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E2A1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488C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58951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GEOGRAFÍA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: 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PRIMERO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 SECUNDARIA (N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7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14:paraId="778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0667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F1337F1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2F06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593B7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1BF1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30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00BF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31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751D6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32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FFFFFF" w:themeFill="background1"/>
            <w:vAlign w:val="center"/>
          </w:tcPr>
          <w:p w14:paraId="4D7A03A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33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C451D7E">
            <w:pPr>
              <w:spacing w:after="0" w:line="240" w:lineRule="auto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N/A</w:t>
            </w:r>
          </w:p>
        </w:tc>
      </w:tr>
      <w:tr w14:paraId="6442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DCA3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8539C5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01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F1B38F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Martes </w:t>
            </w:r>
            <w:r>
              <w:rPr>
                <w:rFonts w:hint="default"/>
                <w:lang w:val="es-MX"/>
              </w:rPr>
              <w:t xml:space="preserve">02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C8A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03 de diciembre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CCCC8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04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51A2D5D">
            <w:pPr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Viernes </w:t>
            </w:r>
            <w:r>
              <w:rPr>
                <w:rFonts w:hint="default" w:ascii="Calibri" w:hAnsi="Calibri" w:cs="Calibri"/>
                <w:lang w:val="es-MX"/>
              </w:rPr>
              <w:t>05 de diciembre</w:t>
            </w:r>
          </w:p>
        </w:tc>
      </w:tr>
      <w:tr w14:paraId="35B5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29E5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B53B50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447BFBF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996157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31B2F1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1D5854E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48FE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97D39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1BD4D7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Cultura de prevención de desastres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292C9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Un reto para el futuro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624CF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Características de la Población Mundial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669C8D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Concentración y Dispersión de la población. 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BDFE8D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415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E20A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6692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B7BE3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0DC4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37B9D0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EE8F475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3D8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6AD6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C43FFD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/>
                <w:lang w:val="es-MX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val="es-MX" w:eastAsia="en-US" w:bidi="ar-SA"/>
              </w:rPr>
              <w:t>La cultura de la prevención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88A750A">
            <w:pPr>
              <w:spacing w:after="0" w:line="240" w:lineRule="auto"/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 </w:t>
            </w:r>
          </w:p>
          <w:p w14:paraId="2AC277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Migración</w:t>
            </w:r>
          </w:p>
          <w:p w14:paraId="1F1A4B0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Inmigración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5201C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  <w:p w14:paraId="0FAC61EC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Demografía </w:t>
            </w:r>
          </w:p>
          <w:p w14:paraId="11EE92D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Censo de población </w:t>
            </w:r>
          </w:p>
          <w:p w14:paraId="1D626B5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Despoblación </w:t>
            </w:r>
          </w:p>
          <w:p w14:paraId="1266808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93250F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Dispersión</w:t>
            </w:r>
          </w:p>
          <w:p w14:paraId="2B4B866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Rural</w:t>
            </w:r>
          </w:p>
          <w:p w14:paraId="0913C59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Urbano </w:t>
            </w:r>
          </w:p>
          <w:p w14:paraId="7894F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Consumismo 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2C8C09C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2BE5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2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8982E0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080C5CF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15, 16,17,18. </w:t>
            </w:r>
          </w:p>
          <w:p w14:paraId="1350BDE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 p17. una llamada de auxilio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6C0236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2DBEDA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20, 21,22, </w:t>
            </w:r>
          </w:p>
          <w:p w14:paraId="515B813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p21 “Nos estamos comiendo a la tierra”.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6ACAE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9D299F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23, 24, 25, 26.</w:t>
            </w:r>
          </w:p>
          <w:p w14:paraId="5BFC78C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 pirámide de población. </w:t>
            </w:r>
          </w:p>
          <w:p w14:paraId="28E8EFE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P.26. Un mundo que envejece. </w:t>
            </w:r>
          </w:p>
          <w:p w14:paraId="3A544DA3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50D7CD5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D3DECD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0EC40FB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27, 28, 29, 30.</w:t>
            </w:r>
          </w:p>
          <w:p w14:paraId="5678F7D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Anexo: Rural y urbano. Pag. 209. </w:t>
            </w:r>
          </w:p>
          <w:p w14:paraId="61DEEB9B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560683E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D5EB09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764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A6A4E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E70DD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036DA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C0BCF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59AC86F">
            <w:pPr>
              <w:spacing w:after="0" w:line="240" w:lineRule="auto"/>
              <w:jc w:val="center"/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D938527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6EA5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5C819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06E2B6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573FF3A2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Números de emergencia Guadalajara.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C9E1579">
            <w:pPr>
              <w:pStyle w:val="13"/>
              <w:spacing w:after="0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Población migrante  inmigrante de Guadalajara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B81F8E">
            <w:pPr>
              <w:pStyle w:val="8"/>
              <w:spacing w:before="0" w:beforeAutospacing="0" w:after="0" w:afterAutospacing="0"/>
              <w:jc w:val="both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 xml:space="preserve">    Collage.- Consumismo página 29.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A01443F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Infografía Desafíos del consumismo y falta de alimentos.   Página 30.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7580BD79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24F7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9E09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5281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234C0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27DE3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24772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770593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3C1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737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EF6DE5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474CB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D89438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654E1CF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8C1A9B9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14:paraId="1458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A1879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>Proyecto Mes</w:t>
            </w:r>
            <w:r>
              <w:rPr>
                <w:rFonts w:hint="default"/>
                <w:lang w:val="es-MX"/>
              </w:rPr>
              <w:t>: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top"/>
          </w:tcPr>
          <w:p w14:paraId="33DB4B1E">
            <w:pPr>
              <w:spacing w:after="0" w:line="240" w:lineRule="auto"/>
              <w:rPr>
                <w:rFonts w:hint="default" w:asciiTheme="majorHAnsi" w:hAnsiTheme="majorHAnsi" w:eastAsiaTheme="minorHAnsi" w:cstheme="majorHAnsi"/>
                <w:sz w:val="18"/>
                <w:szCs w:val="18"/>
                <w:lang w:val="es-MX" w:eastAsia="en-US" w:bidi="ar-SA"/>
              </w:rPr>
            </w:pPr>
          </w:p>
        </w:tc>
      </w:tr>
    </w:tbl>
    <w:p w14:paraId="56DCAC46">
      <w:pPr>
        <w:spacing w:after="0"/>
        <w:rPr>
          <w:sz w:val="6"/>
          <w:szCs w:val="6"/>
        </w:rPr>
      </w:pPr>
    </w:p>
    <w:p w14:paraId="0603042B">
      <w:pPr>
        <w:spacing w:after="0"/>
        <w:rPr>
          <w:sz w:val="6"/>
          <w:szCs w:val="6"/>
        </w:rPr>
      </w:pPr>
    </w:p>
    <w:p w14:paraId="26AAD0DB">
      <w:pPr>
        <w:spacing w:after="0"/>
        <w:rPr>
          <w:sz w:val="6"/>
          <w:szCs w:val="6"/>
        </w:rPr>
      </w:pPr>
    </w:p>
    <w:p w14:paraId="226686CD">
      <w:pPr>
        <w:spacing w:after="0"/>
        <w:rPr>
          <w:sz w:val="6"/>
          <w:szCs w:val="6"/>
        </w:rPr>
      </w:pPr>
    </w:p>
    <w:p w14:paraId="31572B44">
      <w:pPr>
        <w:spacing w:after="0"/>
        <w:rPr>
          <w:sz w:val="6"/>
          <w:szCs w:val="6"/>
        </w:rPr>
      </w:pPr>
    </w:p>
    <w:p w14:paraId="0CE25D33">
      <w:pPr>
        <w:spacing w:after="0"/>
        <w:rPr>
          <w:sz w:val="6"/>
          <w:szCs w:val="6"/>
        </w:rPr>
      </w:pPr>
    </w:p>
    <w:p w14:paraId="37440D2E">
      <w:pPr>
        <w:spacing w:after="0"/>
        <w:rPr>
          <w:sz w:val="6"/>
          <w:szCs w:val="6"/>
        </w:rPr>
      </w:pPr>
    </w:p>
    <w:p w14:paraId="3C051BC7">
      <w:pPr>
        <w:spacing w:after="0"/>
        <w:rPr>
          <w:sz w:val="6"/>
          <w:szCs w:val="6"/>
        </w:rPr>
      </w:pPr>
    </w:p>
    <w:p w14:paraId="1119B901">
      <w:pPr>
        <w:spacing w:after="0"/>
        <w:rPr>
          <w:sz w:val="6"/>
          <w:szCs w:val="6"/>
        </w:rPr>
      </w:pPr>
    </w:p>
    <w:p w14:paraId="52B14356">
      <w:pPr>
        <w:spacing w:after="0"/>
        <w:rPr>
          <w:sz w:val="6"/>
          <w:szCs w:val="6"/>
        </w:rPr>
      </w:pPr>
    </w:p>
    <w:p w14:paraId="0DE29300">
      <w:pPr>
        <w:spacing w:after="0"/>
        <w:rPr>
          <w:sz w:val="6"/>
          <w:szCs w:val="6"/>
        </w:rPr>
      </w:pPr>
    </w:p>
    <w:p w14:paraId="46534C64">
      <w:pPr>
        <w:spacing w:after="0"/>
        <w:rPr>
          <w:sz w:val="6"/>
          <w:szCs w:val="6"/>
        </w:rPr>
      </w:pPr>
    </w:p>
    <w:p w14:paraId="3D511DAA">
      <w:pPr>
        <w:spacing w:after="0"/>
        <w:rPr>
          <w:sz w:val="6"/>
          <w:szCs w:val="6"/>
        </w:rPr>
      </w:pPr>
    </w:p>
    <w:p w14:paraId="4A08D673">
      <w:pPr>
        <w:spacing w:after="0"/>
        <w:rPr>
          <w:sz w:val="6"/>
          <w:szCs w:val="6"/>
        </w:rPr>
      </w:pPr>
    </w:p>
    <w:p w14:paraId="622C7DE3">
      <w:pPr>
        <w:spacing w:after="0"/>
        <w:rPr>
          <w:sz w:val="6"/>
          <w:szCs w:val="6"/>
        </w:rPr>
      </w:pPr>
    </w:p>
    <w:p w14:paraId="34668BD7">
      <w:pPr>
        <w:spacing w:after="0"/>
        <w:rPr>
          <w:sz w:val="6"/>
          <w:szCs w:val="6"/>
        </w:rPr>
      </w:pPr>
    </w:p>
    <w:p w14:paraId="2961385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824"/>
        <w:gridCol w:w="2421"/>
        <w:gridCol w:w="2551"/>
      </w:tblGrid>
      <w:tr w14:paraId="6991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9CAD83E">
            <w:pPr>
              <w:spacing w:after="0" w:line="240" w:lineRule="auto"/>
              <w:jc w:val="center"/>
              <w:rPr>
                <w:rFonts w:hint="default"/>
                <w:sz w:val="26"/>
                <w:szCs w:val="26"/>
                <w:lang w:val="es-MX"/>
              </w:rPr>
            </w:pP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GEOGRAFÍA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: 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PRIMERO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 SECUNDARIA (N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7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14:paraId="7BCC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78F500A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2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42624295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0629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12CC9C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2387126A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34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36B4CC8C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35</w:t>
            </w:r>
          </w:p>
        </w:tc>
        <w:tc>
          <w:tcPr>
            <w:tcW w:w="2824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5DA5331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36</w:t>
            </w:r>
          </w:p>
        </w:tc>
        <w:tc>
          <w:tcPr>
            <w:tcW w:w="2421" w:type="dxa"/>
            <w:tcBorders>
              <w:top w:val="single" w:color="auto" w:sz="12" w:space="0"/>
            </w:tcBorders>
            <w:shd w:val="clear" w:color="auto" w:fill="FFFFFF" w:themeFill="background1"/>
            <w:vAlign w:val="center"/>
          </w:tcPr>
          <w:p w14:paraId="2235DF3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37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1F3C527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023E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40569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845EBD1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color w:val="auto"/>
              </w:rPr>
              <w:t xml:space="preserve">Lunes </w:t>
            </w:r>
            <w:r>
              <w:rPr>
                <w:rFonts w:hint="default"/>
                <w:color w:val="auto"/>
                <w:lang w:val="es-MX"/>
              </w:rPr>
              <w:t>08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AB944A9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color w:val="auto"/>
              </w:rPr>
              <w:t xml:space="preserve">Martes </w:t>
            </w:r>
            <w:r>
              <w:rPr>
                <w:rFonts w:hint="default"/>
                <w:color w:val="auto"/>
                <w:lang w:val="es-MX"/>
              </w:rPr>
              <w:t xml:space="preserve">09 de diciembre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7B7BA764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color w:val="auto"/>
              </w:rPr>
              <w:t xml:space="preserve">Miércoles </w:t>
            </w:r>
            <w:r>
              <w:rPr>
                <w:rFonts w:hint="default"/>
                <w:color w:val="auto"/>
                <w:lang w:val="es-MX"/>
              </w:rPr>
              <w:t xml:space="preserve">10 de diciembre 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1AD70D4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11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DF428C7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12 de diciembre</w:t>
            </w:r>
          </w:p>
        </w:tc>
      </w:tr>
      <w:tr w14:paraId="4951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F1FBC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E23F05C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427167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2824" w:type="dxa"/>
            <w:shd w:val="clear" w:color="auto" w:fill="auto"/>
            <w:vAlign w:val="center"/>
          </w:tcPr>
          <w:p w14:paraId="53E40056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2FC5072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3896FA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830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46DAF2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7979606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Migración y flujos migratorios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B2D2222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 xml:space="preserve">Diversidad social y cultural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463FC2A5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 xml:space="preserve">Pluriculturalidad 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089961E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Identidad nacional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B83332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CF7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C4582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189B3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D71B81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426C1A9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414BD45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24EA36F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456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0F844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F728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Flujo migratorio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A6F951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Guelaguetza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536FE49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Pluriculturalidad</w:t>
            </w:r>
          </w:p>
          <w:p w14:paraId="6B8C224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Sintecretismo 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0A0258B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Identidad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2AD0131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786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04EDE1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1C6AE8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78F3625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31,32,33, 34, 35. </w:t>
            </w:r>
          </w:p>
          <w:p w14:paraId="509B841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P31 Migración </w:t>
            </w:r>
          </w:p>
          <w:p w14:paraId="600ABBE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 La migración nos enriquece. </w:t>
            </w:r>
          </w:p>
          <w:p w14:paraId="12DB1C3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Consecuencias de la migración. </w:t>
            </w:r>
          </w:p>
          <w:p w14:paraId="43CFD61B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1674458D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7B9226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5F7CDA6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36, 37, 38. </w:t>
            </w:r>
          </w:p>
          <w:p w14:paraId="339317D7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Spark: Pág. 37 “La Guelaguetza”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6EF844B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B416F3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39, 40, 41, 42, 43,  44. </w:t>
            </w:r>
          </w:p>
          <w:p w14:paraId="56304671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13414FEB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54CB29F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0F602BA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45, 46, 47. </w:t>
            </w:r>
          </w:p>
          <w:p w14:paraId="57D6ADB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3CCDA2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93A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F4DD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2758A1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5CF680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7487410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7775B1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3F42E3E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9B0B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887E4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F5F09BE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Flujo migratorio en Guadalajara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DFF32E1">
            <w:pPr>
              <w:pStyle w:val="13"/>
              <w:spacing w:after="0"/>
              <w:ind w:left="0" w:leftChars="0" w:firstLine="110" w:firstLineChars="5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Collage de imágenes culturales de Guadalajara.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2CD3996B">
            <w:pPr>
              <w:pStyle w:val="8"/>
              <w:spacing w:before="0" w:beforeAutospacing="0" w:after="0" w:afterAutospacing="0"/>
              <w:ind w:left="720" w:firstLine="110" w:firstLineChars="50"/>
              <w:jc w:val="both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>Pluriculturalidad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1A68C5E5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Identidad cultural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0DAA1E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4D7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74B67C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30A1E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54B092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739D5D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421" w:type="dxa"/>
            <w:shd w:val="clear" w:color="auto" w:fill="FFFFFF" w:themeFill="background1"/>
            <w:vAlign w:val="center"/>
          </w:tcPr>
          <w:p w14:paraId="1866CA3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0FC9D5F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53C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B8A335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270B09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0F54EE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824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50E7E2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421" w:type="dxa"/>
            <w:tcBorders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2E7C142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00BCC81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C1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3C4156F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top"/>
          </w:tcPr>
          <w:p w14:paraId="00C22CB5">
            <w:pPr>
              <w:spacing w:after="0" w:line="240" w:lineRule="auto"/>
              <w:rPr>
                <w:rFonts w:hint="default" w:asciiTheme="majorHAnsi" w:hAnsiTheme="majorHAnsi" w:eastAsiaTheme="minorHAnsi" w:cstheme="majorHAnsi"/>
                <w:sz w:val="18"/>
                <w:szCs w:val="18"/>
                <w:lang w:val="es-MX" w:eastAsia="en-US" w:bidi="ar-SA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Pastorela escolar. 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 xml:space="preserve">Coros rurales. 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Con el objetivo de Reconocer y valorar la identidad nacional a través de 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 xml:space="preserve">la participación de una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 pastorela que incluya elementos del entorno y las tradiciones de la comunidad.</w:t>
            </w:r>
          </w:p>
        </w:tc>
      </w:tr>
    </w:tbl>
    <w:p w14:paraId="7DDD1F70">
      <w:pPr>
        <w:spacing w:after="0"/>
        <w:rPr>
          <w:sz w:val="6"/>
          <w:szCs w:val="6"/>
        </w:rPr>
      </w:pPr>
    </w:p>
    <w:p w14:paraId="2AD1A9F9">
      <w:pPr>
        <w:spacing w:after="0"/>
        <w:rPr>
          <w:sz w:val="6"/>
          <w:szCs w:val="6"/>
        </w:rPr>
      </w:pPr>
    </w:p>
    <w:p w14:paraId="4E7CAFB9">
      <w:pPr>
        <w:spacing w:after="0"/>
        <w:rPr>
          <w:sz w:val="6"/>
          <w:szCs w:val="6"/>
        </w:rPr>
      </w:pPr>
    </w:p>
    <w:p w14:paraId="220D8EBE">
      <w:pPr>
        <w:spacing w:after="0"/>
        <w:rPr>
          <w:sz w:val="6"/>
          <w:szCs w:val="6"/>
        </w:rPr>
      </w:pPr>
    </w:p>
    <w:p w14:paraId="4AC52B7B">
      <w:pPr>
        <w:spacing w:after="0"/>
        <w:rPr>
          <w:sz w:val="6"/>
          <w:szCs w:val="6"/>
        </w:rPr>
      </w:pPr>
    </w:p>
    <w:p w14:paraId="274AD0A3">
      <w:pPr>
        <w:spacing w:after="0"/>
        <w:rPr>
          <w:sz w:val="6"/>
          <w:szCs w:val="6"/>
        </w:rPr>
      </w:pPr>
    </w:p>
    <w:p w14:paraId="37E4AE96">
      <w:pPr>
        <w:spacing w:after="0"/>
        <w:rPr>
          <w:sz w:val="6"/>
          <w:szCs w:val="6"/>
        </w:rPr>
      </w:pPr>
    </w:p>
    <w:p w14:paraId="7557AA26">
      <w:pPr>
        <w:spacing w:after="0"/>
        <w:rPr>
          <w:sz w:val="6"/>
          <w:szCs w:val="6"/>
        </w:rPr>
      </w:pPr>
    </w:p>
    <w:p w14:paraId="584C4C3F">
      <w:pPr>
        <w:spacing w:after="0"/>
        <w:rPr>
          <w:sz w:val="6"/>
          <w:szCs w:val="6"/>
        </w:rPr>
      </w:pPr>
    </w:p>
    <w:p w14:paraId="68F3A5F9">
      <w:pPr>
        <w:spacing w:after="0"/>
        <w:rPr>
          <w:sz w:val="6"/>
          <w:szCs w:val="6"/>
        </w:rPr>
      </w:pPr>
    </w:p>
    <w:p w14:paraId="58FC4CF7">
      <w:pPr>
        <w:spacing w:after="0"/>
        <w:rPr>
          <w:sz w:val="6"/>
          <w:szCs w:val="6"/>
        </w:rPr>
      </w:pPr>
    </w:p>
    <w:p w14:paraId="21946326">
      <w:pPr>
        <w:spacing w:after="0"/>
        <w:rPr>
          <w:sz w:val="6"/>
          <w:szCs w:val="6"/>
        </w:rPr>
      </w:pPr>
    </w:p>
    <w:p w14:paraId="4E361276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675"/>
        <w:gridCol w:w="2428"/>
        <w:gridCol w:w="2723"/>
        <w:gridCol w:w="2460"/>
        <w:gridCol w:w="2896"/>
      </w:tblGrid>
      <w:tr w14:paraId="6D52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4955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2488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86D6A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3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65E530A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Semana </w:t>
            </w:r>
            <w:r>
              <w:rPr>
                <w:rFonts w:hint="default"/>
                <w:lang w:val="es-MX"/>
              </w:rPr>
              <w:t>3</w:t>
            </w:r>
          </w:p>
        </w:tc>
      </w:tr>
      <w:tr w14:paraId="166A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AE797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11A19AE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38</w:t>
            </w:r>
          </w:p>
        </w:tc>
        <w:tc>
          <w:tcPr>
            <w:tcW w:w="2428" w:type="dxa"/>
            <w:tcBorders>
              <w:top w:val="single" w:color="auto" w:sz="12" w:space="0"/>
            </w:tcBorders>
            <w:shd w:val="clear" w:color="auto" w:fill="FFFFFF" w:themeFill="background1"/>
            <w:vAlign w:val="center"/>
          </w:tcPr>
          <w:p w14:paraId="7FBFB1E1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s-MX"/>
              </w:rPr>
            </w:pPr>
            <w:r>
              <w:rPr>
                <w:rFonts w:hint="default"/>
                <w:b w:val="0"/>
                <w:bCs w:val="0"/>
                <w:lang w:val="es-MX"/>
              </w:rPr>
              <w:t>39</w:t>
            </w:r>
          </w:p>
        </w:tc>
        <w:tc>
          <w:tcPr>
            <w:tcW w:w="2723" w:type="dxa"/>
            <w:tcBorders>
              <w:top w:val="single" w:color="auto" w:sz="12" w:space="0"/>
            </w:tcBorders>
            <w:shd w:val="clear" w:color="auto" w:fill="843C0B" w:themeFill="accent2" w:themeFillShade="80"/>
            <w:vAlign w:val="center"/>
          </w:tcPr>
          <w:p w14:paraId="7818068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40</w:t>
            </w:r>
          </w:p>
        </w:tc>
        <w:tc>
          <w:tcPr>
            <w:tcW w:w="2460" w:type="dxa"/>
            <w:tcBorders>
              <w:top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CBEC0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N/A</w:t>
            </w:r>
          </w:p>
        </w:tc>
        <w:tc>
          <w:tcPr>
            <w:tcW w:w="2896" w:type="dxa"/>
            <w:tcBorders>
              <w:top w:val="single" w:color="auto" w:sz="12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4CEC0AE0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</w:p>
        </w:tc>
      </w:tr>
      <w:tr w14:paraId="70D9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E0563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color="auto" w:sz="12" w:space="0"/>
            </w:tcBorders>
            <w:vAlign w:val="center"/>
          </w:tcPr>
          <w:p w14:paraId="2FB7515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15</w:t>
            </w:r>
            <w:r>
              <w:t xml:space="preserve"> de </w:t>
            </w:r>
            <w:r>
              <w:rPr>
                <w:rFonts w:hint="default"/>
                <w:lang w:val="es-MX"/>
              </w:rPr>
              <w:t>diciembre</w:t>
            </w:r>
          </w:p>
        </w:tc>
        <w:tc>
          <w:tcPr>
            <w:tcW w:w="2428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26B8EE65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s-MX"/>
              </w:rPr>
            </w:pPr>
            <w:r>
              <w:rPr>
                <w:b w:val="0"/>
                <w:bCs w:val="0"/>
              </w:rPr>
              <w:t xml:space="preserve">Martes </w:t>
            </w:r>
            <w:r>
              <w:rPr>
                <w:rFonts w:hint="default"/>
                <w:b w:val="0"/>
                <w:bCs w:val="0"/>
                <w:lang w:val="es-MX"/>
              </w:rPr>
              <w:t>16</w:t>
            </w:r>
            <w:r>
              <w:rPr>
                <w:b w:val="0"/>
                <w:bCs w:val="0"/>
              </w:rPr>
              <w:t xml:space="preserve"> de </w:t>
            </w:r>
            <w:r>
              <w:rPr>
                <w:rFonts w:hint="default"/>
                <w:b w:val="0"/>
                <w:bCs w:val="0"/>
                <w:lang w:val="es-MX"/>
              </w:rPr>
              <w:t>diciembre</w:t>
            </w:r>
          </w:p>
        </w:tc>
        <w:tc>
          <w:tcPr>
            <w:tcW w:w="2723" w:type="dxa"/>
            <w:tcBorders>
              <w:bottom w:val="single" w:color="auto" w:sz="4" w:space="0"/>
            </w:tcBorders>
            <w:shd w:val="clear" w:color="auto" w:fill="843C0B" w:themeFill="accent2" w:themeFillShade="80"/>
            <w:vAlign w:val="center"/>
          </w:tcPr>
          <w:p w14:paraId="1F9E667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Miércoles </w:t>
            </w:r>
            <w:r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17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de noviembre</w:t>
            </w:r>
          </w:p>
        </w:tc>
        <w:tc>
          <w:tcPr>
            <w:tcW w:w="2460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ACDD1E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Jueves 18 de diciembre </w:t>
            </w:r>
          </w:p>
        </w:tc>
        <w:tc>
          <w:tcPr>
            <w:tcW w:w="2896" w:type="dxa"/>
            <w:tcBorders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64FA4942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shd w:val="clear" w:fill="FFFFFF" w:themeFill="background1"/>
                <w14:textFill>
                  <w14:solidFill>
                    <w14:schemeClr w14:val="bg1"/>
                  </w14:solidFill>
                </w14:textFill>
              </w:rPr>
              <w:t xml:space="preserve">Viernes </w:t>
            </w:r>
            <w:r>
              <w:rPr>
                <w:rFonts w:hint="default"/>
                <w:b/>
                <w:bCs/>
                <w:color w:val="FFFFFF" w:themeColor="background1"/>
                <w:sz w:val="21"/>
                <w:szCs w:val="21"/>
                <w:shd w:val="clear" w:fill="FFFFFF" w:themeFill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19 de noviembre </w:t>
            </w:r>
          </w:p>
        </w:tc>
      </w:tr>
      <w:tr w14:paraId="4BDF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A9D15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747C91F">
            <w:pPr>
              <w:spacing w:after="0" w:line="240" w:lineRule="auto"/>
              <w:jc w:val="center"/>
            </w:pP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FB9E66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AF89DBA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EC7A6FB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4C5DF72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771B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16665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04E5C5E">
            <w:pPr>
              <w:spacing w:after="0" w:line="240" w:lineRule="auto"/>
              <w:jc w:val="center"/>
              <w:rPr>
                <w:rFonts w:hint="default"/>
                <w:b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Identidades juveniles 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3A6475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Recapitulación de temas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 xml:space="preserve"> del mes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 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02C9BF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A684D2A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2E651675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</w:p>
        </w:tc>
      </w:tr>
      <w:tr w14:paraId="04BF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C0A72A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7DD657B">
            <w:pPr>
              <w:spacing w:after="0" w:line="240" w:lineRule="auto"/>
              <w:jc w:val="center"/>
              <w:rPr>
                <w:rFonts w:hint="default"/>
                <w:b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SÍ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8B006B">
            <w:pPr>
              <w:spacing w:after="0" w:line="240" w:lineRule="auto"/>
              <w:jc w:val="center"/>
              <w:rPr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SÍ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769BCF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2727306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0BB39DF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6EA6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65DD3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4881A4B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Tribus urbanas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99FBB2">
            <w:pPr>
              <w:spacing w:after="0" w:line="240" w:lineRule="auto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E599A0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E75F6FF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3E917E49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669F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7A963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029AA9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67B1E207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48, 49, 50, 51.</w:t>
            </w:r>
          </w:p>
          <w:p w14:paraId="0854A2B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/>
                <w:b w:val="0"/>
                <w:bCs w:val="0"/>
                <w:lang w:val="es-MX"/>
              </w:rPr>
              <w:t>Spark: p49 Expresiones juveniles espacio geográfico.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F2794E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Elaboración de guía de estudio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>.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3E247BB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Aplicación de examen </w:t>
            </w:r>
            <w:r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mensual diciembre</w:t>
            </w: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8AB78F9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ENSAYO GENERAL PROYECTO: </w:t>
            </w:r>
            <w:bookmarkStart w:id="0" w:name="_GoBack"/>
            <w:bookmarkEnd w:id="0"/>
            <w:r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PASTORELA </w:t>
            </w: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054C993D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sz w:val="21"/>
                <w:szCs w:val="21"/>
                <w:shd w:val="clear" w:fill="FFFFFF" w:themeFill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1"/>
                <w:szCs w:val="21"/>
                <w:shd w:val="clear" w:fill="FFFFFF" w:themeFill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Posada</w:t>
            </w:r>
          </w:p>
          <w:p w14:paraId="54C1BA2D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sz w:val="21"/>
                <w:szCs w:val="21"/>
                <w:shd w:val="clear" w:fill="FFFFFF" w:themeFill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0D1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E848A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DC0B7F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SÍ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5E7C89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s-MX"/>
              </w:rPr>
              <w:t>No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4DC6C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7406D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1DA367C8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321B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3B89F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CC298A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Tribus urbanas.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66BA79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/>
                <w:b/>
                <w:lang w:val="es-MX"/>
              </w:rPr>
              <w:t xml:space="preserve"> </w:t>
            </w:r>
            <w:r>
              <w:rPr>
                <w:b/>
              </w:rPr>
              <w:t>TEM</w:t>
            </w:r>
            <w:r>
              <w:rPr>
                <w:rFonts w:hint="default"/>
                <w:b/>
                <w:lang w:val="es-MX"/>
              </w:rPr>
              <w:t>ARIO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400C8734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BABA82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435F17AB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251D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FD71D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color="auto" w:sz="12" w:space="0"/>
            </w:tcBorders>
            <w:vAlign w:val="center"/>
          </w:tcPr>
          <w:p w14:paraId="2A9E0B19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428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C1C93BB">
            <w:pPr>
              <w:spacing w:after="0" w:line="240" w:lineRule="auto"/>
              <w:jc w:val="center"/>
              <w:rPr>
                <w:rFonts w:hint="default" w:asciiTheme="minorHAnsi" w:hAnsiTheme="minorHAnsi" w:eastAsiaTheme="minorHAnsi" w:cstheme="minorBidi"/>
                <w:sz w:val="14"/>
                <w:szCs w:val="14"/>
                <w:lang w:val="es-MX" w:eastAsia="en-US" w:bidi="ar-SA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723" w:type="dxa"/>
            <w:tcBorders>
              <w:top w:val="single" w:color="auto" w:sz="4" w:space="0"/>
            </w:tcBorders>
            <w:shd w:val="clear" w:color="auto" w:fill="843C0B" w:themeFill="accent2" w:themeFillShade="80"/>
            <w:vAlign w:val="center"/>
          </w:tcPr>
          <w:p w14:paraId="3F5C11A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60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A1DE74B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783F07D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53E8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6F47C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7227584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428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0030E1C">
            <w:pPr>
              <w:spacing w:after="0" w:line="240" w:lineRule="auto"/>
              <w:jc w:val="center"/>
              <w:rPr>
                <w:rFonts w:hint="default" w:asciiTheme="minorHAnsi" w:hAnsiTheme="minorHAnsi" w:eastAsiaTheme="minorHAnsi" w:cstheme="minorBidi"/>
                <w:sz w:val="14"/>
                <w:szCs w:val="14"/>
                <w:lang w:val="es-MX" w:eastAsia="en-US" w:bidi="ar-SA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723" w:type="dxa"/>
            <w:tcBorders>
              <w:bottom w:val="single" w:color="auto" w:sz="12" w:space="0"/>
            </w:tcBorders>
            <w:shd w:val="clear" w:color="auto" w:fill="843C0B" w:themeFill="accent2" w:themeFillShade="80"/>
            <w:vAlign w:val="center"/>
          </w:tcPr>
          <w:p w14:paraId="40413B1D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60" w:type="dxa"/>
            <w:tcBorders>
              <w:bottom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2185939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5B9BD5" w:themeFill="accent1"/>
            <w:vAlign w:val="center"/>
          </w:tcPr>
          <w:p w14:paraId="1C7BC958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14"/>
                <w:szCs w:val="1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E54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722BD2B"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ABFE22D">
            <w:pPr>
              <w:spacing w:after="0" w:line="240" w:lineRule="auto"/>
              <w:rPr>
                <w:rFonts w:hint="default" w:asciiTheme="majorHAnsi" w:hAnsiTheme="majorHAnsi" w:cstheme="majorHAnsi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Pastorela escolar. 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 xml:space="preserve">Coros rurales. 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Con el objetivo de Reconocer y valorar la identidad nacional a través de 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 xml:space="preserve">la participación de una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 pastorela que incluya elementos del entorno y las tradiciones de la comunidad.</w:t>
            </w:r>
          </w:p>
        </w:tc>
      </w:tr>
    </w:tbl>
    <w:p w14:paraId="086C4E15">
      <w:pPr>
        <w:spacing w:after="0"/>
        <w:rPr>
          <w:sz w:val="6"/>
          <w:szCs w:val="6"/>
        </w:rPr>
      </w:pPr>
      <w:r>
        <w:rPr>
          <w:rFonts w:hint="default"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>CONSEJO TÉCNICO</w:t>
      </w:r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GEOGRAFÍA 1.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PRIMERO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SECUNDARIA (N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7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01831488"/>
    <w:rsid w:val="04F4419B"/>
    <w:rsid w:val="08FE5C47"/>
    <w:rsid w:val="09965645"/>
    <w:rsid w:val="0F0A0420"/>
    <w:rsid w:val="100B7A68"/>
    <w:rsid w:val="1CD95171"/>
    <w:rsid w:val="26ED5DB9"/>
    <w:rsid w:val="2DF501BF"/>
    <w:rsid w:val="2EBA2EC0"/>
    <w:rsid w:val="310B0670"/>
    <w:rsid w:val="360B5666"/>
    <w:rsid w:val="36560848"/>
    <w:rsid w:val="392C199E"/>
    <w:rsid w:val="3A9A35F2"/>
    <w:rsid w:val="3BB42F5C"/>
    <w:rsid w:val="3C400941"/>
    <w:rsid w:val="3D8E6E65"/>
    <w:rsid w:val="428121FC"/>
    <w:rsid w:val="4C0708D5"/>
    <w:rsid w:val="57971EC0"/>
    <w:rsid w:val="585477BF"/>
    <w:rsid w:val="5CAA39FE"/>
    <w:rsid w:val="5E265B41"/>
    <w:rsid w:val="63AC7512"/>
    <w:rsid w:val="64C612E4"/>
    <w:rsid w:val="6538251C"/>
    <w:rsid w:val="6560558E"/>
    <w:rsid w:val="71EC67DC"/>
    <w:rsid w:val="7DDD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f01"/>
    <w:qFormat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447</Words>
  <Characters>2463</Characters>
  <Lines>20</Lines>
  <Paragraphs>5</Paragraphs>
  <TotalTime>199</TotalTime>
  <ScaleCrop>false</ScaleCrop>
  <LinksUpToDate>false</LinksUpToDate>
  <CharactersWithSpaces>2905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2025-11-30T15:54:47Z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E4514A19A98D4DC7ABBAB0C056C99C65_13</vt:lpwstr>
  </property>
</Properties>
</file>