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DF01F">
      <w:pPr>
        <w:wordWrap w:val="0"/>
        <w:jc w:val="right"/>
        <w:rPr>
          <w:rFonts w:hint="default" w:ascii="Arial" w:hAnsi="Arial" w:cs="Arial"/>
          <w:color w:val="E97132" w:themeColor="accent2"/>
          <w:sz w:val="32"/>
          <w:szCs w:val="32"/>
          <w:lang w:val="es-MX"/>
          <w14:textFill>
            <w14:solidFill>
              <w14:schemeClr w14:val="accent2"/>
            </w14:solidFill>
          </w14:textFill>
        </w:rPr>
      </w:pPr>
      <w:r>
        <w:rPr>
          <w:rFonts w:hint="default" w:ascii="Arial" w:hAnsi="Arial" w:cs="Arial"/>
          <w:color w:val="E97132" w:themeColor="accent2"/>
          <w:sz w:val="32"/>
          <w:szCs w:val="32"/>
          <w:lang w:val="es-MX"/>
          <w14:textFill>
            <w14:solidFill>
              <w14:schemeClr w14:val="accent2"/>
            </w14:solidFill>
          </w14:textFill>
        </w:rPr>
        <w:t>Wedne</w:t>
      </w:r>
      <w:bookmarkStart w:id="0" w:name="_GoBack"/>
      <w:bookmarkEnd w:id="0"/>
      <w:r>
        <w:rPr>
          <w:rFonts w:hint="default" w:ascii="Arial" w:hAnsi="Arial" w:cs="Arial"/>
          <w:color w:val="E97132" w:themeColor="accent2"/>
          <w:sz w:val="32"/>
          <w:szCs w:val="32"/>
          <w:lang w:val="es-MX"/>
          <w14:textFill>
            <w14:solidFill>
              <w14:schemeClr w14:val="accent2"/>
            </w14:solidFill>
          </w14:textFill>
        </w:rPr>
        <w:t>sday, november 17, 2025</w:t>
      </w:r>
    </w:p>
    <w:p w14:paraId="0943E84B">
      <w:pPr>
        <w:jc w:val="both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hint="default" w:ascii="Arial" w:hAnsi="Arial" w:cs="Arial"/>
          <w:color w:val="E97132" w:themeColor="accent2"/>
          <w:sz w:val="32"/>
          <w:szCs w:val="32"/>
          <w:lang w:val="es-MX"/>
          <w14:textFill>
            <w14:solidFill>
              <w14:schemeClr w14:val="accent2"/>
            </w14:solidFill>
          </w14:textFill>
        </w:rPr>
        <w:t>L</w:t>
      </w:r>
      <w:r>
        <w:rPr>
          <w:rFonts w:ascii="Arial" w:hAnsi="Arial" w:cs="Arial"/>
          <w:sz w:val="32"/>
          <w:szCs w:val="32"/>
        </w:rPr>
        <w:t xml:space="preserve">esson number: </w:t>
      </w:r>
      <w:r>
        <w:rPr>
          <w:rFonts w:hint="default" w:ascii="Arial" w:hAnsi="Arial" w:cs="Arial"/>
          <w:sz w:val="32"/>
          <w:szCs w:val="32"/>
          <w:lang w:val="es-MX"/>
        </w:rPr>
        <w:t>27</w:t>
      </w:r>
      <w:r>
        <w:rPr>
          <w:rFonts w:ascii="Arial" w:hAnsi="Arial" w:cs="Arial"/>
          <w:sz w:val="32"/>
          <w:szCs w:val="32"/>
        </w:rPr>
        <w:t xml:space="preserve">.  </w:t>
      </w:r>
      <w:r>
        <w:rPr>
          <w:rFonts w:hint="default" w:ascii="Arial" w:hAnsi="Arial" w:cs="Arial"/>
          <w:sz w:val="32"/>
          <w:szCs w:val="32"/>
          <w:lang w:val="es-MX"/>
        </w:rPr>
        <w:t>Periodos presidenciales de Santa Ann</w:t>
      </w:r>
    </w:p>
    <w:p w14:paraId="244E1C6F">
      <w:pPr>
        <w:jc w:val="both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color w:val="E97132" w:themeColor="accent2"/>
          <w:sz w:val="32"/>
          <w:szCs w:val="32"/>
          <w14:textFill>
            <w14:solidFill>
              <w14:schemeClr w14:val="accent2"/>
            </w14:solidFill>
          </w14:textFill>
        </w:rPr>
        <w:t>G</w:t>
      </w:r>
      <w:r>
        <w:rPr>
          <w:rFonts w:ascii="Arial" w:hAnsi="Arial" w:cs="Arial"/>
          <w:sz w:val="32"/>
          <w:szCs w:val="32"/>
        </w:rPr>
        <w:t xml:space="preserve">oal: </w:t>
      </w:r>
      <w:r>
        <w:rPr>
          <w:rFonts w:hint="default" w:ascii="Arial" w:hAnsi="Arial" w:cs="Arial"/>
          <w:sz w:val="32"/>
          <w:szCs w:val="32"/>
          <w:lang w:val="es-MX"/>
        </w:rPr>
        <w:t xml:space="preserve"> Valorar el desempeño de Santa Anna como presidente de México </w:t>
      </w:r>
    </w:p>
    <w:p w14:paraId="29967753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color w:val="E97132" w:themeColor="accent2"/>
          <w:sz w:val="32"/>
          <w:szCs w:val="32"/>
          <w14:textFill>
            <w14:solidFill>
              <w14:schemeClr w14:val="accent2"/>
            </w14:solidFill>
          </w14:textFill>
        </w:rPr>
        <w:t>M</w:t>
      </w:r>
      <w:r>
        <w:rPr>
          <w:rFonts w:ascii="Arial" w:hAnsi="Arial" w:cs="Arial"/>
          <w:sz w:val="32"/>
          <w:szCs w:val="32"/>
        </w:rPr>
        <w:t xml:space="preserve">eaningful concept: </w:t>
      </w:r>
    </w:p>
    <w:p w14:paraId="29CFAC4C">
      <w:pPr>
        <w:jc w:val="both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hint="default" w:ascii="Arial" w:hAnsi="Arial" w:cs="Arial"/>
          <w:b/>
          <w:bCs/>
          <w:sz w:val="32"/>
          <w:szCs w:val="32"/>
          <w:u w:val="single"/>
          <w:lang w:val="es-MX"/>
        </w:rPr>
        <w:t xml:space="preserve">El Plan de Casa Mata </w:t>
      </w:r>
      <w:r>
        <w:rPr>
          <w:rFonts w:hint="default" w:ascii="Arial" w:hAnsi="Arial" w:cs="Arial"/>
          <w:sz w:val="32"/>
          <w:szCs w:val="32"/>
          <w:lang w:val="es-MX"/>
        </w:rPr>
        <w:t>fue un pronunciamiento militar federalista proclamado el 1 de febrero de 1823 por </w:t>
      </w:r>
      <w:r>
        <w:rPr>
          <w:rFonts w:hint="default" w:ascii="Arial" w:hAnsi="Arial" w:cs="Arial"/>
          <w:sz w:val="32"/>
          <w:szCs w:val="32"/>
          <w:lang w:val="es-MX"/>
        </w:rPr>
        <w:fldChar w:fldCharType="begin"/>
      </w:r>
      <w:r>
        <w:rPr>
          <w:rFonts w:hint="default" w:ascii="Arial" w:hAnsi="Arial" w:cs="Arial"/>
          <w:sz w:val="32"/>
          <w:szCs w:val="32"/>
          <w:lang w:val="es-MX"/>
        </w:rPr>
        <w:instrText xml:space="preserve"> HYPERLINK "https://www.google.com/search?q=Antonio+L%C3%B3pez+de+Santa+Anna&amp;sca_esv=e76cee1625f956b3&amp;sxsrf=AE3TifPh6x0i4Ioy_7piw_znSM59iAzDZQ:1763565535058&amp;source=hp&amp;ei=398daYOzAaXEkPIP_czcoAE&amp;iflsig=AOw8s4IAAAAAaR3t7xEVVKIiIieADG6XE5is2N0JjiuL&amp;oq=Plan+de+Casa+&amp;gs_lp=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&amp;sclient=gws-wiz&amp;ved=2ahUKEwjfn_bNwf6QAxVeJUQIHeYHN4cQgK4QegYIAQgAEAQ" </w:instrText>
      </w:r>
      <w:r>
        <w:rPr>
          <w:rFonts w:hint="default" w:ascii="Arial" w:hAnsi="Arial" w:cs="Arial"/>
          <w:sz w:val="32"/>
          <w:szCs w:val="32"/>
          <w:lang w:val="es-MX"/>
        </w:rPr>
        <w:fldChar w:fldCharType="separate"/>
      </w:r>
      <w:r>
        <w:rPr>
          <w:rFonts w:hint="default" w:ascii="Arial" w:hAnsi="Arial" w:cs="Arial"/>
          <w:sz w:val="32"/>
          <w:szCs w:val="32"/>
          <w:lang w:val="es-MX"/>
        </w:rPr>
        <w:t>Antonio López de Santa Anna</w:t>
      </w:r>
      <w:r>
        <w:rPr>
          <w:rFonts w:hint="default" w:ascii="Arial" w:hAnsi="Arial" w:cs="Arial"/>
          <w:sz w:val="32"/>
          <w:szCs w:val="32"/>
          <w:lang w:val="es-MX"/>
        </w:rPr>
        <w:fldChar w:fldCharType="end"/>
      </w:r>
      <w:r>
        <w:rPr>
          <w:rFonts w:hint="default" w:ascii="Arial" w:hAnsi="Arial" w:cs="Arial"/>
          <w:sz w:val="32"/>
          <w:szCs w:val="32"/>
          <w:lang w:val="es-MX"/>
        </w:rPr>
        <w:t>, con el apoyo de </w:t>
      </w:r>
      <w:r>
        <w:rPr>
          <w:rFonts w:hint="default" w:ascii="Arial" w:hAnsi="Arial" w:cs="Arial"/>
          <w:sz w:val="32"/>
          <w:szCs w:val="32"/>
          <w:lang w:val="es-MX"/>
        </w:rPr>
        <w:fldChar w:fldCharType="begin"/>
      </w:r>
      <w:r>
        <w:rPr>
          <w:rFonts w:hint="default" w:ascii="Arial" w:hAnsi="Arial" w:cs="Arial"/>
          <w:sz w:val="32"/>
          <w:szCs w:val="32"/>
          <w:lang w:val="es-MX"/>
        </w:rPr>
        <w:instrText xml:space="preserve"> HYPERLINK "https://www.google.com/search?q=Guadalupe+Victoria&amp;sca_esv=e76cee1625f956b3&amp;sxsrf=AE3TifPh6x0i4Ioy_7piw_znSM59iAzDZQ:1763565535058&amp;source=hp&amp;ei=398daYOzAaXEkPIP_czcoAE&amp;iflsig=AOw8s4IAAAAAaR3t7xEVVKIiIieADG6XE5is2N0JjiuL&amp;oq=Plan+de+Casa+&amp;gs_lp=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&amp;sclient=gws-wiz&amp;ved=2ahUKEwjfn_bNwf6QAxVeJUQIHeYHN4cQgK4QegYIAQgAEAU" </w:instrText>
      </w:r>
      <w:r>
        <w:rPr>
          <w:rFonts w:hint="default" w:ascii="Arial" w:hAnsi="Arial" w:cs="Arial"/>
          <w:sz w:val="32"/>
          <w:szCs w:val="32"/>
          <w:lang w:val="es-MX"/>
        </w:rPr>
        <w:fldChar w:fldCharType="separate"/>
      </w:r>
      <w:r>
        <w:rPr>
          <w:rFonts w:hint="default" w:ascii="Arial" w:hAnsi="Arial" w:cs="Arial"/>
          <w:sz w:val="32"/>
          <w:szCs w:val="32"/>
          <w:lang w:val="es-MX"/>
        </w:rPr>
        <w:t>Guadalupe Victoria</w:t>
      </w:r>
      <w:r>
        <w:rPr>
          <w:rFonts w:hint="default" w:ascii="Arial" w:hAnsi="Arial" w:cs="Arial"/>
          <w:sz w:val="32"/>
          <w:szCs w:val="32"/>
          <w:lang w:val="es-MX"/>
        </w:rPr>
        <w:fldChar w:fldCharType="end"/>
      </w:r>
      <w:r>
        <w:rPr>
          <w:rFonts w:hint="default" w:ascii="Arial" w:hAnsi="Arial" w:cs="Arial"/>
          <w:sz w:val="32"/>
          <w:szCs w:val="32"/>
          <w:lang w:val="es-MX"/>
        </w:rPr>
        <w:t>, que puso fin al Primer Imperio Mexicano de Agustín de Iturbide y restituyó el Congreso. Sus principales objetivos fueron reinstalar el Congreso que había sido disuelto y establecer un sistema republicano basado en la soberanía nacional. </w:t>
      </w:r>
    </w:p>
    <w:p w14:paraId="175BD622">
      <w:pPr>
        <w:jc w:val="both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hint="default" w:ascii="Arial" w:hAnsi="Arial" w:cs="Arial"/>
          <w:sz w:val="32"/>
          <w:szCs w:val="32"/>
          <w:lang w:val="es-MX"/>
        </w:rPr>
        <w:t>Federalista: Un federalista es una persona que promueve un sistema de organización estatal basado en el federalismo, donde el poder se distribuye entre un gobierno central y gobiernos locales o estatales.</w:t>
      </w:r>
    </w:p>
    <w:p w14:paraId="45DA38FC">
      <w:pPr>
        <w:jc w:val="both"/>
        <w:rPr>
          <w:rFonts w:ascii="Arial" w:hAnsi="Arial" w:cs="Arial"/>
          <w:sz w:val="32"/>
          <w:szCs w:val="32"/>
        </w:rPr>
      </w:pPr>
    </w:p>
    <w:p w14:paraId="353C663A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color w:val="E97132" w:themeColor="accent2"/>
          <w:sz w:val="32"/>
          <w:szCs w:val="32"/>
          <w14:textFill>
            <w14:solidFill>
              <w14:schemeClr w14:val="accent2"/>
            </w14:solidFill>
          </w14:textFill>
        </w:rPr>
        <w:t>A</w:t>
      </w:r>
      <w:r>
        <w:rPr>
          <w:rFonts w:ascii="Arial" w:hAnsi="Arial" w:cs="Arial"/>
          <w:sz w:val="32"/>
          <w:szCs w:val="32"/>
        </w:rPr>
        <w:t xml:space="preserve">ctivity: </w:t>
      </w:r>
    </w:p>
    <w:p w14:paraId="06BDE003">
      <w:pPr>
        <w:jc w:val="both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hint="default" w:ascii="Arial" w:hAnsi="Arial" w:cs="Arial"/>
          <w:sz w:val="32"/>
          <w:szCs w:val="32"/>
          <w:lang w:val="es-MX"/>
        </w:rPr>
        <w:t>Lapiz lector</w:t>
      </w:r>
    </w:p>
    <w:p w14:paraId="210479D8">
      <w:pPr>
        <w:jc w:val="both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hint="default" w:ascii="Arial" w:hAnsi="Arial" w:cs="Arial"/>
          <w:sz w:val="32"/>
          <w:szCs w:val="32"/>
          <w:lang w:val="es-MX"/>
        </w:rPr>
        <w:t>Resolución de ejercicios pp. 7,8,9,10,</w:t>
      </w:r>
    </w:p>
    <w:p w14:paraId="63F85CE6">
      <w:pPr>
        <w:jc w:val="both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hint="default" w:ascii="Arial" w:hAnsi="Arial" w:cs="Arial"/>
          <w:sz w:val="32"/>
          <w:szCs w:val="32"/>
          <w:lang w:val="es-MX"/>
        </w:rPr>
        <w:t>Anexo página 193, 195</w:t>
      </w:r>
    </w:p>
    <w:p w14:paraId="604DC9FB">
      <w:pPr>
        <w:jc w:val="both"/>
        <w:rPr>
          <w:rFonts w:hint="default" w:ascii="Arial" w:hAnsi="Arial" w:cs="Arial"/>
          <w:sz w:val="32"/>
          <w:szCs w:val="32"/>
          <w:lang w:val="es-MX"/>
        </w:rPr>
      </w:pPr>
    </w:p>
    <w:p w14:paraId="0B4DE17F">
      <w:pPr>
        <w:spacing w:after="0" w:line="240" w:lineRule="auto"/>
        <w:jc w:val="both"/>
        <w:rPr>
          <w:rFonts w:hint="default" w:ascii="Arial" w:hAnsi="Arial" w:cs="Arial"/>
          <w:sz w:val="32"/>
          <w:szCs w:val="32"/>
          <w:lang w:val="es-MX"/>
        </w:rPr>
      </w:pPr>
      <w:r>
        <w:rPr>
          <w:rFonts w:hint="default" w:ascii="Arial" w:hAnsi="Arial" w:cs="Arial"/>
          <w:color w:val="FFC000"/>
          <w:sz w:val="32"/>
          <w:szCs w:val="32"/>
          <w:lang w:val="es-MX"/>
        </w:rPr>
        <w:t>H</w:t>
      </w:r>
      <w:r>
        <w:rPr>
          <w:rFonts w:ascii="Arial" w:hAnsi="Arial" w:cs="Arial"/>
          <w:sz w:val="32"/>
          <w:szCs w:val="32"/>
        </w:rPr>
        <w:t>omework:</w:t>
      </w:r>
      <w:r>
        <w:rPr>
          <w:rFonts w:hint="default" w:ascii="Arial" w:hAnsi="Arial" w:cs="Arial"/>
          <w:sz w:val="32"/>
          <w:szCs w:val="32"/>
          <w:lang w:val="es-MX"/>
        </w:rPr>
        <w:t xml:space="preserve"> Línea del tiempo periodos presidenciales de Santa Anna. (Página 9). </w:t>
      </w:r>
    </w:p>
    <w:p w14:paraId="70CE9B6E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67FB857C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34123347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7795A5B7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3004FB68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52C07CCD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51B1A6D2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395F9A18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5AAC58C7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772EEBEC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62283A19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0F58FC34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57182FF1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7037464D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04CA8BC4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6DDB6A7D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77EC93BE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0208FCEA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79C0C1B8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0AE81056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7C62B88B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6ED44E02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579AC54E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15809958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1E7BAE61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  <w:r>
        <w:rPr>
          <w:rFonts w:hint="default" w:ascii="Arial" w:hAnsi="Arial" w:cs="Arial"/>
          <w:color w:val="FFC000"/>
          <w:sz w:val="32"/>
          <w:szCs w:val="32"/>
          <w:lang w:val="es-MX"/>
        </w:rPr>
        <w:t xml:space="preserve">Pág. 90. </w:t>
      </w:r>
    </w:p>
    <w:p w14:paraId="1DDEB000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</w:p>
    <w:p w14:paraId="17315BB8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  <w:r>
        <w:drawing>
          <wp:inline distT="0" distB="0" distL="114300" distR="114300">
            <wp:extent cx="5934075" cy="3458845"/>
            <wp:effectExtent l="0" t="0" r="9525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386EF">
      <w:pPr>
        <w:spacing w:after="0" w:line="240" w:lineRule="auto"/>
        <w:jc w:val="both"/>
        <w:rPr>
          <w:rFonts w:hint="default" w:ascii="Arial" w:hAnsi="Arial" w:cs="Arial"/>
          <w:sz w:val="32"/>
          <w:szCs w:val="32"/>
          <w:lang w:val="es-MX"/>
        </w:rPr>
      </w:pPr>
    </w:p>
    <w:p w14:paraId="214D2D8A">
      <w:pPr>
        <w:spacing w:after="0" w:line="240" w:lineRule="auto"/>
        <w:jc w:val="both"/>
        <w:rPr>
          <w:rFonts w:hint="default" w:ascii="Arial" w:hAnsi="Arial" w:cs="Arial"/>
          <w:sz w:val="32"/>
          <w:szCs w:val="32"/>
          <w:lang w:val="es-MX"/>
        </w:rPr>
      </w:pPr>
    </w:p>
    <w:p w14:paraId="7C31A653">
      <w:pPr>
        <w:spacing w:after="0" w:line="240" w:lineRule="auto"/>
        <w:jc w:val="both"/>
        <w:rPr>
          <w:rFonts w:hint="default" w:ascii="Arial" w:hAnsi="Arial" w:cs="Arial"/>
          <w:sz w:val="32"/>
          <w:szCs w:val="32"/>
          <w:lang w:val="es-MX"/>
        </w:rPr>
      </w:pPr>
    </w:p>
    <w:p w14:paraId="1BBF5C42">
      <w:pPr>
        <w:spacing w:after="0" w:line="240" w:lineRule="auto"/>
        <w:jc w:val="both"/>
        <w:rPr>
          <w:rFonts w:hint="default" w:ascii="Arial" w:hAnsi="Arial" w:cs="Arial"/>
          <w:sz w:val="32"/>
          <w:szCs w:val="32"/>
          <w:lang w:val="es-MX"/>
        </w:rPr>
      </w:pPr>
    </w:p>
    <w:p w14:paraId="4FE9E465">
      <w:pPr>
        <w:spacing w:after="0" w:line="240" w:lineRule="auto"/>
        <w:jc w:val="both"/>
        <w:rPr>
          <w:rFonts w:hint="default" w:ascii="Arial" w:hAnsi="Arial" w:cs="Arial"/>
          <w:sz w:val="32"/>
          <w:szCs w:val="32"/>
          <w:lang w:val="es-MX"/>
        </w:rPr>
      </w:pPr>
    </w:p>
    <w:p w14:paraId="5D9E5DE7">
      <w:pPr>
        <w:spacing w:after="0" w:line="240" w:lineRule="auto"/>
        <w:jc w:val="both"/>
        <w:rPr>
          <w:rFonts w:hint="default" w:ascii="Arial" w:hAnsi="Arial" w:cs="Arial"/>
          <w:sz w:val="32"/>
          <w:szCs w:val="32"/>
          <w:lang w:val="es-MX"/>
        </w:rPr>
      </w:pPr>
    </w:p>
    <w:p w14:paraId="78D18E15">
      <w:pPr>
        <w:spacing w:after="0" w:line="240" w:lineRule="auto"/>
        <w:jc w:val="both"/>
        <w:rPr>
          <w:rFonts w:hint="default" w:ascii="Arial" w:hAnsi="Arial" w:cs="Arial"/>
          <w:sz w:val="32"/>
          <w:szCs w:val="32"/>
          <w:lang w:val="es-MX"/>
        </w:rPr>
      </w:pPr>
    </w:p>
    <w:p w14:paraId="65A769A5">
      <w:pPr>
        <w:spacing w:after="0" w:line="240" w:lineRule="auto"/>
        <w:jc w:val="both"/>
        <w:rPr>
          <w:rFonts w:hint="default" w:ascii="Arial" w:hAnsi="Arial" w:cs="Arial"/>
          <w:sz w:val="32"/>
          <w:szCs w:val="32"/>
          <w:lang w:val="es-MX"/>
        </w:rPr>
      </w:pPr>
    </w:p>
    <w:p w14:paraId="0CFDD299">
      <w:pPr>
        <w:spacing w:after="0" w:line="240" w:lineRule="auto"/>
        <w:jc w:val="both"/>
        <w:rPr>
          <w:rFonts w:hint="default" w:ascii="Arial" w:hAnsi="Arial" w:cs="Arial"/>
          <w:sz w:val="32"/>
          <w:szCs w:val="32"/>
          <w:lang w:val="es-MX"/>
        </w:rPr>
      </w:pPr>
    </w:p>
    <w:p w14:paraId="162B8AE1">
      <w:pPr>
        <w:spacing w:after="0" w:line="240" w:lineRule="auto"/>
        <w:jc w:val="both"/>
        <w:rPr>
          <w:rFonts w:hint="default" w:ascii="Arial" w:hAnsi="Arial" w:cs="Arial"/>
          <w:sz w:val="32"/>
          <w:szCs w:val="32"/>
          <w:lang w:val="es-MX"/>
        </w:rPr>
      </w:pPr>
    </w:p>
    <w:p w14:paraId="02D87546">
      <w:pPr>
        <w:spacing w:after="0" w:line="240" w:lineRule="auto"/>
        <w:jc w:val="both"/>
        <w:rPr>
          <w:rFonts w:hint="default" w:ascii="Arial" w:hAnsi="Arial" w:cs="Arial"/>
          <w:sz w:val="32"/>
          <w:szCs w:val="32"/>
          <w:lang w:val="es-MX"/>
        </w:rPr>
      </w:pPr>
    </w:p>
    <w:p w14:paraId="4B367B46">
      <w:pPr>
        <w:spacing w:after="0" w:line="240" w:lineRule="auto"/>
        <w:jc w:val="both"/>
        <w:rPr>
          <w:rFonts w:hint="default" w:ascii="Arial" w:hAnsi="Arial" w:cs="Arial"/>
          <w:sz w:val="32"/>
          <w:szCs w:val="32"/>
          <w:lang w:val="es-MX"/>
        </w:rPr>
      </w:pPr>
    </w:p>
    <w:p w14:paraId="15F05FB8">
      <w:pPr>
        <w:spacing w:after="0" w:line="240" w:lineRule="auto"/>
        <w:jc w:val="both"/>
        <w:rPr>
          <w:rFonts w:hint="default" w:ascii="Arial" w:hAnsi="Arial" w:cs="Arial"/>
          <w:sz w:val="32"/>
          <w:szCs w:val="32"/>
          <w:lang w:val="es-MX"/>
        </w:rPr>
      </w:pPr>
    </w:p>
    <w:p w14:paraId="6DD45BAF">
      <w:pPr>
        <w:spacing w:after="0" w:line="240" w:lineRule="auto"/>
        <w:jc w:val="both"/>
        <w:rPr>
          <w:rFonts w:hint="default" w:ascii="Arial" w:hAnsi="Arial" w:cs="Arial"/>
          <w:sz w:val="32"/>
          <w:szCs w:val="32"/>
          <w:lang w:val="es-MX"/>
        </w:rPr>
      </w:pPr>
    </w:p>
    <w:p w14:paraId="1581C0D5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  <w:r>
        <w:rPr>
          <w:rFonts w:hint="default" w:ascii="Arial" w:hAnsi="Arial" w:cs="Arial"/>
          <w:color w:val="FFC000"/>
          <w:sz w:val="32"/>
          <w:szCs w:val="32"/>
          <w:lang w:val="es-MX"/>
        </w:rPr>
        <w:t>Pág. 91</w:t>
      </w:r>
    </w:p>
    <w:p w14:paraId="3346711A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</w:p>
    <w:p w14:paraId="78A644FF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  <w:r>
        <w:drawing>
          <wp:inline distT="0" distB="0" distL="114300" distR="114300">
            <wp:extent cx="5936615" cy="2657475"/>
            <wp:effectExtent l="0" t="0" r="698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98F85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0F594B88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782622AE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34409997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0C17025C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617A2E73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0C0C349D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39AA06AF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264B4403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5E6FD760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3B61FA10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35321822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  <w:r>
        <w:rPr>
          <w:rFonts w:hint="default" w:ascii="Arial" w:hAnsi="Arial" w:cs="Arial"/>
          <w:color w:val="FFC000"/>
          <w:sz w:val="32"/>
          <w:szCs w:val="32"/>
          <w:lang w:val="es-MX"/>
        </w:rPr>
        <w:t xml:space="preserve">Pág. 92. </w:t>
      </w:r>
    </w:p>
    <w:p w14:paraId="5A90A727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  <w:r>
        <w:drawing>
          <wp:inline distT="0" distB="0" distL="114300" distR="114300">
            <wp:extent cx="5939790" cy="1528445"/>
            <wp:effectExtent l="0" t="0" r="3810" b="146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E79A8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  <w:r>
        <w:drawing>
          <wp:inline distT="0" distB="0" distL="114300" distR="114300">
            <wp:extent cx="5939790" cy="243713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9"/>
                    <a:srcRect t="926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9E905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  <w:r>
        <w:drawing>
          <wp:inline distT="0" distB="0" distL="114300" distR="114300">
            <wp:extent cx="2475230" cy="956945"/>
            <wp:effectExtent l="0" t="0" r="1270" b="146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523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F2200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  <w:r>
        <w:drawing>
          <wp:inline distT="0" distB="0" distL="114300" distR="114300">
            <wp:extent cx="5939790" cy="961390"/>
            <wp:effectExtent l="0" t="0" r="3810" b="1016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9C952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29AC5443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14C4838B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49934A62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768FE2D3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  <w:r>
        <w:rPr>
          <w:rFonts w:hint="default" w:ascii="Arial" w:hAnsi="Arial" w:cs="Arial"/>
          <w:color w:val="FFC000"/>
          <w:sz w:val="32"/>
          <w:szCs w:val="32"/>
          <w:lang w:val="es-MX"/>
        </w:rPr>
        <w:t xml:space="preserve">Pág. 92. </w:t>
      </w:r>
    </w:p>
    <w:p w14:paraId="26F5A149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</w:p>
    <w:p w14:paraId="46BB82C5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  <w:r>
        <w:drawing>
          <wp:inline distT="0" distB="0" distL="114300" distR="114300">
            <wp:extent cx="5939155" cy="1397635"/>
            <wp:effectExtent l="0" t="0" r="4445" b="12065"/>
            <wp:docPr id="1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589FF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3609975</wp:posOffset>
                </wp:positionH>
                <wp:positionV relativeFrom="paragraph">
                  <wp:posOffset>297180</wp:posOffset>
                </wp:positionV>
                <wp:extent cx="1419225" cy="2159000"/>
                <wp:effectExtent l="6350" t="6350" r="22225" b="6350"/>
                <wp:wrapNone/>
                <wp:docPr id="10" name="Rectángulo redondead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35905" y="2023110"/>
                          <a:ext cx="1419225" cy="2159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1B6B36">
                            <w:pPr>
                              <w:jc w:val="center"/>
                              <w:rPr>
                                <w:rFonts w:hint="default"/>
                                <w:lang w:val="es-MX"/>
                              </w:rPr>
                            </w:pPr>
                            <w:r>
                              <w:rPr>
                                <w:rFonts w:hint="default"/>
                                <w:lang w:val="es-MX"/>
                              </w:rPr>
                              <w:t xml:space="preserve">Iker </w:t>
                            </w:r>
                          </w:p>
                          <w:p w14:paraId="5B4DE462">
                            <w:pPr>
                              <w:jc w:val="center"/>
                              <w:rPr>
                                <w:rFonts w:hint="default"/>
                                <w:lang w:val="es-MX"/>
                              </w:rPr>
                            </w:pPr>
                            <w:r>
                              <w:rPr>
                                <w:rFonts w:hint="default"/>
                                <w:lang w:val="es-MX"/>
                              </w:rPr>
                              <w:t xml:space="preserve">Bayron </w:t>
                            </w:r>
                          </w:p>
                          <w:p w14:paraId="71B1B498">
                            <w:pPr>
                              <w:jc w:val="center"/>
                              <w:rPr>
                                <w:rFonts w:hint="default"/>
                                <w:lang w:val="es-MX"/>
                              </w:rPr>
                            </w:pPr>
                            <w:r>
                              <w:rPr>
                                <w:rFonts w:hint="default"/>
                                <w:lang w:val="es-MX"/>
                              </w:rPr>
                              <w:t xml:space="preserve">Daxel </w:t>
                            </w:r>
                          </w:p>
                          <w:p w14:paraId="013004A0">
                            <w:pPr>
                              <w:jc w:val="center"/>
                              <w:rPr>
                                <w:rFonts w:hint="default"/>
                                <w:lang w:val="es-MX"/>
                              </w:rPr>
                            </w:pPr>
                            <w:r>
                              <w:rPr>
                                <w:rFonts w:hint="default"/>
                                <w:lang w:val="es-MX"/>
                              </w:rPr>
                              <w:t xml:space="preserve">Joel </w:t>
                            </w:r>
                          </w:p>
                          <w:p w14:paraId="24077632">
                            <w:pPr>
                              <w:jc w:val="center"/>
                              <w:rPr>
                                <w:rFonts w:hint="default"/>
                                <w:lang w:val="es-MX"/>
                              </w:rPr>
                            </w:pPr>
                            <w:r>
                              <w:rPr>
                                <w:rFonts w:hint="default"/>
                                <w:lang w:val="es-MX"/>
                              </w:rPr>
                              <w:t xml:space="preserve">Santiago Daniel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84.25pt;margin-top:23.4pt;height:170pt;width:111.75pt;z-index:251659264;v-text-anchor:middle;mso-width-relative:page;mso-height-relative:page;" fillcolor="#156082 [3204]" filled="t" stroked="t" coordsize="21600,21600" arcsize="0.166666666666667" o:gfxdata="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HYp8J7ZAAAACgEAAA8AAAAAAAAAAQAgAAAAIgAAAGRycy9kb3ducmV2LnhtbFBLAQIU&#10;ABQAAAAIAIdO4kBLPB/jnQIAAEUFAAAOAAAAAAAAAAEAIAAAACgBAABkcnMvZTJvRG9jLnhtbFBL&#10;BQYAAAAABgAGAFkBAAA3BgAAAAA=&#10;">
                <v:fill on="t" focussize="0,0"/>
                <v:stroke weight="1pt" color="#104862 [2404]" miterlimit="8" joinstyle="miter"/>
                <v:imagedata o:title=""/>
                <o:lock v:ext="edit" aspectratio="f"/>
                <v:textbox>
                  <w:txbxContent>
                    <w:p w14:paraId="5B1B6B36">
                      <w:pPr>
                        <w:jc w:val="center"/>
                        <w:rPr>
                          <w:rFonts w:hint="default"/>
                          <w:lang w:val="es-MX"/>
                        </w:rPr>
                      </w:pPr>
                      <w:r>
                        <w:rPr>
                          <w:rFonts w:hint="default"/>
                          <w:lang w:val="es-MX"/>
                        </w:rPr>
                        <w:t xml:space="preserve">Iker </w:t>
                      </w:r>
                    </w:p>
                    <w:p w14:paraId="5B4DE462">
                      <w:pPr>
                        <w:jc w:val="center"/>
                        <w:rPr>
                          <w:rFonts w:hint="default"/>
                          <w:lang w:val="es-MX"/>
                        </w:rPr>
                      </w:pPr>
                      <w:r>
                        <w:rPr>
                          <w:rFonts w:hint="default"/>
                          <w:lang w:val="es-MX"/>
                        </w:rPr>
                        <w:t xml:space="preserve">Bayron </w:t>
                      </w:r>
                    </w:p>
                    <w:p w14:paraId="71B1B498">
                      <w:pPr>
                        <w:jc w:val="center"/>
                        <w:rPr>
                          <w:rFonts w:hint="default"/>
                          <w:lang w:val="es-MX"/>
                        </w:rPr>
                      </w:pPr>
                      <w:r>
                        <w:rPr>
                          <w:rFonts w:hint="default"/>
                          <w:lang w:val="es-MX"/>
                        </w:rPr>
                        <w:t xml:space="preserve">Daxel </w:t>
                      </w:r>
                    </w:p>
                    <w:p w14:paraId="013004A0">
                      <w:pPr>
                        <w:jc w:val="center"/>
                        <w:rPr>
                          <w:rFonts w:hint="default"/>
                          <w:lang w:val="es-MX"/>
                        </w:rPr>
                      </w:pPr>
                      <w:r>
                        <w:rPr>
                          <w:rFonts w:hint="default"/>
                          <w:lang w:val="es-MX"/>
                        </w:rPr>
                        <w:t xml:space="preserve">Joel </w:t>
                      </w:r>
                    </w:p>
                    <w:p w14:paraId="24077632">
                      <w:pPr>
                        <w:jc w:val="center"/>
                        <w:rPr>
                          <w:rFonts w:hint="default"/>
                          <w:lang w:val="es-MX"/>
                        </w:rPr>
                      </w:pPr>
                      <w:r>
                        <w:rPr>
                          <w:rFonts w:hint="default"/>
                          <w:lang w:val="es-MX"/>
                        </w:rPr>
                        <w:t xml:space="preserve">Santiago Daniel </w:t>
                      </w:r>
                    </w:p>
                  </w:txbxContent>
                </v:textbox>
              </v:roundrect>
            </w:pict>
          </mc:Fallback>
        </mc:AlternateContent>
      </w:r>
      <w:r>
        <w:drawing>
          <wp:inline distT="0" distB="0" distL="114300" distR="114300">
            <wp:extent cx="4509770" cy="2267585"/>
            <wp:effectExtent l="0" t="0" r="5080" b="184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977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3B33C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  <w:r>
        <w:drawing>
          <wp:inline distT="0" distB="0" distL="114300" distR="114300">
            <wp:extent cx="5445760" cy="1719580"/>
            <wp:effectExtent l="0" t="0" r="2540" b="13970"/>
            <wp:docPr id="1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88DCC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  <w:r>
        <w:drawing>
          <wp:inline distT="0" distB="0" distL="114300" distR="114300">
            <wp:extent cx="5940425" cy="1415415"/>
            <wp:effectExtent l="0" t="0" r="3175" b="13335"/>
            <wp:docPr id="1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128F9">
      <w:pPr>
        <w:jc w:val="both"/>
      </w:pPr>
    </w:p>
    <w:p w14:paraId="0E7DF92C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  <w:r>
        <w:drawing>
          <wp:inline distT="0" distB="0" distL="114300" distR="114300">
            <wp:extent cx="5753100" cy="1971675"/>
            <wp:effectExtent l="0" t="0" r="0" b="9525"/>
            <wp:docPr id="1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F3A57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  <w:r>
        <w:drawing>
          <wp:inline distT="0" distB="0" distL="114300" distR="114300">
            <wp:extent cx="5939790" cy="2397760"/>
            <wp:effectExtent l="0" t="0" r="3810" b="2540"/>
            <wp:docPr id="1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5DDEB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</w:p>
    <w:p w14:paraId="2BEC6AB0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</w:p>
    <w:p w14:paraId="2731CB68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</w:p>
    <w:p w14:paraId="4EF90FA8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</w:p>
    <w:p w14:paraId="576F861E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</w:p>
    <w:p w14:paraId="536F9839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</w:p>
    <w:p w14:paraId="0852AD64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</w:p>
    <w:p w14:paraId="206A88EB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</w:p>
    <w:p w14:paraId="2ED547AC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</w:p>
    <w:p w14:paraId="5EF2E076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</w:p>
    <w:p w14:paraId="237FF5C9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</w:p>
    <w:p w14:paraId="059A9D7F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</w:p>
    <w:p w14:paraId="0042F87A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</w:p>
    <w:p w14:paraId="473EF501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</w:p>
    <w:p w14:paraId="5BB8878E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</w:p>
    <w:p w14:paraId="325350AE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</w:p>
    <w:p w14:paraId="0E4AE273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  <w:r>
        <w:rPr>
          <w:rFonts w:hint="default" w:ascii="Arial" w:hAnsi="Arial" w:cs="Arial"/>
          <w:color w:val="FFC000"/>
          <w:sz w:val="32"/>
          <w:szCs w:val="32"/>
          <w:lang w:val="es-MX"/>
        </w:rPr>
        <w:t xml:space="preserve">Pág. 93. </w:t>
      </w:r>
    </w:p>
    <w:p w14:paraId="33A9D3A3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1640840</wp:posOffset>
                </wp:positionH>
                <wp:positionV relativeFrom="paragraph">
                  <wp:posOffset>342265</wp:posOffset>
                </wp:positionV>
                <wp:extent cx="1134110" cy="326390"/>
                <wp:effectExtent l="4445" t="4445" r="23495" b="12065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41295" y="1323975"/>
                          <a:ext cx="1134110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76C37">
                            <w:pPr>
                              <w:rPr>
                                <w:rFonts w:hint="default"/>
                                <w:lang w:val="es-MX"/>
                              </w:rPr>
                            </w:pPr>
                            <w:r>
                              <w:rPr>
                                <w:rFonts w:hint="default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9.2pt;margin-top:26.95pt;height:25.7pt;width:89.3pt;z-index:251661312;mso-width-relative:page;mso-height-relative:page;" fillcolor="#FFFFFF [3201]" filled="t" stroked="t" coordsize="21600,21600" o:gfxdata="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MNI&#10;oUDXAAAACgEAAA8AAAAAAAAAAQAgAAAAIgAAAGRycy9kb3ducmV2LnhtbFBLAQIUABQAAAAIAIdO&#10;4kCWoY6MXQIAAMsEAAAOAAAAAAAAAAEAIAAAACY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8576C37">
                      <w:pPr>
                        <w:rPr>
                          <w:rFonts w:hint="default"/>
                          <w:lang w:val="es-MX"/>
                        </w:rPr>
                      </w:pPr>
                      <w:r>
                        <w:rPr>
                          <w:rFonts w:hint="default"/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1454150</wp:posOffset>
                </wp:positionH>
                <wp:positionV relativeFrom="paragraph">
                  <wp:posOffset>3479800</wp:posOffset>
                </wp:positionV>
                <wp:extent cx="3415665" cy="418465"/>
                <wp:effectExtent l="4445" t="4445" r="8890" b="1524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57935" y="4475480"/>
                          <a:ext cx="3415665" cy="418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81E9CC">
                            <w:pPr>
                              <w:rPr>
                                <w:rFonts w:hint="default"/>
                                <w:lang w:val="es-MX"/>
                              </w:rPr>
                            </w:pPr>
                            <w:r>
                              <w:rPr>
                                <w:rFonts w:hint="default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4.5pt;margin-top:274pt;height:32.95pt;width:268.95pt;z-index:251664384;mso-width-relative:page;mso-height-relative:page;" fillcolor="#FFFFFF [3201]" filled="t" stroked="t" coordsize="21600,21600" o:gfxdata="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qdTfT&#10;2QAAAAsBAAAPAAAAAAAAAAEAIAAAACIAAABkcnMvZG93bnJldi54bWxQSwECFAAUAAAACACHTuJA&#10;UBgtolkCAADLBAAADgAAAAAAAAABACAAAAAo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81E9CC">
                      <w:pPr>
                        <w:rPr>
                          <w:rFonts w:hint="default"/>
                          <w:lang w:val="es-MX"/>
                        </w:rPr>
                      </w:pPr>
                      <w:r>
                        <w:rPr>
                          <w:rFonts w:hint="default"/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2492375</wp:posOffset>
                </wp:positionV>
                <wp:extent cx="3460750" cy="850265"/>
                <wp:effectExtent l="4445" t="4445" r="20955" b="2159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1100" y="3406775"/>
                          <a:ext cx="3460750" cy="850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6F9F3A">
                            <w:pPr>
                              <w:rPr>
                                <w:rFonts w:hint="default"/>
                                <w:lang w:val="es-MX"/>
                              </w:rPr>
                            </w:pPr>
                            <w:r>
                              <w:rPr>
                                <w:rFonts w:hint="default"/>
                                <w:lang w:val="es-MX"/>
                              </w:rPr>
                              <w:t xml:space="preserve">Un camino y una mesa con un papel que representa el Plan de Iguala. Los personajes se colocan al centro del espacio.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pt;margin-top:196.25pt;height:66.95pt;width:272.5pt;z-index:251663360;mso-width-relative:page;mso-height-relative:page;" fillcolor="#FFFFFF [3201]" filled="t" stroked="t" coordsize="21600,21600" o:gfxdata="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aiPsv&#10;2AAAAAoBAAAPAAAAAAAAAAEAIAAAACIAAABkcnMvZG93bnJldi54bWxQSwECFAAUAAAACACHTuJA&#10;DWiybloCAADLBAAADgAAAAAAAAABACAAAAAn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76F9F3A">
                      <w:pPr>
                        <w:rPr>
                          <w:rFonts w:hint="default"/>
                          <w:lang w:val="es-MX"/>
                        </w:rPr>
                      </w:pPr>
                      <w:r>
                        <w:rPr>
                          <w:rFonts w:hint="default"/>
                          <w:lang w:val="es-MX"/>
                        </w:rPr>
                        <w:t xml:space="preserve">Un camino y una mesa con un papel que representa el Plan de Iguala. Los personajes se colocan al centro del espacio.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280035</wp:posOffset>
                </wp:positionH>
                <wp:positionV relativeFrom="paragraph">
                  <wp:posOffset>1457325</wp:posOffset>
                </wp:positionV>
                <wp:extent cx="2952750" cy="671830"/>
                <wp:effectExtent l="4445" t="4445" r="14605" b="9525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4435" y="2371725"/>
                          <a:ext cx="2952750" cy="67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27B2D">
                            <w:pPr>
                              <w:rPr>
                                <w:rFonts w:hint="default"/>
                                <w:lang w:val="es-MX"/>
                              </w:rPr>
                            </w:pPr>
                            <w:r>
                              <w:rPr>
                                <w:rFonts w:hint="default"/>
                                <w:lang w:val="es-MX"/>
                              </w:rPr>
                              <w:t xml:space="preserve">Narrador, Vicente Guerrero, Agustín de Iturbide, Soldado, Poblador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.05pt;margin-top:114.75pt;height:52.9pt;width:232.5pt;z-index:251662336;mso-width-relative:page;mso-height-relative:page;" fillcolor="#FFFFFF [3201]" filled="t" stroked="t" coordsize="21600,21600" o:gfxdata="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KOQabdcA&#10;AAAKAQAADwAAAAAAAAABACAAAAAiAAAAZHJzL2Rvd25yZXYueG1sUEsBAhQAFAAAAAgAh07iQI1M&#10;VRdZAgAAywQAAA4AAAAAAAAAAQAgAAAAJg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A327B2D">
                      <w:pPr>
                        <w:rPr>
                          <w:rFonts w:hint="default"/>
                          <w:lang w:val="es-MX"/>
                        </w:rPr>
                      </w:pPr>
                      <w:r>
                        <w:rPr>
                          <w:rFonts w:hint="default"/>
                          <w:lang w:val="es-MX"/>
                        </w:rPr>
                        <w:t xml:space="preserve">Narrador, Vicente Guerrero, Agustín de Iturbide, Soldado, Poblador 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942330" cy="4399915"/>
            <wp:effectExtent l="0" t="0" r="1270" b="635"/>
            <wp:docPr id="1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39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-3175</wp:posOffset>
                </wp:positionV>
                <wp:extent cx="3220085" cy="340360"/>
                <wp:effectExtent l="4445" t="4445" r="13970" b="17145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50795" y="1033780"/>
                          <a:ext cx="3220085" cy="34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3B67F0">
                            <w:pPr>
                              <w:rPr>
                                <w:rFonts w:hint="default"/>
                                <w:lang w:val="es-MX"/>
                              </w:rPr>
                            </w:pPr>
                            <w:r>
                              <w:rPr>
                                <w:rFonts w:hint="default"/>
                                <w:lang w:val="es-MX"/>
                              </w:rPr>
                              <w:t xml:space="preserve">La consumación de la Independencia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8.85pt;margin-top:-0.25pt;height:26.8pt;width:253.55pt;z-index:251660288;mso-width-relative:page;mso-height-relative:page;" fillcolor="#FFFFFF [3201]" filled="t" stroked="t" coordsize="21600,21600" o:gfxdata="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Ebgx41gAA&#10;AAgBAAAPAAAAAAAAAAEAIAAAACIAAABkcnMvZG93bnJldi54bWxQSwECFAAUAAAACACHTuJADRVf&#10;sFkCAADLBAAADgAAAAAAAAABACAAAAAl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73B67F0">
                      <w:pPr>
                        <w:rPr>
                          <w:rFonts w:hint="default"/>
                          <w:lang w:val="es-MX"/>
                        </w:rPr>
                      </w:pPr>
                      <w:r>
                        <w:rPr>
                          <w:rFonts w:hint="default"/>
                          <w:lang w:val="es-MX"/>
                        </w:rPr>
                        <w:t xml:space="preserve">La consumación de la Independencia </w:t>
                      </w:r>
                    </w:p>
                  </w:txbxContent>
                </v:textbox>
              </v:shape>
            </w:pict>
          </mc:Fallback>
        </mc:AlternateContent>
      </w:r>
    </w:p>
    <w:p w14:paraId="4B23DAC2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220980</wp:posOffset>
                </wp:positionH>
                <wp:positionV relativeFrom="paragraph">
                  <wp:posOffset>42545</wp:posOffset>
                </wp:positionV>
                <wp:extent cx="4254500" cy="2976245"/>
                <wp:effectExtent l="4445" t="4445" r="8255" b="1016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5380" y="5477510"/>
                          <a:ext cx="4254500" cy="2976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BEECF">
                            <w:r>
                              <w:drawing>
                                <wp:inline distT="0" distB="0" distL="114300" distR="114300">
                                  <wp:extent cx="4063365" cy="3348990"/>
                                  <wp:effectExtent l="0" t="0" r="13335" b="3810"/>
                                  <wp:docPr id="24" name="Imagen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Imagen 1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63365" cy="33489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.4pt;margin-top:3.35pt;height:234.35pt;width:335pt;z-index:251665408;mso-width-relative:page;mso-height-relative:page;" fillcolor="#FFFFFF [3201]" filled="t" stroked="t" coordsize="21600,21600" o:gfxdata="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NFWaXnVAAAA&#10;CAEAAA8AAAAAAAAAAQAgAAAAIgAAAGRycy9kb3ducmV2LnhtbFBLAQIUABQAAAAIAIdO4kDECMLJ&#10;WQIAAMwEAAAOAAAAAAAAAAEAIAAAACQBAABkcnMvZTJvRG9jLnhtbFBLBQYAAAAABgAGAFkBAADv&#10;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F6BEECF">
                      <w:r>
                        <w:drawing>
                          <wp:inline distT="0" distB="0" distL="114300" distR="114300">
                            <wp:extent cx="4063365" cy="3348990"/>
                            <wp:effectExtent l="0" t="0" r="13335" b="3810"/>
                            <wp:docPr id="24" name="Imagen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Imagen 1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63365" cy="33489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E53356E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2D195FB7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62AC0CF9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6FD60E1E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1F53FDCE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07EF10CB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7C9F8F79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26987260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75BD16A3">
      <w:pPr>
        <w:spacing w:after="0" w:line="240" w:lineRule="auto"/>
        <w:jc w:val="both"/>
        <w:rPr>
          <w:rFonts w:hint="default" w:ascii="Arial" w:hAnsi="Arial" w:cs="Arial"/>
          <w:color w:val="FFC000"/>
          <w:sz w:val="32"/>
          <w:szCs w:val="32"/>
          <w:lang w:val="es-MX"/>
        </w:rPr>
      </w:pPr>
      <w:r>
        <w:rPr>
          <w:rFonts w:hint="default" w:ascii="Arial" w:hAnsi="Arial" w:cs="Arial"/>
          <w:color w:val="FFC000"/>
          <w:sz w:val="32"/>
          <w:szCs w:val="32"/>
          <w:lang w:val="es-MX"/>
        </w:rPr>
        <w:t xml:space="preserve">Pág. 94. </w:t>
      </w:r>
    </w:p>
    <w:p w14:paraId="222BC080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4051"/>
        <w:gridCol w:w="4598"/>
      </w:tblGrid>
      <w:tr w14:paraId="554C1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85FB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Equipo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EFB9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Aspectos destacados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8C9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Aspectos a mejorar</w:t>
            </w:r>
          </w:p>
        </w:tc>
      </w:tr>
      <w:tr w14:paraId="49174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B632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91D2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Buena expresión corporal y claridad al hablar. El guion tuvo un inicio interesante que atrapó al público.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6B69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Mejorar la proyección de la voz para que todos puedan escuchar. Ajustar tiempos entre diálogos para evitar pausas largas.</w:t>
            </w:r>
          </w:p>
        </w:tc>
      </w:tr>
      <w:tr w14:paraId="5B20F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086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5392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Creatividad en el uso de vestuario y utilería. Personajes bien definidos.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CD8B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Trabajar en la memorización del guion. Algunos diálogos se olvidaron o improvisaron sin sentido.</w:t>
            </w:r>
          </w:p>
        </w:tc>
      </w:tr>
      <w:tr w14:paraId="706C5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9B93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EF2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Trabajo en equipo sólido y buena coordinación en escena. Final sorprendente y bien logrado.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C9BD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Necesitan mejorar la entonación y el manejo de emociones. Algunas líneas sonaron muy planas.</w:t>
            </w:r>
          </w:p>
        </w:tc>
      </w:tr>
      <w:tr w14:paraId="35D48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88A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53EF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Excelente manejo del espacio escénico y movimientos. Buen uso de música o efectos.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631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Controlar risas o distracciones en escena. Practicar entradas y salidas para que sean más fluidas.</w:t>
            </w:r>
          </w:p>
        </w:tc>
      </w:tr>
    </w:tbl>
    <w:p w14:paraId="5B788B8D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12E4E246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p w14:paraId="21456781">
      <w:pPr>
        <w:jc w:val="both"/>
        <w:rPr>
          <w:rFonts w:hint="default" w:ascii="Arial" w:hAnsi="Arial" w:cs="Arial" w:eastAsiaTheme="minorHAnsi"/>
          <w:kern w:val="2"/>
          <w:sz w:val="32"/>
          <w:szCs w:val="32"/>
          <w:lang w:val="es-MX" w:eastAsia="en-US" w:bidi="ar-SA"/>
          <w14:ligatures w14:val="standardContextual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A83"/>
    <w:rsid w:val="007072A0"/>
    <w:rsid w:val="007B4A4C"/>
    <w:rsid w:val="00B80A83"/>
    <w:rsid w:val="00CB7F88"/>
    <w:rsid w:val="04D82740"/>
    <w:rsid w:val="06981B90"/>
    <w:rsid w:val="0D845C3B"/>
    <w:rsid w:val="0E9A7616"/>
    <w:rsid w:val="13A368D3"/>
    <w:rsid w:val="13E10969"/>
    <w:rsid w:val="19A625A3"/>
    <w:rsid w:val="1DC27F5F"/>
    <w:rsid w:val="297C2B9E"/>
    <w:rsid w:val="37727BDA"/>
    <w:rsid w:val="46DE3169"/>
    <w:rsid w:val="4EDD2163"/>
    <w:rsid w:val="4FD14C30"/>
    <w:rsid w:val="515A514D"/>
    <w:rsid w:val="590E70EB"/>
    <w:rsid w:val="59186E3B"/>
    <w:rsid w:val="5B2A79AF"/>
    <w:rsid w:val="695B35B6"/>
    <w:rsid w:val="6D673A8B"/>
    <w:rsid w:val="72560F7B"/>
    <w:rsid w:val="753D1EFF"/>
    <w:rsid w:val="7C012101"/>
    <w:rsid w:val="7C24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s-MX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8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693</Words>
  <Characters>3816</Characters>
  <Lines>31</Lines>
  <Paragraphs>8</Paragraphs>
  <TotalTime>234</TotalTime>
  <ScaleCrop>false</ScaleCrop>
  <LinksUpToDate>false</LinksUpToDate>
  <CharactersWithSpaces>4501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2025-11-03T07:24:00Z</dcterms:created>
  <dc:creator>Guerra Santibanez Elisa (BGSW/EBS3.1-SX)</dc:creator>
  <cp:lastModifiedBy>activ</cp:lastModifiedBy>
  <dcterms:modified xsi:type="dcterms:W3CDTF">2025-11-20T14:12:33Z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E396FF2D7F454CFF97AA1F713321E8D8_13</vt:lpwstr>
  </property>
</Properties>
</file>