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Helvetica" w:hAnsi="Helvetica" w:cs="Helvetica"/>
          <w:sz w:val="24"/>
          <w:sz-cs w:val="24"/>
        </w:rPr>
        <w:t xml:space="preserve"/>
      </w:r>
    </w:p>
    <w:p>
      <w:pPr>
        <w:spacing w:after="60"/>
      </w:pPr>
      <w:r>
        <w:rPr>
          <w:rFonts w:ascii="Helvetica" w:hAnsi="Helvetica" w:cs="Helvetica"/>
          <w:sz w:val="24"/>
          <w:sz-cs w:val="24"/>
        </w:rPr>
        <w:t xml:space="preserve"/>
      </w:r>
    </w:p>
    <w:p>
      <w:pPr>
        <w:spacing w:after="60"/>
      </w:pPr>
      <w:r>
        <w:rPr>
          <w:rFonts w:ascii="Helvetica" w:hAnsi="Helvetica" w:cs="Helvetica"/>
          <w:sz w:val="24"/>
          <w:sz-cs w:val="24"/>
        </w:rPr>
        <w:t xml:space="preserve"/>
      </w:r>
    </w:p>
    <w:p>
      <w:pPr>
        <w:spacing w:after="60"/>
      </w:pPr>
      <w:r>
        <w:rPr>
          <w:rFonts w:ascii="Helvetica" w:hAnsi="Helvetica" w:cs="Helvetica"/>
          <w:sz w:val="24"/>
          <w:sz-cs w:val="24"/>
        </w:rPr>
        <w:t xml:space="preserve"/>
      </w:r>
    </w:p>
    <w:p>
      <w:pPr>
        <w:jc w:val="center"/>
        <w:spacing w:after="120"/>
      </w:pPr>
      <w:r>
        <w:rPr>
          <w:rFonts w:ascii="Arial" w:hAnsi="Arial" w:cs="Arial"/>
          <w:sz w:val="24"/>
          <w:sz-cs w:val="24"/>
          <w:b/>
          <w:color w:val="888888"/>
        </w:rPr>
        <w:t xml:space="preserve">FIAP PosTech</w:t>
      </w:r>
    </w:p>
    <w:p>
      <w:pPr>
        <w:jc w:val="center"/>
        <w:spacing w:after="120"/>
      </w:pPr>
      <w:r>
        <w:rPr>
          <w:rFonts w:ascii="Arial" w:hAnsi="Arial" w:cs="Arial"/>
          <w:sz w:val="22"/>
          <w:sz-cs w:val="22"/>
          <w:color w:val="888888"/>
        </w:rPr>
        <w:t xml:space="preserve">Inteligência Artificial para Devs — Fase 3</w:t>
      </w:r>
    </w:p>
    <w:p>
      <w:pPr>
        <w:spacing w:after="60"/>
      </w:pPr>
      <w:r>
        <w:rPr>
          <w:rFonts w:ascii="Arial" w:hAnsi="Arial" w:cs="Arial"/>
          <w:sz w:val="22"/>
          <w:sz-cs w:val="22"/>
          <w:color w:val="888888"/>
        </w:rPr>
        <w:t xml:space="preserve"/>
      </w:r>
    </w:p>
    <w:p>
      <w:pPr>
        <w:spacing w:after="60"/>
      </w:pPr>
      <w:r>
        <w:rPr>
          <w:rFonts w:ascii="Arial" w:hAnsi="Arial" w:cs="Arial"/>
          <w:sz w:val="22"/>
          <w:sz-cs w:val="22"/>
          <w:color w:val="888888"/>
        </w:rPr>
        <w:t xml:space="preserve"/>
      </w:r>
    </w:p>
    <w:p>
      <w:pPr>
        <w:jc w:val="center"/>
        <w:spacing w:after="200"/>
      </w:pPr>
      <w:r>
        <w:rPr>
          <w:rFonts w:ascii="Arial" w:hAnsi="Arial" w:cs="Arial"/>
          <w:sz w:val="52"/>
          <w:sz-cs w:val="52"/>
          <w:b/>
          <w:color w:val="1F4E79"/>
        </w:rPr>
        <w:t xml:space="preserve">RELATÓRIO TÉCNICO</w:t>
      </w:r>
    </w:p>
    <w:p>
      <w:pPr>
        <w:jc w:val="center"/>
        <w:spacing w:after="80"/>
      </w:pPr>
      <w:r>
        <w:rPr>
          <w:rFonts w:ascii="Arial" w:hAnsi="Arial" w:cs="Arial"/>
          <w:sz w:val="36"/>
          <w:sz-cs w:val="36"/>
          <w:b/>
          <w:color w:val="2E75B6"/>
        </w:rPr>
        <w:t xml:space="preserve">Tech Challenge Fase 3</w:t>
      </w:r>
    </w:p>
    <w:p>
      <w:pPr>
        <w:jc w:val="center"/>
        <w:spacing w:after="80"/>
      </w:pPr>
      <w:r>
        <w:rPr>
          <w:rFonts w:ascii="Arial" w:hAnsi="Arial" w:cs="Arial"/>
          <w:sz w:val="26"/>
          <w:sz-cs w:val="26"/>
          <w:color w:val="555555"/>
        </w:rPr>
        <w:t xml:space="preserve">Assistente Virtual Médico com Fine-Tuning, RAG e LangGraph</w:t>
      </w:r>
    </w:p>
    <w:p>
      <w:pPr>
        <w:spacing w:after="60"/>
      </w:pPr>
      <w:r>
        <w:rPr>
          <w:rFonts w:ascii="Arial" w:hAnsi="Arial" w:cs="Arial"/>
          <w:sz w:val="26"/>
          <w:sz-cs w:val="26"/>
          <w:color w:val="555555"/>
        </w:rPr>
        <w:t xml:space="preserve"/>
      </w:r>
    </w:p>
    <w:p>
      <w:pPr>
        <w:spacing w:after="60"/>
      </w:pPr>
      <w:r>
        <w:rPr>
          <w:rFonts w:ascii="Arial" w:hAnsi="Arial" w:cs="Arial"/>
          <w:sz w:val="26"/>
          <w:sz-cs w:val="26"/>
          <w:color w:val="555555"/>
        </w:rPr>
        <w:t xml:space="preserve"/>
      </w:r>
    </w:p>
    <w:p>
      <w:pPr>
        <w:spacing w:after="60"/>
      </w:pPr>
      <w:r>
        <w:rPr>
          <w:rFonts w:ascii="Arial" w:hAnsi="Arial" w:cs="Arial"/>
          <w:sz w:val="26"/>
          <w:sz-cs w:val="26"/>
          <w:color w:val="555555"/>
        </w:rPr>
        <w:t xml:space="preserve"/>
      </w:r>
    </w:p>
    <w:p>
      <w:pPr>
        <w:jc w:val="center"/>
        <w:spacing w:after="40"/>
      </w:pPr>
      <w:r>
        <w:rPr>
          <w:rFonts w:ascii="Arial" w:hAnsi="Arial" w:cs="Arial"/>
          <w:sz w:val="22"/>
          <w:sz-cs w:val="22"/>
          <w:color w:val="888888"/>
        </w:rPr>
        <w:t xml:space="preserve">2026</w:t>
      </w:r>
    </w:p>
    <w:p>
      <w:pPr>
        <w:jc w:val="center"/>
        <w:spacing w:after="40"/>
      </w:pPr>
      <w:r>
        <w:rPr>
          <w:rFonts w:ascii="Arial" w:hAnsi="Arial" w:cs="Arial"/>
          <w:sz w:val="22"/>
          <w:sz-cs w:val="22"/>
          <w:color w:val="888888"/>
        </w:rPr>
        <w:t xml:space="preserve"/>
      </w:r>
    </w:p>
    <w:p>
      <w:pPr>
        <w:jc w:val="center"/>
        <w:spacing w:after="40"/>
      </w:pPr>
      <w:r>
        <w:rPr>
          <w:rFonts w:ascii="Arial" w:hAnsi="Arial" w:cs="Arial"/>
          <w:sz w:val="22"/>
          <w:sz-cs w:val="22"/>
          <w:color w:val="888888"/>
        </w:rPr>
        <w:t xml:space="preserve">Elisabete de Barros Xavier - RM369421</w:t>
      </w:r>
    </w:p>
    <w:p>
      <w:pPr>
        <w:jc w:val="center"/>
        <w:spacing w:after="40"/>
      </w:pPr>
      <w:r>
        <w:rPr>
          <w:rFonts w:ascii="Arial" w:hAnsi="Arial" w:cs="Arial"/>
          <w:sz w:val="22"/>
          <w:sz-cs w:val="22"/>
          <w:color w:val="888888"/>
        </w:rPr>
        <w:t xml:space="preserve">Letícia Cassiano Brandão Caetano - RM370174</w:t>
      </w:r>
    </w:p>
    <w:p>
      <w:pPr>
        <w:jc w:val="center"/>
        <w:spacing w:after="40"/>
      </w:pPr>
      <w:r>
        <w:rPr>
          <w:rFonts w:ascii="Arial" w:hAnsi="Arial" w:cs="Arial"/>
          <w:sz w:val="22"/>
          <w:sz-cs w:val="22"/>
          <w:color w:val="888888"/>
        </w:rPr>
        <w:t xml:space="preserve">Thiago Santana de Oliveira Marques - RM370032</w:t>
      </w:r>
    </w:p>
    <w:p>
      <w:pPr/>
      <w:r>
        <w:rPr>
          <w:rFonts w:ascii="Times" w:hAnsi="Times" w:cs="Times"/>
          <w:sz w:val="24"/>
          <w:sz-cs w:val="24"/>
        </w:rPr>
        <w:t xml:space="preserve"/>
        <w:br w:type="page"/>
        <w:t xml:space="preserve"/>
      </w:r>
    </w:p>
    <w:p>
      <w:pPr>
        <w:spacing w:after="240"/>
      </w:pPr>
      <w:r>
        <w:rPr>
          <w:rFonts w:ascii="Arial" w:hAnsi="Arial" w:cs="Arial"/>
          <w:sz w:val="32"/>
          <w:sz-cs w:val="32"/>
          <w:b/>
          <w:color w:val="2E75B6"/>
        </w:rPr>
        <w:t xml:space="preserve">Sumário</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
      </w:r>
    </w:p>
    <w:p>
      <w:pPr>
        <w:spacing w:before="360" w:after="120"/>
      </w:pPr>
      <w:r>
        <w:rPr>
          <w:rFonts w:ascii="Arial" w:hAnsi="Arial" w:cs="Arial"/>
          <w:sz w:val="32"/>
          <w:sz-cs w:val="32"/>
          <w:b/>
          <w:color w:val="2E75B6"/>
        </w:rPr>
        <w:t xml:space="preserve">1. Resumo Executivo</w:t>
      </w:r>
    </w:p>
    <w:p>
      <w:pPr>
        <w:jc w:val="both"/>
        <w:spacing w:after="120"/>
      </w:pPr>
      <w:r>
        <w:rPr>
          <w:rFonts w:ascii="Arial" w:hAnsi="Arial" w:cs="Arial"/>
          <w:sz w:val="22"/>
          <w:sz-cs w:val="22"/>
        </w:rPr>
        <w:t xml:space="preserve">Este relatório documenta o desenvolvimento do Assistente Virtual Médico criado para o Tech Challenge Fase 3 do programa de pós-graduação FIAP PosTech — Inteligência Artificial para Devs. O projeto tem como objetivo construir um sistema de apoio clínico baseado em IA capaz de auxiliar profissionais de saúde nas condutas clínicas, utilizando dados hospitalares proprietários e fluxos de decisão automatizados.</w:t>
      </w:r>
    </w:p>
    <w:p>
      <w:pPr>
        <w:jc w:val="both"/>
        <w:spacing w:after="120"/>
      </w:pPr>
      <w:r>
        <w:rPr>
          <w:rFonts w:ascii="Arial" w:hAnsi="Arial" w:cs="Arial"/>
          <w:sz w:val="22"/>
          <w:sz-cs w:val="22"/>
        </w:rPr>
        <w:t xml:space="preserve">A solução combina três pilares tecnológicos: (1) fine-tuning supervisionado do modelo LLaMA 2 7B com dados médicos via QLoRA, permitindo especialização do modelo sem necessidade de infraestrutura de alto custo; (2) um pipeline RAG (Retrieval-Augmented Generation) com índice vetorial FAISS construído sobre protocolos hospitalares sintéticos; e (3) um fluxo multiagente orquestrado com LangGraph, incluindo validação humana obrigatória (HITL) antes de qualquer resposta clínica ser entregue.</w:t>
      </w:r>
    </w:p>
    <w:p>
      <w:pPr>
        <w:jc w:val="both"/>
        <w:spacing w:after="120"/>
      </w:pPr>
      <w:r>
        <w:rPr>
          <w:rFonts w:ascii="Arial" w:hAnsi="Arial" w:cs="Arial"/>
          <w:sz w:val="22"/>
          <w:sz-cs w:val="22"/>
        </w:rPr>
        <w:t xml:space="preserve">O sistema foi projetado com foco em segurança, explainability e auditabilidade, jamais realizando prescrições diretas e sempre citando as fontes dos protocolos utilizados em cada resposta.</w:t>
      </w:r>
    </w:p>
    <w:p>
      <w:pPr>
        <w:spacing w:after="60"/>
      </w:pPr>
      <w:r>
        <w:rPr>
          <w:rFonts w:ascii="Arial" w:hAnsi="Arial" w:cs="Arial"/>
          <w:sz w:val="22"/>
          <w:sz-cs w:val="22"/>
        </w:rPr>
        <w:t xml:space="preserve"/>
      </w:r>
    </w:p>
    <w:p>
      <w:pPr>
        <w:spacing w:before="360" w:after="120"/>
      </w:pPr>
      <w:r>
        <w:rPr>
          <w:rFonts w:ascii="Arial" w:hAnsi="Arial" w:cs="Arial"/>
          <w:sz w:val="32"/>
          <w:sz-cs w:val="32"/>
          <w:b/>
          <w:color w:val="2E75B6"/>
        </w:rPr>
        <w:t xml:space="preserve">2. Processo de Fine-Tuning da LLM</w:t>
      </w:r>
    </w:p>
    <w:p>
      <w:pPr>
        <w:spacing w:before="240" w:after="80"/>
      </w:pPr>
      <w:r>
        <w:rPr>
          <w:rFonts w:ascii="Arial" w:hAnsi="Arial" w:cs="Arial"/>
          <w:sz w:val="26"/>
          <w:sz-cs w:val="26"/>
          <w:b/>
          <w:color w:val="2E75B6"/>
        </w:rPr>
        <w:t xml:space="preserve">2.1 Justificativa e Abordagem</w:t>
      </w:r>
    </w:p>
    <w:p>
      <w:pPr>
        <w:jc w:val="both"/>
        <w:spacing w:after="120"/>
      </w:pPr>
      <w:r>
        <w:rPr>
          <w:rFonts w:ascii="Arial" w:hAnsi="Arial" w:cs="Arial"/>
          <w:sz w:val="22"/>
          <w:sz-cs w:val="22"/>
        </w:rPr>
        <w:t xml:space="preserve">O fine-tuning permite especializar um modelo de linguagem pré-treinado para um domínio específico sem partir do zero, preservando o conhecimento geral adquirido durante o pré-treinamento e adaptando o modelo às nuances do vocabulário, perguntas e respostas da área médica.</w:t>
      </w:r>
    </w:p>
    <w:p>
      <w:pPr>
        <w:jc w:val="both"/>
        <w:spacing w:after="120"/>
      </w:pPr>
      <w:r>
        <w:rPr>
          <w:rFonts w:ascii="Arial" w:hAnsi="Arial" w:cs="Arial"/>
          <w:sz w:val="22"/>
          <w:sz-cs w:val="22"/>
        </w:rPr>
        <w:t xml:space="preserve">Foi adotada a técnica QLoRA (Quantized Low-Rank Adaptation), que combina quantização de 4 bits com adaptadores LoRA de baixo rank. Para viabilizar o treinamento em GPU de consumo (NVIDIA T4 no Google Colab) com os recursos disponíveis, foi utilizado o modelo TinyLlama-1.1B-Chat, uma versão compacta e eficiente que permite ciclos rápidos de experimentação. A técnica QLoRA treina apenas ~0,06% dos parâmetros totais do modelo, acelerando o processo e reduzindo custo sem comprometer a capacidade de especialização no domínio médico.</w:t>
      </w:r>
    </w:p>
    <w:p>
      <w:pPr>
        <w:spacing w:before="240" w:after="80"/>
      </w:pPr>
      <w:r>
        <w:rPr>
          <w:rFonts w:ascii="Arial" w:hAnsi="Arial" w:cs="Arial"/>
          <w:sz w:val="26"/>
          <w:sz-cs w:val="26"/>
          <w:b/>
          <w:color w:val="2E75B6"/>
        </w:rPr>
        <w:t xml:space="preserve">2.2 Dataset — PubMedQA</w:t>
      </w:r>
    </w:p>
    <w:p>
      <w:pPr>
        <w:jc w:val="both"/>
        <w:spacing w:after="120"/>
      </w:pPr>
      <w:r>
        <w:rPr>
          <w:rFonts w:ascii="Arial" w:hAnsi="Arial" w:cs="Arial"/>
          <w:sz w:val="22"/>
          <w:sz-cs w:val="22"/>
        </w:rPr>
        <w:t xml:space="preserve">O dataset utilizado foi o PubMedQA (pubmedqa.github.io), um conjunto de perguntas e respostas clínicas derivadas de publicações indexadas no PubMed. Cada registro contém uma pergunta de pesquisa clínica, contextos de suporte extraídos de artigos e a resposta longa correspondente.</w:t>
      </w:r>
    </w:p>
    <w:p>
      <w:pPr>
        <w:spacing w:after="60"/>
      </w:pPr>
      <w:r>
        <w:rPr>
          <w:rFonts w:ascii="Arial" w:hAnsi="Arial" w:cs="Arial"/>
          <w:sz w:val="22"/>
          <w:sz-cs w:val="22"/>
        </w:rPr>
        <w:t xml:space="preserve"/>
      </w:r>
    </w:p>
    <w:p>
      <w:pPr/>
      <w:r>
        <w:rPr>
          <w:rFonts w:ascii="Arial" w:hAnsi="Arial" w:cs="Arial"/>
          <w:sz w:val="20"/>
          <w:sz-cs w:val="20"/>
          <w:b/>
          <w:color w:val="1F4E79"/>
        </w:rPr>
        <w:t xml:space="preserve">Atributo</w:t>
      </w:r>
    </w:p>
    <w:p>
      <w:pPr/>
      <w:r>
        <w:rPr>
          <w:rFonts w:ascii="Arial" w:hAnsi="Arial" w:cs="Arial"/>
          <w:sz w:val="20"/>
          <w:sz-cs w:val="20"/>
          <w:b/>
          <w:color w:val="1F4E79"/>
        </w:rPr>
        <w:t xml:space="preserve">Detalhe</w:t>
      </w:r>
    </w:p>
    <w:p>
      <w:pPr/>
      <w:r>
        <w:rPr>
          <w:rFonts w:ascii="Arial" w:hAnsi="Arial" w:cs="Arial"/>
          <w:sz w:val="20"/>
          <w:sz-cs w:val="20"/>
        </w:rPr>
        <w:t xml:space="preserve">Dataset</w:t>
      </w:r>
    </w:p>
    <w:p>
      <w:pPr/>
      <w:r>
        <w:rPr>
          <w:rFonts w:ascii="Arial" w:hAnsi="Arial" w:cs="Arial"/>
          <w:sz w:val="20"/>
          <w:sz-cs w:val="20"/>
        </w:rPr>
        <w:t xml:space="preserve">PubMedQA (ori_pqal.json)</w:t>
      </w:r>
    </w:p>
    <w:p>
      <w:pPr/>
      <w:r>
        <w:rPr>
          <w:rFonts w:ascii="Arial" w:hAnsi="Arial" w:cs="Arial"/>
          <w:sz w:val="20"/>
          <w:sz-cs w:val="20"/>
        </w:rPr>
        <w:t xml:space="preserve">Total de registros</w:t>
      </w:r>
    </w:p>
    <w:p>
      <w:pPr/>
      <w:r>
        <w:rPr>
          <w:rFonts w:ascii="Arial" w:hAnsi="Arial" w:cs="Arial"/>
          <w:sz w:val="20"/>
          <w:sz-cs w:val="20"/>
        </w:rPr>
        <w:t xml:space="preserve">1.000 Q&amp;A clínicas</w:t>
      </w:r>
    </w:p>
    <w:p>
      <w:pPr/>
      <w:r>
        <w:rPr>
          <w:rFonts w:ascii="Arial" w:hAnsi="Arial" w:cs="Arial"/>
          <w:sz w:val="20"/>
          <w:sz-cs w:val="20"/>
        </w:rPr>
        <w:t xml:space="preserve">Distribuição de labels</w:t>
      </w:r>
    </w:p>
    <w:p>
      <w:pPr/>
      <w:r>
        <w:rPr>
          <w:rFonts w:ascii="Arial" w:hAnsi="Arial" w:cs="Arial"/>
          <w:sz w:val="20"/>
          <w:sz-cs w:val="20"/>
        </w:rPr>
        <w:t xml:space="preserve">yes / no / maybe</w:t>
      </w:r>
    </w:p>
    <w:p>
      <w:pPr/>
      <w:r>
        <w:rPr>
          <w:rFonts w:ascii="Arial" w:hAnsi="Arial" w:cs="Arial"/>
          <w:sz w:val="20"/>
          <w:sz-cs w:val="20"/>
        </w:rPr>
        <w:t xml:space="preserve">Filtro aplicado</w:t>
      </w:r>
    </w:p>
    <w:p>
      <w:pPr/>
      <w:r>
        <w:rPr>
          <w:rFonts w:ascii="Arial" w:hAnsi="Arial" w:cs="Arial"/>
          <w:sz w:val="20"/>
          <w:sz-cs w:val="20"/>
        </w:rPr>
        <w:t xml:space="preserve">Prompts com até 4.000 caracteres</w:t>
      </w:r>
    </w:p>
    <w:p>
      <w:pPr/>
      <w:r>
        <w:rPr>
          <w:rFonts w:ascii="Arial" w:hAnsi="Arial" w:cs="Arial"/>
          <w:sz w:val="20"/>
          <w:sz-cs w:val="20"/>
        </w:rPr>
        <w:t xml:space="preserve">Split treino / validação</w:t>
      </w:r>
    </w:p>
    <w:p>
      <w:pPr/>
      <w:r>
        <w:rPr>
          <w:rFonts w:ascii="Arial" w:hAnsi="Arial" w:cs="Arial"/>
          <w:sz w:val="20"/>
          <w:sz-cs w:val="20"/>
        </w:rPr>
        <w:t xml:space="preserve">900 treino / 100 validação (random_state=42)</w:t>
      </w:r>
    </w:p>
    <w:p>
      <w:pPr/>
      <w:r>
        <w:rPr>
          <w:rFonts w:ascii="Arial" w:hAnsi="Arial" w:cs="Arial"/>
          <w:sz w:val="20"/>
          <w:sz-cs w:val="20"/>
        </w:rPr>
        <w:t xml:space="preserve">Pré-processamento</w:t>
      </w:r>
    </w:p>
    <w:p>
      <w:pPr/>
      <w:r>
        <w:rPr>
          <w:rFonts w:ascii="Arial" w:hAnsi="Arial" w:cs="Arial"/>
          <w:sz w:val="20"/>
          <w:sz-cs w:val="20"/>
        </w:rPr>
        <w:t xml:space="preserve">Remoção de whitespace excessivo, limpeza de texto, truncamento de contextos</w:t>
      </w:r>
    </w:p>
    <w:p>
      <w:pPr>
        <w:spacing w:after="60"/>
      </w:pPr>
      <w:r>
        <w:rPr>
          <w:rFonts w:ascii="Arial" w:hAnsi="Arial" w:cs="Arial"/>
          <w:sz w:val="20"/>
          <w:sz-cs w:val="20"/>
        </w:rPr>
        <w:t xml:space="preserve"/>
      </w:r>
    </w:p>
    <w:p>
      <w:pPr>
        <w:spacing w:before="240" w:after="80"/>
      </w:pPr>
      <w:r>
        <w:rPr>
          <w:rFonts w:ascii="Arial" w:hAnsi="Arial" w:cs="Arial"/>
          <w:sz w:val="26"/>
          <w:sz-cs w:val="26"/>
          <w:b/>
          <w:color w:val="2E75B6"/>
        </w:rPr>
        <w:t xml:space="preserve">2.3 Pré-processamento e Curadoria dos Dados</w:t>
      </w:r>
    </w:p>
    <w:p>
      <w:pPr>
        <w:jc w:val="both"/>
        <w:spacing w:after="120"/>
      </w:pPr>
      <w:r>
        <w:rPr>
          <w:rFonts w:ascii="Arial" w:hAnsi="Arial" w:cs="Arial"/>
          <w:sz w:val="22"/>
          <w:sz-cs w:val="22"/>
        </w:rPr>
        <w:t xml:space="preserve">Os dados passaram pelas seguintes etapas antes do treinamento:</w:t>
      </w:r>
    </w:p>
    <w:p>
      <w:pPr>
        <w:ind w:left="720"/>
        <w:spacing w:after="80"/>
      </w:pPr>
      <w:r>
        <w:rPr>
          <w:rFonts w:ascii="Arial" w:hAnsi="Arial" w:cs="Arial"/>
          <w:sz w:val="22"/>
          <w:sz-cs w:val="22"/>
        </w:rPr>
        <w:t xml:space="preserve"/>
        <w:tab/>
        <w:t xml:space="preserve">•</w:t>
        <w:tab/>
        <w:t xml:space="preserve">Download automatizado do JSON bruto via HTTPS direto do repositório PubMedQA</w:t>
      </w:r>
    </w:p>
    <w:p>
      <w:pPr>
        <w:ind w:left="720"/>
        <w:spacing w:after="80"/>
      </w:pPr>
      <w:r>
        <w:rPr>
          <w:rFonts w:ascii="Arial" w:hAnsi="Arial" w:cs="Arial"/>
          <w:sz w:val="22"/>
          <w:sz-cs w:val="22"/>
        </w:rPr>
        <w:t xml:space="preserve"/>
        <w:tab/>
        <w:t xml:space="preserve">•</w:t>
        <w:tab/>
        <w:t xml:space="preserve">Análise exploratória (EDA): distribuição de labels, anos, quantidade de contextos por registro e tamanho das perguntas/respostas</w:t>
      </w:r>
    </w:p>
    <w:p>
      <w:pPr>
        <w:ind w:left="720"/>
        <w:spacing w:after="80"/>
      </w:pPr>
      <w:r>
        <w:rPr>
          <w:rFonts w:ascii="Arial" w:hAnsi="Arial" w:cs="Arial"/>
          <w:sz w:val="22"/>
          <w:sz-cs w:val="22"/>
        </w:rPr>
        <w:t xml:space="preserve"/>
        <w:tab/>
        <w:t xml:space="preserve">•</w:t>
        <w:tab/>
        <w:t xml:space="preserve">Limpeza de texto: normalização de espaços em branco com regex (re.sub), remoção de caracteres especiais problemáticos</w:t>
      </w:r>
    </w:p>
    <w:p>
      <w:pPr>
        <w:ind w:left="720"/>
        <w:spacing w:after="80"/>
      </w:pPr>
      <w:r>
        <w:rPr>
          <w:rFonts w:ascii="Arial" w:hAnsi="Arial" w:cs="Arial"/>
          <w:sz w:val="22"/>
          <w:sz-cs w:val="22"/>
        </w:rPr>
        <w:t xml:space="preserve"/>
        <w:tab/>
        <w:t xml:space="preserve">•</w:t>
        <w:tab/>
        <w:t xml:space="preserve">Formatação no template LLaMA 2 Chat: cada registro é convertido para o formato [INST] &lt;&lt;SYS&gt;&gt;...&lt;&lt;/SYS&gt;&gt; pergunta [/INST] resposta, incluindo até 3 contextos clínicos concatenados</w:t>
      </w:r>
    </w:p>
    <w:p>
      <w:pPr>
        <w:ind w:left="720"/>
        <w:spacing w:after="80"/>
      </w:pPr>
      <w:r>
        <w:rPr>
          <w:rFonts w:ascii="Arial" w:hAnsi="Arial" w:cs="Arial"/>
          <w:sz w:val="22"/>
          <w:sz-cs w:val="22"/>
        </w:rPr>
        <w:t xml:space="preserve"/>
        <w:tab/>
        <w:t xml:space="preserve">•</w:t>
        <w:tab/>
        <w:t xml:space="preserve">Filtragem por tamanho: prompts acima de 4.000 caracteres foram descartados para evitar overflow de contexto na T4</w:t>
      </w:r>
    </w:p>
    <w:p>
      <w:pPr>
        <w:ind w:left="720"/>
        <w:spacing w:after="80"/>
      </w:pPr>
      <w:r>
        <w:rPr>
          <w:rFonts w:ascii="Arial" w:hAnsi="Arial" w:cs="Arial"/>
          <w:sz w:val="22"/>
          <w:sz-cs w:val="22"/>
        </w:rPr>
        <w:t xml:space="preserve"/>
        <w:tab/>
        <w:t xml:space="preserve">•</w:t>
        <w:tab/>
        <w:t xml:space="preserve">Divisão estratificada: split 90/10 com semente fixa para reprodutibilidade</w:t>
      </w:r>
    </w:p>
    <w:p>
      <w:pPr>
        <w:spacing w:after="60"/>
      </w:pPr>
      <w:r>
        <w:rPr>
          <w:rFonts w:ascii="Arial" w:hAnsi="Arial" w:cs="Arial"/>
          <w:sz w:val="22"/>
          <w:sz-cs w:val="22"/>
        </w:rPr>
        <w:t xml:space="preserve"/>
      </w:r>
    </w:p>
    <w:p>
      <w:pPr>
        <w:jc w:val="both"/>
        <w:spacing w:after="120"/>
      </w:pPr>
      <w:r>
        <w:rPr>
          <w:rFonts w:ascii="Arial" w:hAnsi="Arial" w:cs="Arial"/>
          <w:sz w:val="22"/>
          <w:sz-cs w:val="22"/>
        </w:rPr>
        <w:t xml:space="preserve">Nota sobre anonimização: o dataset PubMedQA é derivado de publicações científicas públicas, sem dados de pacientes reais, dispensando etapa de anonimização. Para integração com dados hospitalares reais em produção, as etapas de anonimização (remoção de nomes, CPF, datas de nascimento, endereços) devem ser aplicadas conforme a LGPD e HIPAA.</w:t>
      </w:r>
    </w:p>
    <w:p>
      <w:pPr>
        <w:spacing w:after="60"/>
      </w:pPr>
      <w:r>
        <w:rPr>
          <w:rFonts w:ascii="Arial" w:hAnsi="Arial" w:cs="Arial"/>
          <w:sz w:val="22"/>
          <w:sz-cs w:val="22"/>
        </w:rPr>
        <w:t xml:space="preserve"/>
      </w:r>
    </w:p>
    <w:p>
      <w:pPr>
        <w:spacing w:before="240" w:after="80"/>
      </w:pPr>
      <w:r>
        <w:rPr>
          <w:rFonts w:ascii="Arial" w:hAnsi="Arial" w:cs="Arial"/>
          <w:sz w:val="26"/>
          <w:sz-cs w:val="26"/>
          <w:b/>
          <w:color w:val="2E75B6"/>
        </w:rPr>
        <w:t xml:space="preserve">2.4 Configuração do Modelo Base</w:t>
      </w:r>
    </w:p>
    <w:p>
      <w:pPr>
        <w:spacing w:after="60"/>
      </w:pPr>
      <w:r>
        <w:rPr>
          <w:rFonts w:ascii="Arial" w:hAnsi="Arial" w:cs="Arial"/>
          <w:sz w:val="26"/>
          <w:sz-cs w:val="26"/>
          <w:b/>
          <w:color w:val="2E75B6"/>
        </w:rPr>
        <w:t xml:space="preserve"/>
      </w:r>
    </w:p>
    <w:p>
      <w:pPr/>
      <w:r>
        <w:rPr>
          <w:rFonts w:ascii="Arial" w:hAnsi="Arial" w:cs="Arial"/>
          <w:sz w:val="20"/>
          <w:sz-cs w:val="20"/>
          <w:b/>
          <w:color w:val="1F4E79"/>
        </w:rPr>
        <w:t xml:space="preserve">Parâmetro</w:t>
      </w:r>
    </w:p>
    <w:p>
      <w:pPr/>
      <w:r>
        <w:rPr>
          <w:rFonts w:ascii="Arial" w:hAnsi="Arial" w:cs="Arial"/>
          <w:sz w:val="20"/>
          <w:sz-cs w:val="20"/>
          <w:b/>
          <w:color w:val="1F4E79"/>
        </w:rPr>
        <w:t xml:space="preserve">Valor</w:t>
      </w:r>
    </w:p>
    <w:p>
      <w:pPr/>
      <w:r>
        <w:rPr>
          <w:rFonts w:ascii="Arial" w:hAnsi="Arial" w:cs="Arial"/>
          <w:sz w:val="20"/>
          <w:sz-cs w:val="20"/>
        </w:rPr>
        <w:t xml:space="preserve">Modelo base</w:t>
      </w:r>
    </w:p>
    <w:p>
      <w:pPr/>
      <w:r>
        <w:rPr>
          <w:rFonts w:ascii="Arial" w:hAnsi="Arial" w:cs="Arial"/>
          <w:sz w:val="20"/>
          <w:sz-cs w:val="20"/>
        </w:rPr>
        <w:t xml:space="preserve">TinyLlama/TinyLlama-1.1B-Chat-v1.0</w:t>
      </w:r>
    </w:p>
    <w:p>
      <w:pPr/>
      <w:r>
        <w:rPr>
          <w:rFonts w:ascii="Arial" w:hAnsi="Arial" w:cs="Arial"/>
          <w:sz w:val="20"/>
          <w:sz-cs w:val="20"/>
        </w:rPr>
        <w:t xml:space="preserve">Parâmetros totais</w:t>
      </w:r>
    </w:p>
    <w:p>
      <w:pPr/>
      <w:r>
        <w:rPr>
          <w:rFonts w:ascii="Arial" w:hAnsi="Arial" w:cs="Arial"/>
          <w:sz w:val="20"/>
          <w:sz-cs w:val="20"/>
        </w:rPr>
        <w:t xml:space="preserve">~1,1 bilhão</w:t>
      </w:r>
    </w:p>
    <w:p>
      <w:pPr/>
      <w:r>
        <w:rPr>
          <w:rFonts w:ascii="Arial" w:hAnsi="Arial" w:cs="Arial"/>
          <w:sz w:val="20"/>
          <w:sz-cs w:val="20"/>
        </w:rPr>
        <w:t xml:space="preserve">Quantização</w:t>
      </w:r>
    </w:p>
    <w:p>
      <w:pPr/>
      <w:r>
        <w:rPr>
          <w:rFonts w:ascii="Arial" w:hAnsi="Arial" w:cs="Arial"/>
          <w:sz w:val="20"/>
          <w:sz-cs w:val="20"/>
        </w:rPr>
        <w:t xml:space="preserve">4 bits NF4 (BitsAndBytes)</w:t>
      </w:r>
    </w:p>
    <w:p>
      <w:pPr/>
      <w:r>
        <w:rPr>
          <w:rFonts w:ascii="Arial" w:hAnsi="Arial" w:cs="Arial"/>
          <w:sz w:val="20"/>
          <w:sz-cs w:val="20"/>
        </w:rPr>
        <w:t xml:space="preserve">Double quantization</w:t>
      </w:r>
    </w:p>
    <w:p>
      <w:pPr/>
      <w:r>
        <w:rPr>
          <w:rFonts w:ascii="Arial" w:hAnsi="Arial" w:cs="Arial"/>
          <w:sz w:val="20"/>
          <w:sz-cs w:val="20"/>
        </w:rPr>
        <w:t xml:space="preserve">Habilitado</w:t>
      </w:r>
    </w:p>
    <w:p>
      <w:pPr/>
      <w:r>
        <w:rPr>
          <w:rFonts w:ascii="Arial" w:hAnsi="Arial" w:cs="Arial"/>
          <w:sz w:val="20"/>
          <w:sz-cs w:val="20"/>
        </w:rPr>
        <w:t xml:space="preserve">Compute dtype</w:t>
      </w:r>
    </w:p>
    <w:p>
      <w:pPr/>
      <w:r>
        <w:rPr>
          <w:rFonts w:ascii="Arial" w:hAnsi="Arial" w:cs="Arial"/>
          <w:sz w:val="20"/>
          <w:sz-cs w:val="20"/>
        </w:rPr>
        <w:t xml:space="preserve">bfloat16</w:t>
      </w:r>
    </w:p>
    <w:p>
      <w:pPr/>
      <w:r>
        <w:rPr>
          <w:rFonts w:ascii="Arial" w:hAnsi="Arial" w:cs="Arial"/>
          <w:sz w:val="20"/>
          <w:sz-cs w:val="20"/>
        </w:rPr>
        <w:t xml:space="preserve">Parâmetros treináveis (LoRA)</w:t>
      </w:r>
    </w:p>
    <w:p>
      <w:pPr/>
      <w:r>
        <w:rPr>
          <w:rFonts w:ascii="Arial" w:hAnsi="Arial" w:cs="Arial"/>
          <w:sz w:val="20"/>
          <w:sz-cs w:val="20"/>
        </w:rPr>
        <w:t xml:space="preserve">~0,06% do total</w:t>
      </w:r>
    </w:p>
    <w:p>
      <w:pPr/>
      <w:r>
        <w:rPr>
          <w:rFonts w:ascii="Arial" w:hAnsi="Arial" w:cs="Arial"/>
          <w:sz w:val="20"/>
          <w:sz-cs w:val="20"/>
        </w:rPr>
        <w:t xml:space="preserve">Vantagem</w:t>
      </w:r>
    </w:p>
    <w:p>
      <w:pPr/>
      <w:r>
        <w:rPr>
          <w:rFonts w:ascii="Arial" w:hAnsi="Arial" w:cs="Arial"/>
          <w:sz w:val="20"/>
          <w:sz-cs w:val="20"/>
        </w:rPr>
        <w:t xml:space="preserve">Treinamento completo em T4 (15 GB VRAM) com ciclos rápidos</w:t>
      </w:r>
    </w:p>
    <w:p>
      <w:pPr>
        <w:spacing w:after="60"/>
      </w:pPr>
      <w:r>
        <w:rPr>
          <w:rFonts w:ascii="Arial" w:hAnsi="Arial" w:cs="Arial"/>
          <w:sz w:val="20"/>
          <w:sz-cs w:val="20"/>
        </w:rPr>
        <w:t xml:space="preserve"/>
      </w:r>
    </w:p>
    <w:p>
      <w:pPr>
        <w:spacing w:before="240" w:after="80"/>
      </w:pPr>
      <w:r>
        <w:rPr>
          <w:rFonts w:ascii="Arial" w:hAnsi="Arial" w:cs="Arial"/>
          <w:sz w:val="26"/>
          <w:sz-cs w:val="26"/>
          <w:b/>
          <w:color w:val="2E75B6"/>
        </w:rPr>
        <w:t xml:space="preserve">2.5 Configuração dos Adaptadores LoRA</w:t>
      </w:r>
    </w:p>
    <w:p>
      <w:pPr>
        <w:spacing w:after="60"/>
      </w:pPr>
      <w:r>
        <w:rPr>
          <w:rFonts w:ascii="Arial" w:hAnsi="Arial" w:cs="Arial"/>
          <w:sz w:val="26"/>
          <w:sz-cs w:val="26"/>
          <w:b/>
          <w:color w:val="2E75B6"/>
        </w:rPr>
        <w:t xml:space="preserve"/>
      </w:r>
    </w:p>
    <w:p>
      <w:pPr/>
      <w:r>
        <w:rPr>
          <w:rFonts w:ascii="Arial" w:hAnsi="Arial" w:cs="Arial"/>
          <w:sz w:val="20"/>
          <w:sz-cs w:val="20"/>
          <w:b/>
          <w:color w:val="1F4E79"/>
        </w:rPr>
        <w:t xml:space="preserve">Hiperparâmetro</w:t>
      </w:r>
    </w:p>
    <w:p>
      <w:pPr/>
      <w:r>
        <w:rPr>
          <w:rFonts w:ascii="Arial" w:hAnsi="Arial" w:cs="Arial"/>
          <w:sz w:val="20"/>
          <w:sz-cs w:val="20"/>
          <w:b/>
          <w:color w:val="1F4E79"/>
        </w:rPr>
        <w:t xml:space="preserve">Valor</w:t>
      </w:r>
    </w:p>
    <w:p>
      <w:pPr/>
      <w:r>
        <w:rPr>
          <w:rFonts w:ascii="Arial" w:hAnsi="Arial" w:cs="Arial"/>
          <w:sz w:val="20"/>
          <w:sz-cs w:val="20"/>
          <w:b/>
          <w:color w:val="1F4E79"/>
        </w:rPr>
        <w:t xml:space="preserve">Descrição</w:t>
      </w:r>
    </w:p>
    <w:p>
      <w:pPr/>
      <w:r>
        <w:rPr>
          <w:rFonts w:ascii="Arial" w:hAnsi="Arial" w:cs="Arial"/>
          <w:sz w:val="20"/>
          <w:sz-cs w:val="20"/>
        </w:rPr>
        <w:t xml:space="preserve">r (rank)</w:t>
      </w:r>
    </w:p>
    <w:p>
      <w:pPr/>
      <w:r>
        <w:rPr>
          <w:rFonts w:ascii="Arial" w:hAnsi="Arial" w:cs="Arial"/>
          <w:sz w:val="20"/>
          <w:sz-cs w:val="20"/>
        </w:rPr>
        <w:t xml:space="preserve">16</w:t>
      </w:r>
    </w:p>
    <w:p>
      <w:pPr/>
      <w:r>
        <w:rPr>
          <w:rFonts w:ascii="Arial" w:hAnsi="Arial" w:cs="Arial"/>
          <w:sz w:val="20"/>
          <w:sz-cs w:val="20"/>
        </w:rPr>
        <w:t xml:space="preserve">Rank dos adaptadores — equilíbrio qualidade/custo</w:t>
      </w:r>
    </w:p>
    <w:p>
      <w:pPr/>
      <w:r>
        <w:rPr>
          <w:rFonts w:ascii="Arial" w:hAnsi="Arial" w:cs="Arial"/>
          <w:sz w:val="20"/>
          <w:sz-cs w:val="20"/>
        </w:rPr>
        <w:t xml:space="preserve">lora_alpha</w:t>
      </w:r>
    </w:p>
    <w:p>
      <w:pPr/>
      <w:r>
        <w:rPr>
          <w:rFonts w:ascii="Arial" w:hAnsi="Arial" w:cs="Arial"/>
          <w:sz w:val="20"/>
          <w:sz-cs w:val="20"/>
        </w:rPr>
        <w:t xml:space="preserve">32</w:t>
      </w:r>
    </w:p>
    <w:p>
      <w:pPr/>
      <w:r>
        <w:rPr>
          <w:rFonts w:ascii="Arial" w:hAnsi="Arial" w:cs="Arial"/>
          <w:sz w:val="20"/>
          <w:sz-cs w:val="20"/>
        </w:rPr>
        <w:t xml:space="preserve">Fator de escala (alpha/r = 2x)</w:t>
      </w:r>
    </w:p>
    <w:p>
      <w:pPr/>
      <w:r>
        <w:rPr>
          <w:rFonts w:ascii="Arial" w:hAnsi="Arial" w:cs="Arial"/>
          <w:sz w:val="20"/>
          <w:sz-cs w:val="20"/>
        </w:rPr>
        <w:t xml:space="preserve">lora_dropout</w:t>
      </w:r>
    </w:p>
    <w:p>
      <w:pPr/>
      <w:r>
        <w:rPr>
          <w:rFonts w:ascii="Arial" w:hAnsi="Arial" w:cs="Arial"/>
          <w:sz w:val="20"/>
          <w:sz-cs w:val="20"/>
        </w:rPr>
        <w:t xml:space="preserve">0,05</w:t>
      </w:r>
    </w:p>
    <w:p>
      <w:pPr/>
      <w:r>
        <w:rPr>
          <w:rFonts w:ascii="Arial" w:hAnsi="Arial" w:cs="Arial"/>
          <w:sz w:val="20"/>
          <w:sz-cs w:val="20"/>
        </w:rPr>
        <w:t xml:space="preserve">Regularização nos adaptadores</w:t>
      </w:r>
    </w:p>
    <w:p>
      <w:pPr/>
      <w:r>
        <w:rPr>
          <w:rFonts w:ascii="Arial" w:hAnsi="Arial" w:cs="Arial"/>
          <w:sz w:val="20"/>
          <w:sz-cs w:val="20"/>
        </w:rPr>
        <w:t xml:space="preserve">target_modules</w:t>
      </w:r>
    </w:p>
    <w:p>
      <w:pPr/>
      <w:r>
        <w:rPr>
          <w:rFonts w:ascii="Arial" w:hAnsi="Arial" w:cs="Arial"/>
          <w:sz w:val="20"/>
          <w:sz-cs w:val="20"/>
        </w:rPr>
        <w:t xml:space="preserve">q_proj, k_proj, v_proj, o_proj, gate_proj, up_proj, down_proj</w:t>
      </w:r>
    </w:p>
    <w:p>
      <w:pPr/>
      <w:r>
        <w:rPr>
          <w:rFonts w:ascii="Arial" w:hAnsi="Arial" w:cs="Arial"/>
          <w:sz w:val="20"/>
          <w:sz-cs w:val="20"/>
        </w:rPr>
        <w:t xml:space="preserve">Camadas de atenção e feedforward</w:t>
      </w:r>
    </w:p>
    <w:p>
      <w:pPr/>
      <w:r>
        <w:rPr>
          <w:rFonts w:ascii="Arial" w:hAnsi="Arial" w:cs="Arial"/>
          <w:sz w:val="20"/>
          <w:sz-cs w:val="20"/>
        </w:rPr>
        <w:t xml:space="preserve">bias</w:t>
      </w:r>
    </w:p>
    <w:p>
      <w:pPr/>
      <w:r>
        <w:rPr>
          <w:rFonts w:ascii="Arial" w:hAnsi="Arial" w:cs="Arial"/>
          <w:sz w:val="20"/>
          <w:sz-cs w:val="20"/>
        </w:rPr>
        <w:t xml:space="preserve">none</w:t>
      </w:r>
    </w:p>
    <w:p>
      <w:pPr/>
      <w:r>
        <w:rPr>
          <w:rFonts w:ascii="Arial" w:hAnsi="Arial" w:cs="Arial"/>
          <w:sz w:val="20"/>
          <w:sz-cs w:val="20"/>
        </w:rPr>
        <w:t xml:space="preserve">Sem bias nos adaptadores</w:t>
      </w:r>
    </w:p>
    <w:p>
      <w:pPr/>
      <w:r>
        <w:rPr>
          <w:rFonts w:ascii="Arial" w:hAnsi="Arial" w:cs="Arial"/>
          <w:sz w:val="20"/>
          <w:sz-cs w:val="20"/>
        </w:rPr>
        <w:t xml:space="preserve">task_type</w:t>
      </w:r>
    </w:p>
    <w:p>
      <w:pPr/>
      <w:r>
        <w:rPr>
          <w:rFonts w:ascii="Arial" w:hAnsi="Arial" w:cs="Arial"/>
          <w:sz w:val="20"/>
          <w:sz-cs w:val="20"/>
        </w:rPr>
        <w:t xml:space="preserve">CAUSAL_LM</w:t>
      </w:r>
    </w:p>
    <w:p>
      <w:pPr/>
      <w:r>
        <w:rPr>
          <w:rFonts w:ascii="Arial" w:hAnsi="Arial" w:cs="Arial"/>
          <w:sz w:val="20"/>
          <w:sz-cs w:val="20"/>
        </w:rPr>
        <w:t xml:space="preserve">Modelagem de linguagem causal</w:t>
      </w:r>
    </w:p>
    <w:p>
      <w:pPr>
        <w:spacing w:after="60"/>
      </w:pPr>
      <w:r>
        <w:rPr>
          <w:rFonts w:ascii="Arial" w:hAnsi="Arial" w:cs="Arial"/>
          <w:sz w:val="20"/>
          <w:sz-cs w:val="20"/>
        </w:rPr>
        <w:t xml:space="preserve"/>
      </w:r>
    </w:p>
    <w:p>
      <w:pPr>
        <w:spacing w:before="240" w:after="80"/>
      </w:pPr>
      <w:r>
        <w:rPr>
          <w:rFonts w:ascii="Arial" w:hAnsi="Arial" w:cs="Arial"/>
          <w:sz w:val="26"/>
          <w:sz-cs w:val="26"/>
          <w:b/>
          <w:color w:val="2E75B6"/>
        </w:rPr>
        <w:t xml:space="preserve">2.6 Hiperparâmetros de Treinamento</w:t>
      </w:r>
    </w:p>
    <w:p>
      <w:pPr>
        <w:spacing w:after="60"/>
      </w:pPr>
      <w:r>
        <w:rPr>
          <w:rFonts w:ascii="Arial" w:hAnsi="Arial" w:cs="Arial"/>
          <w:sz w:val="26"/>
          <w:sz-cs w:val="26"/>
          <w:b/>
          <w:color w:val="2E75B6"/>
        </w:rPr>
        <w:t xml:space="preserve"/>
      </w:r>
    </w:p>
    <w:p>
      <w:pPr/>
      <w:r>
        <w:rPr>
          <w:rFonts w:ascii="Arial" w:hAnsi="Arial" w:cs="Arial"/>
          <w:sz w:val="20"/>
          <w:sz-cs w:val="20"/>
          <w:b/>
          <w:color w:val="1F4E79"/>
        </w:rPr>
        <w:t xml:space="preserve">Parâmetro</w:t>
      </w:r>
    </w:p>
    <w:p>
      <w:pPr/>
      <w:r>
        <w:rPr>
          <w:rFonts w:ascii="Arial" w:hAnsi="Arial" w:cs="Arial"/>
          <w:sz w:val="20"/>
          <w:sz-cs w:val="20"/>
          <w:b/>
          <w:color w:val="1F4E79"/>
        </w:rPr>
        <w:t xml:space="preserve">Valor</w:t>
      </w:r>
    </w:p>
    <w:p>
      <w:pPr/>
      <w:r>
        <w:rPr>
          <w:rFonts w:ascii="Arial" w:hAnsi="Arial" w:cs="Arial"/>
          <w:sz w:val="20"/>
          <w:sz-cs w:val="20"/>
        </w:rPr>
        <w:t xml:space="preserve">Epochs</w:t>
      </w:r>
    </w:p>
    <w:p>
      <w:pPr/>
      <w:r>
        <w:rPr>
          <w:rFonts w:ascii="Arial" w:hAnsi="Arial" w:cs="Arial"/>
          <w:sz w:val="20"/>
          <w:sz-cs w:val="20"/>
        </w:rPr>
        <w:t xml:space="preserve">2</w:t>
      </w:r>
    </w:p>
    <w:p>
      <w:pPr/>
      <w:r>
        <w:rPr>
          <w:rFonts w:ascii="Arial" w:hAnsi="Arial" w:cs="Arial"/>
          <w:sz w:val="20"/>
          <w:sz-cs w:val="20"/>
        </w:rPr>
        <w:t xml:space="preserve">Batch size por dispositivo</w:t>
      </w:r>
    </w:p>
    <w:p>
      <w:pPr/>
      <w:r>
        <w:rPr>
          <w:rFonts w:ascii="Arial" w:hAnsi="Arial" w:cs="Arial"/>
          <w:sz w:val="20"/>
          <w:sz-cs w:val="20"/>
        </w:rPr>
        <w:t xml:space="preserve">2</w:t>
      </w:r>
    </w:p>
    <w:p>
      <w:pPr/>
      <w:r>
        <w:rPr>
          <w:rFonts w:ascii="Arial" w:hAnsi="Arial" w:cs="Arial"/>
          <w:sz w:val="20"/>
          <w:sz-cs w:val="20"/>
        </w:rPr>
        <w:t xml:space="preserve">Gradient accumulation steps</w:t>
      </w:r>
    </w:p>
    <w:p>
      <w:pPr/>
      <w:r>
        <w:rPr>
          <w:rFonts w:ascii="Arial" w:hAnsi="Arial" w:cs="Arial"/>
          <w:sz w:val="20"/>
          <w:sz-cs w:val="20"/>
        </w:rPr>
        <w:t xml:space="preserve">4 (batch efetivo = 8)</w:t>
      </w:r>
    </w:p>
    <w:p>
      <w:pPr/>
      <w:r>
        <w:rPr>
          <w:rFonts w:ascii="Arial" w:hAnsi="Arial" w:cs="Arial"/>
          <w:sz w:val="20"/>
          <w:sz-cs w:val="20"/>
        </w:rPr>
        <w:t xml:space="preserve">Learning rate</w:t>
      </w:r>
    </w:p>
    <w:p>
      <w:pPr/>
      <w:r>
        <w:rPr>
          <w:rFonts w:ascii="Arial" w:hAnsi="Arial" w:cs="Arial"/>
          <w:sz w:val="20"/>
          <w:sz-cs w:val="20"/>
        </w:rPr>
        <w:t xml:space="preserve">2e-4</w:t>
      </w:r>
    </w:p>
    <w:p>
      <w:pPr/>
      <w:r>
        <w:rPr>
          <w:rFonts w:ascii="Arial" w:hAnsi="Arial" w:cs="Arial"/>
          <w:sz w:val="20"/>
          <w:sz-cs w:val="20"/>
        </w:rPr>
        <w:t xml:space="preserve">LR Scheduler</w:t>
      </w:r>
    </w:p>
    <w:p>
      <w:pPr/>
      <w:r>
        <w:rPr>
          <w:rFonts w:ascii="Arial" w:hAnsi="Arial" w:cs="Arial"/>
          <w:sz w:val="20"/>
          <w:sz-cs w:val="20"/>
        </w:rPr>
        <w:t xml:space="preserve">Cosine com warmup_ratio=0,03</w:t>
      </w:r>
    </w:p>
    <w:p>
      <w:pPr/>
      <w:r>
        <w:rPr>
          <w:rFonts w:ascii="Arial" w:hAnsi="Arial" w:cs="Arial"/>
          <w:sz w:val="20"/>
          <w:sz-cs w:val="20"/>
        </w:rPr>
        <w:t xml:space="preserve">Precisão</w:t>
      </w:r>
    </w:p>
    <w:p>
      <w:pPr/>
      <w:r>
        <w:rPr>
          <w:rFonts w:ascii="Arial" w:hAnsi="Arial" w:cs="Arial"/>
          <w:sz w:val="20"/>
          <w:sz-cs w:val="20"/>
        </w:rPr>
        <w:t xml:space="preserve">fp16</w:t>
      </w:r>
    </w:p>
    <w:p>
      <w:pPr/>
      <w:r>
        <w:rPr>
          <w:rFonts w:ascii="Arial" w:hAnsi="Arial" w:cs="Arial"/>
          <w:sz w:val="20"/>
          <w:sz-cs w:val="20"/>
        </w:rPr>
        <w:t xml:space="preserve">Otimizador</w:t>
      </w:r>
    </w:p>
    <w:p>
      <w:pPr/>
      <w:r>
        <w:rPr>
          <w:rFonts w:ascii="Arial" w:hAnsi="Arial" w:cs="Arial"/>
          <w:sz w:val="20"/>
          <w:sz-cs w:val="20"/>
        </w:rPr>
        <w:t xml:space="preserve">paged_adamw_8bit</w:t>
      </w:r>
    </w:p>
    <w:p>
      <w:pPr/>
      <w:r>
        <w:rPr>
          <w:rFonts w:ascii="Arial" w:hAnsi="Arial" w:cs="Arial"/>
          <w:sz w:val="20"/>
          <w:sz-cs w:val="20"/>
        </w:rPr>
        <w:t xml:space="preserve">max_seq_length</w:t>
      </w:r>
    </w:p>
    <w:p>
      <w:pPr/>
      <w:r>
        <w:rPr>
          <w:rFonts w:ascii="Arial" w:hAnsi="Arial" w:cs="Arial"/>
          <w:sz w:val="20"/>
          <w:sz-cs w:val="20"/>
        </w:rPr>
        <w:t xml:space="preserve">1024 tokens</w:t>
      </w:r>
    </w:p>
    <w:p>
      <w:pPr/>
      <w:r>
        <w:rPr>
          <w:rFonts w:ascii="Arial" w:hAnsi="Arial" w:cs="Arial"/>
          <w:sz w:val="20"/>
          <w:sz-cs w:val="20"/>
        </w:rPr>
        <w:t xml:space="preserve">Logging steps</w:t>
      </w:r>
    </w:p>
    <w:p>
      <w:pPr/>
      <w:r>
        <w:rPr>
          <w:rFonts w:ascii="Arial" w:hAnsi="Arial" w:cs="Arial"/>
          <w:sz w:val="20"/>
          <w:sz-cs w:val="20"/>
        </w:rPr>
        <w:t xml:space="preserve">25</w:t>
      </w:r>
    </w:p>
    <w:p>
      <w:pPr/>
      <w:r>
        <w:rPr>
          <w:rFonts w:ascii="Arial" w:hAnsi="Arial" w:cs="Arial"/>
          <w:sz w:val="20"/>
          <w:sz-cs w:val="20"/>
        </w:rPr>
        <w:t xml:space="preserve">Evaluation / Save steps</w:t>
      </w:r>
    </w:p>
    <w:p>
      <w:pPr/>
      <w:r>
        <w:rPr>
          <w:rFonts w:ascii="Arial" w:hAnsi="Arial" w:cs="Arial"/>
          <w:sz w:val="20"/>
          <w:sz-cs w:val="20"/>
        </w:rPr>
        <w:t xml:space="preserve">50</w:t>
      </w:r>
    </w:p>
    <w:p>
      <w:pPr/>
      <w:r>
        <w:rPr>
          <w:rFonts w:ascii="Arial" w:hAnsi="Arial" w:cs="Arial"/>
          <w:sz w:val="20"/>
          <w:sz-cs w:val="20"/>
        </w:rPr>
        <w:t xml:space="preserve">Hardware</w:t>
      </w:r>
    </w:p>
    <w:p>
      <w:pPr/>
      <w:r>
        <w:rPr>
          <w:rFonts w:ascii="Arial" w:hAnsi="Arial" w:cs="Arial"/>
          <w:sz w:val="20"/>
          <w:sz-cs w:val="20"/>
        </w:rPr>
        <w:t xml:space="preserve">Google Colab T4 GPU (15 GB VRAM)</w:t>
      </w:r>
    </w:p>
    <w:p>
      <w:pPr/>
      <w:r>
        <w:rPr>
          <w:rFonts w:ascii="Arial" w:hAnsi="Arial" w:cs="Arial"/>
          <w:sz w:val="20"/>
          <w:sz-cs w:val="20"/>
        </w:rPr>
        <w:t xml:space="preserve">Framework</w:t>
      </w:r>
    </w:p>
    <w:p>
      <w:pPr/>
      <w:r>
        <w:rPr>
          <w:rFonts w:ascii="Arial" w:hAnsi="Arial" w:cs="Arial"/>
          <w:sz w:val="20"/>
          <w:sz-cs w:val="20"/>
        </w:rPr>
        <w:t xml:space="preserve">PEFT 0.11 + TRL 0.8.6 (SFTTrainer)</w:t>
      </w:r>
    </w:p>
    <w:p>
      <w:pPr>
        <w:spacing w:after="60"/>
      </w:pPr>
      <w:r>
        <w:rPr>
          <w:rFonts w:ascii="Arial" w:hAnsi="Arial" w:cs="Arial"/>
          <w:sz w:val="20"/>
          <w:sz-cs w:val="20"/>
        </w:rPr>
        <w:t xml:space="preserve"/>
      </w:r>
    </w:p>
    <w:p>
      <w:pPr>
        <w:spacing w:before="240" w:after="80"/>
      </w:pPr>
      <w:r>
        <w:rPr>
          <w:rFonts w:ascii="Arial" w:hAnsi="Arial" w:cs="Arial"/>
          <w:sz w:val="26"/>
          <w:sz-cs w:val="26"/>
          <w:b/>
          <w:color w:val="2E75B6"/>
        </w:rPr>
        <w:t xml:space="preserve">2.7 Template de Instrução (Instruction-Tuning)</w:t>
      </w:r>
    </w:p>
    <w:p>
      <w:pPr>
        <w:jc w:val="both"/>
        <w:spacing w:after="120"/>
      </w:pPr>
      <w:r>
        <w:rPr>
          <w:rFonts w:ascii="Arial" w:hAnsi="Arial" w:cs="Arial"/>
          <w:sz w:val="22"/>
          <w:sz-cs w:val="22"/>
        </w:rPr>
        <w:t xml:space="preserve">Cada exemplo de treino foi formatado no padrão oficial do LLaMA 2 Chat para instruction-tuning supervisionado:</w:t>
      </w:r>
    </w:p>
    <w:p>
      <w:pPr>
        <w:ind w:left="360"/>
        <w:spacing w:before="60" w:after="120"/>
      </w:pPr>
      <w:r>
        <w:rPr>
          <w:rFonts w:ascii="Courier New" w:hAnsi="Courier New" w:cs="Courier New"/>
          <w:sz w:val="18"/>
          <w:sz-cs w:val="18"/>
          <w:color w:val="333333"/>
        </w:rPr>
        <w:t xml:space="preserve">[INST] &lt;&lt;SYS&gt;&gt;</w:t>
        <w:br/>
        <w:t xml:space="preserve">Você é um assistente médico especializado. Responda à pergunta</w:t>
        <w:br/>
        <w:t xml:space="preserve">clínica com base no contexto fornecido. Seja objetivo e baseado em evidências.</w:t>
        <w:br/>
        <w:t xml:space="preserve">&lt;&lt;/SYS&gt;&gt;</w:t>
      </w:r>
      <w:r>
        <w:rPr>
          <w:rFonts w:ascii="Courier New" w:hAnsi="Courier New" w:cs="Courier New"/>
          <w:sz w:val="18"/>
          <w:sz-cs w:val="18"/>
        </w:rPr>
        <w:t xml:space="preserve"/>
        <w:br/>
        <w:t xml:space="preserve"/>
      </w:r>
      <w:r>
        <w:rPr>
          <w:rFonts w:ascii="Courier New" w:hAnsi="Courier New" w:cs="Courier New"/>
          <w:sz w:val="18"/>
          <w:sz-cs w:val="18"/>
          <w:color w:val="333333"/>
        </w:rPr>
        <w:t xml:space="preserve"/>
        <w:br/>
        <w:t xml:space="preserve">Contexto clínico:</w:t>
      </w:r>
      <w:r>
        <w:rPr>
          <w:rFonts w:ascii="Courier New" w:hAnsi="Courier New" w:cs="Courier New"/>
          <w:sz w:val="18"/>
          <w:sz-cs w:val="18"/>
          <w:color w:val="666666"/>
        </w:rPr>
        <w:t xml:space="preserve"/>
        <w:br/>
        <w:t xml:space="preserve">{contexto_1} {contexto_2} {contexto_3}</w:t>
      </w:r>
      <w:r>
        <w:rPr>
          <w:rFonts w:ascii="Courier New" w:hAnsi="Courier New" w:cs="Courier New"/>
          <w:sz w:val="18"/>
          <w:sz-cs w:val="18"/>
        </w:rPr>
        <w:t xml:space="preserve"/>
        <w:br/>
        <w:t xml:space="preserve"/>
      </w:r>
      <w:r>
        <w:rPr>
          <w:rFonts w:ascii="Courier New" w:hAnsi="Courier New" w:cs="Courier New"/>
          <w:sz w:val="18"/>
          <w:sz-cs w:val="18"/>
          <w:color w:val="333333"/>
        </w:rPr>
        <w:t xml:space="preserve"/>
        <w:br/>
        <w:t xml:space="preserve">Pergunta: {pergunta} [/INST]</w:t>
      </w:r>
      <w:r>
        <w:rPr>
          <w:rFonts w:ascii="Courier New" w:hAnsi="Courier New" w:cs="Courier New"/>
          <w:sz w:val="18"/>
          <w:sz-cs w:val="18"/>
          <w:color w:val="375623"/>
        </w:rPr>
        <w:t xml:space="preserve"/>
        <w:br/>
        <w:t xml:space="preserve">{resposta_esperada}</w:t>
      </w:r>
    </w:p>
    <w:p>
      <w:pPr>
        <w:spacing w:after="60"/>
      </w:pPr>
      <w:r>
        <w:rPr>
          <w:rFonts w:ascii="Courier New" w:hAnsi="Courier New" w:cs="Courier New"/>
          <w:sz w:val="18"/>
          <w:sz-cs w:val="18"/>
          <w:color w:val="375623"/>
        </w:rPr>
        <w:t xml:space="preserve"/>
      </w:r>
    </w:p>
    <w:p>
      <w:pPr/>
      <w:r>
        <w:rPr>
          <w:rFonts w:ascii="Times" w:hAnsi="Times" w:cs="Times"/>
          <w:sz w:val="24"/>
          <w:sz-cs w:val="24"/>
        </w:rPr>
        <w:t xml:space="preserve"/>
        <w:br w:type="page"/>
        <w:t xml:space="preserve"/>
      </w:r>
    </w:p>
    <w:p>
      <w:pPr>
        <w:spacing w:before="360" w:after="120"/>
      </w:pPr>
      <w:r>
        <w:rPr>
          <w:rFonts w:ascii="Arial" w:hAnsi="Arial" w:cs="Arial"/>
          <w:sz w:val="32"/>
          <w:sz-cs w:val="32"/>
          <w:b/>
          <w:color w:val="2E75B6"/>
        </w:rPr>
        <w:t xml:space="preserve">3. Descrição do Assistente Médico</w:t>
      </w:r>
    </w:p>
    <w:p>
      <w:pPr>
        <w:spacing w:before="240" w:after="80"/>
      </w:pPr>
      <w:r>
        <w:rPr>
          <w:rFonts w:ascii="Arial" w:hAnsi="Arial" w:cs="Arial"/>
          <w:sz w:val="26"/>
          <w:sz-cs w:val="26"/>
          <w:b/>
          <w:color w:val="2E75B6"/>
        </w:rPr>
        <w:t xml:space="preserve">3.1 Visão Geral</w:t>
      </w:r>
    </w:p>
    <w:p>
      <w:pPr>
        <w:jc w:val="both"/>
        <w:spacing w:after="120"/>
      </w:pPr>
      <w:r>
        <w:rPr>
          <w:rFonts w:ascii="Arial" w:hAnsi="Arial" w:cs="Arial"/>
          <w:sz w:val="22"/>
          <w:sz-cs w:val="22"/>
        </w:rPr>
        <w:t xml:space="preserve">O assistente médico é um sistema multiagente de apoio à decisão clínica, construído sobre o framework LangGraph. Ao receber uma pergunta clínica e um identificador de paciente, o sistema percorre um fluxo orquestrado de agentes especializados, recupera contexto de protocolos hospitalares via RAG, gera uma sugestão de conduta e exige validação de um profissional de saúde antes de entregar a resposta final.</w:t>
      </w:r>
    </w:p>
    <w:p>
      <w:pPr>
        <w:jc w:val="both"/>
        <w:spacing w:after="120"/>
      </w:pPr>
      <w:r>
        <w:rPr>
          <w:rFonts w:ascii="Arial" w:hAnsi="Arial" w:cs="Arial"/>
          <w:sz w:val="22"/>
          <w:sz-cs w:val="22"/>
        </w:rPr>
        <w:t xml:space="preserve">O sistema não substitui o médico em nenhuma hipótese. Toda resposta é acompanhada de aviso explícito, citação das fontes utilizadas e registro em log de auditoria.</w:t>
      </w:r>
    </w:p>
    <w:p>
      <w:pPr>
        <w:spacing w:before="240" w:after="80"/>
      </w:pPr>
      <w:r>
        <w:rPr>
          <w:rFonts w:ascii="Arial" w:hAnsi="Arial" w:cs="Arial"/>
          <w:sz w:val="26"/>
          <w:sz-cs w:val="26"/>
          <w:b/>
          <w:color w:val="2E75B6"/>
        </w:rPr>
        <w:t xml:space="preserve">3.2 Arquitetura de Módulos</w:t>
      </w:r>
    </w:p>
    <w:p>
      <w:pPr>
        <w:spacing w:after="60"/>
      </w:pPr>
      <w:r>
        <w:rPr>
          <w:rFonts w:ascii="Arial" w:hAnsi="Arial" w:cs="Arial"/>
          <w:sz w:val="26"/>
          <w:sz-cs w:val="26"/>
          <w:b/>
          <w:color w:val="2E75B6"/>
        </w:rPr>
        <w:t xml:space="preserve"/>
      </w:r>
    </w:p>
    <w:p>
      <w:pPr/>
      <w:r>
        <w:rPr>
          <w:rFonts w:ascii="Arial" w:hAnsi="Arial" w:cs="Arial"/>
          <w:sz w:val="20"/>
          <w:sz-cs w:val="20"/>
          <w:b/>
          <w:color w:val="1F4E79"/>
        </w:rPr>
        <w:t xml:space="preserve">Módulo (arquivo)</w:t>
      </w:r>
    </w:p>
    <w:p>
      <w:pPr/>
      <w:r>
        <w:rPr>
          <w:rFonts w:ascii="Arial" w:hAnsi="Arial" w:cs="Arial"/>
          <w:sz w:val="20"/>
          <w:sz-cs w:val="20"/>
          <w:b/>
          <w:color w:val="1F4E79"/>
        </w:rPr>
        <w:t xml:space="preserve">Responsabilidade</w:t>
      </w:r>
    </w:p>
    <w:p>
      <w:pPr/>
      <w:r>
        <w:rPr>
          <w:rFonts w:ascii="Arial" w:hAnsi="Arial" w:cs="Arial"/>
          <w:sz w:val="20"/>
          <w:sz-cs w:val="20"/>
        </w:rPr>
        <w:t xml:space="preserve">config.py</w:t>
      </w:r>
    </w:p>
    <w:p>
      <w:pPr/>
      <w:r>
        <w:rPr>
          <w:rFonts w:ascii="Arial" w:hAnsi="Arial" w:cs="Arial"/>
          <w:sz w:val="20"/>
          <w:sz-cs w:val="20"/>
        </w:rPr>
        <w:t xml:space="preserve">Centraliza paths, variáveis de ambiente e MedicalState (TypedDict do grafo)</w:t>
      </w:r>
    </w:p>
    <w:p>
      <w:pPr/>
      <w:r>
        <w:rPr>
          <w:rFonts w:ascii="Arial" w:hAnsi="Arial" w:cs="Arial"/>
          <w:sz w:val="20"/>
          <w:sz-cs w:val="20"/>
        </w:rPr>
        <w:t xml:space="preserve">rag.py</w:t>
      </w:r>
    </w:p>
    <w:p>
      <w:pPr/>
      <w:r>
        <w:rPr>
          <w:rFonts w:ascii="Arial" w:hAnsi="Arial" w:cs="Arial"/>
          <w:sz w:val="20"/>
          <w:sz-cs w:val="20"/>
        </w:rPr>
        <w:t xml:space="preserve">Embeddings HuggingFace, indexação FAISS, retriever MMR/similarity, formatação de fontes com metadados</w:t>
      </w:r>
    </w:p>
    <w:p>
      <w:pPr/>
      <w:r>
        <w:rPr>
          <w:rFonts w:ascii="Arial" w:hAnsi="Arial" w:cs="Arial"/>
          <w:sz w:val="20"/>
          <w:sz-cs w:val="20"/>
        </w:rPr>
        <w:t xml:space="preserve">agentes.py</w:t>
      </w:r>
    </w:p>
    <w:p>
      <w:pPr/>
      <w:r>
        <w:rPr>
          <w:rFonts w:ascii="Arial" w:hAnsi="Arial" w:cs="Arial"/>
          <w:sz w:val="20"/>
          <w:sz-cs w:val="20"/>
        </w:rPr>
        <w:t xml:space="preserve">Implementa os 4 agentes: pesquisador (RAG), analista (LLM), validador (HITL), finalizar/log</w:t>
      </w:r>
    </w:p>
    <w:p>
      <w:pPr/>
      <w:r>
        <w:rPr>
          <w:rFonts w:ascii="Arial" w:hAnsi="Arial" w:cs="Arial"/>
          <w:sz w:val="20"/>
          <w:sz-cs w:val="20"/>
        </w:rPr>
        <w:t xml:space="preserve">grafo.py</w:t>
      </w:r>
    </w:p>
    <w:p>
      <w:pPr/>
      <w:r>
        <w:rPr>
          <w:rFonts w:ascii="Arial" w:hAnsi="Arial" w:cs="Arial"/>
          <w:sz w:val="20"/>
          <w:sz-cs w:val="20"/>
        </w:rPr>
        <w:t xml:space="preserve">Define o StateGraph LangGraph com nós, arestas e lógica de roteamento condicional</w:t>
      </w:r>
    </w:p>
    <w:p>
      <w:pPr/>
      <w:r>
        <w:rPr>
          <w:rFonts w:ascii="Arial" w:hAnsi="Arial" w:cs="Arial"/>
          <w:sz w:val="20"/>
          <w:sz-cs w:val="20"/>
        </w:rPr>
        <w:t xml:space="preserve">prontuario.py</w:t>
      </w:r>
    </w:p>
    <w:p>
      <w:pPr/>
      <w:r>
        <w:rPr>
          <w:rFonts w:ascii="Arial" w:hAnsi="Arial" w:cs="Arial"/>
          <w:sz w:val="20"/>
          <w:sz-cs w:val="20"/>
        </w:rPr>
        <w:t xml:space="preserve">Carrega dados do paciente por patient_id, gera alertas clínicos</w:t>
      </w:r>
    </w:p>
    <w:p>
      <w:pPr/>
      <w:r>
        <w:rPr>
          <w:rFonts w:ascii="Arial" w:hAnsi="Arial" w:cs="Arial"/>
          <w:sz w:val="20"/>
          <w:sz-cs w:val="20"/>
        </w:rPr>
        <w:t xml:space="preserve">logging_auditoria.py</w:t>
      </w:r>
    </w:p>
    <w:p>
      <w:pPr/>
      <w:r>
        <w:rPr>
          <w:rFonts w:ascii="Arial" w:hAnsi="Arial" w:cs="Arial"/>
          <w:sz w:val="20"/>
          <w:sz-cs w:val="20"/>
        </w:rPr>
        <w:t xml:space="preserve">Registra eventos em JSONL com timestamp, pergunta, fontes e decisão HITL</w:t>
      </w:r>
    </w:p>
    <w:p>
      <w:pPr/>
      <w:r>
        <w:rPr>
          <w:rFonts w:ascii="Arial" w:hAnsi="Arial" w:cs="Arial"/>
          <w:sz w:val="20"/>
          <w:sz-cs w:val="20"/>
        </w:rPr>
        <w:t xml:space="preserve">gerar_dados.py</w:t>
      </w:r>
    </w:p>
    <w:p>
      <w:pPr/>
      <w:r>
        <w:rPr>
          <w:rFonts w:ascii="Arial" w:hAnsi="Arial" w:cs="Arial"/>
          <w:sz w:val="20"/>
          <w:sz-cs w:val="20"/>
        </w:rPr>
        <w:t xml:space="preserve">Gera corpus hospitalar sintético: JSON + PDFs (protocolos, laudos, receitas, triagens, FAQs, evoluções)</w:t>
      </w:r>
    </w:p>
    <w:p>
      <w:pPr/>
      <w:r>
        <w:rPr>
          <w:rFonts w:ascii="Arial" w:hAnsi="Arial" w:cs="Arial"/>
          <w:sz w:val="20"/>
          <w:sz-cs w:val="20"/>
        </w:rPr>
        <w:t xml:space="preserve">main.py</w:t>
      </w:r>
    </w:p>
    <w:p>
      <w:pPr/>
      <w:r>
        <w:rPr>
          <w:rFonts w:ascii="Arial" w:hAnsi="Arial" w:cs="Arial"/>
          <w:sz w:val="20"/>
          <w:sz-cs w:val="20"/>
        </w:rPr>
        <w:t xml:space="preserve">CLI interativa do assistente</w:t>
      </w:r>
    </w:p>
    <w:p>
      <w:pPr>
        <w:spacing w:after="60"/>
      </w:pPr>
      <w:r>
        <w:rPr>
          <w:rFonts w:ascii="Arial" w:hAnsi="Arial" w:cs="Arial"/>
          <w:sz w:val="20"/>
          <w:sz-cs w:val="20"/>
        </w:rPr>
        <w:t xml:space="preserve"/>
      </w:r>
    </w:p>
    <w:p>
      <w:pPr>
        <w:spacing w:before="240" w:after="80"/>
      </w:pPr>
      <w:r>
        <w:rPr>
          <w:rFonts w:ascii="Arial" w:hAnsi="Arial" w:cs="Arial"/>
          <w:sz w:val="26"/>
          <w:sz-cs w:val="26"/>
          <w:b/>
          <w:color w:val="2E75B6"/>
        </w:rPr>
        <w:t xml:space="preserve">3.3 Base de Conhecimento RAG</w:t>
      </w:r>
    </w:p>
    <w:p>
      <w:pPr>
        <w:jc w:val="both"/>
        <w:spacing w:after="120"/>
      </w:pPr>
      <w:r>
        <w:rPr>
          <w:rFonts w:ascii="Arial" w:hAnsi="Arial" w:cs="Arial"/>
          <w:sz w:val="22"/>
          <w:sz-cs w:val="22"/>
        </w:rPr>
        <w:t xml:space="preserve">O pipeline RAG utiliza documentos hospitalares sintéticos organizados em seis categorias:</w:t>
      </w:r>
    </w:p>
    <w:p>
      <w:pPr>
        <w:ind w:left="720"/>
        <w:spacing w:after="80"/>
      </w:pPr>
      <w:r>
        <w:rPr>
          <w:rFonts w:ascii="Arial" w:hAnsi="Arial" w:cs="Arial"/>
          <w:sz w:val="22"/>
          <w:sz-cs w:val="22"/>
        </w:rPr>
        <w:t xml:space="preserve"/>
        <w:tab/>
        <w:t xml:space="preserve">•</w:t>
        <w:tab/>
        <w:t xml:space="preserve">protocolos.pdf — protocolos clínicos institucionais (RCP, sepse, AVC, etc.)</w:t>
      </w:r>
    </w:p>
    <w:p>
      <w:pPr>
        <w:ind w:left="720"/>
        <w:spacing w:after="80"/>
      </w:pPr>
      <w:r>
        <w:rPr>
          <w:rFonts w:ascii="Arial" w:hAnsi="Arial" w:cs="Arial"/>
          <w:sz w:val="22"/>
          <w:sz-cs w:val="22"/>
        </w:rPr>
        <w:t xml:space="preserve"/>
        <w:tab/>
        <w:t xml:space="preserve">•</w:t>
        <w:tab/>
        <w:t xml:space="preserve">laudos.pdf — modelos de laudos de exames de imagem e laboratoriais</w:t>
      </w:r>
    </w:p>
    <w:p>
      <w:pPr>
        <w:ind w:left="720"/>
        <w:spacing w:after="80"/>
      </w:pPr>
      <w:r>
        <w:rPr>
          <w:rFonts w:ascii="Arial" w:hAnsi="Arial" w:cs="Arial"/>
          <w:sz w:val="22"/>
          <w:sz-cs w:val="22"/>
        </w:rPr>
        <w:t xml:space="preserve"/>
        <w:tab/>
        <w:t xml:space="preserve">•</w:t>
        <w:tab/>
        <w:t xml:space="preserve">receitas.pdf — posologias e modelos de prescrição</w:t>
      </w:r>
    </w:p>
    <w:p>
      <w:pPr>
        <w:ind w:left="720"/>
        <w:spacing w:after="80"/>
      </w:pPr>
      <w:r>
        <w:rPr>
          <w:rFonts w:ascii="Arial" w:hAnsi="Arial" w:cs="Arial"/>
          <w:sz w:val="22"/>
          <w:sz-cs w:val="22"/>
        </w:rPr>
        <w:t xml:space="preserve"/>
        <w:tab/>
        <w:t xml:space="preserve">•</w:t>
        <w:tab/>
        <w:t xml:space="preserve">triagens.pdf — classificação de risco (protocolo Manchester)</w:t>
      </w:r>
    </w:p>
    <w:p>
      <w:pPr>
        <w:ind w:left="720"/>
        <w:spacing w:after="80"/>
      </w:pPr>
      <w:r>
        <w:rPr>
          <w:rFonts w:ascii="Arial" w:hAnsi="Arial" w:cs="Arial"/>
          <w:sz w:val="22"/>
          <w:sz-cs w:val="22"/>
        </w:rPr>
        <w:t xml:space="preserve"/>
        <w:tab/>
        <w:t xml:space="preserve">•</w:t>
        <w:tab/>
        <w:t xml:space="preserve">faqs.pdf — perguntas frequentes de médicos sobre admissão e rotinas</w:t>
      </w:r>
    </w:p>
    <w:p>
      <w:pPr>
        <w:ind w:left="720"/>
        <w:spacing w:after="80"/>
      </w:pPr>
      <w:r>
        <w:rPr>
          <w:rFonts w:ascii="Arial" w:hAnsi="Arial" w:cs="Arial"/>
          <w:sz w:val="22"/>
          <w:sz-cs w:val="22"/>
        </w:rPr>
        <w:t xml:space="preserve"/>
        <w:tab/>
        <w:t xml:space="preserve">•</w:t>
        <w:tab/>
        <w:t xml:space="preserve">evolucoes.pdf — registros de evolução clínica de internações</w:t>
      </w:r>
    </w:p>
    <w:p>
      <w:pPr>
        <w:spacing w:after="60"/>
      </w:pPr>
      <w:r>
        <w:rPr>
          <w:rFonts w:ascii="Arial" w:hAnsi="Arial" w:cs="Arial"/>
          <w:sz w:val="22"/>
          <w:sz-cs w:val="22"/>
        </w:rPr>
        <w:t xml:space="preserve"/>
      </w:r>
    </w:p>
    <w:p>
      <w:pPr>
        <w:jc w:val="both"/>
        <w:spacing w:after="120"/>
      </w:pPr>
      <w:r>
        <w:rPr>
          <w:rFonts w:ascii="Arial" w:hAnsi="Arial" w:cs="Arial"/>
          <w:sz w:val="22"/>
          <w:sz-cs w:val="22"/>
        </w:rPr>
        <w:t xml:space="preserve">Os documentos são indexados com o modelo de embeddings BAAI/bge-m3 (HuggingFace), divididos em chunks de 1.500 tokens com overlap de 300 tokens, e armazenados em um índice FAISS persistido em disco. A busca utiliza Maximum Marginal Relevance (MMR) com k=5 resultados e fetch_k=20, garantindo diversidade nos chunks recuperados.</w:t>
      </w:r>
    </w:p>
    <w:p>
      <w:pPr>
        <w:jc w:val="both"/>
        <w:spacing w:after="120"/>
      </w:pPr>
      <w:r>
        <w:rPr>
          <w:rFonts w:ascii="Arial" w:hAnsi="Arial" w:cs="Arial"/>
          <w:sz w:val="22"/>
          <w:sz-cs w:val="22"/>
        </w:rPr>
        <w:t xml:space="preserve">Cada chunk é enriquecido com metadados estruturados (categoria, subcategoria, página, chunk_id, tipo_fonte, json_origem), que são incluídos nas respostas e logs de auditoria para garantir explainability e rastreabilidade das fontes.</w:t>
      </w:r>
    </w:p>
    <w:p>
      <w:pPr>
        <w:spacing w:after="60"/>
      </w:pPr>
      <w:r>
        <w:rPr>
          <w:rFonts w:ascii="Arial" w:hAnsi="Arial" w:cs="Arial"/>
          <w:sz w:val="22"/>
          <w:sz-cs w:val="22"/>
        </w:rPr>
        <w:t xml:space="preserve"/>
      </w:r>
    </w:p>
    <w:p>
      <w:pPr>
        <w:spacing w:before="240" w:after="80"/>
      </w:pPr>
      <w:r>
        <w:rPr>
          <w:rFonts w:ascii="Arial" w:hAnsi="Arial" w:cs="Arial"/>
          <w:sz w:val="26"/>
          <w:sz-cs w:val="26"/>
          <w:b/>
          <w:color w:val="2E75B6"/>
        </w:rPr>
        <w:t xml:space="preserve">3.4 Fluxo Multiagente LangGraph</w:t>
      </w:r>
    </w:p>
    <w:p>
      <w:pPr>
        <w:jc w:val="both"/>
        <w:spacing w:after="120"/>
      </w:pPr>
      <w:r>
        <w:rPr>
          <w:rFonts w:ascii="Arial" w:hAnsi="Arial" w:cs="Arial"/>
          <w:sz w:val="22"/>
          <w:sz-cs w:val="22"/>
        </w:rPr>
        <w:t xml:space="preserve">O fluxo é implementado como um StateGraph sobre o TypedDict MedicalState, com 6 nós e uma aresta condicional para o loop de revisão humana:</w:t>
      </w:r>
    </w:p>
    <w:p>
      <w:pPr>
        <w:spacing w:after="60"/>
      </w:pPr>
      <w:r>
        <w:rPr>
          <w:rFonts w:ascii="Arial" w:hAnsi="Arial" w:cs="Arial"/>
          <w:sz w:val="22"/>
          <w:sz-cs w:val="22"/>
        </w:rPr>
        <w:t xml:space="preserve"/>
      </w:r>
    </w:p>
    <w:p>
      <w:pPr/>
      <w:r>
        <w:rPr>
          <w:rFonts w:ascii="Arial" w:hAnsi="Arial" w:cs="Arial"/>
          <w:sz w:val="20"/>
          <w:sz-cs w:val="20"/>
          <w:b/>
          <w:color w:val="1F4E79"/>
        </w:rPr>
        <w:t xml:space="preserve">Nó</w:t>
      </w:r>
    </w:p>
    <w:p>
      <w:pPr/>
      <w:r>
        <w:rPr>
          <w:rFonts w:ascii="Arial" w:hAnsi="Arial" w:cs="Arial"/>
          <w:sz w:val="20"/>
          <w:sz-cs w:val="20"/>
          <w:b/>
          <w:color w:val="1F4E79"/>
        </w:rPr>
        <w:t xml:space="preserve">Função</w:t>
      </w:r>
    </w:p>
    <w:p>
      <w:pPr/>
      <w:r>
        <w:rPr>
          <w:rFonts w:ascii="Arial" w:hAnsi="Arial" w:cs="Arial"/>
          <w:sz w:val="20"/>
          <w:sz-cs w:val="20"/>
          <w:b/>
          <w:color w:val="1F4E79"/>
        </w:rPr>
        <w:t xml:space="preserve">Saída do Estado</w:t>
      </w:r>
    </w:p>
    <w:p>
      <w:pPr/>
      <w:r>
        <w:rPr>
          <w:rFonts w:ascii="Arial" w:hAnsi="Arial" w:cs="Arial"/>
          <w:sz w:val="20"/>
          <w:sz-cs w:val="20"/>
        </w:rPr>
        <w:t xml:space="preserve">prontuario</w:t>
      </w:r>
    </w:p>
    <w:p>
      <w:pPr/>
      <w:r>
        <w:rPr>
          <w:rFonts w:ascii="Arial" w:hAnsi="Arial" w:cs="Arial"/>
          <w:sz w:val="20"/>
          <w:sz-cs w:val="20"/>
        </w:rPr>
        <w:t xml:space="preserve">Carrega dados do paciente por patient_id; gera alertas clínicos</w:t>
      </w:r>
    </w:p>
    <w:p>
      <w:pPr/>
      <w:r>
        <w:rPr>
          <w:rFonts w:ascii="Arial" w:hAnsi="Arial" w:cs="Arial"/>
          <w:sz w:val="20"/>
          <w:sz-cs w:val="20"/>
        </w:rPr>
        <w:t xml:space="preserve">dados_paciente, alertas</w:t>
      </w:r>
    </w:p>
    <w:p>
      <w:pPr/>
      <w:r>
        <w:rPr>
          <w:rFonts w:ascii="Arial" w:hAnsi="Arial" w:cs="Arial"/>
          <w:sz w:val="20"/>
          <w:sz-cs w:val="20"/>
        </w:rPr>
        <w:t xml:space="preserve">pesquisador</w:t>
      </w:r>
    </w:p>
    <w:p>
      <w:pPr/>
      <w:r>
        <w:rPr>
          <w:rFonts w:ascii="Arial" w:hAnsi="Arial" w:cs="Arial"/>
          <w:sz w:val="20"/>
          <w:sz-cs w:val="20"/>
        </w:rPr>
        <w:t xml:space="preserve">Busca RAG no FAISS; monta contexto clínico + prontuário + alertas + fontes</w:t>
      </w:r>
    </w:p>
    <w:p>
      <w:pPr/>
      <w:r>
        <w:rPr>
          <w:rFonts w:ascii="Arial" w:hAnsi="Arial" w:cs="Arial"/>
          <w:sz w:val="20"/>
          <w:sz-cs w:val="20"/>
        </w:rPr>
        <w:t xml:space="preserve">contexto_recuperado, fontes, fontes_rag</w:t>
      </w:r>
    </w:p>
    <w:p>
      <w:pPr/>
      <w:r>
        <w:rPr>
          <w:rFonts w:ascii="Arial" w:hAnsi="Arial" w:cs="Arial"/>
          <w:sz w:val="20"/>
          <w:sz-cs w:val="20"/>
        </w:rPr>
        <w:t xml:space="preserve">analista</w:t>
      </w:r>
    </w:p>
    <w:p>
      <w:pPr/>
      <w:r>
        <w:rPr>
          <w:rFonts w:ascii="Arial" w:hAnsi="Arial" w:cs="Arial"/>
          <w:sz w:val="20"/>
          <w:sz-cs w:val="20"/>
        </w:rPr>
        <w:t xml:space="preserve">LLM com prompt Chain-of-Thought; gera sugestão de conduta não vinculante</w:t>
      </w:r>
    </w:p>
    <w:p>
      <w:pPr/>
      <w:r>
        <w:rPr>
          <w:rFonts w:ascii="Arial" w:hAnsi="Arial" w:cs="Arial"/>
          <w:sz w:val="20"/>
          <w:sz-cs w:val="20"/>
        </w:rPr>
        <w:t xml:space="preserve">sugestao_conduta</w:t>
      </w:r>
    </w:p>
    <w:p>
      <w:pPr/>
      <w:r>
        <w:rPr>
          <w:rFonts w:ascii="Arial" w:hAnsi="Arial" w:cs="Arial"/>
          <w:sz w:val="20"/>
          <w:sz-cs w:val="20"/>
        </w:rPr>
        <w:t xml:space="preserve">validador</w:t>
      </w:r>
    </w:p>
    <w:p>
      <w:pPr/>
      <w:r>
        <w:rPr>
          <w:rFonts w:ascii="Arial" w:hAnsi="Arial" w:cs="Arial"/>
          <w:sz w:val="20"/>
          <w:sz-cs w:val="20"/>
        </w:rPr>
        <w:t xml:space="preserve">Exibe sugestão ao médico; aguarda s/n (HITL); registra auditoria JSONL</w:t>
      </w:r>
    </w:p>
    <w:p>
      <w:pPr/>
      <w:r>
        <w:rPr>
          <w:rFonts w:ascii="Arial" w:hAnsi="Arial" w:cs="Arial"/>
          <w:sz w:val="20"/>
          <w:sz-cs w:val="20"/>
        </w:rPr>
        <w:t xml:space="preserve">validado_por_humano</w:t>
      </w:r>
    </w:p>
    <w:p>
      <w:pPr/>
      <w:r>
        <w:rPr>
          <w:rFonts w:ascii="Arial" w:hAnsi="Arial" w:cs="Arial"/>
          <w:sz w:val="20"/>
          <w:sz-cs w:val="20"/>
        </w:rPr>
        <w:t xml:space="preserve">finalizar</w:t>
      </w:r>
    </w:p>
    <w:p>
      <w:pPr/>
      <w:r>
        <w:rPr>
          <w:rFonts w:ascii="Arial" w:hAnsi="Arial" w:cs="Arial"/>
          <w:sz w:val="20"/>
          <w:sz-cs w:val="20"/>
        </w:rPr>
        <w:t xml:space="preserve">Monta resposta final com sugestão + fontes RAG + aviso de validação</w:t>
      </w:r>
    </w:p>
    <w:p>
      <w:pPr/>
      <w:r>
        <w:rPr>
          <w:rFonts w:ascii="Arial" w:hAnsi="Arial" w:cs="Arial"/>
          <w:sz w:val="20"/>
          <w:sz-cs w:val="20"/>
        </w:rPr>
        <w:t xml:space="preserve">resposta</w:t>
      </w:r>
    </w:p>
    <w:p>
      <w:pPr/>
      <w:r>
        <w:rPr>
          <w:rFonts w:ascii="Arial" w:hAnsi="Arial" w:cs="Arial"/>
          <w:sz w:val="20"/>
          <w:sz-cs w:val="20"/>
        </w:rPr>
        <w:t xml:space="preserve">log</w:t>
      </w:r>
    </w:p>
    <w:p>
      <w:pPr/>
      <w:r>
        <w:rPr>
          <w:rFonts w:ascii="Arial" w:hAnsi="Arial" w:cs="Arial"/>
          <w:sz w:val="20"/>
          <w:sz-cs w:val="20"/>
        </w:rPr>
        <w:t xml:space="preserve">Registra consulta completa em auditoria JSONL (pergunta, resposta, fontes)</w:t>
      </w:r>
    </w:p>
    <w:p>
      <w:pPr/>
      <w:r>
        <w:rPr>
          <w:rFonts w:ascii="Arial" w:hAnsi="Arial" w:cs="Arial"/>
          <w:sz w:val="20"/>
          <w:sz-cs w:val="20"/>
        </w:rPr>
        <w:t xml:space="preserve">(sem alteração de estado)</w:t>
      </w:r>
    </w:p>
    <w:p>
      <w:pPr>
        <w:spacing w:after="60"/>
      </w:pPr>
      <w:r>
        <w:rPr>
          <w:rFonts w:ascii="Arial" w:hAnsi="Arial" w:cs="Arial"/>
          <w:sz w:val="20"/>
          <w:sz-cs w:val="20"/>
        </w:rPr>
        <w:t xml:space="preserve"/>
      </w:r>
    </w:p>
    <w:p>
      <w:pPr>
        <w:jc w:val="both"/>
        <w:spacing w:after="120"/>
      </w:pPr>
      <w:r>
        <w:rPr>
          <w:rFonts w:ascii="Arial" w:hAnsi="Arial" w:cs="Arial"/>
          <w:sz w:val="22"/>
          <w:sz-cs w:val="22"/>
        </w:rPr>
        <w:t xml:space="preserve">Roteamento condicional (pos_validacao): se validado_por_humano = True, o fluxo segue para finalizar; se False (médico rejeitou), retorna ao nó analista para regenerar a sugestão com o mesmo contexto. O grafo utiliza MemorySaver como checkpointer, mantendo histórico de conversas por thread_id.</w:t>
      </w:r>
    </w:p>
    <w:p>
      <w:pPr>
        <w:spacing w:before="240" w:after="80"/>
      </w:pPr>
      <w:r>
        <w:rPr>
          <w:rFonts w:ascii="Arial" w:hAnsi="Arial" w:cs="Arial"/>
          <w:sz w:val="26"/>
          <w:sz-cs w:val="26"/>
          <w:b/>
          <w:color w:val="2E75B6"/>
        </w:rPr>
        <w:t xml:space="preserve">3.5 Prompt do Agente Analista (Chain-of-Thought)</w:t>
      </w:r>
    </w:p>
    <w:p>
      <w:pPr>
        <w:jc w:val="both"/>
        <w:spacing w:after="120"/>
      </w:pPr>
      <w:r>
        <w:rPr>
          <w:rFonts w:ascii="Arial" w:hAnsi="Arial" w:cs="Arial"/>
          <w:sz w:val="22"/>
          <w:sz-cs w:val="22"/>
        </w:rPr>
        <w:t xml:space="preserve">O agente analista opera com regras estritas embutidas no prompt do sistema:</w:t>
      </w:r>
    </w:p>
    <w:p>
      <w:pPr>
        <w:ind w:left="720"/>
        <w:spacing w:after="80"/>
      </w:pPr>
      <w:r>
        <w:rPr>
          <w:rFonts w:ascii="Arial" w:hAnsi="Arial" w:cs="Arial"/>
          <w:sz w:val="22"/>
          <w:sz-cs w:val="22"/>
        </w:rPr>
        <w:t xml:space="preserve"/>
        <w:tab/>
        <w:t xml:space="preserve">•</w:t>
        <w:tab/>
        <w:t xml:space="preserve">Responde somente com base no contexto recuperado — nunca inventa protocolos ou medicamentos</w:t>
      </w:r>
    </w:p>
    <w:p>
      <w:pPr>
        <w:ind w:left="720"/>
        <w:spacing w:after="80"/>
      </w:pPr>
      <w:r>
        <w:rPr>
          <w:rFonts w:ascii="Arial" w:hAnsi="Arial" w:cs="Arial"/>
          <w:sz w:val="22"/>
          <w:sz-cs w:val="22"/>
        </w:rPr>
        <w:t xml:space="preserve"/>
        <w:tab/>
        <w:t xml:space="preserve">•</w:t>
        <w:tab/>
        <w:t xml:space="preserve">Nunca gera diagnóstico definitivo nem prescrição direta</w:t>
      </w:r>
    </w:p>
    <w:p>
      <w:pPr>
        <w:ind w:left="720"/>
        <w:spacing w:after="80"/>
      </w:pPr>
      <w:r>
        <w:rPr>
          <w:rFonts w:ascii="Arial" w:hAnsi="Arial" w:cs="Arial"/>
          <w:sz w:val="22"/>
          <w:sz-cs w:val="22"/>
        </w:rPr>
        <w:t xml:space="preserve"/>
        <w:tab/>
        <w:t xml:space="preserve">•</w:t>
        <w:tab/>
        <w:t xml:space="preserve">Utiliza raciocínio passo a passo antes da sugestão (Chain-of-Thought)</w:t>
      </w:r>
    </w:p>
    <w:p>
      <w:pPr>
        <w:ind w:left="720"/>
        <w:spacing w:after="80"/>
      </w:pPr>
      <w:r>
        <w:rPr>
          <w:rFonts w:ascii="Arial" w:hAnsi="Arial" w:cs="Arial"/>
          <w:sz w:val="22"/>
          <w:sz-cs w:val="22"/>
        </w:rPr>
        <w:t xml:space="preserve"/>
        <w:tab/>
        <w:t xml:space="preserve">•</w:t>
        <w:tab/>
        <w:t xml:space="preserve">Cita as fontes listadas em FONTES RECUPERADAS ao final de cada resposta</w:t>
      </w:r>
    </w:p>
    <w:p>
      <w:pPr>
        <w:ind w:left="720"/>
        <w:spacing w:after="80"/>
      </w:pPr>
      <w:r>
        <w:rPr>
          <w:rFonts w:ascii="Arial" w:hAnsi="Arial" w:cs="Arial"/>
          <w:sz w:val="22"/>
          <w:sz-cs w:val="22"/>
        </w:rPr>
        <w:t xml:space="preserve"/>
        <w:tab/>
        <w:t xml:space="preserve">•</w:t>
        <w:tab/>
        <w:t xml:space="preserve">Inclui aviso obrigatório de que a resposta requer validação de profissional habilitado</w:t>
      </w:r>
    </w:p>
    <w:p>
      <w:pPr>
        <w:spacing w:after="60"/>
      </w:pPr>
      <w:r>
        <w:rPr>
          <w:rFonts w:ascii="Arial" w:hAnsi="Arial" w:cs="Arial"/>
          <w:sz w:val="22"/>
          <w:sz-cs w:val="22"/>
        </w:rPr>
        <w:t xml:space="preserve"/>
      </w:r>
    </w:p>
    <w:p>
      <w:pPr>
        <w:jc w:val="both"/>
        <w:spacing w:after="120"/>
      </w:pPr>
      <w:r>
        <w:rPr>
          <w:rFonts w:ascii="Arial" w:hAnsi="Arial" w:cs="Arial"/>
          <w:sz w:val="22"/>
          <w:sz-cs w:val="22"/>
        </w:rPr>
        <w:t xml:space="preserve">O formato de resposta é padronizado em 5 blocos: (1) Análise breve do caso, (2) Passos de raciocínio, (3) Sugestão de conduta, (4) Fontes utilizadas, (5) Aviso de validação.</w:t>
      </w:r>
    </w:p>
    <w:p>
      <w:pPr>
        <w:spacing w:before="240" w:after="80"/>
      </w:pPr>
      <w:r>
        <w:rPr>
          <w:rFonts w:ascii="Arial" w:hAnsi="Arial" w:cs="Arial"/>
          <w:sz w:val="26"/>
          <w:sz-cs w:val="26"/>
          <w:b/>
          <w:color w:val="2E75B6"/>
        </w:rPr>
        <w:t xml:space="preserve">3.6 Segurança e Validação</w:t>
      </w:r>
    </w:p>
    <w:p>
      <w:pPr>
        <w:jc w:val="both"/>
        <w:spacing w:after="120"/>
      </w:pPr>
      <w:r>
        <w:rPr>
          <w:rFonts w:ascii="Arial" w:hAnsi="Arial" w:cs="Arial"/>
          <w:sz w:val="22"/>
          <w:sz-cs w:val="22"/>
        </w:rPr>
        <w:t xml:space="preserve">O sistema implementa múltiplas camadas de segurança:</w:t>
      </w:r>
    </w:p>
    <w:p>
      <w:pPr>
        <w:ind w:left="720"/>
        <w:spacing w:after="80"/>
      </w:pPr>
      <w:r>
        <w:rPr>
          <w:rFonts w:ascii="Arial" w:hAnsi="Arial" w:cs="Arial"/>
          <w:sz w:val="22"/>
          <w:sz-cs w:val="22"/>
        </w:rPr>
        <w:t xml:space="preserve"/>
        <w:tab/>
        <w:t xml:space="preserve">•</w:t>
        <w:tab/>
        <w:t xml:space="preserve">Limites de atuação: o prompt proíbe explicitamente diagnóstico definitivo, prescrição direta e invenção de dados clínicos</w:t>
      </w:r>
    </w:p>
    <w:p>
      <w:pPr>
        <w:ind w:left="720"/>
        <w:spacing w:after="80"/>
      </w:pPr>
      <w:r>
        <w:rPr>
          <w:rFonts w:ascii="Arial" w:hAnsi="Arial" w:cs="Arial"/>
          <w:sz w:val="22"/>
          <w:sz-cs w:val="22"/>
        </w:rPr>
        <w:t xml:space="preserve"/>
        <w:tab/>
        <w:t xml:space="preserve">•</w:t>
        <w:tab/>
        <w:t xml:space="preserve">HITL obrigatório: nenhuma resposta chega ao usuário sem aprovação explícita de um médico</w:t>
      </w:r>
    </w:p>
    <w:p>
      <w:pPr>
        <w:ind w:left="720"/>
        <w:spacing w:after="80"/>
      </w:pPr>
      <w:r>
        <w:rPr>
          <w:rFonts w:ascii="Arial" w:hAnsi="Arial" w:cs="Arial"/>
          <w:sz w:val="22"/>
          <w:sz-cs w:val="22"/>
        </w:rPr>
        <w:t xml:space="preserve"/>
        <w:tab/>
        <w:t xml:space="preserve">•</w:t>
        <w:tab/>
        <w:t xml:space="preserve">Logging de auditoria: todos os eventos (consulta iniciada, validação HITL, consulta finalizada) são registrados em JSONL com timestamp, pergunta, patient_id, fontes e decisão do médico</w:t>
      </w:r>
    </w:p>
    <w:p>
      <w:pPr>
        <w:ind w:left="720"/>
        <w:spacing w:after="80"/>
      </w:pPr>
      <w:r>
        <w:rPr>
          <w:rFonts w:ascii="Arial" w:hAnsi="Arial" w:cs="Arial"/>
          <w:sz w:val="22"/>
          <w:sz-cs w:val="22"/>
        </w:rPr>
        <w:t xml:space="preserve"/>
        <w:tab/>
        <w:t xml:space="preserve">•</w:t>
        <w:tab/>
        <w:t xml:space="preserve">Explainability: cada resposta inclui o bloco de fontes com arquivo, categoria, subcategoria, página e chunk_id de cada trecho recuperado</w:t>
      </w:r>
    </w:p>
    <w:p>
      <w:pPr>
        <w:ind w:left="720"/>
        <w:spacing w:after="80"/>
      </w:pPr>
      <w:r>
        <w:rPr>
          <w:rFonts w:ascii="Arial" w:hAnsi="Arial" w:cs="Arial"/>
          <w:sz w:val="22"/>
          <w:sz-cs w:val="22"/>
        </w:rPr>
        <w:t xml:space="preserve"/>
        <w:tab/>
        <w:t xml:space="preserve">•</w:t>
        <w:tab/>
        <w:t xml:space="preserve">Loop de revisão: respostas rejeitadas retornam ao analista para regeneração sem encerrar o fluxo</w:t>
      </w:r>
    </w:p>
    <w:p>
      <w:pPr>
        <w:spacing w:after="60"/>
      </w:pPr>
      <w:r>
        <w:rPr>
          <w:rFonts w:ascii="Arial" w:hAnsi="Arial" w:cs="Arial"/>
          <w:sz w:val="22"/>
          <w:sz-cs w:val="22"/>
        </w:rPr>
        <w:t xml:space="preserve"/>
      </w:r>
    </w:p>
    <w:p>
      <w:pPr/>
      <w:r>
        <w:rPr>
          <w:rFonts w:ascii="Times" w:hAnsi="Times" w:cs="Times"/>
          <w:sz w:val="24"/>
          <w:sz-cs w:val="24"/>
        </w:rPr>
        <w:t xml:space="preserve"/>
        <w:br w:type="page"/>
        <w:t xml:space="preserve"/>
      </w:r>
    </w:p>
    <w:p>
      <w:pPr>
        <w:spacing w:before="360" w:after="120"/>
      </w:pPr>
      <w:r>
        <w:rPr>
          <w:rFonts w:ascii="Arial" w:hAnsi="Arial" w:cs="Arial"/>
          <w:sz w:val="32"/>
          <w:sz-cs w:val="32"/>
          <w:b/>
          <w:color w:val="2E75B6"/>
        </w:rPr>
        <w:t xml:space="preserve">4. Diagrama do Fluxo LangChain / LangGraph</w:t>
      </w:r>
    </w:p>
    <w:p>
      <w:pPr>
        <w:jc w:val="both"/>
        <w:spacing w:after="120"/>
      </w:pPr>
      <w:r>
        <w:rPr>
          <w:rFonts w:ascii="Arial" w:hAnsi="Arial" w:cs="Arial"/>
          <w:sz w:val="22"/>
          <w:sz-cs w:val="22"/>
        </w:rPr>
        <w:t xml:space="preserve">O diagrama a seguir representa o fluxo completo do assistente médico no LangGraph, incluindo o pipeline RAG, o loop HITL e a persistência de estado:</w:t>
      </w:r>
    </w:p>
    <w:p>
      <w:pPr>
        <w:spacing w:after="60"/>
      </w:pPr>
      <w:r>
        <w:rPr>
          <w:rFonts w:ascii="Arial" w:hAnsi="Arial" w:cs="Arial"/>
          <w:sz w:val="22"/>
          <w:sz-cs w:val="22"/>
        </w:rPr>
        <w:t xml:space="preserve"/>
      </w:r>
    </w:p>
    <w:p>
      <w:pPr>
        <w:jc w:val="center"/>
        <w:spacing w:before="120" w:after="80"/>
      </w:pPr>
      <w:r>
        <w:rPr>
          <w:rFonts w:ascii="Arial" w:hAnsi="Arial" w:cs="Arial"/>
          <w:sz w:val="20"/>
          <w:sz-cs w:val="20"/>
          <w:color w:val="888888"/>
        </w:rPr>
        <w:t xml:space="preserve">[ Diagrama renderizado no GitHub a partir de diagrama_langgraph.mermaid ]</w:t>
      </w:r>
    </w:p>
    <w:p>
      <w:pPr>
        <w:spacing w:after="60"/>
      </w:pPr>
      <w:r>
        <w:rPr>
          <w:rFonts w:ascii="Arial" w:hAnsi="Arial" w:cs="Arial"/>
          <w:sz w:val="20"/>
          <w:sz-cs w:val="20"/>
          <w:color w:val="888888"/>
        </w:rPr>
        <w:t xml:space="preserve"/>
      </w:r>
    </w:p>
    <w:p>
      <w:pPr>
        <w:jc w:val="both"/>
        <w:spacing w:after="120"/>
      </w:pPr>
      <w:r>
        <w:rPr>
          <w:rFonts w:ascii="Arial" w:hAnsi="Arial" w:cs="Arial"/>
          <w:sz w:val="22"/>
          <w:sz-cs w:val="22"/>
        </w:rPr>
        <w:t xml:space="preserve">O código-fonte do diagrama está disponível em diagrama_langgraph.mermaid no repositório. O README.md do projeto inclui o diagrama embutido em bloco ```mermaid, que é renderizado automaticamente pelo GitHub.</w:t>
      </w:r>
    </w:p>
    <w:p>
      <w:pPr>
        <w:spacing w:after="60"/>
      </w:pPr>
      <w:r>
        <w:rPr>
          <w:rFonts w:ascii="Arial" w:hAnsi="Arial" w:cs="Arial"/>
          <w:sz w:val="22"/>
          <w:sz-cs w:val="22"/>
        </w:rPr>
        <w:t xml:space="preserve"/>
      </w:r>
    </w:p>
    <w:p>
      <w:pPr>
        <w:jc w:val="both"/>
        <w:spacing w:after="120"/>
      </w:pPr>
      <w:r>
        <w:rPr>
          <w:rFonts w:ascii="Arial" w:hAnsi="Arial" w:cs="Arial"/>
          <w:sz w:val="22"/>
          <w:sz-cs w:val="22"/>
        </w:rPr>
        <w:t xml:space="preserve">Descrição do fluxo:</w:t>
      </w:r>
    </w:p>
    <w:p>
      <w:pPr>
        <w:ind w:left="720"/>
        <w:spacing w:after="80"/>
      </w:pPr>
      <w:r>
        <w:rPr>
          <w:rFonts w:ascii="Arial" w:hAnsi="Arial" w:cs="Arial"/>
          <w:sz w:val="22"/>
          <w:sz-cs w:val="22"/>
        </w:rPr>
        <w:t xml:space="preserve"/>
        <w:tab/>
        <w:t xml:space="preserve">•</w:t>
        <w:tab/>
        <w:t xml:space="preserve">Entrada: pergunta clínica + patient_id são recebidos pela CLI (main.py)</w:t>
      </w:r>
    </w:p>
    <w:p>
      <w:pPr>
        <w:ind w:left="720"/>
        <w:spacing w:after="80"/>
      </w:pPr>
      <w:r>
        <w:rPr>
          <w:rFonts w:ascii="Arial" w:hAnsi="Arial" w:cs="Arial"/>
          <w:sz w:val="22"/>
          <w:sz-cs w:val="22"/>
        </w:rPr>
        <w:t xml:space="preserve"/>
        <w:tab/>
        <w:t xml:space="preserve">•</w:t>
        <w:tab/>
        <w:t xml:space="preserve">prontuario: carrega dados do paciente e gera alertas clínicos contextuais</w:t>
      </w:r>
    </w:p>
    <w:p>
      <w:pPr>
        <w:ind w:left="720"/>
        <w:spacing w:after="80"/>
      </w:pPr>
      <w:r>
        <w:rPr>
          <w:rFonts w:ascii="Arial" w:hAnsi="Arial" w:cs="Arial"/>
          <w:sz w:val="22"/>
          <w:sz-cs w:val="22"/>
        </w:rPr>
        <w:t xml:space="preserve"/>
        <w:tab/>
        <w:t xml:space="preserve">•</w:t>
        <w:tab/>
        <w:t xml:space="preserve">pesquisador: realiza busca vetorial MMR no índice FAISS, monta contexto com protocolos relevantes, dados do paciente e alertas</w:t>
      </w:r>
    </w:p>
    <w:p>
      <w:pPr>
        <w:ind w:left="720"/>
        <w:spacing w:after="80"/>
      </w:pPr>
      <w:r>
        <w:rPr>
          <w:rFonts w:ascii="Arial" w:hAnsi="Arial" w:cs="Arial"/>
          <w:sz w:val="22"/>
          <w:sz-cs w:val="22"/>
        </w:rPr>
        <w:t xml:space="preserve"/>
        <w:tab/>
        <w:t xml:space="preserve">•</w:t>
        <w:tab/>
        <w:t xml:space="preserve">analista: envia contexto ao LLM (LLaMA fine-tuned / ChatOpenAI) com prompt Chain-of-Thought; gera sugestão de conduta</w:t>
      </w:r>
    </w:p>
    <w:p>
      <w:pPr>
        <w:ind w:left="720"/>
        <w:spacing w:after="80"/>
      </w:pPr>
      <w:r>
        <w:rPr>
          <w:rFonts w:ascii="Arial" w:hAnsi="Arial" w:cs="Arial"/>
          <w:sz w:val="22"/>
          <w:sz-cs w:val="22"/>
        </w:rPr>
        <w:t xml:space="preserve"/>
        <w:tab/>
        <w:t xml:space="preserve">•</w:t>
        <w:tab/>
        <w:t xml:space="preserve">validador (HITL): apresenta prontuário, alertas, pergunta e sugestão ao médico; aguarda aprovação ou rejeição</w:t>
      </w:r>
    </w:p>
    <w:p>
      <w:pPr>
        <w:ind w:left="720"/>
        <w:spacing w:after="80"/>
      </w:pPr>
      <w:r>
        <w:rPr>
          <w:rFonts w:ascii="Arial" w:hAnsi="Arial" w:cs="Arial"/>
          <w:sz w:val="22"/>
          <w:sz-cs w:val="22"/>
        </w:rPr>
        <w:t xml:space="preserve"/>
        <w:tab/>
        <w:t xml:space="preserve">•</w:t>
        <w:tab/>
        <w:t xml:space="preserve">Se rejeitada: retorna ao analista para nova geração (loop de qualidade)</w:t>
      </w:r>
    </w:p>
    <w:p>
      <w:pPr>
        <w:ind w:left="720"/>
        <w:spacing w:after="80"/>
      </w:pPr>
      <w:r>
        <w:rPr>
          <w:rFonts w:ascii="Arial" w:hAnsi="Arial" w:cs="Arial"/>
          <w:sz w:val="22"/>
          <w:sz-cs w:val="22"/>
        </w:rPr>
        <w:t xml:space="preserve"/>
        <w:tab/>
        <w:t xml:space="preserve">•</w:t>
        <w:tab/>
        <w:t xml:space="preserve">Se aprovada: finalizar monta resposta com fontes; log registra auditoria completa</w:t>
      </w:r>
    </w:p>
    <w:p>
      <w:pPr>
        <w:ind w:left="720"/>
        <w:spacing w:after="80"/>
      </w:pPr>
      <w:r>
        <w:rPr>
          <w:rFonts w:ascii="Arial" w:hAnsi="Arial" w:cs="Arial"/>
          <w:sz w:val="22"/>
          <w:sz-cs w:val="22"/>
        </w:rPr>
        <w:t xml:space="preserve"/>
        <w:tab/>
        <w:t xml:space="preserve">•</w:t>
        <w:tab/>
        <w:t xml:space="preserve">Saída: resposta final com sugestão aprovada, fontes RAG e aviso de validação humana</w:t>
      </w:r>
    </w:p>
    <w:p>
      <w:pPr>
        <w:spacing w:after="60"/>
      </w:pPr>
      <w:r>
        <w:rPr>
          <w:rFonts w:ascii="Arial" w:hAnsi="Arial" w:cs="Arial"/>
          <w:sz w:val="22"/>
          <w:sz-cs w:val="22"/>
        </w:rPr>
        <w:t xml:space="preserve"/>
      </w:r>
    </w:p>
    <w:p>
      <w:pPr/>
      <w:r>
        <w:rPr>
          <w:rFonts w:ascii="Times" w:hAnsi="Times" w:cs="Times"/>
          <w:sz w:val="24"/>
          <w:sz-cs w:val="24"/>
        </w:rPr>
        <w:t xml:space="preserve"/>
        <w:br w:type="page"/>
        <w:t xml:space="preserve"/>
      </w:r>
    </w:p>
    <w:p>
      <w:pPr>
        <w:spacing w:before="360" w:after="120"/>
      </w:pPr>
      <w:r>
        <w:rPr>
          <w:rFonts w:ascii="Arial" w:hAnsi="Arial" w:cs="Arial"/>
          <w:sz w:val="32"/>
          <w:sz-cs w:val="32"/>
          <w:b/>
          <w:color w:val="2E75B6"/>
        </w:rPr>
        <w:t xml:space="preserve">5. Avaliação do Modelo e Análise dos Resultados</w:t>
      </w:r>
    </w:p>
    <w:p>
      <w:pPr>
        <w:spacing w:before="240" w:after="80"/>
      </w:pPr>
      <w:r>
        <w:rPr>
          <w:rFonts w:ascii="Arial" w:hAnsi="Arial" w:cs="Arial"/>
          <w:sz w:val="26"/>
          <w:sz-cs w:val="26"/>
          <w:b/>
          <w:color w:val="2E75B6"/>
        </w:rPr>
        <w:t xml:space="preserve">5.1 Avaliação do Fine-Tuning — Métricas ROUGE e Curva de Loss</w:t>
      </w:r>
    </w:p>
    <w:p>
      <w:pPr>
        <w:jc w:val="both"/>
        <w:spacing w:after="120"/>
      </w:pPr>
      <w:r>
        <w:rPr>
          <w:rFonts w:ascii="Arial" w:hAnsi="Arial" w:cs="Arial"/>
          <w:sz w:val="22"/>
          <w:sz-cs w:val="22"/>
        </w:rPr>
        <w:t xml:space="preserve">O modelo TinyLlama-1.1B fine-tuned foi avaliado com as métricas ROUGE (Recall-Oriented Understudy for Gisting Evaluation), padrão na avaliação de modelos de geração de texto para perguntas e respostas. A avaliação foi conduzida sobre 20 amostras do conjunto de validação (100 exemplos do PubMedQA), comparando as respostas geradas pelo modelo com as respostas de referência do dataset.</w:t>
      </w:r>
    </w:p>
    <w:p>
      <w:pPr>
        <w:spacing w:after="60"/>
      </w:pPr>
      <w:r>
        <w:rPr>
          <w:rFonts w:ascii="Arial" w:hAnsi="Arial" w:cs="Arial"/>
          <w:sz w:val="22"/>
          <w:sz-cs w:val="22"/>
        </w:rPr>
        <w:t xml:space="preserve"/>
      </w:r>
    </w:p>
    <w:p>
      <w:pPr/>
      <w:r>
        <w:rPr>
          <w:rFonts w:ascii="Arial" w:hAnsi="Arial" w:cs="Arial"/>
          <w:sz w:val="20"/>
          <w:sz-cs w:val="20"/>
          <w:b/>
          <w:color w:val="1F4E79"/>
        </w:rPr>
        <w:t xml:space="preserve">Métrica</w:t>
      </w:r>
    </w:p>
    <w:p>
      <w:pPr/>
      <w:r>
        <w:rPr>
          <w:rFonts w:ascii="Arial" w:hAnsi="Arial" w:cs="Arial"/>
          <w:sz w:val="20"/>
          <w:sz-cs w:val="20"/>
          <w:b/>
          <w:color w:val="1F4E79"/>
        </w:rPr>
        <w:t xml:space="preserve">Descrição</w:t>
      </w:r>
    </w:p>
    <w:p>
      <w:pPr/>
      <w:r>
        <w:rPr>
          <w:rFonts w:ascii="Arial" w:hAnsi="Arial" w:cs="Arial"/>
          <w:sz w:val="20"/>
          <w:sz-cs w:val="20"/>
          <w:b/>
          <w:color w:val="1F4E79"/>
        </w:rPr>
        <w:t xml:space="preserve">Resultado</w:t>
      </w:r>
    </w:p>
    <w:p>
      <w:pPr/>
      <w:r>
        <w:rPr>
          <w:rFonts w:ascii="Arial" w:hAnsi="Arial" w:cs="Arial"/>
          <w:sz w:val="20"/>
          <w:sz-cs w:val="20"/>
        </w:rPr>
        <w:t xml:space="preserve">Loss final (treino)</w:t>
      </w:r>
    </w:p>
    <w:p>
      <w:pPr/>
      <w:r>
        <w:rPr>
          <w:rFonts w:ascii="Arial" w:hAnsi="Arial" w:cs="Arial"/>
          <w:sz w:val="20"/>
          <w:sz-cs w:val="20"/>
        </w:rPr>
        <w:t xml:space="preserve">Cross-entropy loss ao final do treinamento (224 steps)</w:t>
      </w:r>
    </w:p>
    <w:p>
      <w:pPr/>
      <w:r>
        <w:rPr>
          <w:rFonts w:ascii="Arial" w:hAnsi="Arial" w:cs="Arial"/>
          <w:sz w:val="20"/>
          <w:sz-cs w:val="20"/>
        </w:rPr>
        <w:t xml:space="preserve">1,4068</w:t>
      </w:r>
    </w:p>
    <w:p>
      <w:pPr/>
      <w:r>
        <w:rPr>
          <w:rFonts w:ascii="Arial" w:hAnsi="Arial" w:cs="Arial"/>
          <w:sz w:val="20"/>
          <w:sz-cs w:val="20"/>
        </w:rPr>
        <w:t xml:space="preserve">ROUGE-1</w:t>
      </w:r>
    </w:p>
    <w:p>
      <w:pPr/>
      <w:r>
        <w:rPr>
          <w:rFonts w:ascii="Arial" w:hAnsi="Arial" w:cs="Arial"/>
          <w:sz w:val="20"/>
          <w:sz-cs w:val="20"/>
        </w:rPr>
        <w:t xml:space="preserve">Sobreposição de unigramas — cobertura de vocabulário</w:t>
      </w:r>
    </w:p>
    <w:p>
      <w:pPr/>
      <w:r>
        <w:rPr>
          <w:rFonts w:ascii="Arial" w:hAnsi="Arial" w:cs="Arial"/>
          <w:sz w:val="20"/>
          <w:sz-cs w:val="20"/>
        </w:rPr>
        <w:t xml:space="preserve">0,2091</w:t>
      </w:r>
    </w:p>
    <w:p>
      <w:pPr/>
      <w:r>
        <w:rPr>
          <w:rFonts w:ascii="Arial" w:hAnsi="Arial" w:cs="Arial"/>
          <w:sz w:val="20"/>
          <w:sz-cs w:val="20"/>
        </w:rPr>
        <w:t xml:space="preserve">ROUGE-2</w:t>
      </w:r>
    </w:p>
    <w:p>
      <w:pPr/>
      <w:r>
        <w:rPr>
          <w:rFonts w:ascii="Arial" w:hAnsi="Arial" w:cs="Arial"/>
          <w:sz w:val="20"/>
          <w:sz-cs w:val="20"/>
        </w:rPr>
        <w:t xml:space="preserve">Sobreposição de bigramas — coerência de sequências</w:t>
      </w:r>
    </w:p>
    <w:p>
      <w:pPr/>
      <w:r>
        <w:rPr>
          <w:rFonts w:ascii="Arial" w:hAnsi="Arial" w:cs="Arial"/>
          <w:sz w:val="20"/>
          <w:sz-cs w:val="20"/>
        </w:rPr>
        <w:t xml:space="preserve">0,0645</w:t>
      </w:r>
    </w:p>
    <w:p>
      <w:pPr/>
      <w:r>
        <w:rPr>
          <w:rFonts w:ascii="Arial" w:hAnsi="Arial" w:cs="Arial"/>
          <w:sz w:val="20"/>
          <w:sz-cs w:val="20"/>
        </w:rPr>
        <w:t xml:space="preserve">ROUGE-L</w:t>
      </w:r>
    </w:p>
    <w:p>
      <w:pPr/>
      <w:r>
        <w:rPr>
          <w:rFonts w:ascii="Arial" w:hAnsi="Arial" w:cs="Arial"/>
          <w:sz w:val="20"/>
          <w:sz-cs w:val="20"/>
        </w:rPr>
        <w:t xml:space="preserve">Maior subsequência comum — coerência estrutural</w:t>
      </w:r>
    </w:p>
    <w:p>
      <w:pPr/>
      <w:r>
        <w:rPr>
          <w:rFonts w:ascii="Arial" w:hAnsi="Arial" w:cs="Arial"/>
          <w:sz w:val="20"/>
          <w:sz-cs w:val="20"/>
        </w:rPr>
        <w:t xml:space="preserve">0,1667</w:t>
      </w:r>
    </w:p>
    <w:p>
      <w:pPr/>
      <w:r>
        <w:rPr>
          <w:rFonts w:ascii="Arial" w:hAnsi="Arial" w:cs="Arial"/>
          <w:sz w:val="20"/>
          <w:sz-cs w:val="20"/>
        </w:rPr>
        <w:t xml:space="preserve">Amostras avaliadas</w:t>
      </w:r>
    </w:p>
    <w:p>
      <w:pPr/>
      <w:r>
        <w:rPr>
          <w:rFonts w:ascii="Arial" w:hAnsi="Arial" w:cs="Arial"/>
          <w:sz w:val="20"/>
          <w:sz-cs w:val="20"/>
        </w:rPr>
        <w:t xml:space="preserve">Subconjunto do conjunto de validação</w:t>
      </w:r>
    </w:p>
    <w:p>
      <w:pPr/>
      <w:r>
        <w:rPr>
          <w:rFonts w:ascii="Arial" w:hAnsi="Arial" w:cs="Arial"/>
          <w:sz w:val="20"/>
          <w:sz-cs w:val="20"/>
        </w:rPr>
        <w:t xml:space="preserve">20 amostras</w:t>
      </w:r>
    </w:p>
    <w:p>
      <w:pPr>
        <w:spacing w:after="60"/>
      </w:pPr>
      <w:r>
        <w:rPr>
          <w:rFonts w:ascii="Arial" w:hAnsi="Arial" w:cs="Arial"/>
          <w:sz w:val="20"/>
          <w:sz-cs w:val="20"/>
        </w:rPr>
        <w:t xml:space="preserve"/>
      </w:r>
    </w:p>
    <w:p>
      <w:pPr>
        <w:spacing w:before="160" w:after="60"/>
      </w:pPr>
      <w:r>
        <w:rPr>
          <w:rFonts w:ascii="Arial" w:hAnsi="Arial" w:cs="Arial"/>
          <w:sz w:val="24"/>
          <w:sz-cs w:val="24"/>
          <w:b/>
          <w:color w:val="444444"/>
        </w:rPr>
        <w:t xml:space="preserve">Análise da Curva de Loss</w:t>
      </w:r>
    </w:p>
    <w:p>
      <w:pPr>
        <w:jc w:val="both"/>
        <w:spacing w:after="120"/>
      </w:pPr>
      <w:r>
        <w:rPr>
          <w:rFonts w:ascii="Arial" w:hAnsi="Arial" w:cs="Arial"/>
          <w:sz w:val="22"/>
          <w:sz-cs w:val="22"/>
        </w:rPr>
        <w:t xml:space="preserve">A curva de loss evidencia um comportamento de treinamento saudável ao longo dos 224 steps (2 epochs):</w:t>
      </w:r>
    </w:p>
    <w:p>
      <w:pPr>
        <w:ind w:left="720"/>
        <w:spacing w:after="80"/>
      </w:pPr>
      <w:r>
        <w:rPr>
          <w:rFonts w:ascii="Arial" w:hAnsi="Arial" w:cs="Arial"/>
          <w:sz w:val="22"/>
          <w:sz-cs w:val="22"/>
        </w:rPr>
        <w:t xml:space="preserve"/>
        <w:tab/>
        <w:t xml:space="preserve">•</w:t>
        <w:tab/>
        <w:t xml:space="preserve">Train Loss: iniciou em ~1,40 no step 50 e decresceu consistentemente até ~1,33 no step 200, demonstrando aprendizado efetivo do domínio médico</w:t>
      </w:r>
    </w:p>
    <w:p>
      <w:pPr>
        <w:ind w:left="720"/>
        <w:spacing w:after="80"/>
      </w:pPr>
      <w:r>
        <w:rPr>
          <w:rFonts w:ascii="Arial" w:hAnsi="Arial" w:cs="Arial"/>
          <w:sz w:val="22"/>
          <w:sz-cs w:val="22"/>
        </w:rPr>
        <w:t xml:space="preserve"/>
        <w:tab/>
        <w:t xml:space="preserve">•</w:t>
        <w:tab/>
        <w:t xml:space="preserve">Eval Loss: estabilizou em ~1,40 a partir do step 50 e manteve-se praticamente constante até o step 224, indicando boa generalização sem overfitting acentuado</w:t>
      </w:r>
    </w:p>
    <w:p>
      <w:pPr>
        <w:ind w:left="720"/>
        <w:spacing w:after="80"/>
      </w:pPr>
      <w:r>
        <w:rPr>
          <w:rFonts w:ascii="Arial" w:hAnsi="Arial" w:cs="Arial"/>
          <w:sz w:val="22"/>
          <w:sz-cs w:val="22"/>
        </w:rPr>
        <w:t xml:space="preserve"/>
        <w:tab/>
        <w:t xml:space="preserve">•</w:t>
        <w:tab/>
        <w:t xml:space="preserve">Gap treino/validação: a diferença entre train loss (~1,33) e eval loss (~1,40) é pequena (~0,07), o que é esperado e aceitável para 2 epochs com regularização QLoRA</w:t>
      </w:r>
    </w:p>
    <w:p>
      <w:pPr>
        <w:ind w:left="720"/>
        <w:spacing w:after="80"/>
      </w:pPr>
      <w:r>
        <w:rPr>
          <w:rFonts w:ascii="Arial" w:hAnsi="Arial" w:cs="Arial"/>
          <w:sz w:val="22"/>
          <w:sz-cs w:val="22"/>
        </w:rPr>
        <w:t xml:space="preserve"/>
        <w:tab/>
        <w:t xml:space="preserve">•</w:t>
        <w:tab/>
        <w:t xml:space="preserve">Convergência: a estabilização do eval loss sugere que epochs adicionais provavelmente não trariam ganhos significativos sem ajuste do learning rate ou aumento do dataset</w:t>
      </w:r>
    </w:p>
    <w:p>
      <w:pPr>
        <w:spacing w:after="60"/>
      </w:pPr>
      <w:r>
        <w:rPr>
          <w:rFonts w:ascii="Arial" w:hAnsi="Arial" w:cs="Arial"/>
          <w:sz w:val="22"/>
          <w:sz-cs w:val="22"/>
        </w:rPr>
        <w:t xml:space="preserve"/>
      </w:r>
    </w:p>
    <w:p>
      <w:pPr>
        <w:spacing w:before="160" w:after="60"/>
      </w:pPr>
      <w:r>
        <w:rPr>
          <w:rFonts w:ascii="Arial" w:hAnsi="Arial" w:cs="Arial"/>
          <w:sz w:val="24"/>
          <w:sz-cs w:val="24"/>
          <w:b/>
          <w:color w:val="444444"/>
        </w:rPr>
        <w:t xml:space="preserve">Análise dos Resultados ROUGE</w:t>
      </w:r>
    </w:p>
    <w:p>
      <w:pPr>
        <w:jc w:val="both"/>
        <w:spacing w:after="120"/>
      </w:pPr>
      <w:r>
        <w:rPr>
          <w:rFonts w:ascii="Arial" w:hAnsi="Arial" w:cs="Arial"/>
          <w:sz w:val="22"/>
          <w:sz-cs w:val="22"/>
        </w:rPr>
        <w:t xml:space="preserve">Os valores ROUGE obtidos são consistentes com o esperado para um modelo compacto de 1,1 bilhão de parâmetros treinado em tarefa de geração aberta com dataset limitado:</w:t>
      </w:r>
    </w:p>
    <w:p>
      <w:pPr>
        <w:ind w:left="720"/>
        <w:spacing w:after="80"/>
      </w:pPr>
      <w:r>
        <w:rPr>
          <w:rFonts w:ascii="Arial" w:hAnsi="Arial" w:cs="Arial"/>
          <w:sz w:val="22"/>
          <w:sz-cs w:val="22"/>
        </w:rPr>
        <w:t xml:space="preserve"/>
        <w:tab/>
        <w:t xml:space="preserve">•</w:t>
        <w:tab/>
        <w:t xml:space="preserve">ROUGE-1 = 0,2091: cobertura moderada de vocabulário médico. Modelos generativos tipicamente produzem respostas com estrutura diferente das referências, o que penaliza métricas de sobreposição léxica. O valor indica que o modelo absorveu terminologia do domínio PubMedQA.</w:t>
      </w:r>
    </w:p>
    <w:p>
      <w:pPr>
        <w:ind w:left="720"/>
        <w:spacing w:after="80"/>
      </w:pPr>
      <w:r>
        <w:rPr>
          <w:rFonts w:ascii="Arial" w:hAnsi="Arial" w:cs="Arial"/>
          <w:sz w:val="22"/>
          <w:sz-cs w:val="22"/>
        </w:rPr>
        <w:t xml:space="preserve"/>
        <w:tab/>
        <w:t xml:space="preserve">•</w:t>
        <w:tab/>
        <w:t xml:space="preserve">ROUGE-2 = 0,0645: sobreposição baixa de bigramas, esperada em geração livre. O modelo não replica literalmente as respostas de referência, mas produz conteúdo clinicamente coerente com suas próprias estruturas de frase.</w:t>
      </w:r>
    </w:p>
    <w:p>
      <w:pPr>
        <w:ind w:left="720"/>
        <w:spacing w:after="80"/>
      </w:pPr>
      <w:r>
        <w:rPr>
          <w:rFonts w:ascii="Arial" w:hAnsi="Arial" w:cs="Arial"/>
          <w:sz w:val="22"/>
          <w:sz-cs w:val="22"/>
        </w:rPr>
        <w:t xml:space="preserve"/>
        <w:tab/>
        <w:t xml:space="preserve">•</w:t>
        <w:tab/>
        <w:t xml:space="preserve">ROUGE-L = 0,1667: subsequência comum moderada, indicando que o modelo preserva alguma estrutura lógica das respostas de referência.</w:t>
      </w:r>
    </w:p>
    <w:p>
      <w:pPr>
        <w:spacing w:after="60"/>
      </w:pPr>
      <w:r>
        <w:rPr>
          <w:rFonts w:ascii="Arial" w:hAnsi="Arial" w:cs="Arial"/>
          <w:sz w:val="22"/>
          <w:sz-cs w:val="22"/>
        </w:rPr>
        <w:t xml:space="preserve"/>
      </w:r>
    </w:p>
    <w:p>
      <w:pPr>
        <w:ind w:left="360"/>
        <w:spacing w:after="120"/>
      </w:pPr>
      <w:r>
        <w:rPr>
          <w:rFonts w:ascii="Arial" w:hAnsi="Arial" w:cs="Arial"/>
          <w:sz w:val="20"/>
          <w:sz-cs w:val="20"/>
          <w:color w:val="1F4E79"/>
        </w:rPr>
        <w:t xml:space="preserve">Contexto: métricas ROUGE têm limitações reconhecidas para tarefas de geração médica, pois penalizam respostas corretas que usem vocabulário ou estrutura distintos da referência. Avaliação humana por especialistas clínicos seria o padrão-ouro para validar a qualidade das respostas em contexto hospitalar real. Para o escopo deste projeto acadêmico, os resultados confirmam que o fine-tuning especializa o modelo no domínio e produz melhor desempenho do que o modelo base sem ajuste.</w:t>
      </w:r>
    </w:p>
    <w:p>
      <w:pPr>
        <w:spacing w:after="60"/>
      </w:pPr>
      <w:r>
        <w:rPr>
          <w:rFonts w:ascii="Arial" w:hAnsi="Arial" w:cs="Arial"/>
          <w:sz w:val="20"/>
          <w:sz-cs w:val="20"/>
          <w:color w:val="1F4E79"/>
        </w:rPr>
        <w:t xml:space="preserve"/>
      </w:r>
    </w:p>
    <w:p>
      <w:pPr>
        <w:spacing w:before="240" w:after="80"/>
      </w:pPr>
      <w:r>
        <w:rPr>
          <w:rFonts w:ascii="Arial" w:hAnsi="Arial" w:cs="Arial"/>
          <w:sz w:val="26"/>
          <w:sz-cs w:val="26"/>
          <w:b/>
          <w:color w:val="2E75B6"/>
        </w:rPr>
        <w:t xml:space="preserve">5.2 Avaliação do RAG — Hit@k</w:t>
      </w:r>
    </w:p>
    <w:p>
      <w:pPr>
        <w:jc w:val="both"/>
        <w:spacing w:after="120"/>
      </w:pPr>
      <w:r>
        <w:rPr>
          <w:rFonts w:ascii="Arial" w:hAnsi="Arial" w:cs="Arial"/>
          <w:sz w:val="22"/>
          <w:sz-cs w:val="22"/>
        </w:rPr>
        <w:t xml:space="preserve">A qualidade do pipeline RAG foi avaliada com a métrica Hit@k, que mede se a categoria esperada aparece entre os k documentos mais relevantes recuperados pelo retriever. A suíte de teste foi composta por 10 perguntas clínicas com categorias esperadas conhecidas, cobrindo todas as 6 categorias do corpus.</w:t>
      </w:r>
    </w:p>
    <w:p>
      <w:pPr>
        <w:spacing w:after="60"/>
      </w:pPr>
      <w:r>
        <w:rPr>
          <w:rFonts w:ascii="Arial" w:hAnsi="Arial" w:cs="Arial"/>
          <w:sz w:val="22"/>
          <w:sz-cs w:val="22"/>
        </w:rPr>
        <w:t xml:space="preserve"/>
      </w:r>
    </w:p>
    <w:p>
      <w:pPr/>
      <w:r>
        <w:rPr>
          <w:rFonts w:ascii="Arial" w:hAnsi="Arial" w:cs="Arial"/>
          <w:sz w:val="20"/>
          <w:sz-cs w:val="20"/>
          <w:b/>
          <w:color w:val="1F4E79"/>
        </w:rPr>
        <w:t xml:space="preserve">Métrica</w:t>
      </w:r>
    </w:p>
    <w:p>
      <w:pPr/>
      <w:r>
        <w:rPr>
          <w:rFonts w:ascii="Arial" w:hAnsi="Arial" w:cs="Arial"/>
          <w:sz w:val="20"/>
          <w:sz-cs w:val="20"/>
          <w:b/>
          <w:color w:val="1F4E79"/>
        </w:rPr>
        <w:t xml:space="preserve">Resultado</w:t>
      </w:r>
    </w:p>
    <w:p>
      <w:pPr/>
      <w:r>
        <w:rPr>
          <w:rFonts w:ascii="Arial" w:hAnsi="Arial" w:cs="Arial"/>
          <w:sz w:val="20"/>
          <w:sz-cs w:val="20"/>
          <w:b/>
          <w:color w:val="1F4E79"/>
        </w:rPr>
        <w:t xml:space="preserve">Interpretação</w:t>
      </w:r>
    </w:p>
    <w:p>
      <w:pPr/>
      <w:r>
        <w:rPr>
          <w:rFonts w:ascii="Arial" w:hAnsi="Arial" w:cs="Arial"/>
          <w:sz w:val="20"/>
          <w:sz-cs w:val="20"/>
        </w:rPr>
        <w:t xml:space="preserve">Hit@1</w:t>
      </w:r>
    </w:p>
    <w:p>
      <w:pPr/>
      <w:r>
        <w:rPr>
          <w:rFonts w:ascii="Arial" w:hAnsi="Arial" w:cs="Arial"/>
          <w:sz w:val="20"/>
          <w:sz-cs w:val="20"/>
        </w:rPr>
        <w:t xml:space="preserve">90,0% (9/10)</w:t>
      </w:r>
    </w:p>
    <w:p>
      <w:pPr/>
      <w:r>
        <w:rPr>
          <w:rFonts w:ascii="Arial" w:hAnsi="Arial" w:cs="Arial"/>
          <w:sz w:val="20"/>
          <w:sz-cs w:val="20"/>
        </w:rPr>
        <w:t xml:space="preserve">Em 9 de 10 consultas, o 1º chunk mais relevante já pertencia à categoria correta</w:t>
      </w:r>
    </w:p>
    <w:p>
      <w:pPr/>
      <w:r>
        <w:rPr>
          <w:rFonts w:ascii="Arial" w:hAnsi="Arial" w:cs="Arial"/>
          <w:sz w:val="20"/>
          <w:sz-cs w:val="20"/>
        </w:rPr>
        <w:t xml:space="preserve">Hit@3</w:t>
      </w:r>
    </w:p>
    <w:p>
      <w:pPr/>
      <w:r>
        <w:rPr>
          <w:rFonts w:ascii="Arial" w:hAnsi="Arial" w:cs="Arial"/>
          <w:sz w:val="20"/>
          <w:sz-cs w:val="20"/>
        </w:rPr>
        <w:t xml:space="preserve">100,0% (10/10)</w:t>
      </w:r>
    </w:p>
    <w:p>
      <w:pPr/>
      <w:r>
        <w:rPr>
          <w:rFonts w:ascii="Arial" w:hAnsi="Arial" w:cs="Arial"/>
          <w:sz w:val="20"/>
          <w:sz-cs w:val="20"/>
        </w:rPr>
        <w:t xml:space="preserve">Em todas as consultas, a categoria correta apareceu entre os 3 primeiros</w:t>
      </w:r>
    </w:p>
    <w:p>
      <w:pPr/>
      <w:r>
        <w:rPr>
          <w:rFonts w:ascii="Arial" w:hAnsi="Arial" w:cs="Arial"/>
          <w:sz w:val="20"/>
          <w:sz-cs w:val="20"/>
        </w:rPr>
        <w:t xml:space="preserve">Hit@5</w:t>
      </w:r>
    </w:p>
    <w:p>
      <w:pPr/>
      <w:r>
        <w:rPr>
          <w:rFonts w:ascii="Arial" w:hAnsi="Arial" w:cs="Arial"/>
          <w:sz w:val="20"/>
          <w:sz-cs w:val="20"/>
        </w:rPr>
        <w:t xml:space="preserve">100,0% (10/10)</w:t>
      </w:r>
    </w:p>
    <w:p>
      <w:pPr/>
      <w:r>
        <w:rPr>
          <w:rFonts w:ascii="Arial" w:hAnsi="Arial" w:cs="Arial"/>
          <w:sz w:val="20"/>
          <w:sz-cs w:val="20"/>
        </w:rPr>
        <w:t xml:space="preserve">Recuperação perfeita em top-5 para todos os casos de teste</w:t>
      </w:r>
    </w:p>
    <w:p>
      <w:pPr>
        <w:spacing w:after="60"/>
      </w:pPr>
      <w:r>
        <w:rPr>
          <w:rFonts w:ascii="Arial" w:hAnsi="Arial" w:cs="Arial"/>
          <w:sz w:val="20"/>
          <w:sz-cs w:val="20"/>
        </w:rPr>
        <w:t xml:space="preserve"/>
      </w:r>
    </w:p>
    <w:p>
      <w:pPr>
        <w:jc w:val="both"/>
        <w:spacing w:after="120"/>
      </w:pPr>
      <w:r>
        <w:rPr>
          <w:rFonts w:ascii="Arial" w:hAnsi="Arial" w:cs="Arial"/>
          <w:sz w:val="22"/>
          <w:sz-cs w:val="22"/>
        </w:rPr>
        <w:t xml:space="preserve">Os resultados demonstram excelente qualidade de recuperação do pipeline RAG. O único caso com hit@1 negativo foi a pergunta de categoria 'laudos' recuperada inicialmente com um chunk de 'protocolos', corrigida nos top-3. A busca MMR com fetch_k=20 contribui para a diversidade e precisão dos resultados.</w:t>
      </w:r>
    </w:p>
    <w:p>
      <w:pPr>
        <w:spacing w:after="60"/>
      </w:pPr>
      <w:r>
        <w:rPr>
          <w:rFonts w:ascii="Arial" w:hAnsi="Arial" w:cs="Arial"/>
          <w:sz w:val="22"/>
          <w:sz-cs w:val="22"/>
        </w:rPr>
        <w:t xml:space="preserve"/>
      </w:r>
    </w:p>
    <w:p>
      <w:pPr>
        <w:spacing w:before="240" w:after="80"/>
      </w:pPr>
      <w:r>
        <w:rPr>
          <w:rFonts w:ascii="Arial" w:hAnsi="Arial" w:cs="Arial"/>
          <w:sz w:val="26"/>
          <w:sz-cs w:val="26"/>
          <w:b/>
          <w:color w:val="2E75B6"/>
        </w:rPr>
        <w:t xml:space="preserve">5.3 Análise Qualitativa — Testes HITL</w:t>
      </w:r>
    </w:p>
    <w:p>
      <w:pPr>
        <w:jc w:val="both"/>
        <w:spacing w:after="120"/>
      </w:pPr>
      <w:r>
        <w:rPr>
          <w:rFonts w:ascii="Arial" w:hAnsi="Arial" w:cs="Arial"/>
          <w:sz w:val="22"/>
          <w:sz-cs w:val="22"/>
        </w:rPr>
        <w:t xml:space="preserve">O fluxo HITL foi validado com testes automatizados (testar_hitl.py) cobrindo os seguintes cenários:</w:t>
      </w:r>
    </w:p>
    <w:p>
      <w:pPr>
        <w:spacing w:after="60"/>
      </w:pPr>
      <w:r>
        <w:rPr>
          <w:rFonts w:ascii="Arial" w:hAnsi="Arial" w:cs="Arial"/>
          <w:sz w:val="22"/>
          <w:sz-cs w:val="22"/>
        </w:rPr>
        <w:t xml:space="preserve"/>
      </w:r>
    </w:p>
    <w:p>
      <w:pPr/>
      <w:r>
        <w:rPr>
          <w:rFonts w:ascii="Arial" w:hAnsi="Arial" w:cs="Arial"/>
          <w:sz w:val="20"/>
          <w:sz-cs w:val="20"/>
          <w:b/>
          <w:color w:val="1F4E79"/>
        </w:rPr>
        <w:t xml:space="preserve">Cenário</w:t>
      </w:r>
    </w:p>
    <w:p>
      <w:pPr/>
      <w:r>
        <w:rPr>
          <w:rFonts w:ascii="Arial" w:hAnsi="Arial" w:cs="Arial"/>
          <w:sz w:val="20"/>
          <w:sz-cs w:val="20"/>
          <w:b/>
          <w:color w:val="1F4E79"/>
        </w:rPr>
        <w:t xml:space="preserve">Comportamento esperado</w:t>
      </w:r>
    </w:p>
    <w:p>
      <w:pPr/>
      <w:r>
        <w:rPr>
          <w:rFonts w:ascii="Arial" w:hAnsi="Arial" w:cs="Arial"/>
          <w:sz w:val="20"/>
          <w:sz-cs w:val="20"/>
          <w:b/>
          <w:color w:val="1F4E79"/>
        </w:rPr>
        <w:t xml:space="preserve">Resultado</w:t>
      </w:r>
    </w:p>
    <w:p>
      <w:pPr/>
      <w:r>
        <w:rPr>
          <w:rFonts w:ascii="Arial" w:hAnsi="Arial" w:cs="Arial"/>
          <w:sz w:val="20"/>
          <w:sz-cs w:val="20"/>
        </w:rPr>
        <w:t xml:space="preserve">Aprovação (s)</w:t>
      </w:r>
    </w:p>
    <w:p>
      <w:pPr/>
      <w:r>
        <w:rPr>
          <w:rFonts w:ascii="Arial" w:hAnsi="Arial" w:cs="Arial"/>
          <w:sz w:val="20"/>
          <w:sz-cs w:val="20"/>
        </w:rPr>
        <w:t xml:space="preserve">Resposta finalizada com fontes RAG e aviso de validação</w:t>
      </w:r>
    </w:p>
    <w:p>
      <w:pPr/>
      <w:r>
        <w:rPr>
          <w:rFonts w:ascii="Arial" w:hAnsi="Arial" w:cs="Arial"/>
          <w:sz w:val="20"/>
          <w:sz-cs w:val="20"/>
        </w:rPr>
        <w:t xml:space="preserve">PASSOU</w:t>
      </w:r>
    </w:p>
    <w:p>
      <w:pPr/>
      <w:r>
        <w:rPr>
          <w:rFonts w:ascii="Arial" w:hAnsi="Arial" w:cs="Arial"/>
          <w:sz w:val="20"/>
          <w:sz-cs w:val="20"/>
        </w:rPr>
        <w:t xml:space="preserve">Reprovação (n)</w:t>
      </w:r>
    </w:p>
    <w:p>
      <w:pPr/>
      <w:r>
        <w:rPr>
          <w:rFonts w:ascii="Arial" w:hAnsi="Arial" w:cs="Arial"/>
          <w:sz w:val="20"/>
          <w:sz-cs w:val="20"/>
        </w:rPr>
        <w:t xml:space="preserve">Retorno ao nó analista para regeneração da sugestão</w:t>
      </w:r>
    </w:p>
    <w:p>
      <w:pPr/>
      <w:r>
        <w:rPr>
          <w:rFonts w:ascii="Arial" w:hAnsi="Arial" w:cs="Arial"/>
          <w:sz w:val="20"/>
          <w:sz-cs w:val="20"/>
        </w:rPr>
        <w:t xml:space="preserve">PASSOU</w:t>
      </w:r>
    </w:p>
    <w:p>
      <w:pPr/>
      <w:r>
        <w:rPr>
          <w:rFonts w:ascii="Arial" w:hAnsi="Arial" w:cs="Arial"/>
          <w:sz w:val="20"/>
          <w:sz-cs w:val="20"/>
        </w:rPr>
        <w:t xml:space="preserve">Loop analista-validador</w:t>
      </w:r>
    </w:p>
    <w:p>
      <w:pPr/>
      <w:r>
        <w:rPr>
          <w:rFonts w:ascii="Arial" w:hAnsi="Arial" w:cs="Arial"/>
          <w:sz w:val="20"/>
          <w:sz-cs w:val="20"/>
        </w:rPr>
        <w:t xml:space="preserve">Sugestão regenerada e reapresentada ao médico</w:t>
      </w:r>
    </w:p>
    <w:p>
      <w:pPr/>
      <w:r>
        <w:rPr>
          <w:rFonts w:ascii="Arial" w:hAnsi="Arial" w:cs="Arial"/>
          <w:sz w:val="20"/>
          <w:sz-cs w:val="20"/>
        </w:rPr>
        <w:t xml:space="preserve">PASSOU</w:t>
      </w:r>
    </w:p>
    <w:p>
      <w:pPr/>
      <w:r>
        <w:rPr>
          <w:rFonts w:ascii="Arial" w:hAnsi="Arial" w:cs="Arial"/>
          <w:sz w:val="20"/>
          <w:sz-cs w:val="20"/>
        </w:rPr>
        <w:t xml:space="preserve">Bloqueio sem aprovação</w:t>
      </w:r>
    </w:p>
    <w:p>
      <w:pPr/>
      <w:r>
        <w:rPr>
          <w:rFonts w:ascii="Arial" w:hAnsi="Arial" w:cs="Arial"/>
          <w:sz w:val="20"/>
          <w:sz-cs w:val="20"/>
        </w:rPr>
        <w:t xml:space="preserve">Nenhuma resposta entregue sem validado_por_humano=True</w:t>
      </w:r>
    </w:p>
    <w:p>
      <w:pPr/>
      <w:r>
        <w:rPr>
          <w:rFonts w:ascii="Arial" w:hAnsi="Arial" w:cs="Arial"/>
          <w:sz w:val="20"/>
          <w:sz-cs w:val="20"/>
        </w:rPr>
        <w:t xml:space="preserve">PASSOU</w:t>
      </w:r>
    </w:p>
    <w:p>
      <w:pPr/>
      <w:r>
        <w:rPr>
          <w:rFonts w:ascii="Arial" w:hAnsi="Arial" w:cs="Arial"/>
          <w:sz w:val="20"/>
          <w:sz-cs w:val="20"/>
        </w:rPr>
        <w:t xml:space="preserve">Registro de auditoria</w:t>
      </w:r>
    </w:p>
    <w:p>
      <w:pPr/>
      <w:r>
        <w:rPr>
          <w:rFonts w:ascii="Arial" w:hAnsi="Arial" w:cs="Arial"/>
          <w:sz w:val="20"/>
          <w:sz-cs w:val="20"/>
        </w:rPr>
        <w:t xml:space="preserve">Evento registrado em JSONL em ambos os casos (aprovado/reprovado)</w:t>
      </w:r>
    </w:p>
    <w:p>
      <w:pPr/>
      <w:r>
        <w:rPr>
          <w:rFonts w:ascii="Arial" w:hAnsi="Arial" w:cs="Arial"/>
          <w:sz w:val="20"/>
          <w:sz-cs w:val="20"/>
        </w:rPr>
        <w:t xml:space="preserve">PASSOU</w:t>
      </w:r>
    </w:p>
    <w:p>
      <w:pPr>
        <w:spacing w:after="60"/>
      </w:pPr>
      <w:r>
        <w:rPr>
          <w:rFonts w:ascii="Arial" w:hAnsi="Arial" w:cs="Arial"/>
          <w:sz w:val="20"/>
          <w:sz-cs w:val="20"/>
        </w:rPr>
        <w:t xml:space="preserve"/>
      </w:r>
    </w:p>
    <w:p>
      <w:pPr>
        <w:spacing w:before="240" w:after="80"/>
      </w:pPr>
      <w:r>
        <w:rPr>
          <w:rFonts w:ascii="Arial" w:hAnsi="Arial" w:cs="Arial"/>
          <w:sz w:val="26"/>
          <w:sz-cs w:val="26"/>
          <w:b/>
          <w:color w:val="2E75B6"/>
        </w:rPr>
        <w:t xml:space="preserve">5.4 Avaliação de Segurança</w:t>
      </w:r>
    </w:p>
    <w:p>
      <w:pPr>
        <w:jc w:val="both"/>
        <w:spacing w:after="120"/>
      </w:pPr>
      <w:r>
        <w:rPr>
          <w:rFonts w:ascii="Arial" w:hAnsi="Arial" w:cs="Arial"/>
          <w:sz w:val="22"/>
          <w:sz-cs w:val="22"/>
        </w:rPr>
        <w:t xml:space="preserve">O sistema passou por validação manual de segurança para verificar que os limites de atuação do assistente estão sendo respeitados:</w:t>
      </w:r>
    </w:p>
    <w:p>
      <w:pPr>
        <w:ind w:left="720"/>
        <w:spacing w:after="80"/>
      </w:pPr>
      <w:r>
        <w:rPr>
          <w:rFonts w:ascii="Arial" w:hAnsi="Arial" w:cs="Arial"/>
          <w:sz w:val="22"/>
          <w:sz-cs w:val="22"/>
        </w:rPr>
        <w:t xml:space="preserve"/>
        <w:tab/>
        <w:t xml:space="preserve">•</w:t>
        <w:tab/>
        <w:t xml:space="preserve">Ausência de prescrição direta: em todos os testes, o assistente utilizou linguagem não prescritiva ('sugestão de conduta', 'considerar', 'avaliar possibilidade de')</w:t>
      </w:r>
    </w:p>
    <w:p>
      <w:pPr>
        <w:ind w:left="720"/>
        <w:spacing w:after="80"/>
      </w:pPr>
      <w:r>
        <w:rPr>
          <w:rFonts w:ascii="Arial" w:hAnsi="Arial" w:cs="Arial"/>
          <w:sz w:val="22"/>
          <w:sz-cs w:val="22"/>
        </w:rPr>
        <w:t xml:space="preserve"/>
        <w:tab/>
        <w:t xml:space="preserve">•</w:t>
        <w:tab/>
        <w:t xml:space="preserve">Citação obrigatória de fontes: 100% das respostas incluíram o bloco de fontes RAG com metadados completos</w:t>
      </w:r>
    </w:p>
    <w:p>
      <w:pPr>
        <w:ind w:left="720"/>
        <w:spacing w:after="80"/>
      </w:pPr>
      <w:r>
        <w:rPr>
          <w:rFonts w:ascii="Arial" w:hAnsi="Arial" w:cs="Arial"/>
          <w:sz w:val="22"/>
          <w:sz-cs w:val="22"/>
        </w:rPr>
        <w:t xml:space="preserve"/>
        <w:tab/>
        <w:t xml:space="preserve">•</w:t>
        <w:tab/>
        <w:t xml:space="preserve">Aviso de validação: todas as respostas incluíram o disclaimer de validação por profissional habilitado</w:t>
      </w:r>
    </w:p>
    <w:p>
      <w:pPr>
        <w:ind w:left="720"/>
        <w:spacing w:after="80"/>
      </w:pPr>
      <w:r>
        <w:rPr>
          <w:rFonts w:ascii="Arial" w:hAnsi="Arial" w:cs="Arial"/>
          <w:sz w:val="22"/>
          <w:sz-cs w:val="22"/>
        </w:rPr>
        <w:t xml:space="preserve"/>
        <w:tab/>
        <w:t xml:space="preserve">•</w:t>
        <w:tab/>
        <w:t xml:space="preserve">HITL como gate obrigatório: impossível contornar o nó de validação pelo design do grafo LangGraph</w:t>
      </w:r>
    </w:p>
    <w:p>
      <w:pPr>
        <w:spacing w:after="60"/>
      </w:pPr>
      <w:r>
        <w:rPr>
          <w:rFonts w:ascii="Arial" w:hAnsi="Arial" w:cs="Arial"/>
          <w:sz w:val="22"/>
          <w:sz-cs w:val="22"/>
        </w:rPr>
        <w:t xml:space="preserve"/>
      </w:r>
    </w:p>
    <w:p>
      <w:pPr/>
      <w:r>
        <w:rPr>
          <w:rFonts w:ascii="Times" w:hAnsi="Times" w:cs="Times"/>
          <w:sz w:val="24"/>
          <w:sz-cs w:val="24"/>
        </w:rPr>
        <w:t xml:space="preserve"/>
        <w:br w:type="page"/>
        <w:t xml:space="preserve"/>
      </w:r>
    </w:p>
    <w:p>
      <w:pPr>
        <w:spacing w:before="360" w:after="120"/>
      </w:pPr>
      <w:r>
        <w:rPr>
          <w:rFonts w:ascii="Arial" w:hAnsi="Arial" w:cs="Arial"/>
          <w:sz w:val="32"/>
          <w:sz-cs w:val="32"/>
          <w:b/>
          <w:color w:val="2E75B6"/>
        </w:rPr>
        <w:t xml:space="preserve">6. Considerações Finais</w:t>
      </w:r>
    </w:p>
    <w:p>
      <w:pPr>
        <w:spacing w:before="240" w:after="80"/>
      </w:pPr>
      <w:r>
        <w:rPr>
          <w:rFonts w:ascii="Arial" w:hAnsi="Arial" w:cs="Arial"/>
          <w:sz w:val="26"/>
          <w:sz-cs w:val="26"/>
          <w:b/>
          <w:color w:val="2E75B6"/>
        </w:rPr>
        <w:t xml:space="preserve">6.1 Resultados Alcançados</w:t>
      </w:r>
    </w:p>
    <w:p>
      <w:pPr>
        <w:jc w:val="both"/>
        <w:spacing w:after="120"/>
      </w:pPr>
      <w:r>
        <w:rPr>
          <w:rFonts w:ascii="Arial" w:hAnsi="Arial" w:cs="Arial"/>
          <w:sz w:val="22"/>
          <w:sz-cs w:val="22"/>
        </w:rPr>
        <w:t xml:space="preserve">O Tech Challenge Fase 3 resultou em um sistema funcional de assistência clínica que atende a todos os requisitos técnicos obrigatórios: fine-tuning de LLM com dados médicos, criação de assistente com LangChain/LangGraph, segurança com validação humana e projeto modularizado em Python.</w:t>
      </w:r>
    </w:p>
    <w:p>
      <w:pPr>
        <w:jc w:val="both"/>
        <w:spacing w:after="120"/>
      </w:pPr>
      <w:r>
        <w:rPr>
          <w:rFonts w:ascii="Arial" w:hAnsi="Arial" w:cs="Arial"/>
          <w:sz w:val="22"/>
          <w:sz-cs w:val="22"/>
        </w:rPr>
        <w:t xml:space="preserve">O fine-tuning do TinyLlama-1.1B com QLoRA produziu um modelo especializado em domínio médico, com loss final de 1,4068 e métricas ROUGE-1=0,2091, ROUGE-2=0,0645, ROUGE-L=0,1667 — resultados consistentes para um modelo compacto em tarefa de geração aberta. O pipeline RAG demonstrou alta eficácia, com hit@3 e hit@5 de 100% nos testes. O fluxo HITL garante que nenhuma sugestão médica seja entregue sem revisão humana, e o sistema de auditoria JSONL garante rastreabilidade completa de todas as consultas.</w:t>
      </w:r>
    </w:p>
    <w:p>
      <w:pPr>
        <w:spacing w:before="240" w:after="80"/>
      </w:pPr>
      <w:r>
        <w:rPr>
          <w:rFonts w:ascii="Arial" w:hAnsi="Arial" w:cs="Arial"/>
          <w:sz w:val="26"/>
          <w:sz-cs w:val="26"/>
          <w:b/>
          <w:color w:val="2E75B6"/>
        </w:rPr>
        <w:t xml:space="preserve">6.2 Limitações e Trabalhos Futuros</w:t>
      </w:r>
    </w:p>
    <w:p>
      <w:pPr>
        <w:ind w:left="720"/>
        <w:spacing w:after="80"/>
      </w:pPr>
      <w:r>
        <w:rPr>
          <w:rFonts w:ascii="Arial" w:hAnsi="Arial" w:cs="Arial"/>
          <w:sz w:val="22"/>
          <w:sz-cs w:val="22"/>
        </w:rPr>
        <w:t xml:space="preserve"/>
        <w:tab/>
        <w:t xml:space="preserve">•</w:t>
        <w:tab/>
        <w:t xml:space="preserve">O fine-tuning foi realizado com dataset em inglês (PubMedQA); para uso hospitalar brasileiro seria necessário dataset em português com dados próprios da instituição</w:t>
      </w:r>
    </w:p>
    <w:p>
      <w:pPr>
        <w:ind w:left="720"/>
        <w:spacing w:after="80"/>
      </w:pPr>
      <w:r>
        <w:rPr>
          <w:rFonts w:ascii="Arial" w:hAnsi="Arial" w:cs="Arial"/>
          <w:sz w:val="22"/>
          <w:sz-cs w:val="22"/>
        </w:rPr>
        <w:t xml:space="preserve"/>
        <w:tab/>
        <w:t xml:space="preserve">•</w:t>
        <w:tab/>
        <w:t xml:space="preserve">O modelo LLaMA 2 fine-tuned serve como base de conhecimento clínico geral; em produção, poderia ser integrado diretamente ao pipeline RAG substituindo o ChatOpenAI</w:t>
      </w:r>
    </w:p>
    <w:p>
      <w:pPr>
        <w:ind w:left="720"/>
        <w:spacing w:after="80"/>
      </w:pPr>
      <w:r>
        <w:rPr>
          <w:rFonts w:ascii="Arial" w:hAnsi="Arial" w:cs="Arial"/>
          <w:sz w:val="22"/>
          <w:sz-cs w:val="22"/>
        </w:rPr>
        <w:t xml:space="preserve"/>
        <w:tab/>
        <w:t xml:space="preserve">•</w:t>
        <w:tab/>
        <w:t xml:space="preserve">A base de conhecimento RAG utiliza dados sintéticos; dados reais exigiriam processo rigoroso de anonimização conforme LGPD e HIPAA</w:t>
      </w:r>
    </w:p>
    <w:p>
      <w:pPr>
        <w:ind w:left="720"/>
        <w:spacing w:after="80"/>
      </w:pPr>
      <w:r>
        <w:rPr>
          <w:rFonts w:ascii="Arial" w:hAnsi="Arial" w:cs="Arial"/>
          <w:sz w:val="22"/>
          <w:sz-cs w:val="22"/>
        </w:rPr>
        <w:t xml:space="preserve"/>
        <w:tab/>
        <w:t xml:space="preserve">•</w:t>
        <w:tab/>
        <w:t xml:space="preserve">O sistema atual opera em modo CLI; uma interface web (ex.: Streamlit, FastAPI) facilitaria a adoção hospitalar</w:t>
      </w:r>
    </w:p>
    <w:p>
      <w:pPr>
        <w:ind w:left="720"/>
        <w:spacing w:after="80"/>
      </w:pPr>
      <w:r>
        <w:rPr>
          <w:rFonts w:ascii="Arial" w:hAnsi="Arial" w:cs="Arial"/>
          <w:sz w:val="22"/>
          <w:sz-cs w:val="22"/>
        </w:rPr>
        <w:t xml:space="preserve"/>
        <w:tab/>
        <w:t xml:space="preserve">•</w:t>
        <w:tab/>
        <w:t xml:space="preserve">Métricas de avaliação poderiam ser expandidas para incluir avaliação humana por médicos especialistas</w:t>
      </w:r>
    </w:p>
    <w:p>
      <w:pPr>
        <w:spacing w:before="240" w:after="80"/>
      </w:pPr>
      <w:r>
        <w:rPr>
          <w:rFonts w:ascii="Arial" w:hAnsi="Arial" w:cs="Arial"/>
          <w:sz w:val="26"/>
          <w:sz-cs w:val="26"/>
          <w:b/>
          <w:color w:val="2E75B6"/>
        </w:rPr>
        <w:t xml:space="preserve">6.3 Referências Técnicas</w:t>
      </w:r>
    </w:p>
    <w:p>
      <w:pPr>
        <w:spacing w:after="60"/>
      </w:pPr>
      <w:r>
        <w:rPr>
          <w:rFonts w:ascii="Arial" w:hAnsi="Arial" w:cs="Arial"/>
          <w:sz w:val="26"/>
          <w:sz-cs w:val="26"/>
          <w:b/>
          <w:color w:val="2E75B6"/>
        </w:rPr>
        <w:t xml:space="preserve"/>
      </w:r>
    </w:p>
    <w:p>
      <w:pPr/>
      <w:r>
        <w:rPr>
          <w:rFonts w:ascii="Arial" w:hAnsi="Arial" w:cs="Arial"/>
          <w:sz w:val="20"/>
          <w:sz-cs w:val="20"/>
          <w:b/>
          <w:color w:val="1F4E79"/>
        </w:rPr>
        <w:t xml:space="preserve">Recurso</w:t>
      </w:r>
    </w:p>
    <w:p>
      <w:pPr/>
      <w:r>
        <w:rPr>
          <w:rFonts w:ascii="Arial" w:hAnsi="Arial" w:cs="Arial"/>
          <w:sz w:val="20"/>
          <w:sz-cs w:val="20"/>
          <w:b/>
          <w:color w:val="1F4E79"/>
        </w:rPr>
        <w:t xml:space="preserve">Link</w:t>
      </w:r>
    </w:p>
    <w:p>
      <w:pPr/>
      <w:r>
        <w:rPr>
          <w:rFonts w:ascii="Arial" w:hAnsi="Arial" w:cs="Arial"/>
          <w:sz w:val="20"/>
          <w:sz-cs w:val="20"/>
        </w:rPr>
        <w:t xml:space="preserve">PubMedQA Dataset</w:t>
      </w:r>
    </w:p>
    <w:p>
      <w:pPr/>
      <w:r>
        <w:rPr>
          <w:rFonts w:ascii="Arial" w:hAnsi="Arial" w:cs="Arial"/>
          <w:sz w:val="20"/>
          <w:sz-cs w:val="20"/>
        </w:rPr>
        <w:t xml:space="preserve">https://pubmedqa.github.io</w:t>
      </w:r>
    </w:p>
    <w:p>
      <w:pPr/>
      <w:r>
        <w:rPr>
          <w:rFonts w:ascii="Arial" w:hAnsi="Arial" w:cs="Arial"/>
          <w:sz w:val="20"/>
          <w:sz-cs w:val="20"/>
        </w:rPr>
        <w:t xml:space="preserve">MedQuAD Dataset</w:t>
      </w:r>
    </w:p>
    <w:p>
      <w:pPr/>
      <w:r>
        <w:rPr>
          <w:rFonts w:ascii="Arial" w:hAnsi="Arial" w:cs="Arial"/>
          <w:sz w:val="20"/>
          <w:sz-cs w:val="20"/>
        </w:rPr>
        <w:t xml:space="preserve">https://github.com/abachaa/MedQuAD</w:t>
      </w:r>
    </w:p>
    <w:p>
      <w:pPr/>
      <w:r>
        <w:rPr>
          <w:rFonts w:ascii="Arial" w:hAnsi="Arial" w:cs="Arial"/>
          <w:sz w:val="20"/>
          <w:sz-cs w:val="20"/>
        </w:rPr>
        <w:t xml:space="preserve">TinyLlama-1.1B-Chat (modelo base)</w:t>
      </w:r>
    </w:p>
    <w:p>
      <w:pPr/>
      <w:r>
        <w:rPr>
          <w:rFonts w:ascii="Arial" w:hAnsi="Arial" w:cs="Arial"/>
          <w:sz w:val="20"/>
          <w:sz-cs w:val="20"/>
        </w:rPr>
        <w:t xml:space="preserve">https://huggingface.co/TinyLlama/TinyLlama-1.1B-Chat-v1.0</w:t>
      </w:r>
    </w:p>
    <w:p>
      <w:pPr/>
      <w:r>
        <w:rPr>
          <w:rFonts w:ascii="Arial" w:hAnsi="Arial" w:cs="Arial"/>
          <w:sz w:val="20"/>
          <w:sz-cs w:val="20"/>
        </w:rPr>
        <w:t xml:space="preserve">PEFT / QLoRA</w:t>
      </w:r>
    </w:p>
    <w:p>
      <w:pPr/>
      <w:r>
        <w:rPr>
          <w:rFonts w:ascii="Arial" w:hAnsi="Arial" w:cs="Arial"/>
          <w:sz w:val="20"/>
          <w:sz-cs w:val="20"/>
        </w:rPr>
        <w:t xml:space="preserve">https://github.com/huggingface/peft</w:t>
      </w:r>
    </w:p>
    <w:p>
      <w:pPr/>
      <w:r>
        <w:rPr>
          <w:rFonts w:ascii="Arial" w:hAnsi="Arial" w:cs="Arial"/>
          <w:sz w:val="20"/>
          <w:sz-cs w:val="20"/>
        </w:rPr>
        <w:t xml:space="preserve">TRL SFTTrainer</w:t>
      </w:r>
    </w:p>
    <w:p>
      <w:pPr/>
      <w:r>
        <w:rPr>
          <w:rFonts w:ascii="Arial" w:hAnsi="Arial" w:cs="Arial"/>
          <w:sz w:val="20"/>
          <w:sz-cs w:val="20"/>
        </w:rPr>
        <w:t xml:space="preserve">https://github.com/huggingface/trl</w:t>
      </w:r>
    </w:p>
    <w:p>
      <w:pPr/>
      <w:r>
        <w:rPr>
          <w:rFonts w:ascii="Arial" w:hAnsi="Arial" w:cs="Arial"/>
          <w:sz w:val="20"/>
          <w:sz-cs w:val="20"/>
        </w:rPr>
        <w:t xml:space="preserve">LangGraph</w:t>
      </w:r>
    </w:p>
    <w:p>
      <w:pPr/>
      <w:r>
        <w:rPr>
          <w:rFonts w:ascii="Arial" w:hAnsi="Arial" w:cs="Arial"/>
          <w:sz w:val="20"/>
          <w:sz-cs w:val="20"/>
        </w:rPr>
        <w:t xml:space="preserve">https://python.langchain.com/docs/langgraph</w:t>
      </w:r>
    </w:p>
    <w:p>
      <w:pPr/>
      <w:r>
        <w:rPr>
          <w:rFonts w:ascii="Arial" w:hAnsi="Arial" w:cs="Arial"/>
          <w:sz w:val="20"/>
          <w:sz-cs w:val="20"/>
        </w:rPr>
        <w:t xml:space="preserve">FAISS</w:t>
      </w:r>
    </w:p>
    <w:p>
      <w:pPr/>
      <w:r>
        <w:rPr>
          <w:rFonts w:ascii="Arial" w:hAnsi="Arial" w:cs="Arial"/>
          <w:sz w:val="20"/>
          <w:sz-cs w:val="20"/>
        </w:rPr>
        <w:t xml:space="preserve">https://github.com/facebookresearch/faiss</w:t>
      </w:r>
    </w:p>
    <w:p>
      <w:pPr/>
      <w:r>
        <w:rPr>
          <w:rFonts w:ascii="Arial" w:hAnsi="Arial" w:cs="Arial"/>
          <w:sz w:val="20"/>
          <w:sz-cs w:val="20"/>
        </w:rPr>
        <w:t xml:space="preserve">BAAI/bge-m3 (Embeddings)</w:t>
      </w:r>
    </w:p>
    <w:p>
      <w:pPr/>
      <w:r>
        <w:rPr>
          <w:rFonts w:ascii="Arial" w:hAnsi="Arial" w:cs="Arial"/>
          <w:sz w:val="20"/>
          <w:sz-cs w:val="20"/>
        </w:rPr>
        <w:t xml:space="preserve">https://huggingface.co/BAAI/bge-m3</w:t>
      </w:r>
    </w:p>
    <w:p>
      <w:pPr>
        <w:spacing w:after="60"/>
      </w:pPr>
      <w:r>
        <w:rPr>
          <w:rFonts w:ascii="Arial" w:hAnsi="Arial" w:cs="Arial"/>
          <w:sz w:val="20"/>
          <w:sz-cs w:val="20"/>
        </w:rPr>
        <w:t xml:space="preserve"/>
      </w:r>
    </w:p>
    <w:p>
      <w:pPr>
        <w:spacing w:after="60"/>
      </w:pPr>
      <w:r>
        <w:rPr>
          <w:rFonts w:ascii="Arial" w:hAnsi="Arial" w:cs="Arial"/>
          <w:sz w:val="20"/>
          <w:sz-cs w:val="20"/>
        </w:rPr>
        <w:t xml:space="preserve"/>
      </w:r>
    </w:p>
    <w:p>
      <w:pPr>
        <w:jc w:val="center"/>
        <w:spacing w:before="240"/>
      </w:pPr>
      <w:r>
        <w:rPr>
          <w:rFonts w:ascii="Arial" w:hAnsi="Arial" w:cs="Arial"/>
          <w:sz w:val="18"/>
          <w:sz-cs w:val="18"/>
          <w:color w:val="888888"/>
        </w:rPr>
        <w:t xml:space="preserve">Relatório gerado para o Tech Challenge Fase 3 — FIAP PosTech — IA para Devs</w:t>
      </w:r>
    </w:p>
    <w:sectPr>
      <w:pgSz w:w="11900" w:h="16840"/>
      <w:pgMar w:top="1440" w:right="1440" w:bottom="1440" w:left="1440"/>
    </w:sectPr>
  </w:body>
</w:document>
</file>

<file path=word/_rels/document.xml.rels><?xml version="1.0" encoding="UTF-8"?><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CocoaOOXMLWriter/2487.7</generator>
</meta>
</file>