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0" w:name="_zi1ef0l08cf9"/>
      <w:bookmarkStart w:id="1" w:name="_zi1ef0l08cf9"/>
      <w:bookmarkEnd w:id="1"/>
    </w:p>
    <w:p>
      <w:pPr>
        <w:pStyle w:val="Heading1"/>
        <w:keepNext w:val="false"/>
        <w:keepLines w:val="false"/>
        <w:spacing w:before="480" w:after="1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2" w:name="_fyh9dxc4arvf"/>
      <w:bookmarkStart w:id="3" w:name="_fyh9dxc4arvf"/>
      <w:bookmarkEnd w:id="3"/>
    </w:p>
    <w:p>
      <w:pPr>
        <w:pStyle w:val="Heading1"/>
        <w:keepNext w:val="false"/>
        <w:keepLines w:val="false"/>
        <w:spacing w:before="480" w:after="1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4" w:name="_5wt2ngsbu7tf"/>
      <w:bookmarkStart w:id="5" w:name="_5wt2ngsbu7tf"/>
      <w:bookmarkEnd w:id="5"/>
    </w:p>
    <w:p>
      <w:pPr>
        <w:pStyle w:val="Heading1"/>
        <w:keepNext w:val="false"/>
        <w:keepLines w:val="false"/>
        <w:spacing w:before="480" w:after="120"/>
        <w:rPr>
          <w:b/>
          <w:bCs/>
          <w:sz w:val="46"/>
          <w:szCs w:val="46"/>
        </w:rPr>
      </w:pPr>
      <w:bookmarkStart w:id="6" w:name="_bzq6of67wozu"/>
      <w:bookmarkEnd w:id="6"/>
      <w:r>
        <w:rPr>
          <w:b/>
          <w:bCs/>
          <w:sz w:val="46"/>
          <w:szCs w:val="46"/>
        </w:rPr>
        <w:t>Tech Challenge - Fase 2</w:t>
      </w:r>
    </w:p>
    <w:p>
      <w:pPr>
        <w:pStyle w:val="Heading1"/>
        <w:keepNext w:val="false"/>
        <w:keepLines w:val="false"/>
        <w:spacing w:before="480" w:after="1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7" w:name="_14e68qwpy55l"/>
      <w:bookmarkStart w:id="8" w:name="_14e68qwpy55l"/>
      <w:bookmarkEnd w:id="8"/>
    </w:p>
    <w:p>
      <w:pPr>
        <w:pStyle w:val="Heading1"/>
        <w:keepNext w:val="false"/>
        <w:keepLines w:val="false"/>
        <w:spacing w:before="480" w:after="1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9" w:name="_jheeuqoyo8qw"/>
      <w:bookmarkStart w:id="10" w:name="_jheeuqoyo8qw"/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keepNext w:val="false"/>
        <w:keepLines w:val="false"/>
        <w:spacing w:before="480" w:after="120"/>
        <w:rPr>
          <w:b/>
          <w:bCs/>
          <w:sz w:val="46"/>
          <w:szCs w:val="46"/>
        </w:rPr>
      </w:pPr>
      <w:bookmarkStart w:id="11" w:name="_qdh9xzjt5dfl"/>
      <w:bookmarkEnd w:id="11"/>
      <w:r>
        <w:rPr>
          <w:b/>
          <w:bCs/>
          <w:sz w:val="46"/>
          <w:szCs w:val="46"/>
        </w:rPr>
        <w:t>Relatório Técnico: Otimização de Rotas Logísticas Hospitalares com Inteligência Artificial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  <w:t>Elisabete de Barros Xavier - RM369421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  <w:t>Letícia Cassiano Brandão Caetano - RM370174</w:t>
      </w:r>
    </w:p>
    <w:p>
      <w:pPr>
        <w:pStyle w:val="Normal"/>
        <w:rPr/>
      </w:pPr>
      <w:r>
        <w:rPr>
          <w:sz w:val="15"/>
          <w:szCs w:val="15"/>
        </w:rPr>
        <w:t>Thiago Santana de Oliveira Marques - RM370032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34"/>
          <w:szCs w:val="34"/>
        </w:rPr>
      </w:pPr>
      <w:bookmarkStart w:id="12" w:name="_eldeh0fdb64h"/>
      <w:bookmarkEnd w:id="12"/>
      <w:r>
        <w:rPr>
          <w:b/>
          <w:bCs/>
          <w:sz w:val="34"/>
          <w:szCs w:val="34"/>
        </w:rPr>
        <w:t>1. Introdução e Objetivos do Projeto</w:t>
      </w:r>
    </w:p>
    <w:p>
      <w:pPr>
        <w:pStyle w:val="Normal"/>
        <w:spacing w:before="240" w:after="240"/>
        <w:rPr/>
      </w:pPr>
      <w:r>
        <w:rPr/>
        <w:t xml:space="preserve">Este relatório apresenta a implementação de um sistema de roteirização para o </w:t>
      </w:r>
      <w:r>
        <w:rPr>
          <w:b/>
          <w:bCs/>
        </w:rPr>
        <w:t>Projeto 2: Otimização de Rotas para Distribuição de Medicamentos e Insumos</w:t>
      </w:r>
      <w:r>
        <w:rPr/>
        <w:t>. A solução foca nos desafios logísticos de uma rede hospitalar para a entrega eficiente de materiais entre diversas unidades e atendimentos domiciliares. Os objetivos fundamentais são: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Eficiência na Entrega:</w:t>
      </w:r>
      <w:r>
        <w:rPr/>
        <w:t xml:space="preserve"> Minimização da distância e tempo através de algoritmos genéticos.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Priorização Logística:</w:t>
      </w:r>
      <w:r>
        <w:rPr/>
        <w:t xml:space="preserve"> Garantia de entrega imediata para </w:t>
      </w:r>
      <w:r>
        <w:rPr>
          <w:b/>
          <w:bCs/>
        </w:rPr>
        <w:t>medicamentos críticos</w:t>
      </w:r>
      <w:r>
        <w:rPr/>
        <w:t xml:space="preserve"> em relação a insumos regulares.</w:t>
      </w:r>
    </w:p>
    <w:p>
      <w:pPr>
        <w:pStyle w:val="Normal"/>
        <w:numPr>
          <w:ilvl w:val="0"/>
          <w:numId w:val="4"/>
        </w:numPr>
        <w:spacing w:before="0" w:after="180"/>
        <w:rPr/>
      </w:pPr>
      <w:r>
        <w:rPr>
          <w:b/>
          <w:bCs/>
        </w:rPr>
        <w:t>Roteirização Realista (VRP):</w:t>
      </w:r>
      <w:r>
        <w:rPr/>
        <w:t xml:space="preserve"> Incorporação de restrições de </w:t>
      </w:r>
      <w:r>
        <w:rPr>
          <w:b/>
          <w:bCs/>
        </w:rPr>
        <w:t>capacidade de carga</w:t>
      </w:r>
      <w:r>
        <w:rPr/>
        <w:t xml:space="preserve"> e </w:t>
      </w:r>
      <w:r>
        <w:rPr>
          <w:b/>
          <w:bCs/>
        </w:rPr>
        <w:t>autonomia dos veículos</w:t>
      </w:r>
      <w:r>
        <w:rPr/>
        <w:t>.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34"/>
          <w:szCs w:val="34"/>
        </w:rPr>
      </w:pPr>
      <w:bookmarkStart w:id="13" w:name="_r0cqgsora48s"/>
      <w:bookmarkEnd w:id="13"/>
      <w:r>
        <w:rPr>
          <w:b/>
          <w:bCs/>
          <w:sz w:val="34"/>
          <w:szCs w:val="34"/>
        </w:rPr>
        <w:t>2. Arquitetura da Solução e Tecnologias</w:t>
      </w:r>
    </w:p>
    <w:p>
      <w:pPr>
        <w:pStyle w:val="Normal"/>
        <w:spacing w:before="240" w:after="240"/>
        <w:rPr/>
      </w:pPr>
      <w:r>
        <w:rPr/>
        <w:t>A infraestrutura do projeto foi projetada para ser modular e interpretável, facilitando a manutenção e a integração de novas restrições logísticas.</w:t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  <w:sz w:val="26"/>
          <w:szCs w:val="26"/>
        </w:rPr>
      </w:pPr>
      <w:bookmarkStart w:id="14" w:name="_kjhr0rtx6ifi"/>
      <w:bookmarkEnd w:id="14"/>
      <w:r>
        <w:rPr>
          <w:b/>
          <w:bCs/>
          <w:color w:val="000000"/>
          <w:sz w:val="26"/>
          <w:szCs w:val="26"/>
        </w:rPr>
        <w:t>2.1. Stack Tecnológico</w:t>
      </w:r>
    </w:p>
    <w:p>
      <w:pPr>
        <w:pStyle w:val="Normal"/>
        <w:numPr>
          <w:ilvl w:val="0"/>
          <w:numId w:val="6"/>
        </w:numPr>
        <w:spacing w:before="240" w:after="0"/>
        <w:rPr/>
      </w:pPr>
      <w:r>
        <w:rPr>
          <w:b/>
          <w:bCs/>
        </w:rPr>
        <w:t>Python 3.12:</w:t>
      </w:r>
      <w:r>
        <w:rPr/>
        <w:t xml:space="preserve"> Base computacional para o processamento de algoritmos de otimização e manipulação de dados.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NumPy:</w:t>
      </w:r>
      <w:r>
        <w:rPr/>
        <w:t xml:space="preserve"> Essencial para o tratamento vetorial das coordenadas de benchmark (como o </w:t>
      </w:r>
      <w:r>
        <w:rPr>
          <w:rFonts w:eastAsia="Roboto Mono" w:cs="Roboto Mono" w:ascii="Roboto Mono" w:hAnsi="Roboto Mono"/>
          <w:color w:val="188038"/>
        </w:rPr>
        <w:t>att48</w:t>
      </w:r>
      <w:r>
        <w:rPr/>
        <w:t>) e cálculos de distância euclidiana em larga escala.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Pygame:</w:t>
      </w:r>
      <w:r>
        <w:rPr/>
        <w:t xml:space="preserve"> Mandatório para a </w:t>
      </w:r>
      <w:r>
        <w:rPr>
          <w:b/>
          <w:bCs/>
        </w:rPr>
        <w:t>visualização em tempo real</w:t>
      </w:r>
      <w:r>
        <w:rPr/>
        <w:t xml:space="preserve"> das trajetórias, permitindo o monitoramento visual da evolução da rota durante o processo iterativo.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Matplotlib:</w:t>
      </w:r>
      <w:r>
        <w:rPr/>
        <w:t xml:space="preserve"> Utilizado para a análise da curva de convergência do fitness, fornecendo métricas de desempenho estatístico.</w:t>
      </w:r>
    </w:p>
    <w:p>
      <w:pPr>
        <w:pStyle w:val="Normal"/>
        <w:numPr>
          <w:ilvl w:val="0"/>
          <w:numId w:val="6"/>
        </w:numPr>
        <w:spacing w:before="0" w:after="240"/>
        <w:rPr/>
      </w:pPr>
      <w:r>
        <w:rPr>
          <w:b/>
          <w:bCs/>
        </w:rPr>
        <w:t>LLMs (Large Language Models):</w:t>
      </w:r>
      <w:r>
        <w:rPr/>
        <w:t xml:space="preserve"> Modelos de linguagem para a </w:t>
      </w:r>
      <w:r>
        <w:rPr>
          <w:b/>
          <w:bCs/>
        </w:rPr>
        <w:t>serialização de dados</w:t>
      </w:r>
      <w:r>
        <w:rPr/>
        <w:t xml:space="preserve"> em manuais operacionais e análise de insights.</w:t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  <w:sz w:val="26"/>
          <w:szCs w:val="26"/>
        </w:rPr>
      </w:pPr>
      <w:bookmarkStart w:id="15" w:name="_po5ffxf2qqfu"/>
      <w:bookmarkEnd w:id="15"/>
      <w:r>
        <w:rPr>
          <w:b/>
          <w:bCs/>
          <w:color w:val="000000"/>
          <w:sz w:val="26"/>
          <w:szCs w:val="26"/>
        </w:rPr>
        <w:t>2.2. Estrutura de Arquivos</w:t>
      </w:r>
    </w:p>
    <w:p>
      <w:pPr>
        <w:pStyle w:val="Normal"/>
        <w:numPr>
          <w:ilvl w:val="0"/>
          <w:numId w:val="1"/>
        </w:numPr>
        <w:spacing w:before="240" w:after="0"/>
        <w:rPr/>
      </w:pPr>
      <w:r>
        <w:rPr>
          <w:rFonts w:eastAsia="Roboto Mono" w:cs="Roboto Mono" w:ascii="Roboto Mono" w:hAnsi="Roboto Mono"/>
          <w:color w:val="188038"/>
        </w:rPr>
        <w:t>genetic_algorithm.py</w:t>
      </w:r>
      <w:r>
        <w:rPr/>
        <w:t>: Implementação dos operadores genéticos e motor de evolução.</w:t>
      </w:r>
    </w:p>
    <w:p>
      <w:pPr>
        <w:pStyle w:val="Normal"/>
        <w:numPr>
          <w:ilvl w:val="0"/>
          <w:numId w:val="1"/>
        </w:numPr>
        <w:rPr/>
      </w:pPr>
      <w:r>
        <w:rPr>
          <w:rFonts w:eastAsia="Roboto Mono" w:cs="Roboto Mono" w:ascii="Roboto Mono" w:hAnsi="Roboto Mono"/>
          <w:color w:val="188038"/>
        </w:rPr>
        <w:t>hospital_data.py</w:t>
      </w:r>
      <w:r>
        <w:rPr/>
        <w:t>: Módulo de inteligência de negócio contendo a localização do hospital central, dados sintéticos de pacientes e a lógica de penalidades.</w:t>
      </w:r>
    </w:p>
    <w:p>
      <w:pPr>
        <w:pStyle w:val="Normal"/>
        <w:numPr>
          <w:ilvl w:val="0"/>
          <w:numId w:val="1"/>
        </w:numPr>
        <w:rPr/>
      </w:pPr>
      <w:r>
        <w:rPr>
          <w:rFonts w:eastAsia="Roboto Mono" w:cs="Roboto Mono" w:ascii="Roboto Mono" w:hAnsi="Roboto Mono"/>
          <w:color w:val="188038"/>
        </w:rPr>
        <w:t>draw_functions.py</w:t>
      </w:r>
      <w:r>
        <w:rPr/>
        <w:t>: Funções de baixo nível para renderização no Pygame.</w:t>
      </w:r>
    </w:p>
    <w:p>
      <w:pPr>
        <w:pStyle w:val="Normal"/>
        <w:numPr>
          <w:ilvl w:val="0"/>
          <w:numId w:val="1"/>
        </w:numPr>
        <w:spacing w:before="0" w:after="240"/>
        <w:rPr/>
      </w:pPr>
      <w:r>
        <w:rPr>
          <w:rFonts w:eastAsia="Roboto Mono" w:cs="Roboto Mono" w:ascii="Roboto Mono" w:hAnsi="Roboto Mono"/>
          <w:color w:val="188038"/>
        </w:rPr>
        <w:t>tsp.py</w:t>
      </w:r>
      <w:r>
        <w:rPr/>
        <w:t xml:space="preserve"> / </w:t>
      </w:r>
      <w:r>
        <w:rPr>
          <w:rFonts w:eastAsia="Roboto Mono" w:cs="Roboto Mono" w:ascii="Roboto Mono" w:hAnsi="Roboto Mono"/>
          <w:color w:val="188038"/>
        </w:rPr>
        <w:t>benchmark_att48.py</w:t>
      </w:r>
      <w:r>
        <w:rPr/>
        <w:t>: Scripts de execução e validação contra instâncias padrão de mercado.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34"/>
          <w:szCs w:val="34"/>
        </w:rPr>
      </w:pPr>
      <w:bookmarkStart w:id="16" w:name="_9eoo1m3hcwos"/>
      <w:bookmarkEnd w:id="16"/>
      <w:r>
        <w:rPr>
          <w:b/>
          <w:bCs/>
          <w:sz w:val="34"/>
          <w:szCs w:val="34"/>
        </w:rPr>
        <w:t>3. Implementação Detalhada do Algoritmo Genético (AG)</w:t>
      </w:r>
    </w:p>
    <w:p>
      <w:pPr>
        <w:pStyle w:val="Normal"/>
        <w:spacing w:before="240" w:after="240"/>
        <w:rPr/>
      </w:pPr>
      <w:r>
        <w:rPr/>
        <w:t xml:space="preserve">O algoritmo utiliza uma </w:t>
      </w:r>
      <w:r>
        <w:rPr>
          <w:b/>
          <w:bCs/>
        </w:rPr>
        <w:t>codificação baseada em permutação</w:t>
      </w:r>
      <w:r>
        <w:rPr/>
        <w:t xml:space="preserve"> (</w:t>
      </w:r>
      <w:r>
        <w:rPr>
          <w:i/>
          <w:iCs/>
        </w:rPr>
        <w:t>permutation-based encoding</w:t>
      </w:r>
      <w:r>
        <w:rPr/>
        <w:t>), onde cada cromossomo representa uma sequência única de pontos de atendimento.</w:t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  <w:sz w:val="26"/>
          <w:szCs w:val="26"/>
        </w:rPr>
      </w:pPr>
      <w:bookmarkStart w:id="17" w:name="_jwmmqq8tv7b8"/>
      <w:bookmarkEnd w:id="17"/>
      <w:r>
        <w:rPr>
          <w:b/>
          <w:bCs/>
          <w:color w:val="000000"/>
          <w:sz w:val="26"/>
          <w:szCs w:val="26"/>
        </w:rPr>
        <w:t>3.1. Inovação: Heurística de Inicialização (Hotstart com KNN)</w:t>
      </w:r>
    </w:p>
    <w:p>
      <w:pPr>
        <w:pStyle w:val="Normal"/>
        <w:spacing w:before="240" w:after="240"/>
        <w:rPr/>
      </w:pPr>
      <w:r>
        <w:rPr/>
        <w:t xml:space="preserve">Para evitar as fases iniciais de alto custo computacional da busca aleatória, o sistema implementa um </w:t>
      </w:r>
      <w:r>
        <w:rPr>
          <w:b/>
          <w:bCs/>
        </w:rPr>
        <w:t>Hotstart utilizando K-Nearest Neighbors (KNN)</w:t>
      </w:r>
      <w:r>
        <w:rPr/>
        <w:t>. Uma porcentagem da população inicial é semeada com rotas geradas via KNN, garantindo que o algoritmo inicie a exploração de um patamar de eficiência superior. Isso acelera drasticamente a convergência em cenários com grande número de pontos de entrega.</w:t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  <w:sz w:val="26"/>
          <w:szCs w:val="26"/>
        </w:rPr>
      </w:pPr>
      <w:bookmarkStart w:id="18" w:name="_obcuk3v8lbxc"/>
      <w:bookmarkEnd w:id="18"/>
      <w:r>
        <w:rPr>
          <w:b/>
          <w:bCs/>
          <w:color w:val="000000"/>
          <w:sz w:val="26"/>
          <w:szCs w:val="26"/>
        </w:rPr>
        <w:t>3.2. Operador de Cruzamento (Ordered Crossover - OX1)</w:t>
      </w:r>
    </w:p>
    <w:p>
      <w:pPr>
        <w:pStyle w:val="Normal"/>
        <w:spacing w:before="240" w:after="240"/>
        <w:rPr/>
      </w:pPr>
      <w:r>
        <w:rPr/>
        <w:t>Diferente do cruzamento de ponto único (</w:t>
      </w:r>
      <w:r>
        <w:rPr>
          <w:i/>
          <w:iCs/>
        </w:rPr>
        <w:t>single-point</w:t>
      </w:r>
      <w:r>
        <w:rPr/>
        <w:t xml:space="preserve">), que geraria soluções inválidas (cidades duplicadas ou omitidas), o </w:t>
      </w:r>
      <w:r>
        <w:rPr>
          <w:b/>
          <w:bCs/>
        </w:rPr>
        <w:t>OX1</w:t>
      </w:r>
      <w:r>
        <w:rPr/>
        <w:t xml:space="preserve"> preserva a ordem relativa dos genes. O operador seleciona uma subsequência de um pai e preenche as lacunas com os genes do segundo pai na ordem em que aparecem, mantendo a integridade da rota sem a necessidade de processos de reparação caros.</w:t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  <w:sz w:val="26"/>
          <w:szCs w:val="26"/>
        </w:rPr>
      </w:pPr>
      <w:bookmarkStart w:id="19" w:name="_9l5cfvyh3qh3"/>
      <w:bookmarkEnd w:id="19"/>
      <w:r>
        <w:rPr>
          <w:b/>
          <w:bCs/>
          <w:color w:val="000000"/>
          <w:sz w:val="26"/>
          <w:szCs w:val="26"/>
        </w:rPr>
        <w:t>3.3. Operador de Mutação (Swap Mutation)</w:t>
      </w:r>
    </w:p>
    <w:p>
      <w:pPr>
        <w:pStyle w:val="Normal"/>
        <w:spacing w:before="240" w:after="240"/>
        <w:rPr/>
      </w:pPr>
      <w:r>
        <w:rPr/>
        <w:t xml:space="preserve">Para manter a diversidade genética e evitar que o algoritmo fique preso em mínimos locais, utiliza-se a </w:t>
      </w:r>
      <w:r>
        <w:rPr>
          <w:b/>
          <w:bCs/>
        </w:rPr>
        <w:t>Swap Mutation</w:t>
      </w:r>
      <w:r>
        <w:rPr/>
        <w:t>. Dois índices aleatórios são selecionados e seus genes trocados. Este operador é vital para a exploração de novas regiões do espaço de busca, garantindo a natureza estocástica necessária para a otimização global.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34"/>
          <w:szCs w:val="34"/>
        </w:rPr>
      </w:pPr>
      <w:bookmarkStart w:id="20" w:name="_b0p1fzfs7nft"/>
      <w:bookmarkEnd w:id="20"/>
      <w:r>
        <w:rPr>
          <w:b/>
          <w:bCs/>
          <w:sz w:val="34"/>
          <w:szCs w:val="34"/>
        </w:rPr>
        <w:t>4. Modelagem de Restrições e Função Fitness</w:t>
      </w:r>
    </w:p>
    <w:p>
      <w:pPr>
        <w:pStyle w:val="Normal"/>
        <w:spacing w:before="240" w:after="240"/>
        <w:rPr/>
      </w:pPr>
      <w:r>
        <w:rPr/>
        <w:t>A aptidão é calculada como função de custo a ser minimizada:</w:t>
      </w:r>
    </w:p>
    <w:p>
      <w:pPr>
        <w:pStyle w:val="Normal"/>
        <w:spacing w:before="240" w:after="240"/>
        <w:rPr/>
      </w:pPr>
      <w:r>
        <w:rPr/>
        <w:t xml:space="preserve">Fitness = w_dist·Distância + w_prio·Prioridade + w_cap·Capacidade </w:t>
      </w:r>
    </w:p>
    <w:p>
      <w:pPr>
        <w:pStyle w:val="Normal"/>
        <w:spacing w:before="240" w:after="240"/>
        <w:rPr/>
      </w:pPr>
      <w:r>
        <w:rPr/>
        <w:t>Onde menores valores indicam melhores soluções.</w:t>
      </w:r>
    </w:p>
    <w:p>
      <w:pPr>
        <w:pStyle w:val="Heading3"/>
        <w:keepNext w:val="false"/>
        <w:keepLines w:val="false"/>
        <w:spacing w:before="280" w:after="80"/>
        <w:rPr>
          <w:b/>
          <w:bCs/>
          <w:color w:val="000000"/>
          <w:sz w:val="26"/>
          <w:szCs w:val="26"/>
        </w:rPr>
      </w:pPr>
      <w:bookmarkStart w:id="21" w:name="_5yexiuaiktex"/>
      <w:bookmarkEnd w:id="21"/>
      <w:r>
        <w:rPr>
          <w:b/>
          <w:bCs/>
          <w:color w:val="000000"/>
          <w:sz w:val="26"/>
          <w:szCs w:val="26"/>
        </w:rPr>
        <w:t>4.1. Hierarquia de Prioridades Clínicas</w:t>
      </w:r>
    </w:p>
    <w:p>
      <w:pPr>
        <w:pStyle w:val="Normal"/>
        <w:spacing w:before="240" w:after="240"/>
        <w:rPr/>
      </w:pPr>
      <w:r>
        <w:rPr/>
        <w:t xml:space="preserve">A função fitness foi remodelada para transformar o TSP (Caixeiro Viajante) em um </w:t>
      </w:r>
      <w:r>
        <w:rPr>
          <w:b/>
          <w:bCs/>
        </w:rPr>
        <w:t>VRP (Problema de Roteirização de Veículos)</w:t>
      </w:r>
      <w:r>
        <w:rPr/>
        <w:t xml:space="preserve"> mais próximo da realidade hospitalar.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Hierarquia de Prioridades Logísticas:</w:t>
      </w:r>
    </w:p>
    <w:p>
      <w:pPr>
        <w:pStyle w:val="Normal"/>
        <w:numPr>
          <w:ilvl w:val="1"/>
          <w:numId w:val="5"/>
        </w:numPr>
        <w:rPr/>
      </w:pPr>
      <w:r>
        <w:rPr>
          <w:b/>
          <w:bCs/>
        </w:rPr>
        <w:t>Medicamentos Críticos:</w:t>
      </w:r>
      <w:r>
        <w:rPr/>
        <w:t xml:space="preserve"> Prioridade máxima com penalidades severas por atraso na função fitness.</w:t>
      </w:r>
    </w:p>
    <w:p>
      <w:pPr>
        <w:pStyle w:val="Normal"/>
        <w:numPr>
          <w:ilvl w:val="1"/>
          <w:numId w:val="5"/>
        </w:numPr>
        <w:rPr/>
      </w:pPr>
      <w:r>
        <w:rPr>
          <w:b/>
          <w:bCs/>
        </w:rPr>
        <w:t>Insumos Regulares:</w:t>
      </w:r>
      <w:r>
        <w:rPr/>
        <w:t xml:space="preserve"> Itens de rotina com impacto moderado no custo da rota.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Restrições Adicionais Implementadas:</w:t>
      </w:r>
    </w:p>
    <w:p>
      <w:pPr>
        <w:pStyle w:val="Normal"/>
        <w:numPr>
          <w:ilvl w:val="1"/>
          <w:numId w:val="5"/>
        </w:numPr>
        <w:rPr/>
      </w:pPr>
      <w:r>
        <w:rPr>
          <w:b/>
          <w:bCs/>
        </w:rPr>
        <w:t>Capacidade de Carga:</w:t>
      </w:r>
      <w:r>
        <w:rPr/>
        <w:t xml:space="preserve"> Limite máximo de suprimentos que cada veículo pode transportar por viagem.</w:t>
      </w:r>
    </w:p>
    <w:p>
      <w:pPr>
        <w:pStyle w:val="Normal"/>
        <w:numPr>
          <w:ilvl w:val="1"/>
          <w:numId w:val="5"/>
        </w:numPr>
        <w:spacing w:before="0" w:after="180"/>
        <w:rPr/>
      </w:pPr>
      <w:r>
        <w:rPr>
          <w:b/>
          <w:bCs/>
        </w:rPr>
        <w:t>Autonomia do Veículo:</w:t>
      </w:r>
      <w:r>
        <w:rPr/>
        <w:t xml:space="preserve"> Distância máxima (pixels/km) que o veículo percorre antes de precisar retornar à base.</w:t>
      </w:r>
    </w:p>
    <w:p>
      <w:pPr>
        <w:pStyle w:val="Normal"/>
        <w:spacing w:before="240" w:after="240"/>
        <w:rPr>
          <w:shd w:fill="D5A6BD" w:val="clear"/>
        </w:rPr>
      </w:pPr>
      <w:r>
        <w:rPr>
          <w:shd w:fill="D5A6BD" w:val="clear"/>
        </w:rPr>
      </w:r>
    </w:p>
    <w:p>
      <w:pPr>
        <w:pStyle w:val="Normal"/>
        <w:spacing w:before="240" w:after="240"/>
        <w:rPr/>
      </w:pPr>
      <w:r>
        <w:rPr/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34"/>
          <w:szCs w:val="34"/>
        </w:rPr>
      </w:pPr>
      <w:bookmarkStart w:id="22" w:name="_ylkfbma3bwzo"/>
      <w:bookmarkEnd w:id="22"/>
      <w:r>
        <w:rPr>
          <w:b/>
          <w:bCs/>
          <w:sz w:val="34"/>
          <w:szCs w:val="34"/>
        </w:rPr>
        <w:t>5. Integração Estratégica com Large Language Models (LLM)</w:t>
      </w:r>
    </w:p>
    <w:p>
      <w:pPr>
        <w:pStyle w:val="Normal"/>
        <w:spacing w:before="240" w:after="240"/>
        <w:ind w:hanging="360" w:left="720"/>
        <w:rPr/>
      </w:pPr>
      <w:r>
        <w:rPr/>
        <w:t>A LLM processa a entrada do usuário e a saída numérica do algoritmo genético para fins operacionais e de gestão de frotas:</w:t>
      </w:r>
    </w:p>
    <w:p>
      <w:pPr>
        <w:pStyle w:val="Normal"/>
        <w:spacing w:before="0" w:after="18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Configuração a partir de intenção:</w:t>
      </w:r>
      <w:r>
        <w:rPr>
          <w:sz w:val="21"/>
          <w:szCs w:val="21"/>
        </w:rPr>
        <w:t xml:space="preserve"> O usuário descreve o objetivo em linguagem natural (ex.: "Priorizar medicamentos críticos antes das entregas regulares" ou "O veículo de entrega tem capacidade limitada para insumos"). A LLM converte esse texto em parâmetros do algoritmo (pesos da função fitness, capacidade do veículo, taxa de mutação, número de gerações, etc.), garantindo que a execução reflita as prioridades declaradas.</w:t>
      </w:r>
    </w:p>
    <w:p>
      <w:pPr>
        <w:pStyle w:val="Normal"/>
        <w:spacing w:before="0" w:after="18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>Explicação do resultado:</w:t>
      </w:r>
      <w:r>
        <w:rPr>
          <w:sz w:val="21"/>
          <w:szCs w:val="21"/>
        </w:rPr>
        <w:t xml:space="preserve"> Após a otimização, a LLM recebe o resultado estruturado (rota, distância total, penalidades, fitness final) e gera uma explicação em linguagem acessível — útil para relatórios e compreensão rápida das decisões da rota.</w:t>
      </w:r>
    </w:p>
    <w:p>
      <w:pPr>
        <w:pStyle w:val="Normal"/>
        <w:ind w:left="7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2"/>
        </w:numPr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Sugestão de ajustes (auto-tuning): </w:t>
      </w:r>
      <w:r>
        <w:rPr>
          <w:sz w:val="21"/>
          <w:szCs w:val="21"/>
        </w:rPr>
        <w:t>A LLM analisa a curva de evolução do fitness ao longo das gerações e sugere alterações nos hiperparâmetros (ex.: taxa de mutação, tamanho do pool de seleção) para tentar melhorar a convergência em execuções futuras, sem alterar o código do algoritmo.</w:t>
      </w:r>
    </w:p>
    <w:p>
      <w:pPr>
        <w:pStyle w:val="Normal"/>
        <w:ind w:left="36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O módulo LLM permanece separado (llm_client.py), com suporte a provedores como Groq e OpenAI, e a chave de API é configurada via variáveis de ambiente.</w:t>
      </w:r>
    </w:p>
    <w:p>
      <w:pPr>
        <w:pStyle w:val="ListParagrap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ind w:left="7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6. Visualização em Tempo Real</w:t>
      </w:r>
    </w:p>
    <w:p>
      <w:pPr>
        <w:pStyle w:val="Normal"/>
        <w:spacing w:before="240" w:after="240"/>
        <w:rPr>
          <w:sz w:val="21"/>
          <w:szCs w:val="21"/>
        </w:rPr>
      </w:pPr>
      <w:r>
        <w:rPr>
          <w:sz w:val="21"/>
          <w:szCs w:val="21"/>
        </w:rPr>
        <w:t>A visualização obrigatória no mapa agora utiliza codificação baseada na criticidade da carga:</w:t>
      </w:r>
    </w:p>
    <w:p>
      <w:pPr>
        <w:pStyle w:val="Normal"/>
        <w:numPr>
          <w:ilvl w:val="0"/>
          <w:numId w:val="3"/>
        </w:numPr>
        <w:rPr>
          <w:color w:val="000000"/>
        </w:rPr>
      </w:pPr>
      <w:r>
        <w:rPr>
          <w:b/>
          <w:bCs/>
          <w:sz w:val="21"/>
          <w:szCs w:val="21"/>
        </w:rPr>
        <w:t>Nós de Medicamentos Críticos:</w:t>
      </w:r>
      <w:r>
        <w:rPr>
          <w:sz w:val="21"/>
          <w:szCs w:val="21"/>
        </w:rPr>
        <w:t xml:space="preserve"> Renderizados em </w:t>
      </w:r>
      <w:r>
        <w:rPr>
          <w:b/>
          <w:bCs/>
          <w:sz w:val="21"/>
          <w:szCs w:val="21"/>
        </w:rPr>
        <w:t>vermelho</w:t>
      </w:r>
      <w:r>
        <w:rPr>
          <w:sz w:val="21"/>
          <w:szCs w:val="21"/>
        </w:rPr>
        <w:t xml:space="preserve"> para destaque de urgência.</w:t>
      </w:r>
    </w:p>
    <w:p>
      <w:pPr>
        <w:pStyle w:val="Normal"/>
        <w:numPr>
          <w:ilvl w:val="0"/>
          <w:numId w:val="3"/>
        </w:numPr>
        <w:rPr>
          <w:color w:val="000000"/>
        </w:rPr>
      </w:pPr>
      <w:r>
        <w:rPr>
          <w:b/>
          <w:bCs/>
          <w:sz w:val="21"/>
          <w:szCs w:val="21"/>
        </w:rPr>
        <w:t>Nós de Insumos Regulares:</w:t>
      </w:r>
      <w:r>
        <w:rPr>
          <w:sz w:val="21"/>
          <w:szCs w:val="21"/>
        </w:rPr>
        <w:t xml:space="preserve"> Renderizados em outra cor (ex: verde ou amarelo) para diferenciar a prioridade.</w:t>
      </w:r>
    </w:p>
    <w:p>
      <w:pPr>
        <w:pStyle w:val="Normal"/>
        <w:numPr>
          <w:ilvl w:val="0"/>
          <w:numId w:val="3"/>
        </w:numPr>
        <w:spacing w:before="0" w:after="180"/>
        <w:rPr>
          <w:color w:val="000000"/>
        </w:rPr>
      </w:pPr>
      <w:r>
        <w:rPr>
          <w:b/>
          <w:bCs/>
          <w:sz w:val="21"/>
          <w:szCs w:val="21"/>
        </w:rPr>
        <w:t>Gráfico de Convergência:</w:t>
      </w:r>
      <w:r>
        <w:rPr>
          <w:sz w:val="21"/>
          <w:szCs w:val="21"/>
        </w:rPr>
        <w:t xml:space="preserve"> Monitora a redução da distância total à medida que o algoritmo respeita as restrições de capacidade e autonomia.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34"/>
          <w:szCs w:val="34"/>
        </w:rPr>
      </w:pPr>
      <w:bookmarkStart w:id="23" w:name="_54brh3bh87kp"/>
      <w:bookmarkEnd w:id="23"/>
      <w:r>
        <w:rPr>
          <w:b/>
          <w:bCs/>
          <w:sz w:val="34"/>
          <w:szCs w:val="34"/>
        </w:rPr>
        <w:t>7. Impacto Social e Considerações Éticas</w:t>
      </w:r>
    </w:p>
    <w:p>
      <w:pPr>
        <w:pStyle w:val="Normal"/>
        <w:spacing w:before="240" w:after="240"/>
        <w:rPr/>
      </w:pPr>
      <w:r>
        <w:rPr>
          <w:color w:val="303030"/>
          <w:sz w:val="21"/>
          <w:szCs w:val="21"/>
        </w:rPr>
        <w:t xml:space="preserve">A transição para um modelo de VRP garante que a rede hospitalar otimize não apenas o caminho, mas o </w:t>
      </w:r>
      <w:r>
        <w:rPr>
          <w:b/>
          <w:bCs/>
          <w:color w:val="303030"/>
          <w:sz w:val="21"/>
          <w:szCs w:val="21"/>
        </w:rPr>
        <w:t>uso da frota disponível</w:t>
      </w:r>
      <w:r>
        <w:rPr>
          <w:color w:val="303030"/>
          <w:sz w:val="21"/>
          <w:szCs w:val="21"/>
        </w:rPr>
        <w:t xml:space="preserve">. O uso do </w:t>
      </w:r>
      <w:r>
        <w:rPr>
          <w:b/>
          <w:bCs/>
          <w:color w:val="303030"/>
          <w:sz w:val="21"/>
          <w:szCs w:val="21"/>
        </w:rPr>
        <w:t>Hotstart com KNN</w:t>
      </w:r>
      <w:r>
        <w:rPr>
          <w:color w:val="303030"/>
          <w:sz w:val="21"/>
          <w:szCs w:val="21"/>
        </w:rPr>
        <w:t xml:space="preserve"> e do </w:t>
      </w:r>
      <w:r>
        <w:rPr>
          <w:b/>
          <w:bCs/>
          <w:color w:val="303030"/>
          <w:sz w:val="21"/>
          <w:szCs w:val="21"/>
        </w:rPr>
        <w:t>Ordered Crossover (OX)</w:t>
      </w:r>
      <w:r>
        <w:rPr>
          <w:color w:val="303030"/>
          <w:sz w:val="21"/>
          <w:szCs w:val="21"/>
        </w:rPr>
        <w:t xml:space="preserve"> permite que o sistema encontre rotas válidas e eficientes em tempo hábil para operações diárias de distribuição.</w:t>
      </w:r>
    </w:p>
    <w:p>
      <w:pPr>
        <w:pStyle w:val="Heading2"/>
        <w:keepNext w:val="false"/>
        <w:keepLines w:val="false"/>
        <w:spacing w:before="360" w:after="80"/>
        <w:rPr>
          <w:b/>
          <w:bCs/>
          <w:sz w:val="34"/>
          <w:szCs w:val="34"/>
        </w:rPr>
      </w:pPr>
      <w:bookmarkStart w:id="24" w:name="_98d0de7bfj8y"/>
      <w:bookmarkEnd w:id="24"/>
      <w:r>
        <w:rPr>
          <w:b/>
          <w:bCs/>
          <w:sz w:val="34"/>
          <w:szCs w:val="34"/>
        </w:rPr>
        <w:t>8. Conclusão e Viabilidade Prática</w:t>
      </w:r>
    </w:p>
    <w:p>
      <w:pPr>
        <w:pStyle w:val="Normal"/>
        <w:spacing w:before="240" w:after="240"/>
        <w:rPr/>
      </w:pPr>
      <w:r>
        <w:rPr/>
        <w:t xml:space="preserve">A união de </w:t>
      </w:r>
      <w:r>
        <w:rPr>
          <w:b/>
          <w:bCs/>
        </w:rPr>
        <w:t>Algoritmos Genéticos</w:t>
      </w:r>
      <w:r>
        <w:rPr/>
        <w:t xml:space="preserve"> robustos com a inteligência contextual de </w:t>
      </w:r>
      <w:r>
        <w:rPr>
          <w:b/>
          <w:bCs/>
        </w:rPr>
        <w:t>LLMs</w:t>
      </w:r>
      <w:r>
        <w:rPr/>
        <w:t xml:space="preserve"> cria uma solução de logística hospitalar sem precedentes em termos de agilidade e sensibilidade. A implementação de operadores especializados como o OX1 e a heurística de Hotstart com KNN garante a viabilidade técnica para frotas complexas. Esta arquitetura está pronta para aplicação em rotas de entrega para insumos e medicamentos hospitalares.</w:t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Heading2"/>
        <w:keepNext w:val="false"/>
        <w:keepLines w:val="false"/>
        <w:pBdr/>
        <w:spacing w:before="360" w:after="80"/>
        <w:rPr>
          <w:b/>
          <w:bCs/>
          <w:sz w:val="34"/>
          <w:szCs w:val="34"/>
        </w:rPr>
      </w:pPr>
      <w:bookmarkStart w:id="25" w:name="_res77074g3in"/>
      <w:bookmarkEnd w:id="25"/>
      <w:r>
        <w:rPr>
          <w:b/>
          <w:bCs/>
          <w:sz w:val="34"/>
          <w:szCs w:val="34"/>
        </w:rPr>
        <w:t>9</w:t>
      </w:r>
      <w:r>
        <w:rPr/>
        <w:t xml:space="preserve">. </w:t>
      </w:r>
      <w:r>
        <w:rPr>
          <w:b/>
          <w:bCs/>
          <w:sz w:val="34"/>
          <w:szCs w:val="34"/>
        </w:rPr>
        <w:t>Diagramas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val="303030"/>
          <w:sz w:val="21"/>
          <w:szCs w:val="21"/>
        </w:rPr>
      </w:pPr>
      <w:r>
        <w:rPr>
          <w:b/>
          <w:bCs/>
          <w:color w:val="303030"/>
          <w:sz w:val="21"/>
          <w:szCs w:val="21"/>
        </w:rPr>
        <w:t>1. Diagrama de Arquitetura do Sistema</w:t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  <w:t>Este diagrama ilustra como os módulos do nosso projeto interagem entre si e com a IA Generativa.</w:t>
      </w:r>
    </w:p>
    <w:p>
      <w:pPr>
        <w:pStyle w:val="Normal"/>
        <w:rPr/>
      </w:pPr>
      <w:r>
        <w:rPr/>
      </w:r>
    </w:p>
    <w:p>
      <w:pPr>
        <w:pStyle w:val="Normal"/>
        <w:spacing w:before="240" w:after="240"/>
        <w:rPr/>
      </w:pPr>
      <w:r>
        <w:rPr/>
        <w:drawing>
          <wp:inline distT="0" distB="0" distL="0" distR="0">
            <wp:extent cx="5734050" cy="1772920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9181" r="0" b="10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>
          <w:b/>
          <w:bCs/>
          <w:color w:val="303030"/>
          <w:sz w:val="21"/>
          <w:szCs w:val="21"/>
        </w:rPr>
      </w:pPr>
      <w:r>
        <w:rPr>
          <w:b/>
          <w:bCs/>
          <w:color w:val="303030"/>
          <w:sz w:val="21"/>
          <w:szCs w:val="21"/>
        </w:rPr>
        <w:t>2. Fluxograma do Algoritmo Genético Customizado</w:t>
      </w:r>
    </w:p>
    <w:p>
      <w:pPr>
        <w:pStyle w:val="Normal"/>
        <w:spacing w:before="240" w:after="240"/>
        <w:rPr/>
      </w:pPr>
      <w:r>
        <w:rPr>
          <w:color w:val="303030"/>
          <w:sz w:val="21"/>
          <w:szCs w:val="21"/>
        </w:rPr>
        <w:t xml:space="preserve">Este fluxo detalha o processo evolutivo, destacando o uso do </w:t>
      </w:r>
      <w:r>
        <w:rPr>
          <w:b/>
          <w:bCs/>
          <w:color w:val="303030"/>
          <w:sz w:val="21"/>
          <w:szCs w:val="21"/>
        </w:rPr>
        <w:t>KNN</w:t>
      </w:r>
      <w:r>
        <w:rPr>
          <w:color w:val="303030"/>
          <w:sz w:val="21"/>
          <w:szCs w:val="21"/>
        </w:rPr>
        <w:t xml:space="preserve"> para a população inicial e as </w:t>
      </w:r>
      <w:r>
        <w:rPr>
          <w:b/>
          <w:bCs/>
          <w:color w:val="303030"/>
          <w:sz w:val="21"/>
          <w:szCs w:val="21"/>
        </w:rPr>
        <w:t>penalidades</w:t>
      </w:r>
      <w:r>
        <w:rPr>
          <w:color w:val="303030"/>
          <w:sz w:val="21"/>
          <w:szCs w:val="21"/>
        </w:rPr>
        <w:t xml:space="preserve"> na função fitness.</w:t>
      </w:r>
      <w:r>
        <w:rPr/>
        <w:drawing>
          <wp:inline distT="0" distB="0" distL="0" distR="0">
            <wp:extent cx="4928870" cy="694817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color w:val="303030"/>
          <w:sz w:val="21"/>
          <w:szCs w:val="21"/>
        </w:rPr>
      </w:pPr>
      <w:r>
        <w:rPr>
          <w:b/>
          <w:bCs/>
          <w:color w:val="303030"/>
          <w:sz w:val="21"/>
          <w:szCs w:val="21"/>
        </w:rPr>
        <w:t>3. Diagrama de Fluxo de Dados com LLM</w:t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  <w:t>Mostra como a sequência de pontos otimizada é transformada nos entregáveis textuais exigidos pelo Tech Challenge</w:t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/>
        <w:drawing>
          <wp:inline distT="0" distB="0" distL="0" distR="0">
            <wp:extent cx="5731510" cy="1104900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/>
      </w:pPr>
      <w:r>
        <w:rPr>
          <w:b/>
          <w:bCs/>
          <w:sz w:val="34"/>
          <w:szCs w:val="34"/>
        </w:rPr>
        <w:t>10.</w:t>
      </w:r>
      <w:r>
        <w:rPr/>
        <w:t xml:space="preserve"> </w:t>
      </w:r>
      <w:r>
        <w:rPr>
          <w:b/>
          <w:bCs/>
          <w:sz w:val="34"/>
          <w:szCs w:val="34"/>
        </w:rPr>
        <w:t>Apêndices</w:t>
      </w:r>
    </w:p>
    <w:p>
      <w:pPr>
        <w:pStyle w:val="Normal"/>
        <w:rPr>
          <w:sz w:val="15"/>
          <w:szCs w:val="15"/>
        </w:rPr>
      </w:pPr>
      <w:r>
        <w:rPr/>
        <w:t xml:space="preserve">● </w:t>
      </w:r>
      <w:r>
        <w:rPr/>
        <w:t xml:space="preserve">Código-fonte completo do projeto: </w:t>
      </w:r>
      <w:hyperlink r:id="rId5">
        <w:r>
          <w:rPr>
            <w:rStyle w:val="ListLabel55"/>
            <w:color w:val="1155CC"/>
            <w:u w:val="single"/>
          </w:rPr>
          <w:t>https://github.com/ElisabeteXavier/TSP-TECH-CHALLENGE-FASE-2</w:t>
        </w:r>
      </w:hyperlink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2" w:fontKey="{02014A78-CABC-4EF0-12AC-5CD89AEFDE02}"/>
    <w:embedBold r:id="rId3" w:fontKey="{03014A78-CABC-4EF0-12AC-5CD89AEFDE03}"/>
    <w:embedItalic r:id="rId4" w:fontKey="{04014A78-CABC-4EF0-12AC-5CD89AEFDE04}"/>
  </w:font>
  <w:font w:name="Liberation Serif">
    <w:altName w:val="Times New Roman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Roboto Mono">
    <w:charset w:val="01"/>
    <w:family w:val="roman"/>
    <w:pitch w:val="variable"/>
    <w:embedRegular r:id="rId13" w:fontKey="{0D014A78-CABC-4EF0-12AC-5CD89AEFDE0D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4" w:fontKey="{0E014A78-CABC-4EF0-12AC-5CD89AEFDE0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1"/>
        <w:u w:val="none"/>
        <w:szCs w:val="21"/>
        <w:color w:val="30303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1"/>
        <w:u w:val="none"/>
        <w:szCs w:val="21"/>
        <w:color w:val="30303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a2813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ElisabeteXavier/TSP-TECH-CHALLENGE-FASE-2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9</Pages>
  <Words>1146</Words>
  <Characters>6582</Characters>
  <CharactersWithSpaces>7638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2026-03-23T21:16:00Z</dcterms:created>
  <dc:creator/>
  <dc:description/>
  <dc:language>pt-BR</dc:language>
  <cp:lastModifiedBy/>
  <dcterms:modified xsi:type="dcterms:W3CDTF">2026-03-23T23:57:19Z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