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Rockwell" w:hAnsi="Rockwell" w:cs="Rockwell"/>
          <w:sz w:val="24"/>
          <w:sz-cs w:val="24"/>
        </w:rPr>
        <w:t xml:space="preserve">Respostas questões</w:t>
      </w:r>
    </w:p>
    <w:p>
      <w:pPr/>
      <w:r>
        <w:rPr>
          <w:rFonts w:ascii="Rockwell" w:hAnsi="Rockwell" w:cs="Rockwell"/>
          <w:sz w:val="24"/>
          <w:sz-cs w:val="24"/>
        </w:rPr>
        <w:t xml:space="preserve"/>
      </w:r>
    </w:p>
    <w:p>
      <w:pPr>
        <w:spacing w:after="240"/>
      </w:pPr>
      <w:r>
        <w:rPr>
          <w:rFonts w:ascii="Rockwell" w:hAnsi="Rockwell" w:cs="Rockwell"/>
          <w:sz w:val="24"/>
          <w:sz-cs w:val="24"/>
          <w:spacing w:val="0"/>
          <w:color w:val="000000"/>
        </w:rPr>
        <w:t xml:space="preserve">1. </w:t>
      </w:r>
      <w:r>
        <w:rPr>
          <w:rFonts w:ascii="Rockwell" w:hAnsi="Rockwell" w:cs="Rockwell"/>
          <w:sz w:val="24"/>
          <w:sz-cs w:val="24"/>
        </w:rPr>
        <w:t xml:space="preserve">O que são estruturas de dados</w:t>
      </w:r>
      <w:r>
        <w:rPr>
          <w:rFonts w:ascii="Rockwell" w:hAnsi="Rockwell" w:cs="Rockwell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Rockwell" w:hAnsi="Rockwell" w:cs="Rockwell"/>
          <w:sz w:val="24"/>
          <w:sz-cs w:val="24"/>
          <w:spacing w:val="0"/>
          <w:color w:val="000000"/>
        </w:rPr>
        <w:t xml:space="preserve">São uma forma de organizar dados. Essa organização acaba facilitando o acesso a tais dados, tendo sua escolha variada de acordo com cada necessidade.</w:t>
      </w:r>
    </w:p>
    <w:p>
      <w:pPr>
        <w:spacing w:after="240"/>
      </w:pPr>
      <w:r>
        <w:rPr>
          <w:rFonts w:ascii="Rockwell" w:hAnsi="Rockwell" w:cs="Rockwell"/>
          <w:sz w:val="24"/>
          <w:sz-cs w:val="24"/>
          <w:spacing w:val="0"/>
          <w:color w:val="000000"/>
        </w:rPr>
        <w:t xml:space="preserve">2. Relevância para Computação </w:t>
      </w:r>
      <w:r>
        <w:rPr>
          <w:rFonts w:ascii="Rockwell" w:hAnsi="Rockwell" w:cs="Rockwell"/>
          <w:sz w:val="24"/>
          <w:sz-cs w:val="24"/>
        </w:rPr>
        <w:t xml:space="preserve"/>
      </w:r>
    </w:p>
    <w:p>
      <w:pPr>
        <w:spacing w:after="240"/>
      </w:pPr>
      <w:r>
        <w:rPr>
          <w:rFonts w:ascii="Rockwell" w:hAnsi="Rockwell" w:cs="Rockwell"/>
          <w:sz w:val="24"/>
          <w:sz-cs w:val="24"/>
        </w:rPr>
        <w:t xml:space="preserve">Com a aplicação de estruturas de dados corretas em projetos de softwares, garante um boa performance e um retorno de informações satisfatório para seus usuários.</w:t>
      </w:r>
    </w:p>
    <w:p>
      <w:pPr>
        <w:spacing w:after="240"/>
      </w:pPr>
      <w:r>
        <w:rPr>
          <w:rFonts w:ascii="Rockwell" w:hAnsi="Rockwell" w:cs="Rockwell"/>
          <w:sz w:val="24"/>
          <w:sz-cs w:val="24"/>
        </w:rPr>
        <w:t xml:space="preserve">3.Principais estruturas de dados</w:t>
      </w:r>
    </w:p>
    <w:p>
      <w:pPr>
        <w:spacing w:after="240"/>
      </w:pPr>
      <w:r>
        <w:rPr>
          <w:rFonts w:ascii="Rockwell" w:hAnsi="Rockwell" w:cs="Rockwell"/>
          <w:sz w:val="24"/>
          <w:sz-cs w:val="24"/>
        </w:rPr>
        <w:t xml:space="preserve">As estruturas de dados são divididas em sequencial e não sequencial. Sendo alguns exemplos de estruturas sequenciais temos o array e as filas. Como estruturas não sequencial podemos citar a estrutura de árvore binária e o grafo.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