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998" w:rsidRDefault="00914EB9">
      <w:pPr>
        <w:jc w:val="center"/>
      </w:pPr>
      <w:r>
        <w:rPr>
          <w:b/>
          <w:sz w:val="32"/>
        </w:rPr>
        <w:t>EJERCICIO 5. ARQUITECTURA E INDEPENDENCIA</w:t>
      </w:r>
    </w:p>
    <w:p w:rsidR="00F33998" w:rsidRDefault="00914EB9">
      <w:pPr>
        <w:jc w:val="center"/>
      </w:pPr>
      <w:r>
        <w:rPr>
          <w:i/>
        </w:rPr>
        <w:t>Base de Datos Relacional</w:t>
      </w:r>
    </w:p>
    <w:p w:rsidR="00F33998" w:rsidRDefault="00F33998">
      <w:bookmarkStart w:id="0" w:name="_GoBack"/>
      <w:bookmarkEnd w:id="0"/>
    </w:p>
    <w:p w:rsidR="00F33998" w:rsidRDefault="00914EB9" w:rsidP="00914EB9">
      <w:pPr>
        <w:jc w:val="center"/>
      </w:pPr>
      <w:r>
        <w:rPr>
          <w:b/>
          <w:sz w:val="26"/>
        </w:rPr>
        <w:t>Diagrama de los tres niveles de arquitectura</w:t>
      </w:r>
    </w:p>
    <w:tbl>
      <w:tblPr>
        <w:tblW w:w="0" w:type="auto"/>
        <w:jc w:val="center"/>
        <w:tblLook w:val="04A0" w:firstRow="1" w:lastRow="0" w:firstColumn="1" w:lastColumn="0" w:noHBand="0" w:noVBand="1"/>
      </w:tblPr>
      <w:tblGrid>
        <w:gridCol w:w="9936"/>
      </w:tblGrid>
      <w:tr w:rsidR="00F33998">
        <w:trPr>
          <w:jc w:val="center"/>
        </w:trPr>
        <w:tc>
          <w:tcPr>
            <w:tcW w:w="9936" w:type="dxa"/>
            <w:shd w:val="clear" w:color="auto" w:fill="E7E6E6"/>
            <w:vAlign w:val="center"/>
          </w:tcPr>
          <w:p w:rsidR="00F33998" w:rsidRDefault="00914EB9">
            <w:pPr>
              <w:jc w:val="center"/>
            </w:pPr>
            <w:r>
              <w:rPr>
                <w:b/>
                <w:sz w:val="24"/>
              </w:rPr>
              <w:t>NIVEL EXTERNO</w:t>
            </w:r>
            <w:r>
              <w:rPr>
                <w:b/>
                <w:sz w:val="24"/>
              </w:rPr>
              <w:br/>
            </w:r>
            <w:r>
              <w:rPr>
                <w:sz w:val="20"/>
              </w:rPr>
              <w:t>Vistas de usuarios y aplicaciones</w:t>
            </w:r>
          </w:p>
        </w:tc>
      </w:tr>
      <w:tr w:rsidR="00F33998">
        <w:trPr>
          <w:jc w:val="center"/>
        </w:trPr>
        <w:tc>
          <w:tcPr>
            <w:tcW w:w="9936" w:type="dxa"/>
            <w:vAlign w:val="center"/>
          </w:tcPr>
          <w:p w:rsidR="00F33998" w:rsidRDefault="00914EB9">
            <w:pPr>
              <w:jc w:val="center"/>
            </w:pPr>
            <w:r>
              <w:rPr>
                <w:b/>
                <w:sz w:val="36"/>
              </w:rPr>
              <w:t>↓</w:t>
            </w:r>
          </w:p>
        </w:tc>
      </w:tr>
      <w:tr w:rsidR="00F33998">
        <w:trPr>
          <w:jc w:val="center"/>
        </w:trPr>
        <w:tc>
          <w:tcPr>
            <w:tcW w:w="9936" w:type="dxa"/>
            <w:shd w:val="clear" w:color="auto" w:fill="E7E6E6"/>
            <w:vAlign w:val="center"/>
          </w:tcPr>
          <w:p w:rsidR="00F33998" w:rsidRDefault="00914EB9">
            <w:pPr>
              <w:jc w:val="center"/>
            </w:pPr>
            <w:r>
              <w:rPr>
                <w:b/>
                <w:sz w:val="24"/>
              </w:rPr>
              <w:t>NIVEL CONCEPTUAL</w:t>
            </w:r>
            <w:r>
              <w:rPr>
                <w:b/>
                <w:sz w:val="24"/>
              </w:rPr>
              <w:br/>
            </w:r>
            <w:r>
              <w:rPr>
                <w:sz w:val="20"/>
              </w:rPr>
              <w:t>Tablas, relaciones y restricciones</w:t>
            </w:r>
          </w:p>
        </w:tc>
      </w:tr>
      <w:tr w:rsidR="00F33998">
        <w:trPr>
          <w:jc w:val="center"/>
        </w:trPr>
        <w:tc>
          <w:tcPr>
            <w:tcW w:w="9936" w:type="dxa"/>
            <w:vAlign w:val="center"/>
          </w:tcPr>
          <w:p w:rsidR="00F33998" w:rsidRDefault="00914EB9">
            <w:pPr>
              <w:jc w:val="center"/>
            </w:pPr>
            <w:r>
              <w:rPr>
                <w:b/>
                <w:sz w:val="36"/>
              </w:rPr>
              <w:t>↓</w:t>
            </w:r>
          </w:p>
        </w:tc>
      </w:tr>
      <w:tr w:rsidR="00F33998">
        <w:trPr>
          <w:jc w:val="center"/>
        </w:trPr>
        <w:tc>
          <w:tcPr>
            <w:tcW w:w="9936" w:type="dxa"/>
            <w:shd w:val="clear" w:color="auto" w:fill="E7E6E6"/>
            <w:vAlign w:val="center"/>
          </w:tcPr>
          <w:p w:rsidR="00F33998" w:rsidRDefault="00914EB9">
            <w:pPr>
              <w:jc w:val="center"/>
            </w:pPr>
            <w:r>
              <w:rPr>
                <w:b/>
                <w:sz w:val="24"/>
              </w:rPr>
              <w:t>NIVEL INTERNO</w:t>
            </w:r>
            <w:r>
              <w:rPr>
                <w:b/>
                <w:sz w:val="24"/>
              </w:rPr>
              <w:br/>
            </w:r>
            <w:r>
              <w:rPr>
                <w:sz w:val="20"/>
              </w:rPr>
              <w:t xml:space="preserve">Archivos, índices, </w:t>
            </w:r>
            <w:r>
              <w:rPr>
                <w:sz w:val="20"/>
              </w:rPr>
              <w:t>páginas y almacenamiento</w:t>
            </w:r>
          </w:p>
        </w:tc>
      </w:tr>
    </w:tbl>
    <w:p w:rsidR="00F33998" w:rsidRDefault="00F33998"/>
    <w:p w:rsidR="00F33998" w:rsidRDefault="00914EB9">
      <w:r>
        <w:rPr>
          <w:b/>
          <w:sz w:val="26"/>
        </w:rPr>
        <w:t>Explicación</w:t>
      </w:r>
    </w:p>
    <w:p w:rsidR="00F33998" w:rsidRDefault="00914EB9">
      <w:r>
        <w:t>La arquitectura de una base de datos se puede dividir en tres niveles. El nivel externo corresponde a las vistas que utilizan los usuarios y las aplicaciones. El nivel conceptual representa la estructura lógica genera</w:t>
      </w:r>
      <w:r>
        <w:t>l de la base de datos, incluyendo las tablas, relaciones y restricciones. El nivel interno corresponde a la forma en que la información se almacena físicamente, por ejemplo, mediante archivos, índices y páginas de almacenamiento.</w:t>
      </w:r>
    </w:p>
    <w:p w:rsidR="00F33998" w:rsidRDefault="00914EB9">
      <w:r>
        <w:rPr>
          <w:b/>
          <w:sz w:val="24"/>
        </w:rPr>
        <w:t>Independencia física</w:t>
      </w:r>
    </w:p>
    <w:p w:rsidR="00F33998" w:rsidRDefault="00914EB9">
      <w:r>
        <w:t>Es la</w:t>
      </w:r>
      <w:r>
        <w:t xml:space="preserve"> capacidad de modificar la forma en que se almacenan físicamente los datos sin tener que cambiar la estructura lógica de la base de datos ni las aplicaciones que la utilizan. Por ejemplo, se puede cambiar o agregar un índice para mejorar el rendimiento sin</w:t>
      </w:r>
      <w:r>
        <w:t xml:space="preserve"> modificar las tablas ni los programas que consultan la información.</w:t>
      </w:r>
    </w:p>
    <w:p w:rsidR="00F33998" w:rsidRDefault="00914EB9">
      <w:r>
        <w:rPr>
          <w:b/>
          <w:sz w:val="24"/>
        </w:rPr>
        <w:t>Independencia lógica</w:t>
      </w:r>
    </w:p>
    <w:p w:rsidR="00F33998" w:rsidRDefault="00914EB9">
      <w:r>
        <w:t>Es la capacidad de modificar la estructura lógica de la base de datos sin afectar las vistas o aplicaciones que no dependen de esos cambios. Por ejemplo, se puede agr</w:t>
      </w:r>
      <w:r>
        <w:t>egar una nueva columna a una tabla y las aplicaciones que no utilizan esa columna pueden seguir funcionando sin cambios.</w:t>
      </w:r>
    </w:p>
    <w:p w:rsidR="00F33998" w:rsidRDefault="00F33998"/>
    <w:p w:rsidR="00F33998" w:rsidRDefault="00914EB9">
      <w:pPr>
        <w:jc w:val="center"/>
      </w:pPr>
      <w:r>
        <w:rPr>
          <w:i/>
          <w:sz w:val="18"/>
        </w:rPr>
        <w:t>Ejercicio 5 – Arquitectura e independencia de bases de datos</w:t>
      </w:r>
    </w:p>
    <w:sectPr w:rsidR="00F339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14EB9"/>
    <w:rsid w:val="00AA1D8D"/>
    <w:rsid w:val="00B47730"/>
    <w:rsid w:val="00CB0664"/>
    <w:rsid w:val="00F339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A2FB2D9-8FB0-4E25-95C6-6CEFA4FC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69E2B-FC0A-4308-AE7E-A2C7FC9F9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3</cp:revision>
  <dcterms:created xsi:type="dcterms:W3CDTF">2013-12-23T23:15:00Z</dcterms:created>
  <dcterms:modified xsi:type="dcterms:W3CDTF">2026-10-07T23:29:00Z</dcterms:modified>
  <cp:category/>
</cp:coreProperties>
</file>