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2AC7" w14:textId="77777777" w:rsidR="00FA66A6" w:rsidRDefault="00FA66A6" w:rsidP="00FA66A6">
      <w:pPr>
        <w:ind w:left="360"/>
        <w:rPr>
          <w:lang w:val="fr-FR"/>
        </w:rPr>
      </w:pPr>
      <w:r w:rsidRPr="00243D40">
        <w:rPr>
          <w:lang w:val="fr-FR"/>
        </w:rPr>
        <w:t>OVH est une entreprise française spécialisée dans les services</w:t>
      </w:r>
      <w:r>
        <w:rPr>
          <w:lang w:val="fr-FR"/>
        </w:rPr>
        <w:t xml:space="preserve"> </w:t>
      </w:r>
      <w:r w:rsidRPr="00243D40">
        <w:rPr>
          <w:lang w:val="fr-FR"/>
        </w:rPr>
        <w:t>informatiques hébergés, le clou</w:t>
      </w:r>
      <w:r>
        <w:rPr>
          <w:lang w:val="fr-FR"/>
        </w:rPr>
        <w:t xml:space="preserve">d </w:t>
      </w:r>
      <w:proofErr w:type="spellStart"/>
      <w:r w:rsidRPr="00243D40">
        <w:rPr>
          <w:lang w:val="fr-FR"/>
        </w:rPr>
        <w:t>computing</w:t>
      </w:r>
      <w:proofErr w:type="spellEnd"/>
      <w:r w:rsidRPr="00243D40">
        <w:rPr>
          <w:lang w:val="fr-FR"/>
        </w:rPr>
        <w:t>. Son cœur de métier est d'héberger et sécuriser des données professionnelles</w:t>
      </w:r>
      <w:r>
        <w:rPr>
          <w:lang w:val="fr-FR"/>
        </w:rPr>
        <w:t xml:space="preserve"> </w:t>
      </w:r>
      <w:r w:rsidRPr="00243D40">
        <w:rPr>
          <w:lang w:val="fr-FR"/>
        </w:rPr>
        <w:t>ou privées sur ses serveurs. Mais OVH assure aussi d'autres services comme l'hébergement</w:t>
      </w:r>
      <w:r>
        <w:rPr>
          <w:lang w:val="fr-FR"/>
        </w:rPr>
        <w:t xml:space="preserve"> </w:t>
      </w:r>
      <w:r w:rsidRPr="00243D40">
        <w:rPr>
          <w:lang w:val="fr-FR"/>
        </w:rPr>
        <w:t>de sites Internet et se développe dans le domaine des télécommunications avec la vente de</w:t>
      </w:r>
      <w:r>
        <w:rPr>
          <w:lang w:val="fr-FR"/>
        </w:rPr>
        <w:t xml:space="preserve"> </w:t>
      </w:r>
      <w:r w:rsidRPr="00243D40">
        <w:rPr>
          <w:lang w:val="fr-FR"/>
        </w:rPr>
        <w:t>forfaits Internet et téléphonie.</w:t>
      </w:r>
      <w:r>
        <w:rPr>
          <w:lang w:val="fr-FR"/>
        </w:rPr>
        <w:t xml:space="preserve"> </w:t>
      </w:r>
      <w:r w:rsidRPr="00243D40">
        <w:rPr>
          <w:lang w:val="fr-FR"/>
        </w:rPr>
        <w:t>Fondée en 1999, l'entreprise affiche un chiffre d'affaires en forte croissance et une progression</w:t>
      </w:r>
      <w:r>
        <w:rPr>
          <w:lang w:val="fr-FR"/>
        </w:rPr>
        <w:t xml:space="preserve"> </w:t>
      </w:r>
      <w:r w:rsidRPr="00243D40">
        <w:rPr>
          <w:lang w:val="fr-FR"/>
        </w:rPr>
        <w:t>de plus de 20 % ; un chiffre qui reste cependant en deçà de la croissance du marché mondial,</w:t>
      </w:r>
      <w:r>
        <w:rPr>
          <w:lang w:val="fr-FR"/>
        </w:rPr>
        <w:t xml:space="preserve"> </w:t>
      </w:r>
      <w:r w:rsidRPr="00243D40">
        <w:rPr>
          <w:lang w:val="fr-FR"/>
        </w:rPr>
        <w:t>évaluée à 50 %. Initialement centrée sur le marché français, la société s'internationalise</w:t>
      </w:r>
      <w:r>
        <w:rPr>
          <w:lang w:val="fr-FR"/>
        </w:rPr>
        <w:t xml:space="preserve"> </w:t>
      </w:r>
      <w:r w:rsidRPr="00243D40">
        <w:rPr>
          <w:lang w:val="fr-FR"/>
        </w:rPr>
        <w:t>rapidement : elle compte aujourd'hui quinze filiales en Europe et deux en Afrique du Nord.</w:t>
      </w:r>
      <w:r>
        <w:rPr>
          <w:lang w:val="fr-FR"/>
        </w:rPr>
        <w:t xml:space="preserve"> </w:t>
      </w:r>
      <w:r w:rsidRPr="00243D40">
        <w:rPr>
          <w:lang w:val="fr-FR"/>
        </w:rPr>
        <w:t>Pour poursuivre son développement, OVH vise maintenant le marché des États-Unis, qui</w:t>
      </w:r>
      <w:r>
        <w:rPr>
          <w:lang w:val="fr-FR"/>
        </w:rPr>
        <w:t xml:space="preserve"> </w:t>
      </w:r>
      <w:r w:rsidRPr="00243D40">
        <w:rPr>
          <w:lang w:val="fr-FR"/>
        </w:rPr>
        <w:t>représente 60 % du marché mondial.</w:t>
      </w:r>
      <w:r>
        <w:rPr>
          <w:lang w:val="fr-FR"/>
        </w:rPr>
        <w:t xml:space="preserve"> </w:t>
      </w:r>
      <w:r w:rsidRPr="00243D40">
        <w:rPr>
          <w:lang w:val="fr-FR"/>
        </w:rPr>
        <w:t>Avec 2 500 salariés dans le monde en 2018, l'entreprise est toujours à la recherche de</w:t>
      </w:r>
      <w:r>
        <w:rPr>
          <w:lang w:val="fr-FR"/>
        </w:rPr>
        <w:t xml:space="preserve"> </w:t>
      </w:r>
      <w:r w:rsidRPr="00243D40">
        <w:rPr>
          <w:lang w:val="fr-FR"/>
        </w:rPr>
        <w:t>nouveaux talents pour assurer son développement</w:t>
      </w:r>
      <w:r>
        <w:rPr>
          <w:lang w:val="fr-FR"/>
        </w:rPr>
        <w:t>.</w:t>
      </w:r>
    </w:p>
    <w:p w14:paraId="7DF4CAC3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Doc 1 </w:t>
      </w:r>
      <w:r w:rsidRPr="00174A54">
        <w:rPr>
          <w:lang w:val="fr-FR"/>
        </w:rPr>
        <w:t>Les entreprises de numérique recrutent, mais souffrent de la pénurie</w:t>
      </w:r>
      <w:r>
        <w:rPr>
          <w:lang w:val="fr-FR"/>
        </w:rPr>
        <w:t xml:space="preserve"> </w:t>
      </w:r>
      <w:r w:rsidRPr="00174A54">
        <w:rPr>
          <w:lang w:val="fr-FR"/>
        </w:rPr>
        <w:t>de compétences</w:t>
      </w:r>
    </w:p>
    <w:p w14:paraId="33139D11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Une étude réalisée par l'OPIIEC [l'Observatoire</w:t>
      </w:r>
      <w:r>
        <w:rPr>
          <w:lang w:val="fr-FR"/>
        </w:rPr>
        <w:t xml:space="preserve"> </w:t>
      </w:r>
      <w:r w:rsidRPr="00174A54">
        <w:rPr>
          <w:lang w:val="fr-FR"/>
        </w:rPr>
        <w:t>des métiers de la branche du numérique] pour</w:t>
      </w:r>
      <w:r>
        <w:rPr>
          <w:lang w:val="fr-FR"/>
        </w:rPr>
        <w:t xml:space="preserve"> </w:t>
      </w:r>
      <w:r w:rsidRPr="00174A54">
        <w:rPr>
          <w:lang w:val="fr-FR"/>
        </w:rPr>
        <w:t>Syntec Numérique fait le point sur les emplois (en</w:t>
      </w:r>
      <w:r>
        <w:rPr>
          <w:lang w:val="fr-FR"/>
        </w:rPr>
        <w:t xml:space="preserve"> </w:t>
      </w:r>
      <w:r w:rsidRPr="00174A54">
        <w:rPr>
          <w:lang w:val="fr-FR"/>
        </w:rPr>
        <w:t>progression), les compétences (en mutation) et les</w:t>
      </w:r>
      <w:r>
        <w:rPr>
          <w:lang w:val="fr-FR"/>
        </w:rPr>
        <w:t xml:space="preserve"> </w:t>
      </w:r>
      <w:r w:rsidRPr="00174A54">
        <w:rPr>
          <w:lang w:val="fr-FR"/>
        </w:rPr>
        <w:t>formations (déficitaires) au sein des entreprises</w:t>
      </w:r>
      <w:r>
        <w:rPr>
          <w:lang w:val="fr-FR"/>
        </w:rPr>
        <w:t xml:space="preserve"> </w:t>
      </w:r>
      <w:r w:rsidRPr="00174A54">
        <w:rPr>
          <w:lang w:val="fr-FR"/>
        </w:rPr>
        <w:t>de services du numérique en France.</w:t>
      </w:r>
      <w:r>
        <w:rPr>
          <w:lang w:val="fr-FR"/>
        </w:rPr>
        <w:t xml:space="preserve"> </w:t>
      </w:r>
      <w:r w:rsidRPr="00174A54">
        <w:rPr>
          <w:lang w:val="fr-FR"/>
        </w:rPr>
        <w:t>Les métiers des ESN (entreprises de services</w:t>
      </w:r>
      <w:r>
        <w:rPr>
          <w:lang w:val="fr-FR"/>
        </w:rPr>
        <w:t xml:space="preserve"> </w:t>
      </w:r>
      <w:r w:rsidRPr="00174A54">
        <w:rPr>
          <w:lang w:val="fr-FR"/>
        </w:rPr>
        <w:t>du numérique) emploient 212 300 personnes</w:t>
      </w:r>
      <w:r>
        <w:rPr>
          <w:lang w:val="fr-FR"/>
        </w:rPr>
        <w:t xml:space="preserve"> </w:t>
      </w:r>
      <w:r w:rsidRPr="00174A54">
        <w:rPr>
          <w:lang w:val="fr-FR"/>
        </w:rPr>
        <w:t>en France, en progression de 2,9 %. [...J Les ESN</w:t>
      </w:r>
      <w:r>
        <w:rPr>
          <w:lang w:val="fr-FR"/>
        </w:rPr>
        <w:t xml:space="preserve"> </w:t>
      </w:r>
      <w:r w:rsidRPr="00174A54">
        <w:rPr>
          <w:lang w:val="fr-FR"/>
        </w:rPr>
        <w:t>recrutent et représentent une forte source d'em</w:t>
      </w:r>
      <w:r>
        <w:rPr>
          <w:lang w:val="fr-FR"/>
        </w:rPr>
        <w:t>p</w:t>
      </w:r>
      <w:r w:rsidRPr="00174A54">
        <w:rPr>
          <w:lang w:val="fr-FR"/>
        </w:rPr>
        <w:t>lois sur le marché de l'informatique et des technologies. 232 000 recrutements devraient ainsi</w:t>
      </w:r>
      <w:r>
        <w:rPr>
          <w:lang w:val="fr-FR"/>
        </w:rPr>
        <w:t xml:space="preserve"> </w:t>
      </w:r>
      <w:r w:rsidRPr="00174A54">
        <w:rPr>
          <w:lang w:val="fr-FR"/>
        </w:rPr>
        <w:t>avoir lieu dans ces entreprises au cours des dix</w:t>
      </w:r>
      <w:r>
        <w:rPr>
          <w:lang w:val="fr-FR"/>
        </w:rPr>
        <w:t xml:space="preserve"> </w:t>
      </w:r>
      <w:r w:rsidRPr="00174A54">
        <w:rPr>
          <w:lang w:val="fr-FR"/>
        </w:rPr>
        <w:t>prochaines années.</w:t>
      </w:r>
    </w:p>
    <w:p w14:paraId="127D6354" w14:textId="77777777" w:rsidR="00FA66A6" w:rsidRPr="00174A54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 </w:t>
      </w:r>
      <w:r w:rsidRPr="00174A54">
        <w:rPr>
          <w:lang w:val="fr-FR"/>
        </w:rPr>
        <w:t>Des métiers qui se transforment</w:t>
      </w:r>
    </w:p>
    <w:p w14:paraId="6F58524C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L'étude vient confirmer que les métiers de l'informatique sont en pleine transformation. Ont ainsi</w:t>
      </w:r>
      <w:r>
        <w:rPr>
          <w:lang w:val="fr-FR"/>
        </w:rPr>
        <w:t xml:space="preserve"> </w:t>
      </w:r>
      <w:r w:rsidRPr="00174A54">
        <w:rPr>
          <w:lang w:val="fr-FR"/>
        </w:rPr>
        <w:t>été identifiés :</w:t>
      </w:r>
    </w:p>
    <w:p w14:paraId="2A5A2413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- 19 nouveaux métiers : consultant blockchain,</w:t>
      </w:r>
      <w:r>
        <w:rPr>
          <w:lang w:val="fr-FR"/>
        </w:rPr>
        <w:t xml:space="preserve"> </w:t>
      </w:r>
      <w:r w:rsidRPr="00174A54">
        <w:rPr>
          <w:lang w:val="fr-FR"/>
        </w:rPr>
        <w:t>BIM modeleur, tacticien de l'usine du futur, responsable usage et communauté...</w:t>
      </w:r>
    </w:p>
    <w:p w14:paraId="5F26A71F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- 24 métiers en développement : roboticien,</w:t>
      </w:r>
      <w:r>
        <w:rPr>
          <w:lang w:val="fr-FR"/>
        </w:rPr>
        <w:t xml:space="preserve"> </w:t>
      </w:r>
      <w:r w:rsidRPr="00174A54">
        <w:rPr>
          <w:lang w:val="fr-FR"/>
        </w:rPr>
        <w:t>consultant UX/UI, développeur API, consultant</w:t>
      </w:r>
      <w:r>
        <w:rPr>
          <w:lang w:val="fr-FR"/>
        </w:rPr>
        <w:t xml:space="preserve"> </w:t>
      </w:r>
      <w:r w:rsidRPr="00174A54">
        <w:rPr>
          <w:lang w:val="fr-FR"/>
        </w:rPr>
        <w:t xml:space="preserve">SaaS, </w:t>
      </w:r>
      <w:proofErr w:type="spellStart"/>
      <w:r w:rsidRPr="00174A54">
        <w:rPr>
          <w:lang w:val="fr-FR"/>
        </w:rPr>
        <w:t>risk</w:t>
      </w:r>
      <w:proofErr w:type="spellEnd"/>
      <w:r w:rsidRPr="00174A54">
        <w:rPr>
          <w:lang w:val="fr-FR"/>
        </w:rPr>
        <w:t xml:space="preserve"> manager</w:t>
      </w:r>
      <w:proofErr w:type="gramStart"/>
      <w:r w:rsidRPr="00174A54">
        <w:rPr>
          <w:lang w:val="fr-FR"/>
        </w:rPr>
        <w:t>... ,</w:t>
      </w:r>
      <w:proofErr w:type="gramEnd"/>
    </w:p>
    <w:p w14:paraId="68E62F45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- 16 métiers en mutation : réglementation, CIL,</w:t>
      </w:r>
      <w:r>
        <w:rPr>
          <w:lang w:val="fr-FR"/>
        </w:rPr>
        <w:t xml:space="preserve"> </w:t>
      </w:r>
      <w:r w:rsidRPr="00174A54">
        <w:rPr>
          <w:lang w:val="fr-FR"/>
        </w:rPr>
        <w:t>énergéticien, automaticien, intégrateur d'exploitation, architecte logiciel</w:t>
      </w:r>
      <w:proofErr w:type="gramStart"/>
      <w:r w:rsidRPr="00174A54">
        <w:rPr>
          <w:lang w:val="fr-FR"/>
        </w:rPr>
        <w:t>... ,</w:t>
      </w:r>
      <w:proofErr w:type="gramEnd"/>
    </w:p>
    <w:p w14:paraId="61B05031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- 17 métiers potentiellement en déclin car touchés</w:t>
      </w:r>
      <w:r>
        <w:rPr>
          <w:lang w:val="fr-FR"/>
        </w:rPr>
        <w:t xml:space="preserve"> </w:t>
      </w:r>
      <w:r w:rsidRPr="00174A54">
        <w:rPr>
          <w:lang w:val="fr-FR"/>
        </w:rPr>
        <w:t>par les délocalisations ou l'automatisation : administrateur de bases de données, administrateur</w:t>
      </w:r>
      <w:r>
        <w:rPr>
          <w:lang w:val="fr-FR"/>
        </w:rPr>
        <w:t xml:space="preserve"> </w:t>
      </w:r>
      <w:r w:rsidRPr="00174A54">
        <w:rPr>
          <w:lang w:val="fr-FR"/>
        </w:rPr>
        <w:t>d'infrastructures, dessinateur/projeteur, analyste</w:t>
      </w:r>
      <w:r>
        <w:rPr>
          <w:lang w:val="fr-FR"/>
        </w:rPr>
        <w:t xml:space="preserve"> </w:t>
      </w:r>
      <w:r w:rsidRPr="00174A54">
        <w:rPr>
          <w:lang w:val="fr-FR"/>
        </w:rPr>
        <w:t>d'exploitation...</w:t>
      </w:r>
    </w:p>
    <w:p w14:paraId="440157BE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lastRenderedPageBreak/>
        <w:t>Parmi les métiers du numérique qui recrutent, on peut citer le BIM modeleur,</w:t>
      </w:r>
      <w:r>
        <w:rPr>
          <w:lang w:val="fr-FR"/>
        </w:rPr>
        <w:t xml:space="preserve"> </w:t>
      </w:r>
      <w:r w:rsidRPr="00174A54">
        <w:rPr>
          <w:lang w:val="fr-FR"/>
        </w:rPr>
        <w:t>chargé de réaliser la maquette numérique des projets de construction.</w:t>
      </w:r>
    </w:p>
    <w:p w14:paraId="028FFC1A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>Doc 2 o</w:t>
      </w:r>
      <w:r w:rsidRPr="00174A54">
        <w:rPr>
          <w:lang w:val="fr-FR"/>
        </w:rPr>
        <w:t>ù se concentrent les offres d'emploi dans le secteur du numérique ?</w:t>
      </w:r>
    </w:p>
    <w:p w14:paraId="68C73062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Répartition des offres d'emploi dans le domaine du numérique par région, en France métropolitaine, chiffres pour 2018</w:t>
      </w:r>
    </w:p>
    <w:p w14:paraId="3C980F9F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Hauts-de-</w:t>
      </w:r>
      <w:r>
        <w:rPr>
          <w:lang w:val="fr-FR"/>
        </w:rPr>
        <w:t>France :</w:t>
      </w:r>
      <w:r w:rsidRPr="00174A54">
        <w:rPr>
          <w:lang w:val="fr-FR"/>
        </w:rPr>
        <w:t>7,5 %</w:t>
      </w:r>
    </w:p>
    <w:p w14:paraId="309C2672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Normandie</w:t>
      </w:r>
      <w:r>
        <w:rPr>
          <w:lang w:val="fr-FR"/>
        </w:rPr>
        <w:t> : 2,8%</w:t>
      </w:r>
    </w:p>
    <w:p w14:paraId="717BBB87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Bretagne</w:t>
      </w:r>
      <w:r>
        <w:rPr>
          <w:lang w:val="fr-FR"/>
        </w:rPr>
        <w:t xml:space="preserve"> : </w:t>
      </w:r>
      <w:r w:rsidRPr="00174A54">
        <w:rPr>
          <w:lang w:val="fr-FR"/>
        </w:rPr>
        <w:t>5,1 %</w:t>
      </w:r>
    </w:p>
    <w:p w14:paraId="32D61B43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IDF</w:t>
      </w:r>
      <w:r>
        <w:rPr>
          <w:lang w:val="fr-FR"/>
        </w:rPr>
        <w:t xml:space="preserve"> : </w:t>
      </w:r>
      <w:r w:rsidRPr="00174A54">
        <w:rPr>
          <w:lang w:val="fr-FR"/>
        </w:rPr>
        <w:t>34,5 %</w:t>
      </w:r>
    </w:p>
    <w:p w14:paraId="5AE09E7F" w14:textId="77777777" w:rsidR="00FA66A6" w:rsidRPr="00174A54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Pays de </w:t>
      </w:r>
      <w:r w:rsidRPr="00174A54">
        <w:rPr>
          <w:lang w:val="fr-FR"/>
        </w:rPr>
        <w:t>la Loire</w:t>
      </w:r>
      <w:r>
        <w:rPr>
          <w:lang w:val="fr-FR"/>
        </w:rPr>
        <w:t xml:space="preserve"> : </w:t>
      </w:r>
      <w:r w:rsidRPr="00174A54">
        <w:rPr>
          <w:lang w:val="fr-FR"/>
        </w:rPr>
        <w:t>7,5 %</w:t>
      </w:r>
    </w:p>
    <w:p w14:paraId="762D6113" w14:textId="77777777" w:rsidR="00FA66A6" w:rsidRPr="00174A54" w:rsidRDefault="00FA66A6" w:rsidP="00FA66A6">
      <w:pPr>
        <w:ind w:left="360"/>
        <w:rPr>
          <w:lang w:val="fr-FR"/>
        </w:rPr>
      </w:pPr>
      <w:r>
        <w:rPr>
          <w:lang w:val="fr-FR"/>
        </w:rPr>
        <w:t>Centre-</w:t>
      </w:r>
      <w:r w:rsidRPr="00174A54">
        <w:rPr>
          <w:lang w:val="fr-FR"/>
        </w:rPr>
        <w:t>Val-de-Loire</w:t>
      </w:r>
      <w:r>
        <w:rPr>
          <w:lang w:val="fr-FR"/>
        </w:rPr>
        <w:t> : 3,5%</w:t>
      </w:r>
    </w:p>
    <w:p w14:paraId="45F2082B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Nouvelle</w:t>
      </w:r>
      <w:r>
        <w:rPr>
          <w:lang w:val="fr-FR"/>
        </w:rPr>
        <w:t xml:space="preserve"> </w:t>
      </w:r>
      <w:r w:rsidRPr="00174A54">
        <w:rPr>
          <w:lang w:val="fr-FR"/>
        </w:rPr>
        <w:t>Aquitaine</w:t>
      </w:r>
      <w:r>
        <w:rPr>
          <w:lang w:val="fr-FR"/>
        </w:rPr>
        <w:t> : 6,5%</w:t>
      </w:r>
    </w:p>
    <w:p w14:paraId="7130339B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Occitanie</w:t>
      </w:r>
      <w:r>
        <w:rPr>
          <w:lang w:val="fr-FR"/>
        </w:rPr>
        <w:t> : 7,3%</w:t>
      </w:r>
    </w:p>
    <w:p w14:paraId="6138C747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Grand Est</w:t>
      </w:r>
      <w:r>
        <w:rPr>
          <w:lang w:val="fr-FR"/>
        </w:rPr>
        <w:t> : 5,3%</w:t>
      </w:r>
    </w:p>
    <w:p w14:paraId="5A41E64D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Bourgogne-Franche-Comté</w:t>
      </w:r>
      <w:r>
        <w:rPr>
          <w:lang w:val="fr-FR"/>
        </w:rPr>
        <w:t> : 2,6%</w:t>
      </w:r>
    </w:p>
    <w:p w14:paraId="2D2D0D50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Auvergne-Rhône-Alpes</w:t>
      </w:r>
      <w:r>
        <w:rPr>
          <w:lang w:val="fr-FR"/>
        </w:rPr>
        <w:t xml:space="preserve"> : </w:t>
      </w:r>
      <w:r w:rsidRPr="00174A54">
        <w:rPr>
          <w:lang w:val="fr-FR"/>
        </w:rPr>
        <w:t>11,3 %</w:t>
      </w:r>
    </w:p>
    <w:p w14:paraId="34647AC6" w14:textId="77777777" w:rsidR="00FA66A6" w:rsidRPr="00174A54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PACA</w:t>
      </w:r>
      <w:r>
        <w:rPr>
          <w:lang w:val="fr-FR"/>
        </w:rPr>
        <w:t> : 6%</w:t>
      </w:r>
    </w:p>
    <w:p w14:paraId="0DC6C710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Corse</w:t>
      </w:r>
      <w:r>
        <w:rPr>
          <w:lang w:val="fr-FR"/>
        </w:rPr>
        <w:t> : 0,2%</w:t>
      </w:r>
    </w:p>
    <w:p w14:paraId="1DCF6F15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>Doc 3</w:t>
      </w:r>
    </w:p>
    <w:p w14:paraId="39E529EF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Les recrutements en technologies de l'information restent toujours difficiles</w:t>
      </w:r>
    </w:p>
    <w:p w14:paraId="27867D3C" w14:textId="77777777" w:rsidR="00FA66A6" w:rsidRDefault="00FA66A6" w:rsidP="00FA66A6">
      <w:pPr>
        <w:ind w:left="360"/>
        <w:rPr>
          <w:lang w:val="fr-FR"/>
        </w:rPr>
      </w:pPr>
      <w:r w:rsidRPr="00174A54">
        <w:rPr>
          <w:lang w:val="fr-FR"/>
        </w:rPr>
        <w:t>Une étude publiée par le cabinet Voirin l'affirme :</w:t>
      </w:r>
      <w:r>
        <w:rPr>
          <w:lang w:val="fr-FR"/>
        </w:rPr>
        <w:t xml:space="preserve"> </w:t>
      </w:r>
      <w:r w:rsidRPr="00174A54">
        <w:rPr>
          <w:lang w:val="fr-FR"/>
        </w:rPr>
        <w:t>le recrutement dans les SI (systèmes d'information n'a rien de facile. Faible nombre de candidats dû à la relative nouveauté des métiers</w:t>
      </w:r>
      <w:r>
        <w:rPr>
          <w:lang w:val="fr-FR"/>
        </w:rPr>
        <w:t xml:space="preserve"> </w:t>
      </w:r>
      <w:r w:rsidRPr="00174A54">
        <w:rPr>
          <w:lang w:val="fr-FR"/>
        </w:rPr>
        <w:t>concernés, manque d'attractivité des offres, forte</w:t>
      </w:r>
      <w:r>
        <w:rPr>
          <w:lang w:val="fr-FR"/>
        </w:rPr>
        <w:t xml:space="preserve"> </w:t>
      </w:r>
      <w:r w:rsidRPr="00174A54">
        <w:rPr>
          <w:lang w:val="fr-FR"/>
        </w:rPr>
        <w:t>compétitivité... L'étude cherche des pistes d'amélioration et liste quelques alternatives plus ou</w:t>
      </w:r>
      <w:r>
        <w:rPr>
          <w:lang w:val="fr-FR"/>
        </w:rPr>
        <w:t xml:space="preserve"> </w:t>
      </w:r>
      <w:r w:rsidRPr="00174A54">
        <w:rPr>
          <w:lang w:val="fr-FR"/>
        </w:rPr>
        <w:t>moins durables.</w:t>
      </w:r>
      <w:r>
        <w:rPr>
          <w:lang w:val="fr-FR"/>
        </w:rPr>
        <w:t xml:space="preserve"> </w:t>
      </w:r>
      <w:r w:rsidRPr="00174A54">
        <w:rPr>
          <w:lang w:val="fr-FR"/>
        </w:rPr>
        <w:t xml:space="preserve">La principale raison de ces difficultés de recrutement est évidente : à 69 </w:t>
      </w:r>
      <w:proofErr w:type="gramStart"/>
      <w:r w:rsidRPr="00174A54">
        <w:rPr>
          <w:lang w:val="fr-FR"/>
        </w:rPr>
        <w:t>% ,</w:t>
      </w:r>
      <w:proofErr w:type="gramEnd"/>
      <w:r w:rsidRPr="00174A54">
        <w:rPr>
          <w:lang w:val="fr-FR"/>
        </w:rPr>
        <w:t xml:space="preserve"> les sondés ont évoqué</w:t>
      </w:r>
      <w:r>
        <w:rPr>
          <w:lang w:val="fr-FR"/>
        </w:rPr>
        <w:t xml:space="preserve"> </w:t>
      </w:r>
      <w:r w:rsidRPr="00174A54">
        <w:rPr>
          <w:lang w:val="fr-FR"/>
        </w:rPr>
        <w:t>le faible nombre de candidats, conséquence de</w:t>
      </w:r>
      <w:r>
        <w:rPr>
          <w:lang w:val="fr-FR"/>
        </w:rPr>
        <w:t xml:space="preserve"> </w:t>
      </w:r>
      <w:r w:rsidRPr="00174A54">
        <w:rPr>
          <w:lang w:val="fr-FR"/>
        </w:rPr>
        <w:t>la nouveauté de ces métiers évoquée plus haut.</w:t>
      </w:r>
      <w:r>
        <w:rPr>
          <w:lang w:val="fr-FR"/>
        </w:rPr>
        <w:t xml:space="preserve"> </w:t>
      </w:r>
      <w:r w:rsidRPr="00174A54">
        <w:rPr>
          <w:lang w:val="fr-FR"/>
        </w:rPr>
        <w:t>En seconde position, le manque d'attractivité de</w:t>
      </w:r>
      <w:r>
        <w:rPr>
          <w:lang w:val="fr-FR"/>
        </w:rPr>
        <w:t xml:space="preserve"> </w:t>
      </w:r>
      <w:r w:rsidRPr="00174A54">
        <w:rPr>
          <w:lang w:val="fr-FR"/>
        </w:rPr>
        <w:t>l'offre est quant à lui cité à 43</w:t>
      </w:r>
      <w:r>
        <w:rPr>
          <w:lang w:val="fr-FR"/>
        </w:rPr>
        <w:t>%</w:t>
      </w:r>
      <w:r w:rsidRPr="00174A54">
        <w:rPr>
          <w:lang w:val="fr-FR"/>
        </w:rPr>
        <w:t>. La forte compétitivité, évoquée par exemple très récemment</w:t>
      </w:r>
      <w:r>
        <w:rPr>
          <w:lang w:val="fr-FR"/>
        </w:rPr>
        <w:t xml:space="preserve"> </w:t>
      </w:r>
      <w:r w:rsidRPr="00174A54">
        <w:rPr>
          <w:lang w:val="fr-FR"/>
        </w:rPr>
        <w:t>par Enedis, fait monter les salaires d'entrée. De</w:t>
      </w:r>
      <w:r>
        <w:rPr>
          <w:lang w:val="fr-FR"/>
        </w:rPr>
        <w:t xml:space="preserve"> </w:t>
      </w:r>
      <w:r w:rsidRPr="00174A54">
        <w:rPr>
          <w:lang w:val="fr-FR"/>
        </w:rPr>
        <w:t>fait, certaines entreprises ne peuvent pas suivre,</w:t>
      </w:r>
      <w:r>
        <w:rPr>
          <w:lang w:val="fr-FR"/>
        </w:rPr>
        <w:t xml:space="preserve"> </w:t>
      </w:r>
      <w:r w:rsidRPr="00174A54">
        <w:rPr>
          <w:lang w:val="fr-FR"/>
        </w:rPr>
        <w:t>notamment dans le public, où il faut travailler sur</w:t>
      </w:r>
      <w:r>
        <w:rPr>
          <w:lang w:val="fr-FR"/>
        </w:rPr>
        <w:t xml:space="preserve"> </w:t>
      </w:r>
      <w:r w:rsidRPr="00174A54">
        <w:rPr>
          <w:lang w:val="fr-FR"/>
        </w:rPr>
        <w:t xml:space="preserve">d'autres avantages comme l'éventualité d'une carrière au long </w:t>
      </w:r>
      <w:r w:rsidRPr="00174A54">
        <w:rPr>
          <w:lang w:val="fr-FR"/>
        </w:rPr>
        <w:lastRenderedPageBreak/>
        <w:t>cours ou la diversité des missions et</w:t>
      </w:r>
      <w:r>
        <w:rPr>
          <w:lang w:val="fr-FR"/>
        </w:rPr>
        <w:t xml:space="preserve"> </w:t>
      </w:r>
      <w:r w:rsidRPr="00174A54">
        <w:rPr>
          <w:lang w:val="fr-FR"/>
        </w:rPr>
        <w:t>des interlocuteurs.</w:t>
      </w:r>
      <w:r>
        <w:rPr>
          <w:lang w:val="fr-FR"/>
        </w:rPr>
        <w:t xml:space="preserve"> </w:t>
      </w:r>
      <w:r w:rsidRPr="00174A54">
        <w:rPr>
          <w:lang w:val="fr-FR"/>
        </w:rPr>
        <w:t>Une prise de conscience qui s'ajoute à une évolution des aptitudes requises dans le secteur. « De</w:t>
      </w:r>
      <w:r>
        <w:rPr>
          <w:lang w:val="fr-FR"/>
        </w:rPr>
        <w:t xml:space="preserve"> </w:t>
      </w:r>
      <w:r w:rsidRPr="00174A54">
        <w:rPr>
          <w:lang w:val="fr-FR"/>
        </w:rPr>
        <w:t>plus en plus, on se rend compte que le cœur de</w:t>
      </w:r>
      <w:r>
        <w:rPr>
          <w:lang w:val="fr-FR"/>
        </w:rPr>
        <w:t xml:space="preserve"> </w:t>
      </w:r>
      <w:r w:rsidRPr="00174A54">
        <w:rPr>
          <w:lang w:val="fr-FR"/>
        </w:rPr>
        <w:t>compétence de la DSI [direction des systèmes</w:t>
      </w:r>
      <w:r>
        <w:rPr>
          <w:lang w:val="fr-FR"/>
        </w:rPr>
        <w:t xml:space="preserve"> </w:t>
      </w:r>
      <w:r w:rsidRPr="00174A54">
        <w:rPr>
          <w:lang w:val="fr-FR"/>
        </w:rPr>
        <w:t>d'information) s'éloigne de la technique pure</w:t>
      </w:r>
      <w:r>
        <w:rPr>
          <w:lang w:val="fr-FR"/>
        </w:rPr>
        <w:t xml:space="preserve"> </w:t>
      </w:r>
      <w:r w:rsidRPr="00174A54">
        <w:rPr>
          <w:lang w:val="fr-FR"/>
        </w:rPr>
        <w:t xml:space="preserve">pour aller vers plus de stratégie et de management poursuit Quentin </w:t>
      </w:r>
      <w:proofErr w:type="spellStart"/>
      <w:r w:rsidRPr="00174A54">
        <w:rPr>
          <w:lang w:val="fr-FR"/>
        </w:rPr>
        <w:t>Hellec</w:t>
      </w:r>
      <w:proofErr w:type="spellEnd"/>
      <w:r w:rsidRPr="00174A54">
        <w:rPr>
          <w:lang w:val="fr-FR"/>
        </w:rPr>
        <w:t>. Char</w:t>
      </w:r>
      <w:r>
        <w:rPr>
          <w:lang w:val="fr-FR"/>
        </w:rPr>
        <w:t xml:space="preserve">gé d’étude </w:t>
      </w:r>
      <w:r w:rsidRPr="009D0326">
        <w:rPr>
          <w:lang w:val="fr-FR"/>
        </w:rPr>
        <w:t>chez Voirin. L'esprit d'équipe (74 z), l'esprit d'initiative et l'autonomie (68 %), la capacité d'adaptation (65 %) et l'ouverture d'esprit (56 %) sont ainsi</w:t>
      </w:r>
      <w:r>
        <w:rPr>
          <w:lang w:val="fr-FR"/>
        </w:rPr>
        <w:t xml:space="preserve"> </w:t>
      </w:r>
      <w:r w:rsidRPr="009D0326">
        <w:rPr>
          <w:lang w:val="fr-FR"/>
        </w:rPr>
        <w:t>les quatre compétences non techniques les plus</w:t>
      </w:r>
      <w:r>
        <w:rPr>
          <w:lang w:val="fr-FR"/>
        </w:rPr>
        <w:t xml:space="preserve"> </w:t>
      </w:r>
      <w:r w:rsidRPr="009D0326">
        <w:rPr>
          <w:lang w:val="fr-FR"/>
        </w:rPr>
        <w:t>privilégiées par les sondés au moment du recrutement.</w:t>
      </w:r>
      <w:r>
        <w:rPr>
          <w:lang w:val="fr-FR"/>
        </w:rPr>
        <w:t xml:space="preserve"> </w:t>
      </w:r>
      <w:r w:rsidRPr="009D0326">
        <w:rPr>
          <w:lang w:val="fr-FR"/>
        </w:rPr>
        <w:t>Face à ces complications, la formation est un</w:t>
      </w:r>
      <w:r>
        <w:rPr>
          <w:lang w:val="fr-FR"/>
        </w:rPr>
        <w:t xml:space="preserve"> </w:t>
      </w:r>
      <w:r w:rsidRPr="009D0326">
        <w:rPr>
          <w:lang w:val="fr-FR"/>
        </w:rPr>
        <w:t>instrument qui revient régulièrement chez les</w:t>
      </w:r>
      <w:r>
        <w:rPr>
          <w:lang w:val="fr-FR"/>
        </w:rPr>
        <w:t xml:space="preserve"> </w:t>
      </w:r>
      <w:r w:rsidRPr="009D0326">
        <w:rPr>
          <w:lang w:val="fr-FR"/>
        </w:rPr>
        <w:t>sondés. Qu'elle soit en présentiel (61 %), en ligne</w:t>
      </w:r>
      <w:r>
        <w:rPr>
          <w:lang w:val="fr-FR"/>
        </w:rPr>
        <w:t xml:space="preserve"> </w:t>
      </w:r>
      <w:r w:rsidRPr="009D0326">
        <w:rPr>
          <w:lang w:val="fr-FR"/>
        </w:rPr>
        <w:t xml:space="preserve">(42 %) ou mixte (58 </w:t>
      </w:r>
      <w:r>
        <w:rPr>
          <w:lang w:val="fr-FR"/>
        </w:rPr>
        <w:t>%</w:t>
      </w:r>
      <w:r w:rsidRPr="009D0326">
        <w:rPr>
          <w:lang w:val="fr-FR"/>
        </w:rPr>
        <w:t>), la formation est un bon</w:t>
      </w:r>
      <w:r>
        <w:rPr>
          <w:lang w:val="fr-FR"/>
        </w:rPr>
        <w:t xml:space="preserve"> </w:t>
      </w:r>
      <w:r w:rsidRPr="009D0326">
        <w:rPr>
          <w:lang w:val="fr-FR"/>
        </w:rPr>
        <w:t>moyen de faire évoluer ses employés vers ces</w:t>
      </w:r>
      <w:r>
        <w:rPr>
          <w:lang w:val="fr-FR"/>
        </w:rPr>
        <w:t xml:space="preserve"> </w:t>
      </w:r>
      <w:r w:rsidRPr="009D0326">
        <w:rPr>
          <w:lang w:val="fr-FR"/>
        </w:rPr>
        <w:t>nouveaux métiers, notamment dans le secteur</w:t>
      </w:r>
      <w:r>
        <w:rPr>
          <w:lang w:val="fr-FR"/>
        </w:rPr>
        <w:t xml:space="preserve"> </w:t>
      </w:r>
      <w:r w:rsidRPr="009D0326">
        <w:rPr>
          <w:lang w:val="fr-FR"/>
        </w:rPr>
        <w:t>public, où 81 % des interrogés envisageaient de</w:t>
      </w:r>
      <w:r>
        <w:rPr>
          <w:lang w:val="fr-FR"/>
        </w:rPr>
        <w:t xml:space="preserve"> </w:t>
      </w:r>
      <w:r w:rsidRPr="009D0326">
        <w:rPr>
          <w:lang w:val="fr-FR"/>
        </w:rPr>
        <w:t>recourir à cet outil dans les six mois suivant le</w:t>
      </w:r>
      <w:r>
        <w:rPr>
          <w:lang w:val="fr-FR"/>
        </w:rPr>
        <w:t xml:space="preserve"> </w:t>
      </w:r>
      <w:r w:rsidRPr="009D0326">
        <w:rPr>
          <w:lang w:val="fr-FR"/>
        </w:rPr>
        <w:t xml:space="preserve">sondage. La preuve, selon Quentin </w:t>
      </w:r>
      <w:proofErr w:type="spellStart"/>
      <w:r w:rsidRPr="009D0326">
        <w:rPr>
          <w:lang w:val="fr-FR"/>
        </w:rPr>
        <w:t>Hellec</w:t>
      </w:r>
      <w:proofErr w:type="spellEnd"/>
      <w:r w:rsidRPr="009D0326">
        <w:rPr>
          <w:lang w:val="fr-FR"/>
        </w:rPr>
        <w:t>, que</w:t>
      </w:r>
      <w:r>
        <w:rPr>
          <w:lang w:val="fr-FR"/>
        </w:rPr>
        <w:t xml:space="preserve"> </w:t>
      </w:r>
      <w:r w:rsidRPr="009D0326">
        <w:rPr>
          <w:lang w:val="fr-FR"/>
        </w:rPr>
        <w:t>« les problématiques liées aux SI en dépassent</w:t>
      </w:r>
      <w:r>
        <w:rPr>
          <w:lang w:val="fr-FR"/>
        </w:rPr>
        <w:t xml:space="preserve"> </w:t>
      </w:r>
      <w:r w:rsidRPr="009D0326">
        <w:rPr>
          <w:lang w:val="fr-FR"/>
        </w:rPr>
        <w:t>peu à peu les frontières ». C'est d'autant plus vrai</w:t>
      </w:r>
      <w:r>
        <w:rPr>
          <w:lang w:val="fr-FR"/>
        </w:rPr>
        <w:t xml:space="preserve"> </w:t>
      </w:r>
      <w:r w:rsidRPr="009D0326">
        <w:rPr>
          <w:lang w:val="fr-FR"/>
        </w:rPr>
        <w:t>depuis la réalisation de l'étude, « il y a une vraie</w:t>
      </w:r>
      <w:r>
        <w:rPr>
          <w:lang w:val="fr-FR"/>
        </w:rPr>
        <w:t xml:space="preserve"> </w:t>
      </w:r>
      <w:r w:rsidRPr="009D0326">
        <w:rPr>
          <w:lang w:val="fr-FR"/>
        </w:rPr>
        <w:t>prise de conscience dans les directions générales », affirme le chargé d'études de Voirin, qui</w:t>
      </w:r>
      <w:r>
        <w:rPr>
          <w:lang w:val="fr-FR"/>
        </w:rPr>
        <w:t xml:space="preserve"> </w:t>
      </w:r>
      <w:r w:rsidRPr="009D0326">
        <w:rPr>
          <w:lang w:val="fr-FR"/>
        </w:rPr>
        <w:t>continue de suivre les tendances du secteur.</w:t>
      </w:r>
      <w:r>
        <w:rPr>
          <w:lang w:val="fr-FR"/>
        </w:rPr>
        <w:t xml:space="preserve"> </w:t>
      </w:r>
      <w:r w:rsidRPr="009D0326">
        <w:rPr>
          <w:lang w:val="fr-FR"/>
        </w:rPr>
        <w:t>Une autre possibilité d'amélioration se trouve</w:t>
      </w:r>
      <w:r>
        <w:rPr>
          <w:lang w:val="fr-FR"/>
        </w:rPr>
        <w:t xml:space="preserve"> </w:t>
      </w:r>
      <w:r w:rsidRPr="009D0326">
        <w:rPr>
          <w:lang w:val="fr-FR"/>
        </w:rPr>
        <w:t>évidemment dans la formation universitaire, avec</w:t>
      </w:r>
      <w:r>
        <w:rPr>
          <w:lang w:val="fr-FR"/>
        </w:rPr>
        <w:t xml:space="preserve"> </w:t>
      </w:r>
      <w:r w:rsidRPr="009D0326">
        <w:rPr>
          <w:lang w:val="fr-FR"/>
        </w:rPr>
        <w:t>laquelle les passerelles sont encore trop peu établies. « Les entreprises ont un intérêt à construire</w:t>
      </w:r>
      <w:r>
        <w:rPr>
          <w:lang w:val="fr-FR"/>
        </w:rPr>
        <w:t xml:space="preserve"> </w:t>
      </w:r>
      <w:r w:rsidRPr="009D0326">
        <w:rPr>
          <w:lang w:val="fr-FR"/>
        </w:rPr>
        <w:t>des projets avec les universités et les écoles »,</w:t>
      </w:r>
      <w:r>
        <w:rPr>
          <w:lang w:val="fr-FR"/>
        </w:rPr>
        <w:t xml:space="preserve"> </w:t>
      </w:r>
      <w:r w:rsidRPr="009D0326">
        <w:rPr>
          <w:lang w:val="fr-FR"/>
        </w:rPr>
        <w:t xml:space="preserve">conclut Quentin </w:t>
      </w:r>
      <w:proofErr w:type="spellStart"/>
      <w:r w:rsidRPr="009D0326">
        <w:rPr>
          <w:lang w:val="fr-FR"/>
        </w:rPr>
        <w:t>Hellec</w:t>
      </w:r>
      <w:proofErr w:type="spellEnd"/>
      <w:r w:rsidRPr="009D0326">
        <w:rPr>
          <w:lang w:val="fr-FR"/>
        </w:rPr>
        <w:t>. Un bon moyen de trouver des pistes d'innovation, mais aussi et surtout</w:t>
      </w:r>
      <w:r>
        <w:rPr>
          <w:lang w:val="fr-FR"/>
        </w:rPr>
        <w:t xml:space="preserve"> </w:t>
      </w:r>
      <w:r w:rsidRPr="009D0326">
        <w:rPr>
          <w:lang w:val="fr-FR"/>
        </w:rPr>
        <w:t>de trouver et façonner ses futures recrues directement à la source.</w:t>
      </w:r>
    </w:p>
    <w:p w14:paraId="6D7F1E3E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Raisons expliquant les difficultés de recrutement</w:t>
      </w:r>
    </w:p>
    <w:p w14:paraId="40B81A3F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Faible nombre de candidats</w:t>
      </w:r>
      <w:r>
        <w:rPr>
          <w:lang w:val="fr-FR"/>
        </w:rPr>
        <w:t xml:space="preserve"> : </w:t>
      </w:r>
      <w:r w:rsidRPr="009D0326">
        <w:rPr>
          <w:lang w:val="fr-FR"/>
        </w:rPr>
        <w:t>69,23</w:t>
      </w:r>
      <w:r>
        <w:rPr>
          <w:lang w:val="fr-FR"/>
        </w:rPr>
        <w:t>%</w:t>
      </w:r>
    </w:p>
    <w:p w14:paraId="71D3C81D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 xml:space="preserve">Manque d'attractivité de </w:t>
      </w:r>
      <w:r>
        <w:rPr>
          <w:lang w:val="fr-FR"/>
        </w:rPr>
        <w:t>l’</w:t>
      </w:r>
      <w:r w:rsidRPr="009D0326">
        <w:rPr>
          <w:lang w:val="fr-FR"/>
        </w:rPr>
        <w:t>offre</w:t>
      </w:r>
      <w:r>
        <w:rPr>
          <w:lang w:val="fr-FR"/>
        </w:rPr>
        <w:t xml:space="preserve"> </w:t>
      </w:r>
      <w:r w:rsidRPr="009D0326">
        <w:rPr>
          <w:lang w:val="fr-FR"/>
        </w:rPr>
        <w:t>(salaire, type d'emploi...)</w:t>
      </w:r>
      <w:r>
        <w:rPr>
          <w:lang w:val="fr-FR"/>
        </w:rPr>
        <w:t xml:space="preserve"> : </w:t>
      </w:r>
      <w:r w:rsidRPr="009D0326">
        <w:rPr>
          <w:lang w:val="fr-FR"/>
        </w:rPr>
        <w:t>43</w:t>
      </w:r>
      <w:r>
        <w:rPr>
          <w:lang w:val="fr-FR"/>
        </w:rPr>
        <w:t>,</w:t>
      </w:r>
      <w:r w:rsidRPr="009D0326">
        <w:rPr>
          <w:lang w:val="fr-FR"/>
        </w:rPr>
        <w:t>08 %</w:t>
      </w:r>
    </w:p>
    <w:p w14:paraId="64B0E995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Manque d'expérience</w:t>
      </w:r>
      <w:r>
        <w:rPr>
          <w:lang w:val="fr-FR"/>
        </w:rPr>
        <w:t xml:space="preserve"> </w:t>
      </w:r>
      <w:r w:rsidRPr="009D0326">
        <w:rPr>
          <w:lang w:val="fr-FR"/>
        </w:rPr>
        <w:t>professionnelle</w:t>
      </w:r>
      <w:r>
        <w:rPr>
          <w:lang w:val="fr-FR"/>
        </w:rPr>
        <w:t> :</w:t>
      </w:r>
      <w:r w:rsidRPr="009D0326">
        <w:rPr>
          <w:lang w:val="fr-FR"/>
        </w:rPr>
        <w:t xml:space="preserve"> 33,85 %</w:t>
      </w:r>
    </w:p>
    <w:p w14:paraId="71FDEC71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Compétences techniques</w:t>
      </w:r>
      <w:r>
        <w:rPr>
          <w:lang w:val="fr-FR"/>
        </w:rPr>
        <w:t xml:space="preserve"> </w:t>
      </w:r>
      <w:r w:rsidRPr="009D0326">
        <w:rPr>
          <w:lang w:val="fr-FR"/>
        </w:rPr>
        <w:t>obsolètes des candidats</w:t>
      </w:r>
      <w:r>
        <w:rPr>
          <w:lang w:val="fr-FR"/>
        </w:rPr>
        <w:t> :</w:t>
      </w:r>
      <w:r w:rsidRPr="009D0326">
        <w:rPr>
          <w:lang w:val="fr-FR"/>
        </w:rPr>
        <w:t xml:space="preserve"> 30</w:t>
      </w:r>
      <w:r>
        <w:rPr>
          <w:lang w:val="fr-FR"/>
        </w:rPr>
        <w:t>,</w:t>
      </w:r>
      <w:r w:rsidRPr="009D0326">
        <w:rPr>
          <w:lang w:val="fr-FR"/>
        </w:rPr>
        <w:t>77 %</w:t>
      </w:r>
    </w:p>
    <w:p w14:paraId="356499CC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Compétences personnelles</w:t>
      </w:r>
      <w:r>
        <w:rPr>
          <w:lang w:val="fr-FR"/>
        </w:rPr>
        <w:t xml:space="preserve"> </w:t>
      </w:r>
      <w:r w:rsidRPr="009D0326">
        <w:rPr>
          <w:lang w:val="fr-FR"/>
        </w:rPr>
        <w:t>inadaptées</w:t>
      </w:r>
      <w:r>
        <w:rPr>
          <w:lang w:val="fr-FR"/>
        </w:rPr>
        <w:t xml:space="preserve"> : </w:t>
      </w:r>
      <w:r w:rsidRPr="009D0326">
        <w:rPr>
          <w:lang w:val="fr-FR"/>
        </w:rPr>
        <w:t>24,62 %</w:t>
      </w:r>
    </w:p>
    <w:p w14:paraId="6F6CEC91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Durée du recrutement</w:t>
      </w:r>
      <w:r>
        <w:rPr>
          <w:lang w:val="fr-FR"/>
        </w:rPr>
        <w:t xml:space="preserve"> </w:t>
      </w:r>
      <w:r w:rsidRPr="009D0326">
        <w:rPr>
          <w:lang w:val="fr-FR"/>
        </w:rPr>
        <w:t>trop importante</w:t>
      </w:r>
      <w:r>
        <w:rPr>
          <w:lang w:val="fr-FR"/>
        </w:rPr>
        <w:t> :</w:t>
      </w:r>
      <w:r w:rsidRPr="009D0326">
        <w:rPr>
          <w:lang w:val="fr-FR"/>
        </w:rPr>
        <w:t xml:space="preserve"> 16,92 %</w:t>
      </w:r>
    </w:p>
    <w:p w14:paraId="40BC5F20" w14:textId="77777777" w:rsidR="00FA66A6" w:rsidRPr="009D032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Inadéquation avec la culture</w:t>
      </w:r>
      <w:r>
        <w:rPr>
          <w:lang w:val="fr-FR"/>
        </w:rPr>
        <w:t xml:space="preserve"> </w:t>
      </w:r>
      <w:r w:rsidRPr="009D0326">
        <w:rPr>
          <w:lang w:val="fr-FR"/>
        </w:rPr>
        <w:t>d'entreprise</w:t>
      </w:r>
      <w:r>
        <w:rPr>
          <w:lang w:val="fr-FR"/>
        </w:rPr>
        <w:t> :</w:t>
      </w:r>
      <w:r w:rsidRPr="009D0326">
        <w:rPr>
          <w:lang w:val="fr-FR"/>
        </w:rPr>
        <w:t xml:space="preserve"> 10,77 %</w:t>
      </w:r>
    </w:p>
    <w:p w14:paraId="159A308F" w14:textId="77777777" w:rsidR="00FA66A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Autre</w:t>
      </w:r>
      <w:r>
        <w:rPr>
          <w:lang w:val="fr-FR"/>
        </w:rPr>
        <w:t xml:space="preserve"> : </w:t>
      </w:r>
      <w:r w:rsidRPr="009D0326">
        <w:rPr>
          <w:lang w:val="fr-FR"/>
        </w:rPr>
        <w:t>6,15 %</w:t>
      </w:r>
    </w:p>
    <w:p w14:paraId="5745A0EF" w14:textId="77777777" w:rsidR="00FA66A6" w:rsidRDefault="00FA66A6" w:rsidP="00FA66A6">
      <w:pPr>
        <w:ind w:left="360"/>
        <w:rPr>
          <w:lang w:val="fr-FR"/>
        </w:rPr>
      </w:pPr>
    </w:p>
    <w:p w14:paraId="253BD980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Doc 4 </w:t>
      </w:r>
      <w:r w:rsidRPr="009D0326">
        <w:rPr>
          <w:lang w:val="fr-FR"/>
        </w:rPr>
        <w:t>Une clause (fictive) présente dans les contrats des premiers salariés de OVH</w:t>
      </w:r>
    </w:p>
    <w:p w14:paraId="0413D3D4" w14:textId="77777777" w:rsidR="00FA66A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lastRenderedPageBreak/>
        <w:t>Article 7 : « Compte tenu de la nature de ses fonctions, qui consistent en un contact régulier avec</w:t>
      </w:r>
      <w:r>
        <w:rPr>
          <w:lang w:val="fr-FR"/>
        </w:rPr>
        <w:t xml:space="preserve"> </w:t>
      </w:r>
      <w:r w:rsidRPr="009D0326">
        <w:rPr>
          <w:lang w:val="fr-FR"/>
        </w:rPr>
        <w:t>la clientèle professionnelle, afin de fournir des</w:t>
      </w:r>
      <w:r>
        <w:rPr>
          <w:lang w:val="fr-FR"/>
        </w:rPr>
        <w:t xml:space="preserve"> </w:t>
      </w:r>
      <w:r w:rsidRPr="009D0326">
        <w:rPr>
          <w:lang w:val="fr-FR"/>
        </w:rPr>
        <w:t>solutions techniques adaptées aux besoins des</w:t>
      </w:r>
      <w:r>
        <w:rPr>
          <w:lang w:val="fr-FR"/>
        </w:rPr>
        <w:t xml:space="preserve"> </w:t>
      </w:r>
      <w:r w:rsidRPr="009D0326">
        <w:rPr>
          <w:lang w:val="fr-FR"/>
        </w:rPr>
        <w:t>entreprises clientes, Monsieur X s'engage, en cas</w:t>
      </w:r>
      <w:r>
        <w:rPr>
          <w:lang w:val="fr-FR"/>
        </w:rPr>
        <w:t xml:space="preserve"> </w:t>
      </w:r>
      <w:r w:rsidRPr="009D0326">
        <w:rPr>
          <w:lang w:val="fr-FR"/>
        </w:rPr>
        <w:t>de rupture de son contrat de travail pour quelque</w:t>
      </w:r>
      <w:r>
        <w:rPr>
          <w:lang w:val="fr-FR"/>
        </w:rPr>
        <w:t xml:space="preserve"> </w:t>
      </w:r>
      <w:r w:rsidRPr="009D0326">
        <w:rPr>
          <w:lang w:val="fr-FR"/>
        </w:rPr>
        <w:t>cause que ce soit, à ne pas s'intéresser directement ou indirectement, pour son compte ou pour</w:t>
      </w:r>
      <w:r>
        <w:rPr>
          <w:lang w:val="fr-FR"/>
        </w:rPr>
        <w:t xml:space="preserve"> </w:t>
      </w:r>
      <w:r w:rsidRPr="009D0326">
        <w:rPr>
          <w:lang w:val="fr-FR"/>
        </w:rPr>
        <w:t>le compte d'un tiers, à une entreprise concurrente</w:t>
      </w:r>
      <w:r>
        <w:rPr>
          <w:lang w:val="fr-FR"/>
        </w:rPr>
        <w:t xml:space="preserve"> </w:t>
      </w:r>
      <w:r w:rsidRPr="009D0326">
        <w:rPr>
          <w:lang w:val="fr-FR"/>
        </w:rPr>
        <w:t>ou d'entrer au service d'une telle entreprise en</w:t>
      </w:r>
      <w:r>
        <w:rPr>
          <w:lang w:val="fr-FR"/>
        </w:rPr>
        <w:t xml:space="preserve"> </w:t>
      </w:r>
      <w:r w:rsidRPr="009D0326">
        <w:rPr>
          <w:lang w:val="fr-FR"/>
        </w:rPr>
        <w:t>qualité de salarié ou à tout autre titre. Cette interdiction s'appliquera pendant deux ans suivant la</w:t>
      </w:r>
      <w:r>
        <w:rPr>
          <w:lang w:val="fr-FR"/>
        </w:rPr>
        <w:t xml:space="preserve"> </w:t>
      </w:r>
      <w:r w:rsidRPr="009D0326">
        <w:rPr>
          <w:lang w:val="fr-FR"/>
        </w:rPr>
        <w:t>sortie des effectifs et sur l'ensemble du secteur</w:t>
      </w:r>
      <w:r>
        <w:rPr>
          <w:lang w:val="fr-FR"/>
        </w:rPr>
        <w:t xml:space="preserve"> </w:t>
      </w:r>
      <w:r w:rsidRPr="009D0326">
        <w:rPr>
          <w:lang w:val="fr-FR"/>
        </w:rPr>
        <w:t>géographique de la région Hauts-de-France. »</w:t>
      </w:r>
    </w:p>
    <w:p w14:paraId="07B214B5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Doc 5 </w:t>
      </w:r>
      <w:r w:rsidRPr="009D0326">
        <w:rPr>
          <w:lang w:val="fr-FR"/>
        </w:rPr>
        <w:t>Synthèse de l'arrêt de la Cour de cassation, chambre sociale, 10 juillet 2002</w:t>
      </w:r>
    </w:p>
    <w:p w14:paraId="55D10911" w14:textId="77777777" w:rsidR="00FA66A6" w:rsidRDefault="00FA66A6" w:rsidP="00FA66A6">
      <w:pPr>
        <w:ind w:left="360"/>
        <w:rPr>
          <w:lang w:val="fr-FR"/>
        </w:rPr>
      </w:pPr>
      <w:r w:rsidRPr="009D0326">
        <w:rPr>
          <w:lang w:val="fr-FR"/>
        </w:rPr>
        <w:t>Une jurisprudence constante de la Cour de cassation impose un certain nombre de règles en</w:t>
      </w:r>
      <w:r>
        <w:rPr>
          <w:lang w:val="fr-FR"/>
        </w:rPr>
        <w:t xml:space="preserve"> </w:t>
      </w:r>
      <w:r w:rsidRPr="009D0326">
        <w:rPr>
          <w:lang w:val="fr-FR"/>
        </w:rPr>
        <w:t>matière de clause de non-concurrence. En effet,</w:t>
      </w:r>
      <w:r>
        <w:rPr>
          <w:lang w:val="fr-FR"/>
        </w:rPr>
        <w:t xml:space="preserve"> </w:t>
      </w:r>
      <w:r w:rsidRPr="009D0326">
        <w:rPr>
          <w:lang w:val="fr-FR"/>
        </w:rPr>
        <w:t>il est nécessaire de trouver un équilibre entre les</w:t>
      </w:r>
      <w:r>
        <w:rPr>
          <w:lang w:val="fr-FR"/>
        </w:rPr>
        <w:t xml:space="preserve"> </w:t>
      </w:r>
      <w:r w:rsidRPr="009D0326">
        <w:rPr>
          <w:lang w:val="fr-FR"/>
        </w:rPr>
        <w:t>droits de l'entreprise, qui souhaite préserver son</w:t>
      </w:r>
      <w:r>
        <w:rPr>
          <w:lang w:val="fr-FR"/>
        </w:rPr>
        <w:t xml:space="preserve"> </w:t>
      </w:r>
      <w:r w:rsidRPr="009D0326">
        <w:rPr>
          <w:lang w:val="fr-FR"/>
        </w:rPr>
        <w:t>activité, et ceux du salarié, pour qui exercer un travail est une nécessité.</w:t>
      </w:r>
      <w:r>
        <w:rPr>
          <w:lang w:val="fr-FR"/>
        </w:rPr>
        <w:t xml:space="preserve"> </w:t>
      </w:r>
      <w:r w:rsidRPr="009D0326">
        <w:rPr>
          <w:lang w:val="fr-FR"/>
        </w:rPr>
        <w:t>La Cour de cassation se prononce donc pour un</w:t>
      </w:r>
      <w:r>
        <w:rPr>
          <w:lang w:val="fr-FR"/>
        </w:rPr>
        <w:t xml:space="preserve"> </w:t>
      </w:r>
      <w:r w:rsidRPr="009D0326">
        <w:rPr>
          <w:lang w:val="fr-FR"/>
        </w:rPr>
        <w:t>encadrement de cette clause en imposant que sa</w:t>
      </w:r>
      <w:r>
        <w:rPr>
          <w:lang w:val="fr-FR"/>
        </w:rPr>
        <w:t xml:space="preserve"> </w:t>
      </w:r>
      <w:r w:rsidRPr="00923EE3">
        <w:rPr>
          <w:lang w:val="fr-FR"/>
        </w:rPr>
        <w:t>validité soit « indispensab</w:t>
      </w:r>
      <w:r>
        <w:rPr>
          <w:lang w:val="fr-FR"/>
        </w:rPr>
        <w:t>l</w:t>
      </w:r>
      <w:r w:rsidRPr="00923EE3">
        <w:rPr>
          <w:lang w:val="fr-FR"/>
        </w:rPr>
        <w:t>e à</w:t>
      </w:r>
      <w:r>
        <w:rPr>
          <w:lang w:val="fr-FR"/>
        </w:rPr>
        <w:t xml:space="preserve"> l</w:t>
      </w:r>
      <w:r w:rsidRPr="00923EE3">
        <w:rPr>
          <w:lang w:val="fr-FR"/>
        </w:rPr>
        <w:t xml:space="preserve">a protection </w:t>
      </w:r>
      <w:r>
        <w:rPr>
          <w:lang w:val="fr-FR"/>
        </w:rPr>
        <w:t xml:space="preserve">des </w:t>
      </w:r>
      <w:r w:rsidRPr="00923EE3">
        <w:rPr>
          <w:lang w:val="fr-FR"/>
        </w:rPr>
        <w:t>intérêts légitimes de l'entreprise, limitée dans le</w:t>
      </w:r>
      <w:r>
        <w:rPr>
          <w:lang w:val="fr-FR"/>
        </w:rPr>
        <w:t xml:space="preserve"> </w:t>
      </w:r>
      <w:r w:rsidRPr="00923EE3">
        <w:rPr>
          <w:lang w:val="fr-FR"/>
        </w:rPr>
        <w:t>temps et dans l'espace, [qu'elle tienne) compte</w:t>
      </w:r>
      <w:r>
        <w:rPr>
          <w:lang w:val="fr-FR"/>
        </w:rPr>
        <w:t xml:space="preserve"> </w:t>
      </w:r>
      <w:r w:rsidRPr="00923EE3">
        <w:rPr>
          <w:lang w:val="fr-FR"/>
        </w:rPr>
        <w:t>des spécificités de l'emploi du salarié et comporte</w:t>
      </w:r>
      <w:r>
        <w:rPr>
          <w:lang w:val="fr-FR"/>
        </w:rPr>
        <w:t xml:space="preserve"> </w:t>
      </w:r>
      <w:r w:rsidRPr="00923EE3">
        <w:rPr>
          <w:lang w:val="fr-FR"/>
        </w:rPr>
        <w:t>l'obligation pour l'employeur de verser au salarié</w:t>
      </w:r>
      <w:r>
        <w:rPr>
          <w:lang w:val="fr-FR"/>
        </w:rPr>
        <w:t xml:space="preserve"> </w:t>
      </w:r>
      <w:r w:rsidRPr="00923EE3">
        <w:rPr>
          <w:lang w:val="fr-FR"/>
        </w:rPr>
        <w:t>une contrepartie financière, ces conditions étant</w:t>
      </w:r>
      <w:r>
        <w:rPr>
          <w:lang w:val="fr-FR"/>
        </w:rPr>
        <w:t xml:space="preserve"> </w:t>
      </w:r>
      <w:r w:rsidRPr="00923EE3">
        <w:rPr>
          <w:lang w:val="fr-FR"/>
        </w:rPr>
        <w:t>cumulatives ».</w:t>
      </w:r>
    </w:p>
    <w:p w14:paraId="4F55BC8C" w14:textId="77777777" w:rsidR="00FA66A6" w:rsidRDefault="00FA66A6" w:rsidP="00FA66A6">
      <w:pPr>
        <w:ind w:left="360"/>
        <w:rPr>
          <w:lang w:val="fr-FR"/>
        </w:rPr>
      </w:pPr>
      <w:r>
        <w:rPr>
          <w:lang w:val="fr-FR"/>
        </w:rPr>
        <w:t xml:space="preserve">Doc 6 </w:t>
      </w:r>
      <w:r w:rsidRPr="00923EE3">
        <w:rPr>
          <w:lang w:val="fr-FR"/>
        </w:rPr>
        <w:t xml:space="preserve">Florent Voisin, « Chief </w:t>
      </w:r>
      <w:proofErr w:type="spellStart"/>
      <w:r w:rsidRPr="00923EE3">
        <w:rPr>
          <w:lang w:val="fr-FR"/>
        </w:rPr>
        <w:t>happiness</w:t>
      </w:r>
      <w:proofErr w:type="spellEnd"/>
      <w:r w:rsidRPr="00923EE3">
        <w:rPr>
          <w:lang w:val="fr-FR"/>
        </w:rPr>
        <w:t xml:space="preserve"> </w:t>
      </w:r>
      <w:proofErr w:type="spellStart"/>
      <w:r w:rsidRPr="00923EE3">
        <w:rPr>
          <w:lang w:val="fr-FR"/>
        </w:rPr>
        <w:t>officer</w:t>
      </w:r>
      <w:proofErr w:type="spellEnd"/>
      <w:r w:rsidRPr="00923EE3">
        <w:rPr>
          <w:lang w:val="fr-FR"/>
        </w:rPr>
        <w:t xml:space="preserve"> » chez OVH, revient sur la culture</w:t>
      </w:r>
      <w:r>
        <w:rPr>
          <w:lang w:val="fr-FR"/>
        </w:rPr>
        <w:t xml:space="preserve"> </w:t>
      </w:r>
      <w:r w:rsidRPr="00923EE3">
        <w:rPr>
          <w:lang w:val="fr-FR"/>
        </w:rPr>
        <w:t>de cette entreprise et sa fonction</w:t>
      </w:r>
    </w:p>
    <w:p w14:paraId="272F2BDD" w14:textId="77777777" w:rsidR="00FA66A6" w:rsidRPr="00243D40" w:rsidRDefault="00FA66A6" w:rsidP="00FA66A6">
      <w:pPr>
        <w:ind w:left="360"/>
        <w:rPr>
          <w:lang w:val="fr-FR"/>
        </w:rPr>
      </w:pPr>
      <w:r w:rsidRPr="00923EE3">
        <w:rPr>
          <w:lang w:val="fr-FR"/>
        </w:rPr>
        <w:t xml:space="preserve">Le </w:t>
      </w:r>
      <w:proofErr w:type="spellStart"/>
      <w:r w:rsidRPr="00923EE3">
        <w:rPr>
          <w:lang w:val="fr-FR"/>
        </w:rPr>
        <w:t>chief</w:t>
      </w:r>
      <w:proofErr w:type="spellEnd"/>
      <w:r w:rsidRPr="00923EE3">
        <w:rPr>
          <w:lang w:val="fr-FR"/>
        </w:rPr>
        <w:t xml:space="preserve"> </w:t>
      </w:r>
      <w:proofErr w:type="spellStart"/>
      <w:r w:rsidRPr="00923EE3">
        <w:rPr>
          <w:lang w:val="fr-FR"/>
        </w:rPr>
        <w:t>happiness</w:t>
      </w:r>
      <w:proofErr w:type="spellEnd"/>
      <w:r w:rsidRPr="00923EE3">
        <w:rPr>
          <w:lang w:val="fr-FR"/>
        </w:rPr>
        <w:t xml:space="preserve"> </w:t>
      </w:r>
      <w:proofErr w:type="spellStart"/>
      <w:r w:rsidRPr="00923EE3">
        <w:rPr>
          <w:lang w:val="fr-FR"/>
        </w:rPr>
        <w:t>officer</w:t>
      </w:r>
      <w:proofErr w:type="spellEnd"/>
      <w:r w:rsidRPr="00923EE3">
        <w:rPr>
          <w:lang w:val="fr-FR"/>
        </w:rPr>
        <w:t xml:space="preserve"> est une fonction</w:t>
      </w:r>
      <w:r>
        <w:rPr>
          <w:lang w:val="fr-FR"/>
        </w:rPr>
        <w:t xml:space="preserve"> </w:t>
      </w:r>
      <w:r w:rsidRPr="00923EE3">
        <w:rPr>
          <w:lang w:val="fr-FR"/>
        </w:rPr>
        <w:t>assez récente. D'après vous, quelles sont les</w:t>
      </w:r>
      <w:r>
        <w:rPr>
          <w:lang w:val="fr-FR"/>
        </w:rPr>
        <w:t xml:space="preserve"> </w:t>
      </w:r>
      <w:r w:rsidRPr="00923EE3">
        <w:rPr>
          <w:lang w:val="fr-FR"/>
        </w:rPr>
        <w:t>missions et les qualités nécessaires pour être</w:t>
      </w:r>
      <w:r>
        <w:rPr>
          <w:lang w:val="fr-FR"/>
        </w:rPr>
        <w:t xml:space="preserve"> </w:t>
      </w:r>
      <w:r w:rsidRPr="00923EE3">
        <w:rPr>
          <w:lang w:val="fr-FR"/>
        </w:rPr>
        <w:t>un bon CHO ?</w:t>
      </w:r>
      <w:r>
        <w:rPr>
          <w:lang w:val="fr-FR"/>
        </w:rPr>
        <w:t xml:space="preserve"> </w:t>
      </w:r>
      <w:r w:rsidRPr="00923EE3">
        <w:rPr>
          <w:lang w:val="fr-FR"/>
        </w:rPr>
        <w:t>L'idée de mettre un babyfoot au sein des</w:t>
      </w:r>
      <w:r>
        <w:rPr>
          <w:lang w:val="fr-FR"/>
        </w:rPr>
        <w:t xml:space="preserve"> </w:t>
      </w:r>
      <w:r w:rsidRPr="00923EE3">
        <w:rPr>
          <w:lang w:val="fr-FR"/>
        </w:rPr>
        <w:t>espaces de travail fait partie de ces « images d'Épinal » que le public peut avoir du métier, mais je</w:t>
      </w:r>
      <w:r>
        <w:rPr>
          <w:lang w:val="fr-FR"/>
        </w:rPr>
        <w:t xml:space="preserve"> </w:t>
      </w:r>
      <w:r w:rsidRPr="00923EE3">
        <w:rPr>
          <w:lang w:val="fr-FR"/>
        </w:rPr>
        <w:t>suis convaincu que sa mission est beaucoup plus</w:t>
      </w:r>
      <w:r>
        <w:rPr>
          <w:lang w:val="fr-FR"/>
        </w:rPr>
        <w:t xml:space="preserve"> </w:t>
      </w:r>
      <w:r w:rsidRPr="00923EE3">
        <w:rPr>
          <w:lang w:val="fr-FR"/>
        </w:rPr>
        <w:t>profonde que cela. L'objectif d'un CHO est pour</w:t>
      </w:r>
      <w:r>
        <w:rPr>
          <w:lang w:val="fr-FR"/>
        </w:rPr>
        <w:t xml:space="preserve"> </w:t>
      </w:r>
      <w:r w:rsidRPr="00923EE3">
        <w:rPr>
          <w:lang w:val="fr-FR"/>
        </w:rPr>
        <w:t>moi très clair : optimiser le fonctionnement d'une</w:t>
      </w:r>
      <w:r>
        <w:rPr>
          <w:lang w:val="fr-FR"/>
        </w:rPr>
        <w:t xml:space="preserve"> </w:t>
      </w:r>
      <w:r w:rsidRPr="00923EE3">
        <w:rPr>
          <w:lang w:val="fr-FR"/>
        </w:rPr>
        <w:t>organisation en favorisant le bien-être, l'épanouissement et la satisfaction au travail des collaborateurs. Cette démarche ne se substitue bien sûr pas</w:t>
      </w:r>
      <w:r>
        <w:rPr>
          <w:lang w:val="fr-FR"/>
        </w:rPr>
        <w:t xml:space="preserve"> </w:t>
      </w:r>
      <w:r w:rsidRPr="00923EE3">
        <w:rPr>
          <w:lang w:val="fr-FR"/>
        </w:rPr>
        <w:t>aux différentes politiques ressources humaines</w:t>
      </w:r>
      <w:r>
        <w:rPr>
          <w:lang w:val="fr-FR"/>
        </w:rPr>
        <w:t xml:space="preserve"> </w:t>
      </w:r>
      <w:r w:rsidRPr="00923EE3">
        <w:rPr>
          <w:lang w:val="fr-FR"/>
        </w:rPr>
        <w:t>qui doivent apparaître cohérentes (politiques</w:t>
      </w:r>
      <w:r>
        <w:rPr>
          <w:lang w:val="fr-FR"/>
        </w:rPr>
        <w:t xml:space="preserve"> </w:t>
      </w:r>
      <w:r w:rsidRPr="00923EE3">
        <w:rPr>
          <w:lang w:val="fr-FR"/>
        </w:rPr>
        <w:t>salariales, diversité, responsabilité sociétale de</w:t>
      </w:r>
      <w:r>
        <w:rPr>
          <w:lang w:val="fr-FR"/>
        </w:rPr>
        <w:t xml:space="preserve"> </w:t>
      </w:r>
      <w:r w:rsidRPr="00923EE3">
        <w:rPr>
          <w:lang w:val="fr-FR"/>
        </w:rPr>
        <w:t>l'entreprise, recrutement, intégration...), elle est</w:t>
      </w:r>
      <w:r>
        <w:rPr>
          <w:lang w:val="fr-FR"/>
        </w:rPr>
        <w:t xml:space="preserve"> </w:t>
      </w:r>
      <w:r w:rsidRPr="00923EE3">
        <w:rPr>
          <w:lang w:val="fr-FR"/>
        </w:rPr>
        <w:t>bien complémentaire et transversale à celles-ci.</w:t>
      </w:r>
      <w:r>
        <w:rPr>
          <w:lang w:val="fr-FR"/>
        </w:rPr>
        <w:t xml:space="preserve"> </w:t>
      </w:r>
      <w:r w:rsidRPr="00923EE3">
        <w:rPr>
          <w:lang w:val="fr-FR"/>
        </w:rPr>
        <w:t>Quelles pratiques, ayant eu un impact positif sur vos collaborateurs, avez-vous mises en</w:t>
      </w:r>
      <w:r>
        <w:rPr>
          <w:lang w:val="fr-FR"/>
        </w:rPr>
        <w:t xml:space="preserve"> </w:t>
      </w:r>
      <w:r w:rsidRPr="00923EE3">
        <w:rPr>
          <w:lang w:val="fr-FR"/>
        </w:rPr>
        <w:t>place au cours de cette dernière année ?</w:t>
      </w:r>
      <w:r>
        <w:rPr>
          <w:lang w:val="fr-FR"/>
        </w:rPr>
        <w:t xml:space="preserve"> </w:t>
      </w:r>
      <w:r w:rsidRPr="00923EE3">
        <w:rPr>
          <w:lang w:val="fr-FR"/>
        </w:rPr>
        <w:t>Le point de départ de notre démarche a été de</w:t>
      </w:r>
      <w:r>
        <w:rPr>
          <w:lang w:val="fr-FR"/>
        </w:rPr>
        <w:t xml:space="preserve"> </w:t>
      </w:r>
      <w:r w:rsidRPr="00923EE3">
        <w:rPr>
          <w:lang w:val="fr-FR"/>
        </w:rPr>
        <w:t>questionner l'ensemble des collaborateurs dans le</w:t>
      </w:r>
      <w:r>
        <w:rPr>
          <w:lang w:val="fr-FR"/>
        </w:rPr>
        <w:t xml:space="preserve"> </w:t>
      </w:r>
      <w:r w:rsidRPr="00923EE3">
        <w:rPr>
          <w:lang w:val="fr-FR"/>
        </w:rPr>
        <w:t>monde sur un grand nombre de thèmes (carrière,</w:t>
      </w:r>
      <w:r>
        <w:rPr>
          <w:lang w:val="fr-FR"/>
        </w:rPr>
        <w:t xml:space="preserve"> </w:t>
      </w:r>
      <w:r w:rsidRPr="00923EE3">
        <w:rPr>
          <w:lang w:val="fr-FR"/>
        </w:rPr>
        <w:t>rémunération, conditions de travail, relations</w:t>
      </w:r>
      <w:r>
        <w:rPr>
          <w:lang w:val="fr-FR"/>
        </w:rPr>
        <w:t xml:space="preserve"> </w:t>
      </w:r>
      <w:r w:rsidRPr="00923EE3">
        <w:rPr>
          <w:lang w:val="fr-FR"/>
        </w:rPr>
        <w:t xml:space="preserve">avec le management, </w:t>
      </w:r>
      <w:r w:rsidRPr="00923EE3">
        <w:rPr>
          <w:lang w:val="fr-FR"/>
        </w:rPr>
        <w:lastRenderedPageBreak/>
        <w:t>confiance en l'avenir). Nous</w:t>
      </w:r>
      <w:r>
        <w:rPr>
          <w:lang w:val="fr-FR"/>
        </w:rPr>
        <w:t xml:space="preserve"> </w:t>
      </w:r>
      <w:r w:rsidRPr="00923EE3">
        <w:rPr>
          <w:lang w:val="fr-FR"/>
        </w:rPr>
        <w:t xml:space="preserve">avons appelé cette étape </w:t>
      </w:r>
      <w:proofErr w:type="spellStart"/>
      <w:r w:rsidRPr="00923EE3">
        <w:rPr>
          <w:lang w:val="fr-FR"/>
        </w:rPr>
        <w:t>OVHSpirit</w:t>
      </w:r>
      <w:proofErr w:type="spellEnd"/>
      <w:r w:rsidRPr="00923EE3">
        <w:rPr>
          <w:lang w:val="fr-FR"/>
        </w:rPr>
        <w:t>, car c'était</w:t>
      </w:r>
      <w:r>
        <w:rPr>
          <w:lang w:val="fr-FR"/>
        </w:rPr>
        <w:t xml:space="preserve"> </w:t>
      </w:r>
      <w:r w:rsidRPr="00923EE3">
        <w:rPr>
          <w:lang w:val="fr-FR"/>
        </w:rPr>
        <w:t>pour nous le moyen d'avoir une image claire des</w:t>
      </w:r>
      <w:r>
        <w:rPr>
          <w:lang w:val="fr-FR"/>
        </w:rPr>
        <w:t xml:space="preserve"> </w:t>
      </w:r>
      <w:r w:rsidRPr="00923EE3">
        <w:rPr>
          <w:lang w:val="fr-FR"/>
        </w:rPr>
        <w:t>attentes des collaborateurs, de l'essence d'OVH.</w:t>
      </w:r>
      <w:r>
        <w:rPr>
          <w:lang w:val="fr-FR"/>
        </w:rPr>
        <w:t xml:space="preserve"> </w:t>
      </w:r>
      <w:proofErr w:type="gramStart"/>
      <w:r w:rsidRPr="00923EE3">
        <w:rPr>
          <w:lang w:val="fr-FR"/>
        </w:rPr>
        <w:t>Suite à</w:t>
      </w:r>
      <w:proofErr w:type="gramEnd"/>
      <w:r w:rsidRPr="00923EE3">
        <w:rPr>
          <w:lang w:val="fr-FR"/>
        </w:rPr>
        <w:t xml:space="preserve"> cette enquête, nous avons par exemple</w:t>
      </w:r>
      <w:r>
        <w:rPr>
          <w:lang w:val="fr-FR"/>
        </w:rPr>
        <w:t xml:space="preserve"> </w:t>
      </w:r>
      <w:r w:rsidRPr="00923EE3">
        <w:rPr>
          <w:lang w:val="fr-FR"/>
        </w:rPr>
        <w:t>entamé un travail autour de la réorganisation</w:t>
      </w:r>
      <w:r>
        <w:rPr>
          <w:lang w:val="fr-FR"/>
        </w:rPr>
        <w:t xml:space="preserve"> </w:t>
      </w:r>
      <w:r w:rsidRPr="00923EE3">
        <w:rPr>
          <w:lang w:val="fr-FR"/>
        </w:rPr>
        <w:t>d'un atelier de production, mis en place une expérimentation du télétravail chez OVH, ouvert un</w:t>
      </w:r>
      <w:r>
        <w:rPr>
          <w:lang w:val="fr-FR"/>
        </w:rPr>
        <w:t xml:space="preserve"> </w:t>
      </w:r>
      <w:r w:rsidRPr="00923EE3">
        <w:rPr>
          <w:lang w:val="fr-FR"/>
        </w:rPr>
        <w:t>service de conciergerie...</w:t>
      </w:r>
      <w:r>
        <w:rPr>
          <w:lang w:val="fr-FR"/>
        </w:rPr>
        <w:t xml:space="preserve"> </w:t>
      </w:r>
      <w:r w:rsidRPr="00923EE3">
        <w:rPr>
          <w:lang w:val="fr-FR"/>
        </w:rPr>
        <w:t>Une autre action que nous avons mise en place</w:t>
      </w:r>
      <w:r>
        <w:rPr>
          <w:lang w:val="fr-FR"/>
        </w:rPr>
        <w:t xml:space="preserve"> </w:t>
      </w:r>
      <w:r w:rsidRPr="00923EE3">
        <w:rPr>
          <w:lang w:val="fr-FR"/>
        </w:rPr>
        <w:t>me semble également importante : chaque trimestre, nous organisons ce que nous avons</w:t>
      </w:r>
      <w:r>
        <w:rPr>
          <w:lang w:val="fr-FR"/>
        </w:rPr>
        <w:t xml:space="preserve"> </w:t>
      </w:r>
      <w:r w:rsidRPr="00923EE3">
        <w:rPr>
          <w:lang w:val="fr-FR"/>
        </w:rPr>
        <w:t xml:space="preserve">appelé les </w:t>
      </w:r>
      <w:proofErr w:type="spellStart"/>
      <w:r w:rsidRPr="00923EE3">
        <w:rPr>
          <w:lang w:val="fr-FR"/>
        </w:rPr>
        <w:t>MeetMyJobs</w:t>
      </w:r>
      <w:proofErr w:type="spellEnd"/>
      <w:r w:rsidRPr="00923EE3">
        <w:rPr>
          <w:lang w:val="fr-FR"/>
        </w:rPr>
        <w:t>. Le principe est simple :</w:t>
      </w:r>
      <w:r>
        <w:rPr>
          <w:lang w:val="fr-FR"/>
        </w:rPr>
        <w:t xml:space="preserve"> </w:t>
      </w:r>
      <w:r w:rsidRPr="00923EE3">
        <w:rPr>
          <w:lang w:val="fr-FR"/>
        </w:rPr>
        <w:t>chaque collaborateur peut aller à la rencontre de</w:t>
      </w:r>
      <w:r>
        <w:rPr>
          <w:lang w:val="fr-FR"/>
        </w:rPr>
        <w:t xml:space="preserve"> </w:t>
      </w:r>
      <w:r w:rsidRPr="00923EE3">
        <w:rPr>
          <w:lang w:val="fr-FR"/>
        </w:rPr>
        <w:t>ses collègues afin de connaître son métier, les</w:t>
      </w:r>
      <w:r>
        <w:rPr>
          <w:lang w:val="fr-FR"/>
        </w:rPr>
        <w:t xml:space="preserve"> </w:t>
      </w:r>
      <w:r w:rsidRPr="00923EE3">
        <w:rPr>
          <w:lang w:val="fr-FR"/>
        </w:rPr>
        <w:t>compétences requises pour l'exercer, les technologies utilisées, la place dans l'organisation, les</w:t>
      </w:r>
      <w:r>
        <w:rPr>
          <w:lang w:val="fr-FR"/>
        </w:rPr>
        <w:t xml:space="preserve"> </w:t>
      </w:r>
      <w:r w:rsidRPr="00923EE3">
        <w:rPr>
          <w:lang w:val="fr-FR"/>
        </w:rPr>
        <w:t>contraintes du métier... Ce type d'action permet</w:t>
      </w:r>
      <w:r>
        <w:rPr>
          <w:lang w:val="fr-FR"/>
        </w:rPr>
        <w:t xml:space="preserve"> </w:t>
      </w:r>
      <w:r w:rsidRPr="00923EE3">
        <w:rPr>
          <w:lang w:val="fr-FR"/>
        </w:rPr>
        <w:t>à chaque collaborateur de mieux connaître les</w:t>
      </w:r>
      <w:r>
        <w:rPr>
          <w:lang w:val="fr-FR"/>
        </w:rPr>
        <w:t xml:space="preserve"> </w:t>
      </w:r>
      <w:r w:rsidRPr="00923EE3">
        <w:rPr>
          <w:lang w:val="fr-FR"/>
        </w:rPr>
        <w:t>autres départements de l'entreprise et fluidifie les</w:t>
      </w:r>
      <w:r>
        <w:rPr>
          <w:lang w:val="fr-FR"/>
        </w:rPr>
        <w:t xml:space="preserve"> </w:t>
      </w:r>
      <w:r w:rsidRPr="00923EE3">
        <w:rPr>
          <w:lang w:val="fr-FR"/>
        </w:rPr>
        <w:t>évolutions de carrière et la mobilité interne. Cela</w:t>
      </w:r>
      <w:r>
        <w:rPr>
          <w:lang w:val="fr-FR"/>
        </w:rPr>
        <w:t xml:space="preserve"> </w:t>
      </w:r>
      <w:r w:rsidRPr="00923EE3">
        <w:rPr>
          <w:lang w:val="fr-FR"/>
        </w:rPr>
        <w:t>crée également du lien social dans l'entreprise et</w:t>
      </w:r>
      <w:r>
        <w:rPr>
          <w:lang w:val="fr-FR"/>
        </w:rPr>
        <w:t xml:space="preserve"> </w:t>
      </w:r>
      <w:r w:rsidRPr="00923EE3">
        <w:rPr>
          <w:lang w:val="fr-FR"/>
        </w:rPr>
        <w:t>facilite les relations professionnelles.</w:t>
      </w:r>
    </w:p>
    <w:p w14:paraId="38D69E71" w14:textId="77777777" w:rsidR="00FA66A6" w:rsidRPr="00FA66A6" w:rsidRDefault="00FA66A6">
      <w:pPr>
        <w:rPr>
          <w:lang w:val="fr-FR"/>
        </w:rPr>
      </w:pPr>
    </w:p>
    <w:sectPr w:rsidR="00FA66A6" w:rsidRPr="00FA66A6" w:rsidSect="00CD3EB3">
      <w:pgSz w:w="11906" w:h="16838"/>
      <w:pgMar w:top="141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A6"/>
    <w:rsid w:val="006164B1"/>
    <w:rsid w:val="00CD3EB3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8A5A"/>
  <w15:chartTrackingRefBased/>
  <w15:docId w15:val="{ECEE50FB-967D-4153-9A8A-B9590EE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A6"/>
  </w:style>
  <w:style w:type="paragraph" w:styleId="Heading1">
    <w:name w:val="heading 1"/>
    <w:basedOn w:val="Normal"/>
    <w:next w:val="Normal"/>
    <w:link w:val="Heading1Char"/>
    <w:uiPriority w:val="9"/>
    <w:qFormat/>
    <w:rsid w:val="00FA6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1398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2024-03-29T07:39:00Z</dcterms:created>
  <dcterms:modified xsi:type="dcterms:W3CDTF">2024-04-03T05:11:00Z</dcterms:modified>
</cp:coreProperties>
</file>