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28D2C" w14:textId="77777777" w:rsidR="000366DD" w:rsidRDefault="000366DD" w:rsidP="000366DD">
      <w:pPr>
        <w:spacing w:before="120" w:after="120" w:line="240" w:lineRule="auto"/>
        <w:jc w:val="center"/>
      </w:pPr>
      <w:r>
        <w:t>Министерство образования и молодежной политики</w:t>
      </w:r>
    </w:p>
    <w:p w14:paraId="273E843D" w14:textId="77777777" w:rsidR="000366DD" w:rsidRDefault="000366DD" w:rsidP="000366DD">
      <w:pPr>
        <w:spacing w:before="120" w:after="120" w:line="240" w:lineRule="auto"/>
        <w:jc w:val="center"/>
      </w:pPr>
      <w:r>
        <w:t>Свердловской области</w:t>
      </w:r>
    </w:p>
    <w:p w14:paraId="2463D4EE" w14:textId="77777777" w:rsidR="000366DD" w:rsidRDefault="000366DD" w:rsidP="000366DD">
      <w:pPr>
        <w:spacing w:before="120" w:after="120" w:line="240" w:lineRule="auto"/>
        <w:jc w:val="center"/>
      </w:pPr>
      <w:r>
        <w:t>ГАПОУ СО «Красноуфимский педагогический колледж»</w:t>
      </w:r>
    </w:p>
    <w:p w14:paraId="24EC6DDA" w14:textId="77777777" w:rsidR="000366DD" w:rsidRDefault="000366DD" w:rsidP="000366DD">
      <w:pPr>
        <w:spacing w:after="288"/>
        <w:ind w:right="138"/>
        <w:jc w:val="center"/>
        <w:rPr>
          <w:sz w:val="24"/>
          <w:szCs w:val="24"/>
        </w:rPr>
      </w:pPr>
    </w:p>
    <w:p w14:paraId="1D3F114D" w14:textId="77777777" w:rsidR="000366DD" w:rsidRDefault="000366DD" w:rsidP="000366DD">
      <w:pPr>
        <w:spacing w:after="288"/>
        <w:ind w:right="138"/>
        <w:rPr>
          <w:sz w:val="24"/>
          <w:szCs w:val="24"/>
        </w:rPr>
      </w:pPr>
    </w:p>
    <w:p w14:paraId="178766EE" w14:textId="77777777" w:rsidR="000366DD" w:rsidRDefault="000366DD" w:rsidP="000366DD">
      <w:pPr>
        <w:spacing w:after="288"/>
        <w:ind w:right="138"/>
        <w:rPr>
          <w:sz w:val="24"/>
          <w:szCs w:val="24"/>
        </w:rPr>
      </w:pPr>
    </w:p>
    <w:p w14:paraId="40847587" w14:textId="77777777" w:rsidR="000366DD" w:rsidRDefault="000366DD" w:rsidP="000366DD">
      <w:pPr>
        <w:spacing w:after="288"/>
        <w:ind w:right="138"/>
        <w:rPr>
          <w:sz w:val="24"/>
          <w:szCs w:val="24"/>
        </w:rPr>
      </w:pPr>
    </w:p>
    <w:p w14:paraId="349D974F" w14:textId="722152C7" w:rsidR="000366DD" w:rsidRDefault="000366DD" w:rsidP="000366DD">
      <w:pPr>
        <w:jc w:val="center"/>
        <w:rPr>
          <w:b/>
          <w:sz w:val="32"/>
          <w:szCs w:val="32"/>
        </w:rPr>
      </w:pPr>
      <w:bookmarkStart w:id="0" w:name="_Toc129591230"/>
      <w:r>
        <w:rPr>
          <w:b/>
          <w:sz w:val="32"/>
          <w:szCs w:val="32"/>
        </w:rPr>
        <w:t>«Стратегическое управление деятельностью предприятий сферы образований»</w:t>
      </w:r>
      <w:bookmarkEnd w:id="0"/>
    </w:p>
    <w:p w14:paraId="1CC26E52" w14:textId="003D1299" w:rsidR="000366DD" w:rsidRDefault="000366DD" w:rsidP="000366DD">
      <w:pPr>
        <w:ind w:firstLine="709"/>
        <w:jc w:val="center"/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Практическая работа №35 по «МДК 05.01»</w:t>
      </w:r>
    </w:p>
    <w:p w14:paraId="6A0EF13D" w14:textId="77777777" w:rsidR="000366DD" w:rsidRDefault="000366DD" w:rsidP="000366DD">
      <w:pPr>
        <w:spacing w:after="288"/>
        <w:ind w:right="138"/>
        <w:jc w:val="center"/>
        <w:rPr>
          <w:sz w:val="24"/>
          <w:szCs w:val="24"/>
        </w:rPr>
      </w:pPr>
    </w:p>
    <w:p w14:paraId="5A49ACDE" w14:textId="77777777" w:rsidR="000366DD" w:rsidRDefault="000366DD" w:rsidP="000366DD">
      <w:pPr>
        <w:spacing w:after="288"/>
        <w:ind w:right="138"/>
        <w:rPr>
          <w:sz w:val="24"/>
          <w:szCs w:val="24"/>
        </w:rPr>
      </w:pPr>
    </w:p>
    <w:p w14:paraId="57799637" w14:textId="77777777" w:rsidR="000366DD" w:rsidRDefault="000366DD" w:rsidP="000366DD">
      <w:pPr>
        <w:spacing w:after="288"/>
        <w:ind w:right="138"/>
        <w:rPr>
          <w:sz w:val="24"/>
          <w:szCs w:val="24"/>
        </w:rPr>
      </w:pPr>
    </w:p>
    <w:p w14:paraId="6E84A673" w14:textId="77777777" w:rsidR="000366DD" w:rsidRDefault="000366DD" w:rsidP="000366DD">
      <w:pPr>
        <w:spacing w:after="288"/>
        <w:ind w:right="138"/>
        <w:rPr>
          <w:sz w:val="24"/>
          <w:szCs w:val="24"/>
        </w:rPr>
      </w:pPr>
    </w:p>
    <w:p w14:paraId="71F28E3F" w14:textId="77777777" w:rsidR="000366DD" w:rsidRDefault="000366DD" w:rsidP="000366DD">
      <w:pPr>
        <w:spacing w:before="120" w:after="120" w:line="240" w:lineRule="auto"/>
        <w:ind w:left="3402"/>
      </w:pPr>
      <w:r>
        <w:t xml:space="preserve">          </w:t>
      </w:r>
      <w:r>
        <w:rPr>
          <w:b/>
        </w:rPr>
        <w:t xml:space="preserve">Составитель: </w:t>
      </w:r>
      <w:r>
        <w:t xml:space="preserve">Елисеев В. С., </w:t>
      </w:r>
    </w:p>
    <w:p w14:paraId="01480C7D" w14:textId="77777777" w:rsidR="000366DD" w:rsidRDefault="000366DD" w:rsidP="000366DD">
      <w:pPr>
        <w:tabs>
          <w:tab w:val="left" w:pos="3686"/>
        </w:tabs>
        <w:spacing w:before="120" w:after="120" w:line="240" w:lineRule="auto"/>
        <w:ind w:left="3402" w:firstLine="697"/>
      </w:pPr>
      <w:r>
        <w:t>студент 44 группы, специальность 09.02.05</w:t>
      </w:r>
    </w:p>
    <w:p w14:paraId="4413C5CA" w14:textId="77777777" w:rsidR="000366DD" w:rsidRDefault="000366DD" w:rsidP="000366DD">
      <w:pPr>
        <w:tabs>
          <w:tab w:val="left" w:pos="3686"/>
        </w:tabs>
        <w:spacing w:before="120" w:after="120" w:line="240" w:lineRule="auto"/>
        <w:ind w:left="3402" w:firstLine="697"/>
      </w:pPr>
      <w:r>
        <w:t>«Прикладная информатика»</w:t>
      </w:r>
    </w:p>
    <w:p w14:paraId="4597C0EF" w14:textId="77777777" w:rsidR="000366DD" w:rsidRDefault="000366DD" w:rsidP="000366DD">
      <w:pPr>
        <w:tabs>
          <w:tab w:val="left" w:pos="3686"/>
        </w:tabs>
        <w:spacing w:before="120" w:after="120" w:line="240" w:lineRule="auto"/>
        <w:ind w:left="3402" w:firstLine="697"/>
      </w:pPr>
      <w:r>
        <w:rPr>
          <w:b/>
        </w:rPr>
        <w:t>Преподаватель:</w:t>
      </w:r>
      <w:r>
        <w:t xml:space="preserve"> Анашкина Т.С.,</w:t>
      </w:r>
    </w:p>
    <w:p w14:paraId="69D15B00" w14:textId="77777777" w:rsidR="000366DD" w:rsidRDefault="000366DD" w:rsidP="000366DD">
      <w:pPr>
        <w:tabs>
          <w:tab w:val="left" w:pos="3686"/>
        </w:tabs>
        <w:spacing w:before="120" w:after="120" w:line="240" w:lineRule="auto"/>
        <w:ind w:left="3402" w:firstLine="697"/>
        <w:rPr>
          <w:sz w:val="24"/>
          <w:szCs w:val="24"/>
        </w:rPr>
      </w:pPr>
      <w:r>
        <w:t>преподаватель математики и информатики</w:t>
      </w:r>
    </w:p>
    <w:p w14:paraId="1F9D0876" w14:textId="77777777" w:rsidR="000366DD" w:rsidRDefault="000366DD" w:rsidP="000366DD">
      <w:pPr>
        <w:pStyle w:val="a3"/>
        <w:spacing w:before="120" w:beforeAutospacing="0" w:after="120" w:afterAutospacing="0"/>
        <w:jc w:val="right"/>
        <w:rPr>
          <w:color w:val="000000"/>
        </w:rPr>
      </w:pPr>
    </w:p>
    <w:p w14:paraId="665A5B33" w14:textId="77777777" w:rsidR="000366DD" w:rsidRDefault="000366DD" w:rsidP="000366DD">
      <w:pPr>
        <w:pStyle w:val="a3"/>
        <w:spacing w:before="120" w:beforeAutospacing="0" w:after="120" w:afterAutospacing="0"/>
        <w:rPr>
          <w:color w:val="000000"/>
        </w:rPr>
      </w:pPr>
    </w:p>
    <w:p w14:paraId="3369A68B" w14:textId="77777777" w:rsidR="000366DD" w:rsidRDefault="000366DD" w:rsidP="000366DD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7726F55D" w14:textId="77777777" w:rsidR="000366DD" w:rsidRDefault="000366DD" w:rsidP="000366DD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6F3F164A" w14:textId="77777777" w:rsidR="000366DD" w:rsidRDefault="000366DD" w:rsidP="00DC65B9">
      <w:pPr>
        <w:pStyle w:val="a3"/>
        <w:spacing w:before="120" w:beforeAutospacing="0" w:after="120" w:afterAutospacing="0"/>
        <w:rPr>
          <w:color w:val="000000"/>
          <w:sz w:val="28"/>
          <w:szCs w:val="28"/>
        </w:rPr>
      </w:pPr>
    </w:p>
    <w:p w14:paraId="30C26E55" w14:textId="2E0F77BD" w:rsidR="000D368C" w:rsidRDefault="000366DD" w:rsidP="000D368C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г. Красноуфимск</w:t>
      </w:r>
    </w:p>
    <w:p w14:paraId="71344ABD" w14:textId="4A9D601B" w:rsidR="005423EA" w:rsidRDefault="000366DD" w:rsidP="000366DD">
      <w:pPr>
        <w:spacing w:before="120" w:after="120" w:line="240" w:lineRule="auto"/>
        <w:jc w:val="center"/>
      </w:pPr>
      <w:r>
        <w:t>2024</w:t>
      </w:r>
    </w:p>
    <w:p w14:paraId="0056616D" w14:textId="448DFCFE" w:rsidR="00A958BB" w:rsidRPr="00A958BB" w:rsidRDefault="00A958BB" w:rsidP="00A958BB">
      <w:pPr>
        <w:shd w:val="clear" w:color="auto" w:fill="FFFFFF"/>
        <w:spacing w:after="0"/>
        <w:ind w:firstLine="770"/>
        <w:rPr>
          <w:rFonts w:ascii="Open Sans" w:eastAsia="Times New Roman" w:hAnsi="Open Sans" w:cs="Open Sans"/>
          <w:color w:val="181818"/>
          <w:sz w:val="22"/>
          <w:szCs w:val="22"/>
          <w:lang w:eastAsia="ru-RU"/>
        </w:rPr>
      </w:pPr>
      <w:r>
        <w:rPr>
          <w:rFonts w:eastAsia="Times New Roman"/>
          <w:color w:val="181818"/>
          <w:lang w:eastAsia="ru-RU"/>
        </w:rPr>
        <w:lastRenderedPageBreak/>
        <w:t>Сферы</w:t>
      </w:r>
      <w:r w:rsidRPr="00A958BB">
        <w:rPr>
          <w:rFonts w:eastAsia="Times New Roman"/>
          <w:color w:val="181818"/>
          <w:lang w:eastAsia="ru-RU"/>
        </w:rPr>
        <w:t xml:space="preserve"> образование в России занимает значительное место в удовлетворении образовательных потребностей населения. Важнейшим условием успешного развития образования является определение перспективных ориентиров и целей. Преимущества образовательных организаций, осуществляющих свою деятельность согласно научному долгосрочному предвидению очевидны, так как натиск внешних обстоятельств требует от них управления стратегическими неопределённостями, реагирования на изменения внешней среды.</w:t>
      </w:r>
    </w:p>
    <w:p w14:paraId="0CE44BC5" w14:textId="701E07B8" w:rsidR="00A958BB" w:rsidRPr="00A958BB" w:rsidRDefault="00A958BB" w:rsidP="00A958BB">
      <w:pPr>
        <w:shd w:val="clear" w:color="auto" w:fill="FFFFFF"/>
        <w:spacing w:after="0"/>
        <w:ind w:firstLine="770"/>
        <w:rPr>
          <w:rFonts w:ascii="Open Sans" w:eastAsia="Times New Roman" w:hAnsi="Open Sans" w:cs="Open Sans"/>
          <w:color w:val="181818"/>
          <w:sz w:val="22"/>
          <w:szCs w:val="22"/>
          <w:lang w:eastAsia="ru-RU"/>
        </w:rPr>
      </w:pPr>
      <w:r w:rsidRPr="00A958BB">
        <w:rPr>
          <w:rFonts w:eastAsia="Times New Roman"/>
          <w:color w:val="181818"/>
          <w:lang w:eastAsia="ru-RU"/>
        </w:rPr>
        <w:t xml:space="preserve">Предпосылки стратегического управления заложены в самом характере </w:t>
      </w:r>
      <w:r>
        <w:rPr>
          <w:rFonts w:eastAsia="Times New Roman"/>
          <w:color w:val="181818"/>
          <w:lang w:eastAsia="ru-RU"/>
        </w:rPr>
        <w:t>сферы</w:t>
      </w:r>
      <w:r w:rsidRPr="00A958BB">
        <w:rPr>
          <w:rFonts w:eastAsia="Times New Roman"/>
          <w:color w:val="181818"/>
          <w:lang w:eastAsia="ru-RU"/>
        </w:rPr>
        <w:t xml:space="preserve"> образовании </w:t>
      </w:r>
      <w:r w:rsidRPr="00A958BB">
        <w:rPr>
          <w:rFonts w:eastAsia="Times New Roman"/>
          <w:color w:val="181818"/>
          <w:lang w:eastAsia="ru-RU"/>
        </w:rPr>
        <w:t>— это</w:t>
      </w:r>
      <w:r w:rsidRPr="00A958BB">
        <w:rPr>
          <w:rFonts w:eastAsia="Times New Roman"/>
          <w:color w:val="181818"/>
          <w:lang w:eastAsia="ru-RU"/>
        </w:rPr>
        <w:t xml:space="preserve"> направленность в будущее, удовлетворение запросам изменяющейся экономики, реагирование на предстоящие запросы социума. Необходимость стратегического управления в образовании вызвана дефицитом самого ценного организационного ресурса – времени.</w:t>
      </w:r>
    </w:p>
    <w:p w14:paraId="2D3B8EC0" w14:textId="1F1E9933" w:rsidR="00A958BB" w:rsidRPr="00A958BB" w:rsidRDefault="00A958BB" w:rsidP="00A958BB">
      <w:pPr>
        <w:shd w:val="clear" w:color="auto" w:fill="FFFFFF"/>
        <w:spacing w:after="0"/>
        <w:ind w:firstLine="770"/>
        <w:rPr>
          <w:rFonts w:ascii="Open Sans" w:eastAsia="Times New Roman" w:hAnsi="Open Sans" w:cs="Open Sans"/>
          <w:color w:val="181818"/>
          <w:sz w:val="22"/>
          <w:szCs w:val="22"/>
          <w:lang w:eastAsia="ru-RU"/>
        </w:rPr>
      </w:pPr>
      <w:r w:rsidRPr="00A958BB">
        <w:rPr>
          <w:rFonts w:eastAsia="Times New Roman"/>
          <w:color w:val="181818"/>
          <w:lang w:val="x-none" w:eastAsia="ru-RU"/>
        </w:rPr>
        <w:t xml:space="preserve">Стратегическое управление в </w:t>
      </w:r>
      <w:r>
        <w:rPr>
          <w:rFonts w:eastAsia="Times New Roman"/>
          <w:color w:val="181818"/>
          <w:lang w:val="x-none" w:eastAsia="ru-RU"/>
        </w:rPr>
        <w:t>сфере</w:t>
      </w:r>
      <w:r w:rsidRPr="00A958BB">
        <w:rPr>
          <w:rFonts w:eastAsia="Times New Roman"/>
          <w:color w:val="181818"/>
          <w:lang w:val="x-none" w:eastAsia="ru-RU"/>
        </w:rPr>
        <w:t xml:space="preserve"> образовани</w:t>
      </w:r>
      <w:r>
        <w:rPr>
          <w:rFonts w:eastAsia="Times New Roman"/>
          <w:color w:val="181818"/>
          <w:lang w:val="x-none" w:eastAsia="ru-RU"/>
        </w:rPr>
        <w:t>я</w:t>
      </w:r>
      <w:r w:rsidRPr="00A958BB">
        <w:rPr>
          <w:rFonts w:eastAsia="Times New Roman"/>
          <w:b/>
          <w:bCs/>
          <w:color w:val="181818"/>
          <w:lang w:val="x-none" w:eastAsia="ru-RU"/>
        </w:rPr>
        <w:t> - </w:t>
      </w:r>
      <w:r w:rsidRPr="00A958BB">
        <w:rPr>
          <w:rFonts w:eastAsia="Times New Roman"/>
          <w:color w:val="181818"/>
          <w:lang w:val="x-none" w:eastAsia="ru-RU"/>
        </w:rPr>
        <w:t>это</w:t>
      </w:r>
      <w:r w:rsidRPr="00A958BB">
        <w:rPr>
          <w:rFonts w:eastAsia="Times New Roman"/>
          <w:b/>
          <w:bCs/>
          <w:color w:val="181818"/>
          <w:lang w:val="x-none" w:eastAsia="ru-RU"/>
        </w:rPr>
        <w:t> </w:t>
      </w:r>
      <w:r w:rsidRPr="00A958BB">
        <w:rPr>
          <w:rFonts w:eastAsia="Times New Roman"/>
          <w:color w:val="181818"/>
          <w:lang w:val="x-none" w:eastAsia="ru-RU"/>
        </w:rPr>
        <w:t>деятельность по реализации перспективных целей образования, позволяющая профессиональной образовательной организации оптимально использовать внешние возможности, внутренний потенциал и оставаться устойчивой к угрозам внешнего окружения.</w:t>
      </w:r>
    </w:p>
    <w:p w14:paraId="60E016DB" w14:textId="12CF1083" w:rsidR="00A958BB" w:rsidRPr="00A958BB" w:rsidRDefault="00A958BB" w:rsidP="00A958BB">
      <w:pPr>
        <w:shd w:val="clear" w:color="auto" w:fill="FFFFFF"/>
        <w:spacing w:after="0"/>
        <w:ind w:firstLine="770"/>
        <w:rPr>
          <w:rFonts w:ascii="Open Sans" w:eastAsia="Times New Roman" w:hAnsi="Open Sans" w:cs="Open Sans"/>
          <w:color w:val="181818"/>
          <w:sz w:val="22"/>
          <w:szCs w:val="22"/>
          <w:lang w:eastAsia="ru-RU"/>
        </w:rPr>
      </w:pPr>
      <w:r w:rsidRPr="00A958BB">
        <w:rPr>
          <w:rFonts w:eastAsia="Times New Roman"/>
          <w:color w:val="181818"/>
          <w:lang w:eastAsia="ru-RU"/>
        </w:rPr>
        <w:t xml:space="preserve">Стратегическое управление в </w:t>
      </w:r>
      <w:r>
        <w:rPr>
          <w:rFonts w:eastAsia="Times New Roman"/>
          <w:color w:val="181818"/>
          <w:lang w:eastAsia="ru-RU"/>
        </w:rPr>
        <w:t>сфере</w:t>
      </w:r>
      <w:r w:rsidRPr="00A958BB">
        <w:rPr>
          <w:rFonts w:eastAsia="Times New Roman"/>
          <w:color w:val="181818"/>
          <w:lang w:eastAsia="ru-RU"/>
        </w:rPr>
        <w:t xml:space="preserve"> образовании базируется на потребностях, рассмотренных ниже.</w:t>
      </w:r>
    </w:p>
    <w:p w14:paraId="0FD9CC94" w14:textId="77777777" w:rsidR="00A958BB" w:rsidRPr="00A958BB" w:rsidRDefault="00A958BB" w:rsidP="00A958BB">
      <w:pPr>
        <w:shd w:val="clear" w:color="auto" w:fill="FFFFFF"/>
        <w:spacing w:after="0"/>
        <w:ind w:firstLine="709"/>
        <w:rPr>
          <w:rFonts w:ascii="Open Sans" w:eastAsia="Times New Roman" w:hAnsi="Open Sans" w:cs="Open Sans"/>
          <w:color w:val="181818"/>
          <w:sz w:val="22"/>
          <w:szCs w:val="22"/>
          <w:lang w:eastAsia="ru-RU"/>
        </w:rPr>
      </w:pPr>
      <w:r w:rsidRPr="00A958BB">
        <w:rPr>
          <w:rFonts w:eastAsia="Times New Roman"/>
          <w:color w:val="181818"/>
          <w:lang w:eastAsia="ru-RU"/>
        </w:rPr>
        <w:t>Во-первых, это потребность в предсказании того, что ждет организацию в будущем, на каком месте в системе рынка образовательных услуг она окажется, какую рыночную долю в регионе будет занимать.</w:t>
      </w:r>
    </w:p>
    <w:p w14:paraId="318A130C" w14:textId="356386A5" w:rsidR="00A958BB" w:rsidRPr="00A958BB" w:rsidRDefault="00A958BB" w:rsidP="00A958BB">
      <w:pPr>
        <w:shd w:val="clear" w:color="auto" w:fill="FFFFFF"/>
        <w:spacing w:after="0"/>
        <w:ind w:firstLine="709"/>
        <w:rPr>
          <w:rFonts w:ascii="Open Sans" w:eastAsia="Times New Roman" w:hAnsi="Open Sans" w:cs="Open Sans"/>
          <w:color w:val="181818"/>
          <w:sz w:val="22"/>
          <w:szCs w:val="22"/>
          <w:lang w:eastAsia="ru-RU"/>
        </w:rPr>
      </w:pPr>
      <w:r w:rsidRPr="00A958BB">
        <w:rPr>
          <w:rFonts w:eastAsia="Times New Roman"/>
          <w:color w:val="181818"/>
          <w:lang w:eastAsia="ru-RU"/>
        </w:rPr>
        <w:t xml:space="preserve">Во-вторых, это потребность соответствия ожиданиям общества. </w:t>
      </w:r>
      <w:r w:rsidRPr="00A958BB">
        <w:rPr>
          <w:rFonts w:eastAsia="Times New Roman"/>
          <w:color w:val="181818"/>
          <w:lang w:eastAsia="ru-RU"/>
        </w:rPr>
        <w:t>О</w:t>
      </w:r>
      <w:r w:rsidRPr="00A958BB">
        <w:rPr>
          <w:rFonts w:eastAsia="Times New Roman"/>
          <w:color w:val="181818"/>
          <w:lang w:eastAsia="ru-RU"/>
        </w:rPr>
        <w:t>бразовательная</w:t>
      </w:r>
      <w:r>
        <w:rPr>
          <w:rFonts w:eastAsia="Times New Roman"/>
          <w:color w:val="181818"/>
          <w:lang w:eastAsia="ru-RU"/>
        </w:rPr>
        <w:t xml:space="preserve"> сфера</w:t>
      </w:r>
      <w:r w:rsidRPr="00A958BB">
        <w:rPr>
          <w:rFonts w:eastAsia="Times New Roman"/>
          <w:color w:val="181818"/>
          <w:lang w:eastAsia="ru-RU"/>
        </w:rPr>
        <w:t xml:space="preserve"> организация выполняет социальный заказ на подготовку специалистов в соответствие с требованиями рынка труда.</w:t>
      </w:r>
    </w:p>
    <w:p w14:paraId="19097F90" w14:textId="77777777" w:rsidR="00A958BB" w:rsidRPr="00A958BB" w:rsidRDefault="00A958BB" w:rsidP="00A958BB">
      <w:pPr>
        <w:shd w:val="clear" w:color="auto" w:fill="FFFFFF"/>
        <w:spacing w:after="0"/>
        <w:ind w:firstLine="709"/>
        <w:rPr>
          <w:rFonts w:ascii="Open Sans" w:eastAsia="Times New Roman" w:hAnsi="Open Sans" w:cs="Open Sans"/>
          <w:color w:val="181818"/>
          <w:sz w:val="22"/>
          <w:szCs w:val="22"/>
          <w:lang w:eastAsia="ru-RU"/>
        </w:rPr>
      </w:pPr>
      <w:r w:rsidRPr="00A958BB">
        <w:rPr>
          <w:rFonts w:eastAsia="Times New Roman"/>
          <w:color w:val="181818"/>
          <w:lang w:eastAsia="ru-RU"/>
        </w:rPr>
        <w:t>В-третьих, это потребность в формировании среды будущего, прежде всего внешней среды и, в соответствие с потребностями этой среды, формирование внутреннего континуума образовательной организации.</w:t>
      </w:r>
    </w:p>
    <w:p w14:paraId="1C6F86BD" w14:textId="463129E1" w:rsidR="00A958BB" w:rsidRPr="00A958BB" w:rsidRDefault="00A958BB" w:rsidP="00A958BB">
      <w:pPr>
        <w:shd w:val="clear" w:color="auto" w:fill="FFFFFF"/>
        <w:spacing w:after="0"/>
        <w:ind w:firstLine="709"/>
        <w:rPr>
          <w:rFonts w:ascii="Open Sans" w:eastAsia="Times New Roman" w:hAnsi="Open Sans" w:cs="Open Sans"/>
          <w:color w:val="181818"/>
          <w:sz w:val="22"/>
          <w:szCs w:val="22"/>
          <w:lang w:eastAsia="ru-RU"/>
        </w:rPr>
      </w:pPr>
      <w:r w:rsidRPr="00A958BB">
        <w:rPr>
          <w:rFonts w:eastAsia="Times New Roman"/>
          <w:color w:val="181818"/>
          <w:lang w:eastAsia="ru-RU"/>
        </w:rPr>
        <w:lastRenderedPageBreak/>
        <w:t>В-четвертых, это потребность в представлении того, что ожидает внутреннюю среду образовательной организации, как изменится состояние материально-технической базы, какие перемены ожидают коллектив.</w:t>
      </w:r>
    </w:p>
    <w:p w14:paraId="7D90C8D0" w14:textId="77777777" w:rsidR="00A958BB" w:rsidRDefault="00A958BB" w:rsidP="00A958BB">
      <w:pPr>
        <w:shd w:val="clear" w:color="auto" w:fill="FFFFFF"/>
        <w:spacing w:after="0"/>
        <w:ind w:firstLine="709"/>
        <w:rPr>
          <w:rFonts w:eastAsia="Times New Roman"/>
          <w:color w:val="181818"/>
          <w:lang w:eastAsia="ru-RU"/>
        </w:rPr>
      </w:pPr>
      <w:r w:rsidRPr="00A958BB">
        <w:rPr>
          <w:rFonts w:eastAsia="Times New Roman"/>
          <w:color w:val="181818"/>
          <w:lang w:eastAsia="ru-RU"/>
        </w:rPr>
        <w:t>В-пятых, потребность в предсказании самого существования организации, её места в системе образования, прогнозирование возможных слияний и поглощений.</w:t>
      </w:r>
    </w:p>
    <w:p w14:paraId="4F34192E" w14:textId="77777777" w:rsidR="004A35ED" w:rsidRPr="004A35ED" w:rsidRDefault="004A35ED" w:rsidP="004A35ED">
      <w:pPr>
        <w:shd w:val="clear" w:color="auto" w:fill="FFFFFF"/>
        <w:spacing w:after="0"/>
        <w:ind w:firstLine="709"/>
        <w:jc w:val="center"/>
        <w:rPr>
          <w:rFonts w:ascii="Open Sans" w:eastAsia="Times New Roman" w:hAnsi="Open Sans" w:cs="Open Sans"/>
          <w:color w:val="181818"/>
          <w:sz w:val="22"/>
          <w:szCs w:val="22"/>
          <w:lang w:eastAsia="ru-RU"/>
        </w:rPr>
      </w:pPr>
      <w:r w:rsidRPr="004A35ED">
        <w:rPr>
          <w:rFonts w:eastAsia="Times New Roman"/>
          <w:color w:val="181818"/>
          <w:lang w:eastAsia="ru-RU"/>
        </w:rPr>
        <w:t>СТРАТЕГИЧЕСКОЕ УПРАВЛЕНИЕ И СТРАТЕГИЧЕСКОЕ ПЛАНИРОВАНИЕ. ОБЩЕЕ И РАЗЛИЧИЕ</w:t>
      </w:r>
    </w:p>
    <w:p w14:paraId="1CB6CAA3" w14:textId="4193125F" w:rsidR="004A35ED" w:rsidRPr="004A35ED" w:rsidRDefault="004A35ED" w:rsidP="004A35ED">
      <w:pPr>
        <w:shd w:val="clear" w:color="auto" w:fill="FFFFFF"/>
        <w:spacing w:after="0"/>
        <w:ind w:firstLine="709"/>
        <w:rPr>
          <w:rFonts w:ascii="Open Sans" w:eastAsia="Times New Roman" w:hAnsi="Open Sans" w:cs="Open Sans"/>
          <w:color w:val="181818"/>
          <w:sz w:val="22"/>
          <w:szCs w:val="22"/>
          <w:lang w:eastAsia="ru-RU"/>
        </w:rPr>
      </w:pPr>
      <w:r w:rsidRPr="004A35ED">
        <w:rPr>
          <w:rFonts w:eastAsia="Times New Roman"/>
          <w:color w:val="181818"/>
          <w:lang w:eastAsia="ru-RU"/>
        </w:rPr>
        <w:t>Необходимо четко понимать разницу между стратегическим управлением и стратегическим планированием. Отечественные и зарубежные исследователи часто смешивают эти понятия, не видят в них диалектического противоречия. Так, П. Дойль определяет стратегическое рыночное планирование как «процесс управления развитием и сохранением соответствия стратегии и организации компании, с одной стороны, и изменением внешних условий – с другой». Авторы Т. П. Любанова, Л.В. Мясоедова, Ю.А. Олейникова включают в процесс планирования элементы контроля и реализации стратегии, но в этом случае это уже стратегическое управление.</w:t>
      </w:r>
    </w:p>
    <w:p w14:paraId="2B888949" w14:textId="77777777" w:rsidR="004A35ED" w:rsidRPr="004A35ED" w:rsidRDefault="004A35ED" w:rsidP="004A35ED">
      <w:pPr>
        <w:shd w:val="clear" w:color="auto" w:fill="FFFFFF"/>
        <w:spacing w:after="0"/>
        <w:ind w:firstLine="709"/>
        <w:rPr>
          <w:rFonts w:ascii="Open Sans" w:eastAsia="Times New Roman" w:hAnsi="Open Sans" w:cs="Open Sans"/>
          <w:color w:val="181818"/>
          <w:sz w:val="22"/>
          <w:szCs w:val="22"/>
          <w:lang w:eastAsia="ru-RU"/>
        </w:rPr>
      </w:pPr>
      <w:r w:rsidRPr="004A35ED">
        <w:rPr>
          <w:rFonts w:eastAsia="Times New Roman"/>
          <w:color w:val="181818"/>
          <w:lang w:eastAsia="ru-RU"/>
        </w:rPr>
        <w:t>Главное отличие этих дефиниций в том, что стратегическое планирование определяет план развития, а стратегическое управление – политику развития.</w:t>
      </w:r>
    </w:p>
    <w:p w14:paraId="30078698" w14:textId="79965BBE" w:rsidR="004A35ED" w:rsidRPr="004A35ED" w:rsidRDefault="004A35ED" w:rsidP="004A35ED">
      <w:pPr>
        <w:shd w:val="clear" w:color="auto" w:fill="FFFFFF"/>
        <w:spacing w:after="0"/>
        <w:ind w:firstLine="709"/>
        <w:rPr>
          <w:rFonts w:eastAsia="Times New Roman"/>
          <w:color w:val="181818"/>
          <w:lang w:eastAsia="ru-RU"/>
        </w:rPr>
      </w:pPr>
      <w:r w:rsidRPr="004A35ED">
        <w:rPr>
          <w:rFonts w:eastAsia="Times New Roman"/>
          <w:color w:val="181818"/>
          <w:lang w:eastAsia="ru-RU"/>
        </w:rPr>
        <w:t xml:space="preserve">Стратегическое планирование </w:t>
      </w:r>
      <w:r w:rsidRPr="004A35ED">
        <w:rPr>
          <w:rFonts w:eastAsia="Times New Roman"/>
          <w:color w:val="181818"/>
          <w:lang w:eastAsia="ru-RU"/>
        </w:rPr>
        <w:t>— это</w:t>
      </w:r>
      <w:r w:rsidRPr="004A35ED">
        <w:rPr>
          <w:rFonts w:eastAsia="Times New Roman"/>
          <w:color w:val="181818"/>
          <w:lang w:eastAsia="ru-RU"/>
        </w:rPr>
        <w:t xml:space="preserve"> одно из средств выполнения стратегического управления. И если управление основано на методах распределения функциональных обязанностей, мотивации, контроле, то планирование осуществляется на основе предвидения и распределения ресурсов.</w:t>
      </w:r>
    </w:p>
    <w:p w14:paraId="3F5C63DE" w14:textId="7B95CAA1" w:rsidR="004A35ED" w:rsidRPr="004A35ED" w:rsidRDefault="004A35ED" w:rsidP="004A35ED">
      <w:pPr>
        <w:shd w:val="clear" w:color="auto" w:fill="FFFFFF"/>
        <w:spacing w:after="0"/>
        <w:ind w:firstLine="709"/>
        <w:rPr>
          <w:rFonts w:ascii="Open Sans" w:eastAsia="Times New Roman" w:hAnsi="Open Sans" w:cs="Open Sans"/>
          <w:color w:val="181818"/>
          <w:sz w:val="22"/>
          <w:szCs w:val="22"/>
          <w:lang w:eastAsia="ru-RU"/>
        </w:rPr>
      </w:pPr>
      <w:r w:rsidRPr="004A35ED">
        <w:rPr>
          <w:rFonts w:eastAsia="Times New Roman"/>
          <w:color w:val="181818"/>
          <w:lang w:eastAsia="ru-RU"/>
        </w:rPr>
        <w:t xml:space="preserve">Можно сказать, что стратегическое управление </w:t>
      </w:r>
      <w:r w:rsidRPr="004A35ED">
        <w:rPr>
          <w:rFonts w:eastAsia="Times New Roman"/>
          <w:color w:val="181818"/>
          <w:lang w:eastAsia="ru-RU"/>
        </w:rPr>
        <w:t>— это</w:t>
      </w:r>
      <w:r w:rsidRPr="004A35ED">
        <w:rPr>
          <w:rFonts w:eastAsia="Times New Roman"/>
          <w:color w:val="181818"/>
          <w:lang w:eastAsia="ru-RU"/>
        </w:rPr>
        <w:t xml:space="preserve"> набор конкурентоспособных действий и решений, направленных в будущее, а стратегическое планирование обосновывает действия для осуществления этих решений.</w:t>
      </w:r>
    </w:p>
    <w:p w14:paraId="567020CD" w14:textId="77777777" w:rsidR="004A35ED" w:rsidRPr="004A35ED" w:rsidRDefault="004A35ED" w:rsidP="004A35ED">
      <w:pPr>
        <w:shd w:val="clear" w:color="auto" w:fill="FFFFFF"/>
        <w:spacing w:after="0"/>
        <w:ind w:firstLine="709"/>
        <w:rPr>
          <w:rFonts w:ascii="Open Sans" w:eastAsia="Times New Roman" w:hAnsi="Open Sans" w:cs="Open Sans"/>
          <w:color w:val="181818"/>
          <w:sz w:val="22"/>
          <w:szCs w:val="22"/>
          <w:lang w:eastAsia="ru-RU"/>
        </w:rPr>
      </w:pPr>
      <w:r w:rsidRPr="004A35ED">
        <w:rPr>
          <w:rFonts w:eastAsia="Times New Roman"/>
          <w:color w:val="181818"/>
          <w:lang w:eastAsia="ru-RU"/>
        </w:rPr>
        <w:lastRenderedPageBreak/>
        <w:t>Стратегическое управление осуществляется непрерывно, каждое тактическое действие руководителя, администрации, педагогического коллектива – это вклад в реализацию стратегии. Чем более высокие цели поставлены перед профессиональной образовательной организацией, тем большего она достигнет. Следуя совету лучшего менеджера 20 века Джека Уэлча: «Пытаясь достичь невозможного, вы добьётесь большего, чем просто выполняя реалистичные и выполнимые планы», не нужно бояться невыполнимых целей.</w:t>
      </w:r>
    </w:p>
    <w:p w14:paraId="7F99ED0C" w14:textId="398388F3" w:rsidR="004A35ED" w:rsidRPr="004A35ED" w:rsidRDefault="004A35ED" w:rsidP="004A35ED">
      <w:pPr>
        <w:shd w:val="clear" w:color="auto" w:fill="FFFFFF"/>
        <w:ind w:firstLine="709"/>
        <w:jc w:val="center"/>
        <w:rPr>
          <w:rFonts w:ascii="Open Sans" w:hAnsi="Open Sans" w:cs="Open Sans"/>
          <w:color w:val="181818"/>
          <w:sz w:val="21"/>
          <w:szCs w:val="21"/>
        </w:rPr>
      </w:pPr>
      <w:r w:rsidRPr="004A35ED">
        <w:rPr>
          <w:color w:val="181818"/>
        </w:rPr>
        <w:t>ЦЕЛИ СТРАТЕГИЧЕСКОГО УПРАВЛЕНИЯ</w:t>
      </w:r>
    </w:p>
    <w:p w14:paraId="4F27EAF5" w14:textId="77777777" w:rsidR="004A35ED" w:rsidRPr="004A35ED" w:rsidRDefault="004A35ED" w:rsidP="004A35ED">
      <w:pPr>
        <w:shd w:val="clear" w:color="auto" w:fill="FFFFFF"/>
        <w:ind w:firstLine="709"/>
        <w:rPr>
          <w:color w:val="181818"/>
        </w:rPr>
      </w:pPr>
      <w:r w:rsidRPr="004A35ED">
        <w:rPr>
          <w:color w:val="181818"/>
        </w:rPr>
        <w:t>Отвечая стратегическим вызовам, менеджмент организации руководствуется знанием перспектив образовательной отрасли в целом и по региону, стремится к управлению стратегическими рисками. Для этого необходимо осознавать, что не только движение вперед, но и лавирование, отступление и перестройка также допустимы и являются стратегическими альтернативами. Такие действия оправданы если они предвидены, запланированы и отвечают определенной конечной цели.</w:t>
      </w:r>
    </w:p>
    <w:p w14:paraId="496D8DBF" w14:textId="77777777" w:rsidR="004A35ED" w:rsidRPr="004A35ED" w:rsidRDefault="004A35ED" w:rsidP="004A35ED">
      <w:pPr>
        <w:pStyle w:val="2"/>
        <w:shd w:val="clear" w:color="auto" w:fill="FFFFFF"/>
        <w:spacing w:after="0" w:line="360" w:lineRule="auto"/>
        <w:ind w:firstLine="708"/>
        <w:rPr>
          <w:color w:val="181818"/>
        </w:rPr>
      </w:pPr>
      <w:r w:rsidRPr="004A35ED">
        <w:rPr>
          <w:color w:val="181818"/>
          <w:lang w:val="x-none"/>
        </w:rPr>
        <w:t>При осуществлении стратегического управления необходимо помнить, что внимание, нацеленное только на внутренние проблемы при принятии стратегических решений,</w:t>
      </w:r>
      <w:r w:rsidRPr="004A35ED">
        <w:rPr>
          <w:b/>
          <w:bCs/>
          <w:color w:val="181818"/>
          <w:lang w:val="x-none"/>
        </w:rPr>
        <w:t> </w:t>
      </w:r>
      <w:r w:rsidRPr="004A35ED">
        <w:rPr>
          <w:color w:val="181818"/>
          <w:lang w:val="x-none"/>
        </w:rPr>
        <w:t>не даст эффективных результатов. </w:t>
      </w:r>
      <w:r w:rsidRPr="004A35ED">
        <w:rPr>
          <w:color w:val="181818"/>
        </w:rPr>
        <w:t>Внутри себя деятельность образовательной организации создает только расходы. </w:t>
      </w:r>
      <w:r w:rsidRPr="004A35ED">
        <w:rPr>
          <w:color w:val="181818"/>
          <w:lang w:val="x-none"/>
        </w:rPr>
        <w:t>Выполнение социального заказа обеспечивает бюджетные поступления. Прибыль </w:t>
      </w:r>
      <w:r w:rsidRPr="004A35ED">
        <w:rPr>
          <w:color w:val="181818"/>
        </w:rPr>
        <w:t>создается на рынке, её </w:t>
      </w:r>
      <w:r w:rsidRPr="004A35ED">
        <w:rPr>
          <w:color w:val="181818"/>
          <w:lang w:val="x-none"/>
        </w:rPr>
        <w:t>дают покупатели образовательных услуг. Таким образом, успешный результат деятельности учебного учреждения зависит в первую очередь от причин, находящихся вне образовательной организации, от возможностей, привносимых внешней средой. Всегда находится кто-то вне организации, от кого зависит эффективность будущих результатов деятельности</w:t>
      </w:r>
      <w:r w:rsidRPr="004A35ED">
        <w:rPr>
          <w:i/>
          <w:iCs/>
          <w:color w:val="181818"/>
          <w:lang w:val="x-none"/>
        </w:rPr>
        <w:t>.</w:t>
      </w:r>
      <w:r w:rsidRPr="004A35ED">
        <w:rPr>
          <w:color w:val="181818"/>
          <w:lang w:val="x-none"/>
        </w:rPr>
        <w:t xml:space="preserve"> Однако это не означает, что на эти возможности нельзя повлиять. Не ожидание, а создание </w:t>
      </w:r>
      <w:r w:rsidRPr="004A35ED">
        <w:rPr>
          <w:color w:val="181818"/>
          <w:lang w:val="x-none"/>
        </w:rPr>
        <w:lastRenderedPageBreak/>
        <w:t>благоприятных возможностей позволяет решить основные проблемы организации. И такие шаги необходимо заранее предвидеть и планировать.</w:t>
      </w:r>
    </w:p>
    <w:p w14:paraId="0AE3C2F0" w14:textId="77777777" w:rsidR="004A35ED" w:rsidRPr="004A35ED" w:rsidRDefault="004A35ED" w:rsidP="004A35ED">
      <w:pPr>
        <w:shd w:val="clear" w:color="auto" w:fill="FFFFFF"/>
        <w:ind w:firstLine="709"/>
        <w:rPr>
          <w:color w:val="181818"/>
        </w:rPr>
      </w:pPr>
      <w:r w:rsidRPr="004A35ED">
        <w:rPr>
          <w:color w:val="181818"/>
        </w:rPr>
        <w:t>Организация стратегического управления отвечает следующим целям:</w:t>
      </w:r>
    </w:p>
    <w:p w14:paraId="5EBA2FE7" w14:textId="77777777" w:rsidR="004A35ED" w:rsidRPr="004A35ED" w:rsidRDefault="004A35ED" w:rsidP="004A35ED">
      <w:pPr>
        <w:pStyle w:val="a4"/>
        <w:numPr>
          <w:ilvl w:val="0"/>
          <w:numId w:val="3"/>
        </w:numPr>
        <w:shd w:val="clear" w:color="auto" w:fill="FFFFFF"/>
        <w:rPr>
          <w:color w:val="181818"/>
        </w:rPr>
      </w:pPr>
      <w:r w:rsidRPr="004A35ED">
        <w:rPr>
          <w:color w:val="181818"/>
        </w:rPr>
        <w:t>Глобальной цели, то есть миссии образовательной организации.</w:t>
      </w:r>
    </w:p>
    <w:p w14:paraId="27CC8C08" w14:textId="77777777" w:rsidR="004A35ED" w:rsidRPr="004A35ED" w:rsidRDefault="004A35ED" w:rsidP="004A35ED">
      <w:pPr>
        <w:pStyle w:val="a4"/>
        <w:numPr>
          <w:ilvl w:val="0"/>
          <w:numId w:val="3"/>
        </w:numPr>
        <w:shd w:val="clear" w:color="auto" w:fill="FFFFFF"/>
        <w:rPr>
          <w:color w:val="181818"/>
        </w:rPr>
      </w:pPr>
      <w:r w:rsidRPr="004A35ED">
        <w:rPr>
          <w:color w:val="181818"/>
        </w:rPr>
        <w:t>Целям достижения конкурентоспособности на рынке образовательных услуг.</w:t>
      </w:r>
    </w:p>
    <w:p w14:paraId="6D24E3F3" w14:textId="77777777" w:rsidR="004A35ED" w:rsidRPr="004A35ED" w:rsidRDefault="004A35ED" w:rsidP="004A35ED">
      <w:pPr>
        <w:pStyle w:val="a4"/>
        <w:numPr>
          <w:ilvl w:val="0"/>
          <w:numId w:val="3"/>
        </w:numPr>
        <w:shd w:val="clear" w:color="auto" w:fill="FFFFFF"/>
        <w:rPr>
          <w:color w:val="181818"/>
        </w:rPr>
      </w:pPr>
      <w:r w:rsidRPr="004A35ED">
        <w:rPr>
          <w:color w:val="181818"/>
        </w:rPr>
        <w:t>Целям качества образования; качество образования измеряется только рынком труда.</w:t>
      </w:r>
    </w:p>
    <w:p w14:paraId="3B49C156" w14:textId="77777777" w:rsidR="004A35ED" w:rsidRPr="004A35ED" w:rsidRDefault="004A35ED" w:rsidP="004A35ED">
      <w:pPr>
        <w:pStyle w:val="a4"/>
        <w:numPr>
          <w:ilvl w:val="0"/>
          <w:numId w:val="3"/>
        </w:numPr>
        <w:shd w:val="clear" w:color="auto" w:fill="FFFFFF"/>
        <w:rPr>
          <w:color w:val="181818"/>
        </w:rPr>
      </w:pPr>
      <w:r w:rsidRPr="004A35ED">
        <w:rPr>
          <w:color w:val="181818"/>
        </w:rPr>
        <w:t>Целям перехода от кризисного стиля управления к подлинно интеллектуальному управлению.</w:t>
      </w:r>
    </w:p>
    <w:p w14:paraId="281D78F9" w14:textId="0B755FE3" w:rsidR="00A958BB" w:rsidRPr="004A35ED" w:rsidRDefault="004A35ED" w:rsidP="004A35ED">
      <w:pPr>
        <w:pStyle w:val="a4"/>
        <w:numPr>
          <w:ilvl w:val="0"/>
          <w:numId w:val="3"/>
        </w:numPr>
        <w:shd w:val="clear" w:color="auto" w:fill="FFFFFF"/>
        <w:rPr>
          <w:color w:val="181818"/>
        </w:rPr>
      </w:pPr>
      <w:r w:rsidRPr="004A35ED">
        <w:rPr>
          <w:color w:val="181818"/>
        </w:rPr>
        <w:t>Целям достижения качества коммуникаций с внешней средой, и внутренних коммуникаций.</w:t>
      </w:r>
    </w:p>
    <w:p w14:paraId="77F1967C" w14:textId="41B06B9F" w:rsidR="00C44F38" w:rsidRPr="00C44F38" w:rsidRDefault="00C44F38" w:rsidP="00C44F38">
      <w:r w:rsidRPr="00C44F38">
        <w:t>Стратегическое управление деятельностью предприятий в сфере образования играет ключевую роль в обеспечении их конкурентоспособности и успешного развития. В данной области особенно важно учитывать особенности рынка, изменения в законодательстве и требования общества к качеству образования.</w:t>
      </w:r>
    </w:p>
    <w:p w14:paraId="0A271B7F" w14:textId="77777777" w:rsidR="00C44F38" w:rsidRPr="00C44F38" w:rsidRDefault="00C44F38" w:rsidP="00C44F38">
      <w:r w:rsidRPr="00C44F38">
        <w:t>Основные принципы стратегического управления в сфере образования:</w:t>
      </w:r>
    </w:p>
    <w:p w14:paraId="195681C6" w14:textId="77777777" w:rsidR="00C44F38" w:rsidRPr="00C44F38" w:rsidRDefault="00C44F38" w:rsidP="00C44F38">
      <w:pPr>
        <w:pStyle w:val="a4"/>
        <w:numPr>
          <w:ilvl w:val="0"/>
          <w:numId w:val="2"/>
        </w:numPr>
      </w:pPr>
      <w:r w:rsidRPr="00C44F38">
        <w:t>Определение миссии и целей предприятия. Понимание своей роли в образовательной сфере и постановка четких целей помогают определить стратегический курс развития.</w:t>
      </w:r>
    </w:p>
    <w:p w14:paraId="26BD49F8" w14:textId="77777777" w:rsidR="00C44F38" w:rsidRPr="00C44F38" w:rsidRDefault="00C44F38" w:rsidP="00C44F38">
      <w:pPr>
        <w:pStyle w:val="a4"/>
        <w:numPr>
          <w:ilvl w:val="0"/>
          <w:numId w:val="2"/>
        </w:numPr>
      </w:pPr>
      <w:r w:rsidRPr="00C44F38">
        <w:t>Анализ внешней и внутренней среды. Изучение рынка образовательных услуг, конкурентов, законодательства, изменений в общественном мнении и потребностях учащихся.</w:t>
      </w:r>
    </w:p>
    <w:p w14:paraId="46CB7C0C" w14:textId="77777777" w:rsidR="00C44F38" w:rsidRPr="00C44F38" w:rsidRDefault="00C44F38" w:rsidP="00C44F38">
      <w:pPr>
        <w:pStyle w:val="a4"/>
        <w:numPr>
          <w:ilvl w:val="0"/>
          <w:numId w:val="2"/>
        </w:numPr>
      </w:pPr>
      <w:r w:rsidRPr="00C44F38">
        <w:t>Разработка стратегии развития. Определение основных направлений и приоритетов развития предприятия на основе проведенного анализа.</w:t>
      </w:r>
    </w:p>
    <w:p w14:paraId="0762A0BE" w14:textId="77777777" w:rsidR="00C44F38" w:rsidRPr="00C44F38" w:rsidRDefault="00C44F38" w:rsidP="00C44F38">
      <w:pPr>
        <w:pStyle w:val="a4"/>
        <w:numPr>
          <w:ilvl w:val="0"/>
          <w:numId w:val="2"/>
        </w:numPr>
      </w:pPr>
      <w:r w:rsidRPr="00C44F38">
        <w:t>Планирование и оценка результатов. Разработка конкретных шагов и мероприятий для достижения поставленных целей, а также постоянный контроль и оценка результатов.</w:t>
      </w:r>
    </w:p>
    <w:p w14:paraId="6DBD5E54" w14:textId="77777777" w:rsidR="00C44F38" w:rsidRPr="00C44F38" w:rsidRDefault="00C44F38" w:rsidP="00C44F38">
      <w:pPr>
        <w:pStyle w:val="a4"/>
        <w:numPr>
          <w:ilvl w:val="0"/>
          <w:numId w:val="2"/>
        </w:numPr>
      </w:pPr>
      <w:r w:rsidRPr="00C44F38">
        <w:lastRenderedPageBreak/>
        <w:t>Управление изменениями. Гибкость и адаптивность в реагировании на изменения внешней среды и быстрая корректировка стратегии развития при необходимости.</w:t>
      </w:r>
    </w:p>
    <w:p w14:paraId="14D8BD65" w14:textId="77777777" w:rsidR="00C44F38" w:rsidRPr="00C44F38" w:rsidRDefault="00C44F38" w:rsidP="00C44F38">
      <w:pPr>
        <w:pStyle w:val="a4"/>
        <w:numPr>
          <w:ilvl w:val="0"/>
          <w:numId w:val="2"/>
        </w:numPr>
      </w:pPr>
      <w:r w:rsidRPr="00C44F38">
        <w:t>Развитие персонала. Инвестирование в обучение и развитие сотрудников, создание условий для их профессионального роста и повышения квалификации.</w:t>
      </w:r>
    </w:p>
    <w:p w14:paraId="59E68F5A" w14:textId="77777777" w:rsidR="00C44F38" w:rsidRPr="00C44F38" w:rsidRDefault="00C44F38" w:rsidP="00C44F38">
      <w:pPr>
        <w:pStyle w:val="a4"/>
        <w:numPr>
          <w:ilvl w:val="0"/>
          <w:numId w:val="2"/>
        </w:numPr>
      </w:pPr>
      <w:r w:rsidRPr="00C44F38">
        <w:t>Управление качеством образования. Обеспечение высокого уровня образовательных услуг, контроль качества и постоянное улучшение учебных программ и методик.</w:t>
      </w:r>
    </w:p>
    <w:p w14:paraId="7D164A5B" w14:textId="77777777" w:rsidR="00C44F38" w:rsidRPr="00C44F38" w:rsidRDefault="00C44F38" w:rsidP="00C44F38">
      <w:r w:rsidRPr="00C44F38">
        <w:t>Стратегическое управление деятельностью предприятий в сфере образования требует комплексного подхода, внимания к деталям и постоянного развития. Внедрение современных технологий, инноваций и лучших практик помогут обеспечить успешное функционирование и рост образовательного предприятия.</w:t>
      </w:r>
    </w:p>
    <w:p w14:paraId="73320FF4" w14:textId="128AF54F" w:rsidR="000D368C" w:rsidRDefault="000D368C" w:rsidP="00C44F38">
      <w:pPr>
        <w:spacing w:before="120" w:after="120" w:line="240" w:lineRule="auto"/>
        <w:jc w:val="left"/>
      </w:pPr>
    </w:p>
    <w:sectPr w:rsidR="000D3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E16C3"/>
    <w:multiLevelType w:val="hybridMultilevel"/>
    <w:tmpl w:val="F31CFE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CA0004"/>
    <w:multiLevelType w:val="hybridMultilevel"/>
    <w:tmpl w:val="6A606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66837"/>
    <w:multiLevelType w:val="multilevel"/>
    <w:tmpl w:val="9176B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3599463">
    <w:abstractNumId w:val="2"/>
  </w:num>
  <w:num w:numId="2" w16cid:durableId="1757704176">
    <w:abstractNumId w:val="1"/>
  </w:num>
  <w:num w:numId="3" w16cid:durableId="87846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A1"/>
    <w:rsid w:val="000366DD"/>
    <w:rsid w:val="000D368C"/>
    <w:rsid w:val="00234DA1"/>
    <w:rsid w:val="004A35ED"/>
    <w:rsid w:val="005423EA"/>
    <w:rsid w:val="007269AD"/>
    <w:rsid w:val="008E62F8"/>
    <w:rsid w:val="00A4497A"/>
    <w:rsid w:val="00A958BB"/>
    <w:rsid w:val="00C44F38"/>
    <w:rsid w:val="00DC65B9"/>
    <w:rsid w:val="00ED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F9BBF"/>
  <w15:chartTrackingRefBased/>
  <w15:docId w15:val="{EDCB36FB-EFD9-444E-9990-727BE547F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6DD"/>
    <w:pPr>
      <w:spacing w:line="360" w:lineRule="auto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66DD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whitespace-pre-wrap">
    <w:name w:val="whitespace-pre-wrap"/>
    <w:basedOn w:val="a"/>
    <w:rsid w:val="00C44F38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44F38"/>
    <w:pPr>
      <w:ind w:left="720"/>
      <w:contextualSpacing/>
    </w:pPr>
  </w:style>
  <w:style w:type="paragraph" w:styleId="a5">
    <w:name w:val="Body Text Indent"/>
    <w:basedOn w:val="a"/>
    <w:link w:val="a6"/>
    <w:uiPriority w:val="99"/>
    <w:semiHidden/>
    <w:unhideWhenUsed/>
    <w:rsid w:val="00A958BB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A958BB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2">
    <w:name w:val="Body Text 2"/>
    <w:basedOn w:val="a"/>
    <w:link w:val="20"/>
    <w:uiPriority w:val="99"/>
    <w:semiHidden/>
    <w:unhideWhenUsed/>
    <w:rsid w:val="004A35ED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4A35ED"/>
    <w:rPr>
      <w:rFonts w:ascii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Обучающийся</dc:creator>
  <cp:keywords/>
  <dc:description/>
  <cp:lastModifiedBy>Обучающийся</cp:lastModifiedBy>
  <cp:revision>6</cp:revision>
  <dcterms:created xsi:type="dcterms:W3CDTF">2024-06-01T03:45:00Z</dcterms:created>
  <dcterms:modified xsi:type="dcterms:W3CDTF">2024-06-03T03:56:00Z</dcterms:modified>
</cp:coreProperties>
</file>