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36" w:rsidRPr="00350336" w:rsidRDefault="00350336" w:rsidP="00350336">
      <w:proofErr w:type="spellStart"/>
      <w:r w:rsidRPr="00350336">
        <w:t>RusVectōrēs</w:t>
      </w:r>
      <w:proofErr w:type="spellEnd"/>
      <w:r w:rsidRPr="00350336">
        <w:t>: семантические модели для русского языка</w:t>
      </w:r>
    </w:p>
    <w:p w:rsidR="00086AF1" w:rsidRDefault="00350336">
      <w:r>
        <w:rPr>
          <w:noProof/>
          <w:lang w:eastAsia="ru-RU"/>
        </w:rPr>
        <w:drawing>
          <wp:inline distT="0" distB="0" distL="0" distR="0" wp14:anchorId="7070D442" wp14:editId="0A51F00D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33D0376" wp14:editId="16BA92D2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36"/>
    <w:rsid w:val="00350336"/>
    <w:rsid w:val="0078177B"/>
    <w:rsid w:val="009C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1</cp:revision>
  <dcterms:created xsi:type="dcterms:W3CDTF">2019-01-21T14:13:00Z</dcterms:created>
  <dcterms:modified xsi:type="dcterms:W3CDTF">2019-01-21T14:14:00Z</dcterms:modified>
</cp:coreProperties>
</file>