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A9B1" w14:textId="77777777" w:rsidR="00897874" w:rsidRDefault="00897874" w:rsidP="000C4452">
      <w:pPr>
        <w:spacing w:line="240" w:lineRule="auto"/>
        <w:jc w:val="center"/>
        <w:rPr>
          <w:rFonts w:ascii="Times New Roman" w:hAnsi="Times New Roman" w:cs="Times New Roman"/>
          <w:b/>
          <w:sz w:val="32"/>
          <w:szCs w:val="32"/>
        </w:rPr>
      </w:pPr>
    </w:p>
    <w:p w14:paraId="0E709AA7" w14:textId="77777777" w:rsidR="00B86303" w:rsidRDefault="00B86303" w:rsidP="000C4452">
      <w:pPr>
        <w:spacing w:line="240" w:lineRule="auto"/>
        <w:jc w:val="center"/>
        <w:rPr>
          <w:rFonts w:ascii="Times New Roman" w:hAnsi="Times New Roman" w:cs="Times New Roman"/>
          <w:b/>
          <w:sz w:val="32"/>
          <w:szCs w:val="32"/>
        </w:rPr>
      </w:pPr>
    </w:p>
    <w:p w14:paraId="56EEE822" w14:textId="78CA92DA"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Tecnológico Nacional de México</w:t>
      </w:r>
    </w:p>
    <w:p w14:paraId="264C3EFD" w14:textId="77777777" w:rsidR="000C4452" w:rsidRPr="00D96C13" w:rsidRDefault="000C4452" w:rsidP="000C4452">
      <w:pPr>
        <w:spacing w:line="240" w:lineRule="auto"/>
        <w:jc w:val="center"/>
        <w:rPr>
          <w:rFonts w:ascii="Times New Roman" w:hAnsi="Times New Roman" w:cs="Times New Roman"/>
          <w:b/>
          <w:sz w:val="32"/>
          <w:szCs w:val="32"/>
        </w:rPr>
      </w:pPr>
      <w:r w:rsidRPr="00D96C13">
        <w:rPr>
          <w:rFonts w:ascii="Times New Roman" w:hAnsi="Times New Roman" w:cs="Times New Roman"/>
          <w:b/>
          <w:sz w:val="32"/>
          <w:szCs w:val="32"/>
        </w:rPr>
        <w:t>Secretaría de Innovación, Ciencia y Tecnología</w:t>
      </w:r>
    </w:p>
    <w:p w14:paraId="56193332" w14:textId="77777777" w:rsidR="000C4452" w:rsidRPr="00D96C13" w:rsidRDefault="000C4452" w:rsidP="000C4452">
      <w:pPr>
        <w:spacing w:line="240" w:lineRule="auto"/>
        <w:jc w:val="center"/>
        <w:rPr>
          <w:rFonts w:ascii="Times New Roman" w:hAnsi="Times New Roman" w:cs="Times New Roman"/>
          <w:b/>
          <w:sz w:val="28"/>
          <w:szCs w:val="28"/>
        </w:rPr>
      </w:pPr>
      <w:r w:rsidRPr="00D96C13">
        <w:rPr>
          <w:rFonts w:ascii="Times New Roman" w:hAnsi="Times New Roman" w:cs="Times New Roman"/>
          <w:b/>
          <w:sz w:val="28"/>
          <w:szCs w:val="28"/>
        </w:rPr>
        <w:t>Instituto Tecnológico José Mario Molina Pasquel y Henríquez Campus</w:t>
      </w:r>
      <w:r>
        <w:rPr>
          <w:rFonts w:ascii="Times New Roman" w:hAnsi="Times New Roman" w:cs="Times New Roman"/>
          <w:b/>
          <w:sz w:val="28"/>
          <w:szCs w:val="28"/>
        </w:rPr>
        <w:t xml:space="preserve"> Zapopan</w:t>
      </w:r>
    </w:p>
    <w:p w14:paraId="1FCDE35A" w14:textId="77777777" w:rsidR="000C4452" w:rsidRPr="00D96C13" w:rsidRDefault="000C4452" w:rsidP="000C4452">
      <w:pPr>
        <w:spacing w:line="240" w:lineRule="auto"/>
        <w:jc w:val="center"/>
        <w:rPr>
          <w:rFonts w:ascii="Times New Roman" w:hAnsi="Times New Roman" w:cs="Times New Roman"/>
          <w:color w:val="000000" w:themeColor="text1"/>
          <w:sz w:val="36"/>
        </w:rPr>
      </w:pPr>
    </w:p>
    <w:p w14:paraId="3897B389" w14:textId="77777777" w:rsidR="000C4452" w:rsidRDefault="000C4452" w:rsidP="000C4452">
      <w:pPr>
        <w:spacing w:line="240" w:lineRule="auto"/>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Actividad:</w:t>
      </w:r>
    </w:p>
    <w:p w14:paraId="2ECF5F52" w14:textId="5EE8A19D" w:rsidR="000C4452" w:rsidRPr="00211B5B" w:rsidRDefault="000C4452" w:rsidP="000C4452">
      <w:pPr>
        <w:spacing w:line="240" w:lineRule="auto"/>
        <w:jc w:val="center"/>
        <w:rPr>
          <w:rFonts w:ascii="Times New Roman" w:hAnsi="Times New Roman" w:cs="Times New Roman"/>
          <w:bCs/>
          <w:color w:val="000000" w:themeColor="text1"/>
          <w:sz w:val="36"/>
        </w:rPr>
      </w:pPr>
      <w:r w:rsidRPr="00211B5B">
        <w:rPr>
          <w:rFonts w:ascii="Times New Roman" w:hAnsi="Times New Roman" w:cs="Times New Roman"/>
          <w:bCs/>
          <w:color w:val="000000" w:themeColor="text1"/>
          <w:sz w:val="36"/>
        </w:rPr>
        <w:t xml:space="preserve">Tarea: </w:t>
      </w:r>
      <w:r w:rsidR="001626A4">
        <w:rPr>
          <w:rFonts w:ascii="Times New Roman" w:hAnsi="Times New Roman" w:cs="Times New Roman"/>
          <w:bCs/>
          <w:color w:val="000000" w:themeColor="text1"/>
          <w:sz w:val="36"/>
        </w:rPr>
        <w:t>1</w:t>
      </w:r>
      <w:r w:rsidR="009762B4">
        <w:rPr>
          <w:rFonts w:ascii="Times New Roman" w:hAnsi="Times New Roman" w:cs="Times New Roman"/>
          <w:bCs/>
          <w:color w:val="000000" w:themeColor="text1"/>
          <w:sz w:val="36"/>
        </w:rPr>
        <w:t>1</w:t>
      </w:r>
      <w:r w:rsidRPr="00211B5B">
        <w:rPr>
          <w:rFonts w:ascii="Times New Roman" w:hAnsi="Times New Roman" w:cs="Times New Roman"/>
          <w:bCs/>
          <w:color w:val="000000" w:themeColor="text1"/>
          <w:sz w:val="36"/>
        </w:rPr>
        <w:t xml:space="preserve"> Ingeniería de Software</w:t>
      </w:r>
    </w:p>
    <w:p w14:paraId="64888A61"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653190EA" w14:textId="77777777" w:rsidR="000C4452" w:rsidRPr="00211B5B" w:rsidRDefault="000C4452" w:rsidP="000C4452">
      <w:pPr>
        <w:spacing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Maestría:</w:t>
      </w:r>
    </w:p>
    <w:p w14:paraId="39914D81" w14:textId="6CBD067E" w:rsidR="000C4452" w:rsidRDefault="0041475E"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Maestría en Sistemas Computacionales</w:t>
      </w:r>
    </w:p>
    <w:p w14:paraId="1657284E" w14:textId="77777777" w:rsidR="000C4452" w:rsidRDefault="000C4452" w:rsidP="000C4452">
      <w:pPr>
        <w:spacing w:line="240" w:lineRule="auto"/>
        <w:jc w:val="center"/>
        <w:rPr>
          <w:rFonts w:ascii="Times New Roman" w:hAnsi="Times New Roman" w:cs="Times New Roman"/>
          <w:color w:val="000000" w:themeColor="text1"/>
          <w:sz w:val="36"/>
        </w:rPr>
      </w:pPr>
    </w:p>
    <w:p w14:paraId="28B1F508" w14:textId="77777777" w:rsidR="000C4452" w:rsidRPr="00211B5B" w:rsidRDefault="000C4452" w:rsidP="000C4452">
      <w:pPr>
        <w:spacing w:line="240" w:lineRule="auto"/>
        <w:jc w:val="center"/>
        <w:rPr>
          <w:rFonts w:ascii="Times New Roman" w:hAnsi="Times New Roman" w:cs="Times New Roman"/>
          <w:b/>
          <w:bCs/>
          <w:color w:val="000000" w:themeColor="text1"/>
          <w:sz w:val="36"/>
        </w:rPr>
      </w:pPr>
      <w:r w:rsidRPr="00211B5B">
        <w:rPr>
          <w:rFonts w:ascii="Times New Roman" w:hAnsi="Times New Roman" w:cs="Times New Roman"/>
          <w:b/>
          <w:bCs/>
          <w:color w:val="000000" w:themeColor="text1"/>
          <w:sz w:val="36"/>
        </w:rPr>
        <w:t>Docente:</w:t>
      </w:r>
    </w:p>
    <w:p w14:paraId="4E11EC54" w14:textId="77777777" w:rsidR="000C4452" w:rsidRPr="00D96C13" w:rsidRDefault="000C4452" w:rsidP="000C4452">
      <w:pPr>
        <w:spacing w:line="240" w:lineRule="auto"/>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Dr. Paul López Meyer</w:t>
      </w:r>
    </w:p>
    <w:p w14:paraId="20A423BD" w14:textId="77777777" w:rsidR="000C4452" w:rsidRPr="00D96C13" w:rsidRDefault="000C4452" w:rsidP="000C4452">
      <w:pPr>
        <w:spacing w:line="240" w:lineRule="auto"/>
        <w:rPr>
          <w:rFonts w:ascii="Times New Roman" w:hAnsi="Times New Roman" w:cs="Times New Roman"/>
          <w:color w:val="000000" w:themeColor="text1"/>
          <w:sz w:val="32"/>
        </w:rPr>
      </w:pPr>
    </w:p>
    <w:p w14:paraId="53FBDF9A" w14:textId="77777777" w:rsidR="000C4452" w:rsidRPr="00211B5B" w:rsidRDefault="000C4452" w:rsidP="000C4452">
      <w:pPr>
        <w:spacing w:after="0" w:line="240" w:lineRule="auto"/>
        <w:jc w:val="center"/>
        <w:rPr>
          <w:rFonts w:ascii="Times New Roman" w:hAnsi="Times New Roman" w:cs="Times New Roman"/>
          <w:b/>
          <w:bCs/>
          <w:color w:val="000000" w:themeColor="text1"/>
          <w:sz w:val="32"/>
        </w:rPr>
      </w:pPr>
      <w:r w:rsidRPr="00211B5B">
        <w:rPr>
          <w:rFonts w:ascii="Times New Roman" w:hAnsi="Times New Roman" w:cs="Times New Roman"/>
          <w:b/>
          <w:bCs/>
          <w:color w:val="000000" w:themeColor="text1"/>
          <w:sz w:val="32"/>
        </w:rPr>
        <w:t>Alumno:</w:t>
      </w:r>
    </w:p>
    <w:p w14:paraId="00BDFDE7" w14:textId="77777777" w:rsidR="000C4452" w:rsidRPr="00D96C13" w:rsidRDefault="000C4452" w:rsidP="000C4452">
      <w:pPr>
        <w:spacing w:line="240" w:lineRule="auto"/>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Ing. Guillermo Eliseo Guzmán López</w:t>
      </w:r>
    </w:p>
    <w:p w14:paraId="13C22A10" w14:textId="77777777" w:rsidR="000C4452" w:rsidRPr="00D96C13" w:rsidRDefault="000C4452" w:rsidP="000C4452">
      <w:pPr>
        <w:spacing w:line="240" w:lineRule="auto"/>
        <w:jc w:val="center"/>
        <w:rPr>
          <w:rFonts w:ascii="Times New Roman" w:hAnsi="Times New Roman" w:cs="Times New Roman"/>
          <w:color w:val="000000" w:themeColor="text1"/>
          <w:sz w:val="32"/>
        </w:rPr>
      </w:pPr>
    </w:p>
    <w:p w14:paraId="1AD4628F" w14:textId="77777777" w:rsidR="000C4452" w:rsidRPr="00D96C13" w:rsidRDefault="000C4452" w:rsidP="000C4452">
      <w:pPr>
        <w:spacing w:after="0" w:line="240" w:lineRule="auto"/>
        <w:jc w:val="center"/>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No. de control: </w:t>
      </w:r>
    </w:p>
    <w:p w14:paraId="60D5D683" w14:textId="77777777" w:rsidR="000C4452" w:rsidRDefault="000C4452" w:rsidP="000C4452">
      <w:pPr>
        <w:spacing w:after="0" w:line="240" w:lineRule="auto"/>
        <w:jc w:val="right"/>
        <w:rPr>
          <w:rFonts w:ascii="Times New Roman" w:hAnsi="Times New Roman" w:cs="Times New Roman"/>
          <w:color w:val="000000" w:themeColor="text1"/>
        </w:rPr>
      </w:pPr>
    </w:p>
    <w:p w14:paraId="06933786" w14:textId="77777777" w:rsidR="000C4452" w:rsidRDefault="000C4452" w:rsidP="000C4452">
      <w:pPr>
        <w:spacing w:after="0" w:line="240" w:lineRule="auto"/>
        <w:jc w:val="right"/>
        <w:rPr>
          <w:rFonts w:ascii="Times New Roman" w:hAnsi="Times New Roman" w:cs="Times New Roman"/>
          <w:color w:val="000000" w:themeColor="text1"/>
        </w:rPr>
      </w:pPr>
    </w:p>
    <w:p w14:paraId="58C5B5E4" w14:textId="77777777" w:rsidR="000C4452" w:rsidRDefault="000C4452" w:rsidP="000C4452">
      <w:pPr>
        <w:spacing w:after="0" w:line="240" w:lineRule="auto"/>
        <w:jc w:val="right"/>
        <w:rPr>
          <w:rFonts w:ascii="Times New Roman" w:hAnsi="Times New Roman" w:cs="Times New Roman"/>
          <w:color w:val="000000" w:themeColor="text1"/>
        </w:rPr>
      </w:pPr>
    </w:p>
    <w:p w14:paraId="33DFDE18" w14:textId="063153E2" w:rsidR="000C4452" w:rsidRDefault="00344C97" w:rsidP="000C4452">
      <w:pPr>
        <w:spacing w:after="0" w:line="240" w:lineRule="auto"/>
        <w:jc w:val="right"/>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5818A2" w14:textId="77777777" w:rsidR="000C4452" w:rsidRDefault="000C4452" w:rsidP="000C4452">
      <w:pPr>
        <w:spacing w:after="0" w:line="240" w:lineRule="auto"/>
        <w:jc w:val="right"/>
        <w:rPr>
          <w:rFonts w:ascii="Times New Roman" w:hAnsi="Times New Roman" w:cs="Times New Roman"/>
          <w:color w:val="000000" w:themeColor="text1"/>
        </w:rPr>
      </w:pPr>
    </w:p>
    <w:p w14:paraId="04B5D77F"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4F18D20B" w14:textId="77777777" w:rsidR="000C4452" w:rsidRPr="00D96C13" w:rsidRDefault="000C4452" w:rsidP="000C4452">
      <w:pPr>
        <w:spacing w:after="0" w:line="240" w:lineRule="auto"/>
        <w:jc w:val="right"/>
        <w:rPr>
          <w:rFonts w:ascii="Times New Roman" w:hAnsi="Times New Roman" w:cs="Times New Roman"/>
          <w:color w:val="000000" w:themeColor="text1"/>
        </w:rPr>
      </w:pPr>
    </w:p>
    <w:p w14:paraId="063EBE9A" w14:textId="20080DAF" w:rsidR="000C4452" w:rsidRDefault="000C4452" w:rsidP="000C4452">
      <w:pPr>
        <w:spacing w:after="0" w:line="240" w:lineRule="auto"/>
        <w:jc w:val="right"/>
        <w:rPr>
          <w:rFonts w:ascii="Times New Roman" w:hAnsi="Times New Roman" w:cs="Times New Roman"/>
          <w:color w:val="000000" w:themeColor="text1"/>
          <w:sz w:val="32"/>
        </w:rPr>
      </w:pPr>
      <w:r w:rsidRPr="00D96C13">
        <w:rPr>
          <w:rFonts w:ascii="Times New Roman" w:hAnsi="Times New Roman" w:cs="Times New Roman"/>
          <w:color w:val="000000" w:themeColor="text1"/>
          <w:sz w:val="32"/>
        </w:rPr>
        <w:t xml:space="preserve">Arandas, Jalisco a </w:t>
      </w:r>
      <w:r w:rsidR="001626A4">
        <w:rPr>
          <w:rFonts w:ascii="Times New Roman" w:hAnsi="Times New Roman" w:cs="Times New Roman"/>
          <w:color w:val="000000" w:themeColor="text1"/>
          <w:sz w:val="32"/>
        </w:rPr>
        <w:t>03</w:t>
      </w:r>
      <w:r w:rsidRPr="00D96C13">
        <w:rPr>
          <w:rFonts w:ascii="Times New Roman" w:hAnsi="Times New Roman" w:cs="Times New Roman"/>
          <w:color w:val="000000" w:themeColor="text1"/>
          <w:sz w:val="32"/>
        </w:rPr>
        <w:t xml:space="preserve"> de </w:t>
      </w:r>
      <w:r w:rsidR="001626A4">
        <w:rPr>
          <w:rFonts w:ascii="Times New Roman" w:hAnsi="Times New Roman" w:cs="Times New Roman"/>
          <w:color w:val="000000" w:themeColor="text1"/>
          <w:sz w:val="32"/>
        </w:rPr>
        <w:t>noviembre</w:t>
      </w:r>
      <w:r w:rsidRPr="00D96C13">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25</w:t>
      </w:r>
    </w:p>
    <w:p w14:paraId="1886E315" w14:textId="61D06F81" w:rsidR="00EB556B" w:rsidRPr="00EB556B" w:rsidRDefault="000C4452" w:rsidP="00EB556B">
      <w:pPr>
        <w:jc w:val="center"/>
        <w:rPr>
          <w:rFonts w:ascii="Arial" w:hAnsi="Arial" w:cs="Arial"/>
        </w:rPr>
      </w:pPr>
      <w:r>
        <w:rPr>
          <w:b/>
          <w:bCs/>
        </w:rPr>
        <w:br w:type="page"/>
      </w:r>
      <w:r w:rsidR="00EB556B" w:rsidRPr="00EB556B">
        <w:rPr>
          <w:rFonts w:ascii="Arial" w:hAnsi="Arial" w:cs="Arial"/>
          <w:b/>
          <w:bCs/>
          <w:sz w:val="23"/>
          <w:szCs w:val="23"/>
        </w:rPr>
        <w:lastRenderedPageBreak/>
        <w:t>Introducción</w:t>
      </w:r>
    </w:p>
    <w:p w14:paraId="543DE79B" w14:textId="77777777" w:rsidR="002A6D68" w:rsidRDefault="00EB556B" w:rsidP="00EB556B">
      <w:pPr>
        <w:jc w:val="both"/>
        <w:rPr>
          <w:rFonts w:ascii="Arial" w:hAnsi="Arial" w:cs="Arial"/>
          <w:sz w:val="23"/>
          <w:szCs w:val="23"/>
        </w:rPr>
      </w:pPr>
      <w:r w:rsidRPr="00EB556B">
        <w:rPr>
          <w:rFonts w:ascii="Arial" w:hAnsi="Arial" w:cs="Arial"/>
          <w:sz w:val="23"/>
          <w:szCs w:val="23"/>
        </w:rPr>
        <w:t xml:space="preserve">En la era del cómputo en la nube, plataformas como AWS y Azure constituyen infraestructuras críticas para un gran número de sistemas de software—incluyendo aplicaciones web, móviles, de datos, y de IA. </w:t>
      </w:r>
    </w:p>
    <w:p w14:paraId="075E9789" w14:textId="77777777" w:rsidR="002A6D68" w:rsidRDefault="00EB556B" w:rsidP="00EB556B">
      <w:pPr>
        <w:jc w:val="both"/>
        <w:rPr>
          <w:rFonts w:ascii="Arial" w:hAnsi="Arial" w:cs="Arial"/>
          <w:sz w:val="23"/>
          <w:szCs w:val="23"/>
        </w:rPr>
      </w:pPr>
      <w:r w:rsidRPr="00EB556B">
        <w:rPr>
          <w:rFonts w:ascii="Arial" w:hAnsi="Arial" w:cs="Arial"/>
          <w:sz w:val="23"/>
          <w:szCs w:val="23"/>
        </w:rPr>
        <w:t xml:space="preserve">Cuando estas infraestructuras fallan, el impacto puede ser global, cruzando dominios industriales y tecnológicos. Este trabajo examina dos incidentes recientes: uno en AWS (20 de octubre de 2025) y otro en Azure (29-30 de octubre de 2025). </w:t>
      </w:r>
    </w:p>
    <w:p w14:paraId="09C25102" w14:textId="65EB1A58" w:rsidR="00EB556B" w:rsidRDefault="00EB556B" w:rsidP="00EB556B">
      <w:pPr>
        <w:jc w:val="both"/>
        <w:rPr>
          <w:rFonts w:ascii="Arial" w:hAnsi="Arial" w:cs="Arial"/>
          <w:sz w:val="23"/>
          <w:szCs w:val="23"/>
        </w:rPr>
      </w:pPr>
      <w:r w:rsidRPr="00EB556B">
        <w:rPr>
          <w:rFonts w:ascii="Arial" w:hAnsi="Arial" w:cs="Arial"/>
          <w:sz w:val="23"/>
          <w:szCs w:val="23"/>
        </w:rPr>
        <w:t>Se analiza qué pasó, por qué pasó, cuáles fueron las consecuencias y qué lecciones se pueden extraer desde la ciencia y práctica de la ingeniería de software, en especial con vistas a sistemas de IA (que dependen de alta disponibilidad, datos y servicios distribuidos).</w:t>
      </w:r>
    </w:p>
    <w:p w14:paraId="4908E7B7" w14:textId="77777777" w:rsidR="009762B4" w:rsidRPr="00EB556B" w:rsidRDefault="009762B4" w:rsidP="00EB556B">
      <w:pPr>
        <w:jc w:val="both"/>
        <w:rPr>
          <w:rFonts w:ascii="Arial" w:hAnsi="Arial" w:cs="Arial"/>
          <w:sz w:val="23"/>
          <w:szCs w:val="23"/>
        </w:rPr>
      </w:pPr>
    </w:p>
    <w:p w14:paraId="2CA1A0F3" w14:textId="234271C8" w:rsidR="002A6D68" w:rsidRDefault="009762B4" w:rsidP="009762B4">
      <w:pPr>
        <w:jc w:val="both"/>
        <w:rPr>
          <w:rFonts w:ascii="Arial" w:hAnsi="Arial" w:cs="Arial"/>
          <w:b/>
          <w:bCs/>
          <w:sz w:val="23"/>
          <w:szCs w:val="23"/>
        </w:rPr>
      </w:pPr>
      <w:r>
        <w:rPr>
          <w:rFonts w:ascii="Arial" w:hAnsi="Arial" w:cs="Arial"/>
          <w:b/>
          <w:bCs/>
          <w:sz w:val="23"/>
          <w:szCs w:val="23"/>
        </w:rPr>
        <w:t xml:space="preserve">1.- </w:t>
      </w:r>
      <w:r w:rsidR="00EB556B" w:rsidRPr="009762B4">
        <w:rPr>
          <w:rFonts w:ascii="Arial" w:hAnsi="Arial" w:cs="Arial"/>
          <w:b/>
          <w:bCs/>
          <w:sz w:val="23"/>
          <w:szCs w:val="23"/>
        </w:rPr>
        <w:t>Descripción de los incidentes</w:t>
      </w:r>
    </w:p>
    <w:p w14:paraId="5E277731" w14:textId="77777777" w:rsidR="009762B4" w:rsidRPr="009762B4" w:rsidRDefault="009762B4" w:rsidP="009762B4">
      <w:pPr>
        <w:jc w:val="both"/>
        <w:rPr>
          <w:rFonts w:ascii="Arial" w:hAnsi="Arial" w:cs="Arial"/>
          <w:b/>
          <w:bCs/>
          <w:sz w:val="23"/>
          <w:szCs w:val="23"/>
        </w:rPr>
      </w:pPr>
    </w:p>
    <w:p w14:paraId="4762A6A3"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1.1 Incidente de AWS (20 de octubre de 2025)</w:t>
      </w:r>
    </w:p>
    <w:p w14:paraId="2E9F8A1E" w14:textId="77777777" w:rsidR="00EB556B" w:rsidRPr="00EB556B" w:rsidRDefault="00EB556B" w:rsidP="00EB556B">
      <w:pPr>
        <w:numPr>
          <w:ilvl w:val="0"/>
          <w:numId w:val="24"/>
        </w:numPr>
        <w:jc w:val="both"/>
        <w:rPr>
          <w:rFonts w:ascii="Arial" w:hAnsi="Arial" w:cs="Arial"/>
          <w:sz w:val="23"/>
          <w:szCs w:val="23"/>
        </w:rPr>
      </w:pPr>
      <w:r w:rsidRPr="00EB556B">
        <w:rPr>
          <w:rFonts w:ascii="Arial" w:hAnsi="Arial" w:cs="Arial"/>
          <w:sz w:val="23"/>
          <w:szCs w:val="23"/>
        </w:rPr>
        <w:t xml:space="preserve">El 20 de octubre de 2025, la región US-EAST-1 de AWS (Virginia, EE.UU.) experimentó una interrupción mayor que afectó múltiples servicios: EC2 (instancias de cómputo), </w:t>
      </w:r>
      <w:proofErr w:type="spellStart"/>
      <w:r w:rsidRPr="00EB556B">
        <w:rPr>
          <w:rFonts w:ascii="Arial" w:hAnsi="Arial" w:cs="Arial"/>
          <w:sz w:val="23"/>
          <w:szCs w:val="23"/>
        </w:rPr>
        <w:t>DynamoDB</w:t>
      </w:r>
      <w:proofErr w:type="spellEnd"/>
      <w:r w:rsidRPr="00EB556B">
        <w:rPr>
          <w:rFonts w:ascii="Arial" w:hAnsi="Arial" w:cs="Arial"/>
          <w:sz w:val="23"/>
          <w:szCs w:val="23"/>
        </w:rPr>
        <w:t xml:space="preserve"> (base de datos), IAM, servicios de red y más. </w:t>
      </w:r>
      <w:hyperlink r:id="rId7" w:tgtFrame="_blank" w:history="1">
        <w:r w:rsidRPr="00EB556B">
          <w:rPr>
            <w:rStyle w:val="Hipervnculo"/>
            <w:rFonts w:ascii="Arial" w:hAnsi="Arial" w:cs="Arial"/>
            <w:sz w:val="23"/>
            <w:szCs w:val="23"/>
          </w:rPr>
          <w:t>TechTarget+2computerweekly.com+2</w:t>
        </w:r>
      </w:hyperlink>
    </w:p>
    <w:p w14:paraId="39825EA4" w14:textId="77777777" w:rsidR="00EB556B" w:rsidRPr="00EB556B" w:rsidRDefault="00EB556B" w:rsidP="00EB556B">
      <w:pPr>
        <w:numPr>
          <w:ilvl w:val="0"/>
          <w:numId w:val="24"/>
        </w:numPr>
        <w:jc w:val="both"/>
        <w:rPr>
          <w:rFonts w:ascii="Arial" w:hAnsi="Arial" w:cs="Arial"/>
          <w:sz w:val="23"/>
          <w:szCs w:val="23"/>
        </w:rPr>
      </w:pPr>
      <w:r w:rsidRPr="00EB556B">
        <w:rPr>
          <w:rFonts w:ascii="Arial" w:hAnsi="Arial" w:cs="Arial"/>
          <w:sz w:val="23"/>
          <w:szCs w:val="23"/>
        </w:rPr>
        <w:t xml:space="preserve">La causa raíz fue identificada como una falla en la resolución del sistema de nombres de dominio (DNS) de los </w:t>
      </w:r>
      <w:proofErr w:type="spellStart"/>
      <w:r w:rsidRPr="00EB556B">
        <w:rPr>
          <w:rFonts w:ascii="Arial" w:hAnsi="Arial" w:cs="Arial"/>
          <w:sz w:val="23"/>
          <w:szCs w:val="23"/>
        </w:rPr>
        <w:t>endpoints</w:t>
      </w:r>
      <w:proofErr w:type="spellEnd"/>
      <w:r w:rsidRPr="00EB556B">
        <w:rPr>
          <w:rFonts w:ascii="Arial" w:hAnsi="Arial" w:cs="Arial"/>
          <w:sz w:val="23"/>
          <w:szCs w:val="23"/>
        </w:rPr>
        <w:t xml:space="preserve"> de </w:t>
      </w:r>
      <w:proofErr w:type="spellStart"/>
      <w:r w:rsidRPr="00EB556B">
        <w:rPr>
          <w:rFonts w:ascii="Arial" w:hAnsi="Arial" w:cs="Arial"/>
          <w:sz w:val="23"/>
          <w:szCs w:val="23"/>
        </w:rPr>
        <w:t>DynamoDB</w:t>
      </w:r>
      <w:proofErr w:type="spellEnd"/>
      <w:r w:rsidRPr="00EB556B">
        <w:rPr>
          <w:rFonts w:ascii="Arial" w:hAnsi="Arial" w:cs="Arial"/>
          <w:sz w:val="23"/>
          <w:szCs w:val="23"/>
        </w:rPr>
        <w:t xml:space="preserve">: un registro DNS vacío en US-EAST-1 que no pudo </w:t>
      </w:r>
      <w:proofErr w:type="spellStart"/>
      <w:r w:rsidRPr="00EB556B">
        <w:rPr>
          <w:rFonts w:ascii="Arial" w:hAnsi="Arial" w:cs="Arial"/>
          <w:sz w:val="23"/>
          <w:szCs w:val="23"/>
        </w:rPr>
        <w:t>autorepararse</w:t>
      </w:r>
      <w:proofErr w:type="spellEnd"/>
      <w:r w:rsidRPr="00EB556B">
        <w:rPr>
          <w:rFonts w:ascii="Arial" w:hAnsi="Arial" w:cs="Arial"/>
          <w:sz w:val="23"/>
          <w:szCs w:val="23"/>
        </w:rPr>
        <w:t xml:space="preserve"> correctamente, lo que desencadenó efectos en cadena. </w:t>
      </w:r>
      <w:hyperlink r:id="rId8"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Guardian+2TechTarget+2</w:t>
        </w:r>
      </w:hyperlink>
    </w:p>
    <w:p w14:paraId="597586D4" w14:textId="77777777" w:rsidR="00EB556B" w:rsidRPr="00EB556B" w:rsidRDefault="00EB556B" w:rsidP="00EB556B">
      <w:pPr>
        <w:numPr>
          <w:ilvl w:val="0"/>
          <w:numId w:val="24"/>
        </w:numPr>
        <w:jc w:val="both"/>
        <w:rPr>
          <w:rFonts w:ascii="Arial" w:hAnsi="Arial" w:cs="Arial"/>
          <w:sz w:val="23"/>
          <w:szCs w:val="23"/>
        </w:rPr>
      </w:pPr>
      <w:r w:rsidRPr="00EB556B">
        <w:rPr>
          <w:rFonts w:ascii="Arial" w:hAnsi="Arial" w:cs="Arial"/>
          <w:sz w:val="23"/>
          <w:szCs w:val="23"/>
        </w:rPr>
        <w:t xml:space="preserve">El incidente duró aproximadamente 8-9 horas para restablecer la funcionalidad principal, aunque algunas cargas de trabajo continuaron con backlog y degradación por más tiempo. </w:t>
      </w:r>
      <w:hyperlink r:id="rId9" w:tgtFrame="_blank" w:history="1">
        <w:r w:rsidRPr="00EB556B">
          <w:rPr>
            <w:rStyle w:val="Hipervnculo"/>
            <w:rFonts w:ascii="Arial" w:hAnsi="Arial" w:cs="Arial"/>
            <w:sz w:val="23"/>
            <w:szCs w:val="23"/>
          </w:rPr>
          <w:t>TechTarget+1</w:t>
        </w:r>
      </w:hyperlink>
    </w:p>
    <w:p w14:paraId="0CC25746" w14:textId="6C86D8B4" w:rsidR="002A6D68" w:rsidRDefault="00EB556B" w:rsidP="00EB556B">
      <w:pPr>
        <w:numPr>
          <w:ilvl w:val="0"/>
          <w:numId w:val="24"/>
        </w:numPr>
        <w:jc w:val="both"/>
        <w:rPr>
          <w:rFonts w:ascii="Arial" w:hAnsi="Arial" w:cs="Arial"/>
          <w:sz w:val="23"/>
          <w:szCs w:val="23"/>
        </w:rPr>
      </w:pPr>
      <w:r w:rsidRPr="00EB556B">
        <w:rPr>
          <w:rFonts w:ascii="Arial" w:hAnsi="Arial" w:cs="Arial"/>
          <w:sz w:val="23"/>
          <w:szCs w:val="23"/>
        </w:rPr>
        <w:t>Aplicaciones populares afectadas incluyeron plataformas de videojuegos (</w:t>
      </w:r>
      <w:proofErr w:type="spellStart"/>
      <w:r w:rsidRPr="00EB556B">
        <w:rPr>
          <w:rFonts w:ascii="Arial" w:hAnsi="Arial" w:cs="Arial"/>
          <w:sz w:val="23"/>
          <w:szCs w:val="23"/>
        </w:rPr>
        <w:t>Fortnite</w:t>
      </w:r>
      <w:proofErr w:type="spellEnd"/>
      <w:r w:rsidRPr="00EB556B">
        <w:rPr>
          <w:rFonts w:ascii="Arial" w:hAnsi="Arial" w:cs="Arial"/>
          <w:sz w:val="23"/>
          <w:szCs w:val="23"/>
        </w:rPr>
        <w:t xml:space="preserve">, </w:t>
      </w:r>
      <w:proofErr w:type="spellStart"/>
      <w:r w:rsidRPr="00EB556B">
        <w:rPr>
          <w:rFonts w:ascii="Arial" w:hAnsi="Arial" w:cs="Arial"/>
          <w:sz w:val="23"/>
          <w:szCs w:val="23"/>
        </w:rPr>
        <w:t>Roblox</w:t>
      </w:r>
      <w:proofErr w:type="spellEnd"/>
      <w:r w:rsidRPr="00EB556B">
        <w:rPr>
          <w:rFonts w:ascii="Arial" w:hAnsi="Arial" w:cs="Arial"/>
          <w:sz w:val="23"/>
          <w:szCs w:val="23"/>
        </w:rPr>
        <w:t xml:space="preserve">), apps de mensajería (Snapchat), servicios bancarios (como </w:t>
      </w:r>
      <w:proofErr w:type="spellStart"/>
      <w:r w:rsidRPr="00EB556B">
        <w:rPr>
          <w:rFonts w:ascii="Arial" w:hAnsi="Arial" w:cs="Arial"/>
          <w:sz w:val="23"/>
          <w:szCs w:val="23"/>
        </w:rPr>
        <w:t>Venmo</w:t>
      </w:r>
      <w:proofErr w:type="spellEnd"/>
      <w:r w:rsidRPr="00EB556B">
        <w:rPr>
          <w:rFonts w:ascii="Arial" w:hAnsi="Arial" w:cs="Arial"/>
          <w:sz w:val="23"/>
          <w:szCs w:val="23"/>
        </w:rPr>
        <w:t xml:space="preserve">), y otros muchos. </w:t>
      </w:r>
      <w:hyperlink r:id="rId10"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Washington Post+1</w:t>
        </w:r>
      </w:hyperlink>
    </w:p>
    <w:p w14:paraId="354328F4" w14:textId="4EF47436" w:rsidR="00EB556B" w:rsidRPr="00EB556B" w:rsidRDefault="002A6D68" w:rsidP="002A6D68">
      <w:pPr>
        <w:rPr>
          <w:rFonts w:ascii="Arial" w:hAnsi="Arial" w:cs="Arial"/>
          <w:sz w:val="23"/>
          <w:szCs w:val="23"/>
        </w:rPr>
      </w:pPr>
      <w:r>
        <w:rPr>
          <w:rFonts w:ascii="Arial" w:hAnsi="Arial" w:cs="Arial"/>
          <w:sz w:val="23"/>
          <w:szCs w:val="23"/>
        </w:rPr>
        <w:br w:type="page"/>
      </w:r>
    </w:p>
    <w:p w14:paraId="169ACD42"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lastRenderedPageBreak/>
        <w:t>1.2 Incidente de Azure (29-30 de octubre de 2025)</w:t>
      </w:r>
    </w:p>
    <w:p w14:paraId="4BC112A0" w14:textId="77777777" w:rsidR="00EB556B" w:rsidRPr="00EB556B" w:rsidRDefault="00EB556B" w:rsidP="00EB556B">
      <w:pPr>
        <w:numPr>
          <w:ilvl w:val="0"/>
          <w:numId w:val="25"/>
        </w:numPr>
        <w:jc w:val="both"/>
        <w:rPr>
          <w:rFonts w:ascii="Arial" w:hAnsi="Arial" w:cs="Arial"/>
          <w:sz w:val="23"/>
          <w:szCs w:val="23"/>
        </w:rPr>
      </w:pPr>
      <w:r w:rsidRPr="00EB556B">
        <w:rPr>
          <w:rFonts w:ascii="Arial" w:hAnsi="Arial" w:cs="Arial"/>
          <w:sz w:val="23"/>
          <w:szCs w:val="23"/>
        </w:rPr>
        <w:t xml:space="preserve">El 29 de octubre de 2025, varios servicios de Microsoft Azure, incluyendo Azure Front </w:t>
      </w:r>
      <w:proofErr w:type="spellStart"/>
      <w:r w:rsidRPr="00EB556B">
        <w:rPr>
          <w:rFonts w:ascii="Arial" w:hAnsi="Arial" w:cs="Arial"/>
          <w:sz w:val="23"/>
          <w:szCs w:val="23"/>
        </w:rPr>
        <w:t>Door</w:t>
      </w:r>
      <w:proofErr w:type="spellEnd"/>
      <w:r w:rsidRPr="00EB556B">
        <w:rPr>
          <w:rFonts w:ascii="Arial" w:hAnsi="Arial" w:cs="Arial"/>
          <w:sz w:val="23"/>
          <w:szCs w:val="23"/>
        </w:rPr>
        <w:t xml:space="preserve"> (AFD), Azure Active </w:t>
      </w:r>
      <w:proofErr w:type="spellStart"/>
      <w:r w:rsidRPr="00EB556B">
        <w:rPr>
          <w:rFonts w:ascii="Arial" w:hAnsi="Arial" w:cs="Arial"/>
          <w:sz w:val="23"/>
          <w:szCs w:val="23"/>
        </w:rPr>
        <w:t>Directory</w:t>
      </w:r>
      <w:proofErr w:type="spellEnd"/>
      <w:r w:rsidRPr="00EB556B">
        <w:rPr>
          <w:rFonts w:ascii="Arial" w:hAnsi="Arial" w:cs="Arial"/>
          <w:sz w:val="23"/>
          <w:szCs w:val="23"/>
        </w:rPr>
        <w:t xml:space="preserve">, Azure SQL, Azure Virtual Desktop y otros, experimentaron degradaciones y fallos globales debido a un cambio de configuración inadvertido que introdujo un estado inválido en parte de su infraestructura. </w:t>
      </w:r>
      <w:hyperlink r:id="rId11"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Times </w:t>
        </w:r>
        <w:proofErr w:type="spellStart"/>
        <w:r w:rsidRPr="00EB556B">
          <w:rPr>
            <w:rStyle w:val="Hipervnculo"/>
            <w:rFonts w:ascii="Arial" w:hAnsi="Arial" w:cs="Arial"/>
            <w:sz w:val="23"/>
            <w:szCs w:val="23"/>
          </w:rPr>
          <w:t>of</w:t>
        </w:r>
        <w:proofErr w:type="spellEnd"/>
        <w:r w:rsidRPr="00EB556B">
          <w:rPr>
            <w:rStyle w:val="Hipervnculo"/>
            <w:rFonts w:ascii="Arial" w:hAnsi="Arial" w:cs="Arial"/>
            <w:sz w:val="23"/>
            <w:szCs w:val="23"/>
          </w:rPr>
          <w:t xml:space="preserve"> India+1</w:t>
        </w:r>
      </w:hyperlink>
    </w:p>
    <w:p w14:paraId="48F46010" w14:textId="77777777" w:rsidR="00EB556B" w:rsidRPr="00EB556B" w:rsidRDefault="00EB556B" w:rsidP="00EB556B">
      <w:pPr>
        <w:numPr>
          <w:ilvl w:val="0"/>
          <w:numId w:val="25"/>
        </w:numPr>
        <w:jc w:val="both"/>
        <w:rPr>
          <w:rFonts w:ascii="Arial" w:hAnsi="Arial" w:cs="Arial"/>
          <w:sz w:val="23"/>
          <w:szCs w:val="23"/>
        </w:rPr>
      </w:pPr>
      <w:r w:rsidRPr="00EB556B">
        <w:rPr>
          <w:rFonts w:ascii="Arial" w:hAnsi="Arial" w:cs="Arial"/>
          <w:sz w:val="23"/>
          <w:szCs w:val="23"/>
        </w:rPr>
        <w:t>Azure identificó que el error estaba ligado a una configuración de AFD que provocó nodos “no saludables” en el pool global. Esto generó latencias, time-</w:t>
      </w:r>
      <w:proofErr w:type="spellStart"/>
      <w:r w:rsidRPr="00EB556B">
        <w:rPr>
          <w:rFonts w:ascii="Arial" w:hAnsi="Arial" w:cs="Arial"/>
          <w:sz w:val="23"/>
          <w:szCs w:val="23"/>
        </w:rPr>
        <w:t>outs</w:t>
      </w:r>
      <w:proofErr w:type="spellEnd"/>
      <w:r w:rsidRPr="00EB556B">
        <w:rPr>
          <w:rFonts w:ascii="Arial" w:hAnsi="Arial" w:cs="Arial"/>
          <w:sz w:val="23"/>
          <w:szCs w:val="23"/>
        </w:rPr>
        <w:t xml:space="preserve"> y errores de conexión. </w:t>
      </w:r>
      <w:hyperlink r:id="rId12"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Times </w:t>
        </w:r>
        <w:proofErr w:type="spellStart"/>
        <w:r w:rsidRPr="00EB556B">
          <w:rPr>
            <w:rStyle w:val="Hipervnculo"/>
            <w:rFonts w:ascii="Arial" w:hAnsi="Arial" w:cs="Arial"/>
            <w:sz w:val="23"/>
            <w:szCs w:val="23"/>
          </w:rPr>
          <w:t>of</w:t>
        </w:r>
        <w:proofErr w:type="spellEnd"/>
        <w:r w:rsidRPr="00EB556B">
          <w:rPr>
            <w:rStyle w:val="Hipervnculo"/>
            <w:rFonts w:ascii="Arial" w:hAnsi="Arial" w:cs="Arial"/>
            <w:sz w:val="23"/>
            <w:szCs w:val="23"/>
          </w:rPr>
          <w:t xml:space="preserve"> India</w:t>
        </w:r>
      </w:hyperlink>
    </w:p>
    <w:p w14:paraId="62161AC8" w14:textId="77777777" w:rsidR="00EB556B" w:rsidRPr="00EB556B" w:rsidRDefault="00EB556B" w:rsidP="00EB556B">
      <w:pPr>
        <w:numPr>
          <w:ilvl w:val="0"/>
          <w:numId w:val="25"/>
        </w:numPr>
        <w:jc w:val="both"/>
        <w:rPr>
          <w:rFonts w:ascii="Arial" w:hAnsi="Arial" w:cs="Arial"/>
          <w:sz w:val="23"/>
          <w:szCs w:val="23"/>
        </w:rPr>
      </w:pPr>
      <w:r w:rsidRPr="00EB556B">
        <w:rPr>
          <w:rFonts w:ascii="Arial" w:hAnsi="Arial" w:cs="Arial"/>
          <w:sz w:val="23"/>
          <w:szCs w:val="23"/>
        </w:rPr>
        <w:t>Microsoft emprendió una “</w:t>
      </w:r>
      <w:proofErr w:type="spellStart"/>
      <w:r w:rsidRPr="00EB556B">
        <w:rPr>
          <w:rFonts w:ascii="Arial" w:hAnsi="Arial" w:cs="Arial"/>
          <w:sz w:val="23"/>
          <w:szCs w:val="23"/>
        </w:rPr>
        <w:t>rollback</w:t>
      </w:r>
      <w:proofErr w:type="spellEnd"/>
      <w:r w:rsidRPr="00EB556B">
        <w:rPr>
          <w:rFonts w:ascii="Arial" w:hAnsi="Arial" w:cs="Arial"/>
          <w:sz w:val="23"/>
          <w:szCs w:val="23"/>
        </w:rPr>
        <w:t xml:space="preserve">” (reversión) a una configuración anterior conocida y bloqueó temporalmente nuevos cambios de configuración para estabilizar el sistema. </w:t>
      </w:r>
      <w:hyperlink r:id="rId13"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Times </w:t>
        </w:r>
        <w:proofErr w:type="spellStart"/>
        <w:r w:rsidRPr="00EB556B">
          <w:rPr>
            <w:rStyle w:val="Hipervnculo"/>
            <w:rFonts w:ascii="Arial" w:hAnsi="Arial" w:cs="Arial"/>
            <w:sz w:val="23"/>
            <w:szCs w:val="23"/>
          </w:rPr>
          <w:t>of</w:t>
        </w:r>
        <w:proofErr w:type="spellEnd"/>
        <w:r w:rsidRPr="00EB556B">
          <w:rPr>
            <w:rStyle w:val="Hipervnculo"/>
            <w:rFonts w:ascii="Arial" w:hAnsi="Arial" w:cs="Arial"/>
            <w:sz w:val="23"/>
            <w:szCs w:val="23"/>
          </w:rPr>
          <w:t xml:space="preserve"> India</w:t>
        </w:r>
      </w:hyperlink>
    </w:p>
    <w:p w14:paraId="050E43C0" w14:textId="77777777" w:rsidR="00EB556B" w:rsidRPr="00EB556B" w:rsidRDefault="00EB556B" w:rsidP="00EB556B">
      <w:pPr>
        <w:numPr>
          <w:ilvl w:val="0"/>
          <w:numId w:val="25"/>
        </w:numPr>
        <w:jc w:val="both"/>
        <w:rPr>
          <w:rFonts w:ascii="Arial" w:hAnsi="Arial" w:cs="Arial"/>
          <w:sz w:val="23"/>
          <w:szCs w:val="23"/>
        </w:rPr>
      </w:pPr>
      <w:r w:rsidRPr="00EB556B">
        <w:rPr>
          <w:rFonts w:ascii="Arial" w:hAnsi="Arial" w:cs="Arial"/>
          <w:sz w:val="23"/>
          <w:szCs w:val="23"/>
        </w:rPr>
        <w:t xml:space="preserve">El restablecimiento de la mayoría de los servicios se produjo en las horas siguientes, aunque todavía algunos clientes experimentaron efectos residuales. </w:t>
      </w:r>
      <w:hyperlink r:id="rId14" w:tgtFrame="_blank" w:history="1">
        <w:proofErr w:type="spellStart"/>
        <w:r w:rsidRPr="00EB556B">
          <w:rPr>
            <w:rStyle w:val="Hipervnculo"/>
            <w:rFonts w:ascii="Arial" w:hAnsi="Arial" w:cs="Arial"/>
            <w:sz w:val="23"/>
            <w:szCs w:val="23"/>
          </w:rPr>
          <w:t>Yahoo</w:t>
        </w:r>
        <w:proofErr w:type="spellEnd"/>
        <w:r w:rsidRPr="00EB556B">
          <w:rPr>
            <w:rStyle w:val="Hipervnculo"/>
            <w:rFonts w:ascii="Arial" w:hAnsi="Arial" w:cs="Arial"/>
            <w:sz w:val="23"/>
            <w:szCs w:val="23"/>
          </w:rPr>
          <w:t xml:space="preserve"> Tecnología</w:t>
        </w:r>
      </w:hyperlink>
    </w:p>
    <w:p w14:paraId="0F49CF1B" w14:textId="131B09FF" w:rsidR="00EB556B" w:rsidRPr="00EB556B" w:rsidRDefault="00EB556B" w:rsidP="00EB556B">
      <w:pPr>
        <w:jc w:val="both"/>
        <w:rPr>
          <w:rFonts w:ascii="Arial" w:hAnsi="Arial" w:cs="Arial"/>
          <w:b/>
          <w:bCs/>
          <w:sz w:val="23"/>
          <w:szCs w:val="23"/>
        </w:rPr>
      </w:pPr>
    </w:p>
    <w:p w14:paraId="1D9AF4AF" w14:textId="77777777" w:rsidR="00EB556B" w:rsidRDefault="00EB556B" w:rsidP="00EB556B">
      <w:pPr>
        <w:jc w:val="both"/>
        <w:rPr>
          <w:rFonts w:ascii="Arial" w:hAnsi="Arial" w:cs="Arial"/>
          <w:b/>
          <w:bCs/>
          <w:sz w:val="23"/>
          <w:szCs w:val="23"/>
        </w:rPr>
      </w:pPr>
      <w:r w:rsidRPr="00EB556B">
        <w:rPr>
          <w:rFonts w:ascii="Arial" w:hAnsi="Arial" w:cs="Arial"/>
          <w:b/>
          <w:bCs/>
          <w:sz w:val="23"/>
          <w:szCs w:val="23"/>
        </w:rPr>
        <w:t>2. Causas técnicas y arquitectónicas</w:t>
      </w:r>
    </w:p>
    <w:p w14:paraId="5D49590A" w14:textId="77777777" w:rsidR="002A6D68" w:rsidRPr="00EB556B" w:rsidRDefault="002A6D68" w:rsidP="00EB556B">
      <w:pPr>
        <w:jc w:val="both"/>
        <w:rPr>
          <w:rFonts w:ascii="Arial" w:hAnsi="Arial" w:cs="Arial"/>
          <w:b/>
          <w:bCs/>
          <w:sz w:val="23"/>
          <w:szCs w:val="23"/>
        </w:rPr>
      </w:pPr>
    </w:p>
    <w:p w14:paraId="5CA9A80D"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2.1 Análisis técnico</w:t>
      </w:r>
    </w:p>
    <w:p w14:paraId="73A0E9B0" w14:textId="77777777" w:rsidR="00EB556B" w:rsidRPr="00EB556B" w:rsidRDefault="00EB556B" w:rsidP="00EB556B">
      <w:pPr>
        <w:numPr>
          <w:ilvl w:val="0"/>
          <w:numId w:val="26"/>
        </w:numPr>
        <w:jc w:val="both"/>
        <w:rPr>
          <w:rFonts w:ascii="Arial" w:hAnsi="Arial" w:cs="Arial"/>
          <w:sz w:val="23"/>
          <w:szCs w:val="23"/>
        </w:rPr>
      </w:pPr>
      <w:r w:rsidRPr="00EB556B">
        <w:rPr>
          <w:rFonts w:ascii="Arial" w:hAnsi="Arial" w:cs="Arial"/>
          <w:sz w:val="23"/>
          <w:szCs w:val="23"/>
        </w:rPr>
        <w:t>En AWS, la clave fue una falla en el DNS interno de un servicio crítico (</w:t>
      </w:r>
      <w:proofErr w:type="spellStart"/>
      <w:r w:rsidRPr="00EB556B">
        <w:rPr>
          <w:rFonts w:ascii="Arial" w:hAnsi="Arial" w:cs="Arial"/>
          <w:sz w:val="23"/>
          <w:szCs w:val="23"/>
        </w:rPr>
        <w:t>DynamoDB</w:t>
      </w:r>
      <w:proofErr w:type="spellEnd"/>
      <w:r w:rsidRPr="00EB556B">
        <w:rPr>
          <w:rFonts w:ascii="Arial" w:hAnsi="Arial" w:cs="Arial"/>
          <w:sz w:val="23"/>
          <w:szCs w:val="23"/>
        </w:rPr>
        <w:t xml:space="preserve">) que ocasionó que otros servicios dependientes (como IAM, EC2) se vieran afectados por cascada. Este tipo de fallo apunta a una dependencia radical de componentes internos y de las automatizaciones propias del proveedor. </w:t>
      </w:r>
      <w:hyperlink r:id="rId15" w:tgtFrame="_blank" w:history="1">
        <w:r w:rsidRPr="00EB556B">
          <w:rPr>
            <w:rStyle w:val="Hipervnculo"/>
            <w:rFonts w:ascii="Arial" w:hAnsi="Arial" w:cs="Arial"/>
            <w:sz w:val="23"/>
            <w:szCs w:val="23"/>
          </w:rPr>
          <w:t>TechTarget+1</w:t>
        </w:r>
      </w:hyperlink>
    </w:p>
    <w:p w14:paraId="7F320583" w14:textId="114B1FDD" w:rsidR="002A6D68" w:rsidRDefault="00EB556B" w:rsidP="00EB556B">
      <w:pPr>
        <w:numPr>
          <w:ilvl w:val="0"/>
          <w:numId w:val="26"/>
        </w:numPr>
        <w:jc w:val="both"/>
        <w:rPr>
          <w:rFonts w:ascii="Arial" w:hAnsi="Arial" w:cs="Arial"/>
          <w:sz w:val="23"/>
          <w:szCs w:val="23"/>
        </w:rPr>
      </w:pPr>
      <w:r w:rsidRPr="00EB556B">
        <w:rPr>
          <w:rFonts w:ascii="Arial" w:hAnsi="Arial" w:cs="Arial"/>
          <w:sz w:val="23"/>
          <w:szCs w:val="23"/>
        </w:rPr>
        <w:t xml:space="preserve">En Azure, el origen fue un cambio de configuración (un factor humano o de proceso) que no fue debidamente aislado o ensayado y que provocó una propagación de un estado inválido en la infraestructura global. Este es un ejemplo clásico de “error de despliegue” en entornos de nube. </w:t>
      </w:r>
      <w:hyperlink r:id="rId16"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Times </w:t>
        </w:r>
        <w:proofErr w:type="spellStart"/>
        <w:r w:rsidRPr="00EB556B">
          <w:rPr>
            <w:rStyle w:val="Hipervnculo"/>
            <w:rFonts w:ascii="Arial" w:hAnsi="Arial" w:cs="Arial"/>
            <w:sz w:val="23"/>
            <w:szCs w:val="23"/>
          </w:rPr>
          <w:t>of</w:t>
        </w:r>
        <w:proofErr w:type="spellEnd"/>
        <w:r w:rsidRPr="00EB556B">
          <w:rPr>
            <w:rStyle w:val="Hipervnculo"/>
            <w:rFonts w:ascii="Arial" w:hAnsi="Arial" w:cs="Arial"/>
            <w:sz w:val="23"/>
            <w:szCs w:val="23"/>
          </w:rPr>
          <w:t xml:space="preserve"> India+1</w:t>
        </w:r>
      </w:hyperlink>
    </w:p>
    <w:p w14:paraId="38257D77" w14:textId="0EAC4462" w:rsidR="00EB556B" w:rsidRPr="00EB556B" w:rsidRDefault="002A6D68" w:rsidP="002A6D68">
      <w:pPr>
        <w:rPr>
          <w:rFonts w:ascii="Arial" w:hAnsi="Arial" w:cs="Arial"/>
          <w:sz w:val="23"/>
          <w:szCs w:val="23"/>
        </w:rPr>
      </w:pPr>
      <w:r>
        <w:rPr>
          <w:rFonts w:ascii="Arial" w:hAnsi="Arial" w:cs="Arial"/>
          <w:sz w:val="23"/>
          <w:szCs w:val="23"/>
        </w:rPr>
        <w:br w:type="page"/>
      </w:r>
    </w:p>
    <w:p w14:paraId="3D0A671B"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lastRenderedPageBreak/>
        <w:t>2.2 Factores arquitectónicos de mayor escala</w:t>
      </w:r>
    </w:p>
    <w:p w14:paraId="53223BAB" w14:textId="77777777" w:rsidR="00EB556B" w:rsidRPr="00EB556B" w:rsidRDefault="00EB556B" w:rsidP="00EB556B">
      <w:pPr>
        <w:numPr>
          <w:ilvl w:val="0"/>
          <w:numId w:val="27"/>
        </w:numPr>
        <w:jc w:val="both"/>
        <w:rPr>
          <w:rFonts w:ascii="Arial" w:hAnsi="Arial" w:cs="Arial"/>
          <w:sz w:val="23"/>
          <w:szCs w:val="23"/>
        </w:rPr>
      </w:pPr>
      <w:r w:rsidRPr="00EB556B">
        <w:rPr>
          <w:rFonts w:ascii="Arial" w:hAnsi="Arial" w:cs="Arial"/>
          <w:sz w:val="23"/>
          <w:szCs w:val="23"/>
        </w:rPr>
        <w:t xml:space="preserve">Ambos incidentes ponen de relieve que incluso los grandes proveedores de nube, con alta redundancia, sufren de puntos únicos de fallo (single </w:t>
      </w:r>
      <w:proofErr w:type="spellStart"/>
      <w:r w:rsidRPr="00EB556B">
        <w:rPr>
          <w:rFonts w:ascii="Arial" w:hAnsi="Arial" w:cs="Arial"/>
          <w:sz w:val="23"/>
          <w:szCs w:val="23"/>
        </w:rPr>
        <w:t>points</w:t>
      </w:r>
      <w:proofErr w:type="spellEnd"/>
      <w:r w:rsidRPr="00EB556B">
        <w:rPr>
          <w:rFonts w:ascii="Arial" w:hAnsi="Arial" w:cs="Arial"/>
          <w:sz w:val="23"/>
          <w:szCs w:val="23"/>
        </w:rPr>
        <w:t xml:space="preserve"> </w:t>
      </w:r>
      <w:proofErr w:type="spellStart"/>
      <w:r w:rsidRPr="00EB556B">
        <w:rPr>
          <w:rFonts w:ascii="Arial" w:hAnsi="Arial" w:cs="Arial"/>
          <w:sz w:val="23"/>
          <w:szCs w:val="23"/>
        </w:rPr>
        <w:t>of</w:t>
      </w:r>
      <w:proofErr w:type="spellEnd"/>
      <w:r w:rsidRPr="00EB556B">
        <w:rPr>
          <w:rFonts w:ascii="Arial" w:hAnsi="Arial" w:cs="Arial"/>
          <w:sz w:val="23"/>
          <w:szCs w:val="23"/>
        </w:rPr>
        <w:t xml:space="preserve"> </w:t>
      </w:r>
      <w:proofErr w:type="spellStart"/>
      <w:r w:rsidRPr="00EB556B">
        <w:rPr>
          <w:rFonts w:ascii="Arial" w:hAnsi="Arial" w:cs="Arial"/>
          <w:sz w:val="23"/>
          <w:szCs w:val="23"/>
        </w:rPr>
        <w:t>failure</w:t>
      </w:r>
      <w:proofErr w:type="spellEnd"/>
      <w:r w:rsidRPr="00EB556B">
        <w:rPr>
          <w:rFonts w:ascii="Arial" w:hAnsi="Arial" w:cs="Arial"/>
          <w:sz w:val="23"/>
          <w:szCs w:val="23"/>
        </w:rPr>
        <w:t xml:space="preserve">) o de interiorización de dependencias invisibles para los clientes. </w:t>
      </w:r>
      <w:proofErr w:type="spellStart"/>
      <w:r w:rsidRPr="00EB556B">
        <w:rPr>
          <w:rFonts w:ascii="Arial" w:hAnsi="Arial" w:cs="Arial"/>
          <w:sz w:val="23"/>
          <w:szCs w:val="23"/>
          <w:lang w:val="en-US"/>
        </w:rPr>
        <w:t>Sobre</w:t>
      </w:r>
      <w:proofErr w:type="spellEnd"/>
      <w:r w:rsidRPr="00EB556B">
        <w:rPr>
          <w:rFonts w:ascii="Arial" w:hAnsi="Arial" w:cs="Arial"/>
          <w:sz w:val="23"/>
          <w:szCs w:val="23"/>
          <w:lang w:val="en-US"/>
        </w:rPr>
        <w:t xml:space="preserve"> AWS, se </w:t>
      </w:r>
      <w:proofErr w:type="spellStart"/>
      <w:r w:rsidRPr="00EB556B">
        <w:rPr>
          <w:rFonts w:ascii="Arial" w:hAnsi="Arial" w:cs="Arial"/>
          <w:sz w:val="23"/>
          <w:szCs w:val="23"/>
          <w:lang w:val="en-US"/>
        </w:rPr>
        <w:t>dijo</w:t>
      </w:r>
      <w:proofErr w:type="spellEnd"/>
      <w:r w:rsidRPr="00EB556B">
        <w:rPr>
          <w:rFonts w:ascii="Arial" w:hAnsi="Arial" w:cs="Arial"/>
          <w:sz w:val="23"/>
          <w:szCs w:val="23"/>
          <w:lang w:val="en-US"/>
        </w:rPr>
        <w:t xml:space="preserve">: “the internet was designed to be resilient… but we’ve lost some of that resilience by becoming so dependent on a handful of giant tech companies”. </w:t>
      </w:r>
      <w:hyperlink r:id="rId17"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Gu</w:t>
        </w:r>
        <w:r w:rsidRPr="00EB556B">
          <w:rPr>
            <w:rStyle w:val="Hipervnculo"/>
            <w:rFonts w:ascii="Arial" w:hAnsi="Arial" w:cs="Arial"/>
            <w:sz w:val="23"/>
            <w:szCs w:val="23"/>
          </w:rPr>
          <w:t>a</w:t>
        </w:r>
        <w:r w:rsidRPr="00EB556B">
          <w:rPr>
            <w:rStyle w:val="Hipervnculo"/>
            <w:rFonts w:ascii="Arial" w:hAnsi="Arial" w:cs="Arial"/>
            <w:sz w:val="23"/>
            <w:szCs w:val="23"/>
          </w:rPr>
          <w:t>rdian</w:t>
        </w:r>
      </w:hyperlink>
    </w:p>
    <w:p w14:paraId="6357E630" w14:textId="77777777" w:rsidR="00EB556B" w:rsidRPr="00EB556B" w:rsidRDefault="00EB556B" w:rsidP="00EB556B">
      <w:pPr>
        <w:numPr>
          <w:ilvl w:val="0"/>
          <w:numId w:val="27"/>
        </w:numPr>
        <w:jc w:val="both"/>
        <w:rPr>
          <w:rFonts w:ascii="Arial" w:hAnsi="Arial" w:cs="Arial"/>
          <w:sz w:val="23"/>
          <w:szCs w:val="23"/>
        </w:rPr>
      </w:pPr>
      <w:r w:rsidRPr="00EB556B">
        <w:rPr>
          <w:rFonts w:ascii="Arial" w:hAnsi="Arial" w:cs="Arial"/>
          <w:sz w:val="23"/>
          <w:szCs w:val="23"/>
        </w:rPr>
        <w:t>En el diseño de sistemas de software, esto significa que confiar exclusivamente en un proveedor (o región) puede comprometer la disponibilidad global del sistema.</w:t>
      </w:r>
    </w:p>
    <w:p w14:paraId="3E269BD3" w14:textId="77777777" w:rsidR="00EB556B" w:rsidRPr="00EB556B" w:rsidRDefault="00EB556B" w:rsidP="00EB556B">
      <w:pPr>
        <w:numPr>
          <w:ilvl w:val="0"/>
          <w:numId w:val="27"/>
        </w:numPr>
        <w:jc w:val="both"/>
        <w:rPr>
          <w:rFonts w:ascii="Arial" w:hAnsi="Arial" w:cs="Arial"/>
          <w:sz w:val="23"/>
          <w:szCs w:val="23"/>
        </w:rPr>
      </w:pPr>
      <w:r w:rsidRPr="00EB556B">
        <w:rPr>
          <w:rFonts w:ascii="Arial" w:hAnsi="Arial" w:cs="Arial"/>
          <w:sz w:val="23"/>
          <w:szCs w:val="23"/>
        </w:rPr>
        <w:t>También se evidencia que la complejidad y la automatización son factores de riesgo: sistemas automáticos para DNS, balanceo, etc., pueden introducir defectos invisibles que escalan rápidamente.</w:t>
      </w:r>
    </w:p>
    <w:p w14:paraId="6A34C611" w14:textId="31F37CEB" w:rsidR="00EB556B" w:rsidRPr="00EB556B" w:rsidRDefault="00EB556B" w:rsidP="00EB556B">
      <w:pPr>
        <w:jc w:val="both"/>
        <w:rPr>
          <w:rFonts w:ascii="Arial" w:hAnsi="Arial" w:cs="Arial"/>
          <w:b/>
          <w:bCs/>
          <w:sz w:val="23"/>
          <w:szCs w:val="23"/>
        </w:rPr>
      </w:pPr>
    </w:p>
    <w:p w14:paraId="059F60E8" w14:textId="77777777" w:rsidR="00EB556B" w:rsidRDefault="00EB556B" w:rsidP="00EB556B">
      <w:pPr>
        <w:jc w:val="both"/>
        <w:rPr>
          <w:rFonts w:ascii="Arial" w:hAnsi="Arial" w:cs="Arial"/>
          <w:b/>
          <w:bCs/>
          <w:sz w:val="23"/>
          <w:szCs w:val="23"/>
        </w:rPr>
      </w:pPr>
      <w:r w:rsidRPr="00EB556B">
        <w:rPr>
          <w:rFonts w:ascii="Arial" w:hAnsi="Arial" w:cs="Arial"/>
          <w:b/>
          <w:bCs/>
          <w:sz w:val="23"/>
          <w:szCs w:val="23"/>
        </w:rPr>
        <w:t xml:space="preserve">3. Consecuencias del </w:t>
      </w:r>
      <w:proofErr w:type="spellStart"/>
      <w:r w:rsidRPr="00EB556B">
        <w:rPr>
          <w:rFonts w:ascii="Arial" w:hAnsi="Arial" w:cs="Arial"/>
          <w:b/>
          <w:bCs/>
          <w:sz w:val="23"/>
          <w:szCs w:val="23"/>
        </w:rPr>
        <w:t>downtime</w:t>
      </w:r>
      <w:proofErr w:type="spellEnd"/>
    </w:p>
    <w:p w14:paraId="1C539798" w14:textId="77777777" w:rsidR="005B2D39" w:rsidRPr="00EB556B" w:rsidRDefault="005B2D39" w:rsidP="00EB556B">
      <w:pPr>
        <w:jc w:val="both"/>
        <w:rPr>
          <w:rFonts w:ascii="Arial" w:hAnsi="Arial" w:cs="Arial"/>
          <w:b/>
          <w:bCs/>
          <w:sz w:val="23"/>
          <w:szCs w:val="23"/>
        </w:rPr>
      </w:pPr>
    </w:p>
    <w:p w14:paraId="4E5558E1"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3.1 Para las plataformas y usuarios finales</w:t>
      </w:r>
    </w:p>
    <w:p w14:paraId="3B3F9D36" w14:textId="77777777" w:rsidR="00EB556B" w:rsidRPr="00EB556B" w:rsidRDefault="00EB556B" w:rsidP="00EB556B">
      <w:pPr>
        <w:numPr>
          <w:ilvl w:val="0"/>
          <w:numId w:val="28"/>
        </w:numPr>
        <w:jc w:val="both"/>
        <w:rPr>
          <w:rFonts w:ascii="Arial" w:hAnsi="Arial" w:cs="Arial"/>
          <w:sz w:val="23"/>
          <w:szCs w:val="23"/>
        </w:rPr>
      </w:pPr>
      <w:r w:rsidRPr="00EB556B">
        <w:rPr>
          <w:rFonts w:ascii="Arial" w:hAnsi="Arial" w:cs="Arial"/>
          <w:sz w:val="23"/>
          <w:szCs w:val="23"/>
        </w:rPr>
        <w:t xml:space="preserve">Grandes plataformas de videojuegos y entretenimiento vieron interrupciones: </w:t>
      </w:r>
      <w:proofErr w:type="spellStart"/>
      <w:r w:rsidRPr="00EB556B">
        <w:rPr>
          <w:rFonts w:ascii="Arial" w:hAnsi="Arial" w:cs="Arial"/>
          <w:sz w:val="23"/>
          <w:szCs w:val="23"/>
        </w:rPr>
        <w:t>login</w:t>
      </w:r>
      <w:proofErr w:type="spellEnd"/>
      <w:r w:rsidRPr="00EB556B">
        <w:rPr>
          <w:rFonts w:ascii="Arial" w:hAnsi="Arial" w:cs="Arial"/>
          <w:sz w:val="23"/>
          <w:szCs w:val="23"/>
        </w:rPr>
        <w:t xml:space="preserve"> fallido, desconexiones, imposibilidad de jugar durante horas. </w:t>
      </w:r>
      <w:hyperlink r:id="rId18" w:tgtFrame="_blank" w:history="1">
        <w:proofErr w:type="spellStart"/>
        <w:r w:rsidRPr="00EB556B">
          <w:rPr>
            <w:rStyle w:val="Hipervnculo"/>
            <w:rFonts w:ascii="Arial" w:hAnsi="Arial" w:cs="Arial"/>
            <w:sz w:val="23"/>
            <w:szCs w:val="23"/>
          </w:rPr>
          <w:t>TechRadar</w:t>
        </w:r>
        <w:proofErr w:type="spellEnd"/>
      </w:hyperlink>
    </w:p>
    <w:p w14:paraId="127EE28F" w14:textId="77777777" w:rsidR="00EB556B" w:rsidRPr="00EB556B" w:rsidRDefault="00EB556B" w:rsidP="00EB556B">
      <w:pPr>
        <w:numPr>
          <w:ilvl w:val="0"/>
          <w:numId w:val="28"/>
        </w:numPr>
        <w:jc w:val="both"/>
        <w:rPr>
          <w:rFonts w:ascii="Arial" w:hAnsi="Arial" w:cs="Arial"/>
          <w:sz w:val="23"/>
          <w:szCs w:val="23"/>
        </w:rPr>
      </w:pPr>
      <w:r w:rsidRPr="00EB556B">
        <w:rPr>
          <w:rFonts w:ascii="Arial" w:hAnsi="Arial" w:cs="Arial"/>
          <w:sz w:val="23"/>
          <w:szCs w:val="23"/>
        </w:rPr>
        <w:t xml:space="preserve">Aplicaciones críticas de negocio (finanzas, banca, comercio electrónico) sufrieron degradación o interrupción. Por ejemplo, servicios de autenticación, </w:t>
      </w:r>
      <w:proofErr w:type="spellStart"/>
      <w:r w:rsidRPr="00EB556B">
        <w:rPr>
          <w:rFonts w:ascii="Arial" w:hAnsi="Arial" w:cs="Arial"/>
          <w:sz w:val="23"/>
          <w:szCs w:val="23"/>
        </w:rPr>
        <w:t>checkout</w:t>
      </w:r>
      <w:proofErr w:type="spellEnd"/>
      <w:r w:rsidRPr="00EB556B">
        <w:rPr>
          <w:rFonts w:ascii="Arial" w:hAnsi="Arial" w:cs="Arial"/>
          <w:sz w:val="23"/>
          <w:szCs w:val="23"/>
        </w:rPr>
        <w:t xml:space="preserve">, procesamiento de pagos quedaron comprometidos. </w:t>
      </w:r>
      <w:hyperlink r:id="rId19" w:tgtFrame="_blank" w:history="1">
        <w:r w:rsidRPr="00EB556B">
          <w:rPr>
            <w:rStyle w:val="Hipervnculo"/>
            <w:rFonts w:ascii="Arial" w:hAnsi="Arial" w:cs="Arial"/>
            <w:sz w:val="23"/>
            <w:szCs w:val="23"/>
          </w:rPr>
          <w:t>Wikipedia+1</w:t>
        </w:r>
      </w:hyperlink>
    </w:p>
    <w:p w14:paraId="28C6356F" w14:textId="77777777" w:rsidR="00EB556B" w:rsidRPr="00EB556B" w:rsidRDefault="00EB556B" w:rsidP="00EB556B">
      <w:pPr>
        <w:numPr>
          <w:ilvl w:val="0"/>
          <w:numId w:val="28"/>
        </w:numPr>
        <w:jc w:val="both"/>
        <w:rPr>
          <w:rFonts w:ascii="Arial" w:hAnsi="Arial" w:cs="Arial"/>
          <w:sz w:val="23"/>
          <w:szCs w:val="23"/>
        </w:rPr>
      </w:pPr>
      <w:r w:rsidRPr="00EB556B">
        <w:rPr>
          <w:rFonts w:ascii="Arial" w:hAnsi="Arial" w:cs="Arial"/>
          <w:sz w:val="23"/>
          <w:szCs w:val="23"/>
        </w:rPr>
        <w:t>El ecosistema de desarrollo también se vio afectado: equipos que dependen de servicios en la nube para CI/CD, repositorios, imágenes de contenedor, pipelines, vieron paralizadas sus operaciones. Desde Reddit:</w:t>
      </w:r>
    </w:p>
    <w:p w14:paraId="56FCA09D" w14:textId="77ACBB43" w:rsidR="005B2D39" w:rsidRDefault="00EB556B" w:rsidP="00EB556B">
      <w:pPr>
        <w:jc w:val="both"/>
        <w:rPr>
          <w:rFonts w:ascii="Arial" w:hAnsi="Arial" w:cs="Arial"/>
          <w:sz w:val="23"/>
          <w:szCs w:val="23"/>
        </w:rPr>
      </w:pPr>
      <w:r w:rsidRPr="00EB556B">
        <w:rPr>
          <w:rFonts w:ascii="Arial" w:hAnsi="Arial" w:cs="Arial"/>
          <w:sz w:val="23"/>
          <w:szCs w:val="23"/>
          <w:lang w:val="en-US"/>
        </w:rPr>
        <w:t xml:space="preserve">“All our container images are stored on ECR … when the AWS disruption hit, our entire dev flow basically stopped.” </w:t>
      </w:r>
      <w:hyperlink r:id="rId20" w:tgtFrame="_blank" w:history="1">
        <w:r w:rsidRPr="00EB556B">
          <w:rPr>
            <w:rStyle w:val="Hipervnculo"/>
            <w:rFonts w:ascii="Arial" w:hAnsi="Arial" w:cs="Arial"/>
            <w:sz w:val="23"/>
            <w:szCs w:val="23"/>
          </w:rPr>
          <w:t>Reddit</w:t>
        </w:r>
      </w:hyperlink>
    </w:p>
    <w:p w14:paraId="7B013074" w14:textId="5EC42596" w:rsidR="00EB556B" w:rsidRPr="00EB556B" w:rsidRDefault="005B2D39" w:rsidP="005B2D39">
      <w:pPr>
        <w:rPr>
          <w:rFonts w:ascii="Arial" w:hAnsi="Arial" w:cs="Arial"/>
          <w:sz w:val="23"/>
          <w:szCs w:val="23"/>
        </w:rPr>
      </w:pPr>
      <w:r>
        <w:rPr>
          <w:rFonts w:ascii="Arial" w:hAnsi="Arial" w:cs="Arial"/>
          <w:sz w:val="23"/>
          <w:szCs w:val="23"/>
        </w:rPr>
        <w:br w:type="page"/>
      </w:r>
    </w:p>
    <w:p w14:paraId="34AA9734"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lastRenderedPageBreak/>
        <w:t>3.2 Para los negocios y la ingeniería de software</w:t>
      </w:r>
    </w:p>
    <w:p w14:paraId="0F777C83" w14:textId="77777777" w:rsidR="00EB556B" w:rsidRPr="00EB556B" w:rsidRDefault="00EB556B" w:rsidP="00EB556B">
      <w:pPr>
        <w:numPr>
          <w:ilvl w:val="0"/>
          <w:numId w:val="29"/>
        </w:numPr>
        <w:jc w:val="both"/>
        <w:rPr>
          <w:rFonts w:ascii="Arial" w:hAnsi="Arial" w:cs="Arial"/>
          <w:sz w:val="23"/>
          <w:szCs w:val="23"/>
        </w:rPr>
      </w:pPr>
      <w:r w:rsidRPr="00EB556B">
        <w:rPr>
          <w:rFonts w:ascii="Arial" w:hAnsi="Arial" w:cs="Arial"/>
          <w:sz w:val="23"/>
          <w:szCs w:val="23"/>
        </w:rPr>
        <w:t>Pérdida de ingresos: Aunque los montos específicos no siempre se divulgan públicamente, para plataformas de alto volumen, cada hora de caída se traduce en cientos de miles o millones de dólares en ingresos perdidos y costos de recuperación.</w:t>
      </w:r>
    </w:p>
    <w:p w14:paraId="75F0602A" w14:textId="77777777" w:rsidR="00EB556B" w:rsidRPr="00EB556B" w:rsidRDefault="00EB556B" w:rsidP="00EB556B">
      <w:pPr>
        <w:numPr>
          <w:ilvl w:val="0"/>
          <w:numId w:val="29"/>
        </w:numPr>
        <w:jc w:val="both"/>
        <w:rPr>
          <w:rFonts w:ascii="Arial" w:hAnsi="Arial" w:cs="Arial"/>
          <w:sz w:val="23"/>
          <w:szCs w:val="23"/>
        </w:rPr>
      </w:pPr>
      <w:r w:rsidRPr="00EB556B">
        <w:rPr>
          <w:rFonts w:ascii="Arial" w:hAnsi="Arial" w:cs="Arial"/>
          <w:sz w:val="23"/>
          <w:szCs w:val="23"/>
        </w:rPr>
        <w:t>Daño reputacional: Los usuarios y clientes dependen de la disponibilidad; fallos de esta magnitud pueden erosionar la confianza.</w:t>
      </w:r>
    </w:p>
    <w:p w14:paraId="21A61C67" w14:textId="77777777" w:rsidR="00EB556B" w:rsidRPr="00EB556B" w:rsidRDefault="00EB556B" w:rsidP="00EB556B">
      <w:pPr>
        <w:numPr>
          <w:ilvl w:val="0"/>
          <w:numId w:val="29"/>
        </w:numPr>
        <w:jc w:val="both"/>
        <w:rPr>
          <w:rFonts w:ascii="Arial" w:hAnsi="Arial" w:cs="Arial"/>
          <w:sz w:val="23"/>
          <w:szCs w:val="23"/>
        </w:rPr>
      </w:pPr>
      <w:r w:rsidRPr="00EB556B">
        <w:rPr>
          <w:rFonts w:ascii="Arial" w:hAnsi="Arial" w:cs="Arial"/>
          <w:sz w:val="23"/>
          <w:szCs w:val="23"/>
        </w:rPr>
        <w:t xml:space="preserve">Sobrecarga de backlog y tickets de soporte: Como parte del incidente de AWS, al restablecerse servicios, se generó un “backlog” de peticiones que tardaron en resolverse. </w:t>
      </w:r>
      <w:hyperlink r:id="rId21" w:tgtFrame="_blank" w:history="1">
        <w:r w:rsidRPr="00EB556B">
          <w:rPr>
            <w:rStyle w:val="Hipervnculo"/>
            <w:rFonts w:ascii="Arial" w:hAnsi="Arial" w:cs="Arial"/>
            <w:sz w:val="23"/>
            <w:szCs w:val="23"/>
          </w:rPr>
          <w:t>newsweek.com</w:t>
        </w:r>
      </w:hyperlink>
    </w:p>
    <w:p w14:paraId="7C9C59AE" w14:textId="77777777" w:rsidR="00EB556B" w:rsidRPr="00EB556B" w:rsidRDefault="00EB556B" w:rsidP="00EB556B">
      <w:pPr>
        <w:numPr>
          <w:ilvl w:val="0"/>
          <w:numId w:val="29"/>
        </w:numPr>
        <w:jc w:val="both"/>
        <w:rPr>
          <w:rFonts w:ascii="Arial" w:hAnsi="Arial" w:cs="Arial"/>
          <w:sz w:val="23"/>
          <w:szCs w:val="23"/>
        </w:rPr>
      </w:pPr>
      <w:r w:rsidRPr="00EB556B">
        <w:rPr>
          <w:rFonts w:ascii="Arial" w:hAnsi="Arial" w:cs="Arial"/>
          <w:sz w:val="23"/>
          <w:szCs w:val="23"/>
        </w:rPr>
        <w:t>Replanteamiento de la arquitectura: Muchas organizaciones comenzaron a cuestionar si su dependencia de un único proveedor/región era adecuada. Por ejemplo:</w:t>
      </w:r>
    </w:p>
    <w:p w14:paraId="1529663E" w14:textId="77777777" w:rsidR="00EB556B" w:rsidRPr="00EB556B" w:rsidRDefault="00EB556B" w:rsidP="00EB556B">
      <w:pPr>
        <w:jc w:val="both"/>
        <w:rPr>
          <w:rFonts w:ascii="Arial" w:hAnsi="Arial" w:cs="Arial"/>
          <w:sz w:val="23"/>
          <w:szCs w:val="23"/>
        </w:rPr>
      </w:pPr>
      <w:r w:rsidRPr="00EB556B">
        <w:rPr>
          <w:rFonts w:ascii="Arial" w:hAnsi="Arial" w:cs="Arial"/>
          <w:sz w:val="23"/>
          <w:szCs w:val="23"/>
          <w:lang w:val="en-US"/>
        </w:rPr>
        <w:t xml:space="preserve">“That is NOT true. A single point of failure may have triggered US-EAST-1… you would have to have a multi-region plan in place.” </w:t>
      </w:r>
      <w:hyperlink r:id="rId22" w:tgtFrame="_blank" w:history="1">
        <w:r w:rsidRPr="00EB556B">
          <w:rPr>
            <w:rStyle w:val="Hipervnculo"/>
            <w:rFonts w:ascii="Arial" w:hAnsi="Arial" w:cs="Arial"/>
            <w:sz w:val="23"/>
            <w:szCs w:val="23"/>
          </w:rPr>
          <w:t>Reddit</w:t>
        </w:r>
      </w:hyperlink>
    </w:p>
    <w:p w14:paraId="70442014"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3.3 Para los sistemas de IA y aprendizaje automático</w:t>
      </w:r>
    </w:p>
    <w:p w14:paraId="008F8B04" w14:textId="77777777" w:rsidR="00EB556B" w:rsidRPr="00EB556B" w:rsidRDefault="00EB556B" w:rsidP="00EB556B">
      <w:pPr>
        <w:numPr>
          <w:ilvl w:val="0"/>
          <w:numId w:val="30"/>
        </w:numPr>
        <w:jc w:val="both"/>
        <w:rPr>
          <w:rFonts w:ascii="Arial" w:hAnsi="Arial" w:cs="Arial"/>
          <w:sz w:val="23"/>
          <w:szCs w:val="23"/>
        </w:rPr>
      </w:pPr>
      <w:r w:rsidRPr="00EB556B">
        <w:rPr>
          <w:rFonts w:ascii="Arial" w:hAnsi="Arial" w:cs="Arial"/>
          <w:sz w:val="23"/>
          <w:szCs w:val="23"/>
        </w:rPr>
        <w:t>Los sistemas de IA dependen de infraestructura en la nube para entrenamiento, inferencia, almacenamiento y pipelines de datos. Una caída del proveedor puede detener tanto la operación como el entrenamiento recurrente.</w:t>
      </w:r>
    </w:p>
    <w:p w14:paraId="1DD4D3B9" w14:textId="77777777" w:rsidR="00EB556B" w:rsidRPr="00EB556B" w:rsidRDefault="00EB556B" w:rsidP="00EB556B">
      <w:pPr>
        <w:numPr>
          <w:ilvl w:val="0"/>
          <w:numId w:val="30"/>
        </w:numPr>
        <w:jc w:val="both"/>
        <w:rPr>
          <w:rFonts w:ascii="Arial" w:hAnsi="Arial" w:cs="Arial"/>
          <w:sz w:val="23"/>
          <w:szCs w:val="23"/>
        </w:rPr>
      </w:pPr>
      <w:r w:rsidRPr="00EB556B">
        <w:rPr>
          <w:rFonts w:ascii="Arial" w:hAnsi="Arial" w:cs="Arial"/>
          <w:sz w:val="23"/>
          <w:szCs w:val="23"/>
        </w:rPr>
        <w:t xml:space="preserve">Si el modelo de IA está en producción (ej. </w:t>
      </w:r>
      <w:proofErr w:type="spellStart"/>
      <w:r w:rsidRPr="00EB556B">
        <w:rPr>
          <w:rFonts w:ascii="Arial" w:hAnsi="Arial" w:cs="Arial"/>
          <w:sz w:val="23"/>
          <w:szCs w:val="23"/>
        </w:rPr>
        <w:t>recomendadores</w:t>
      </w:r>
      <w:proofErr w:type="spellEnd"/>
      <w:r w:rsidRPr="00EB556B">
        <w:rPr>
          <w:rFonts w:ascii="Arial" w:hAnsi="Arial" w:cs="Arial"/>
          <w:sz w:val="23"/>
          <w:szCs w:val="23"/>
        </w:rPr>
        <w:t xml:space="preserve">, </w:t>
      </w:r>
      <w:proofErr w:type="spellStart"/>
      <w:r w:rsidRPr="00EB556B">
        <w:rPr>
          <w:rFonts w:ascii="Arial" w:hAnsi="Arial" w:cs="Arial"/>
          <w:sz w:val="23"/>
          <w:szCs w:val="23"/>
        </w:rPr>
        <w:t>chatbots</w:t>
      </w:r>
      <w:proofErr w:type="spellEnd"/>
      <w:r w:rsidRPr="00EB556B">
        <w:rPr>
          <w:rFonts w:ascii="Arial" w:hAnsi="Arial" w:cs="Arial"/>
          <w:sz w:val="23"/>
          <w:szCs w:val="23"/>
        </w:rPr>
        <w:t>, análisis en tiempo real) la interrupción puede generar sesgos o inconsistencias al recuperarse: datos quedaron incompletos, logs omitidos, pipelines interrumpidos.</w:t>
      </w:r>
    </w:p>
    <w:p w14:paraId="08CB2DB0" w14:textId="77777777" w:rsidR="00EB556B" w:rsidRPr="00EB556B" w:rsidRDefault="00EB556B" w:rsidP="00EB556B">
      <w:pPr>
        <w:numPr>
          <w:ilvl w:val="0"/>
          <w:numId w:val="30"/>
        </w:numPr>
        <w:jc w:val="both"/>
        <w:rPr>
          <w:rFonts w:ascii="Arial" w:hAnsi="Arial" w:cs="Arial"/>
          <w:sz w:val="23"/>
          <w:szCs w:val="23"/>
        </w:rPr>
      </w:pPr>
      <w:r w:rsidRPr="00EB556B">
        <w:rPr>
          <w:rFonts w:ascii="Arial" w:hAnsi="Arial" w:cs="Arial"/>
          <w:sz w:val="23"/>
          <w:szCs w:val="23"/>
        </w:rPr>
        <w:t xml:space="preserve">Los </w:t>
      </w:r>
      <w:proofErr w:type="spellStart"/>
      <w:r w:rsidRPr="00EB556B">
        <w:rPr>
          <w:rFonts w:ascii="Arial" w:hAnsi="Arial" w:cs="Arial"/>
          <w:sz w:val="23"/>
          <w:szCs w:val="23"/>
        </w:rPr>
        <w:t>SLAs</w:t>
      </w:r>
      <w:proofErr w:type="spellEnd"/>
      <w:r w:rsidRPr="00EB556B">
        <w:rPr>
          <w:rFonts w:ascii="Arial" w:hAnsi="Arial" w:cs="Arial"/>
          <w:sz w:val="23"/>
          <w:szCs w:val="23"/>
        </w:rPr>
        <w:t xml:space="preserve"> (acuerdos de nivel de servicio) en contextos de IA crítica (salud, finanzas, transportes) pueden verse seriamente comprometidos, con implicaciones regulatorias o de cumplimiento.</w:t>
      </w:r>
    </w:p>
    <w:p w14:paraId="75A470DE" w14:textId="5E28C897" w:rsidR="003922EC" w:rsidRDefault="003922EC">
      <w:pPr>
        <w:rPr>
          <w:rFonts w:ascii="Arial" w:hAnsi="Arial" w:cs="Arial"/>
          <w:b/>
          <w:bCs/>
          <w:sz w:val="23"/>
          <w:szCs w:val="23"/>
        </w:rPr>
      </w:pPr>
      <w:r>
        <w:rPr>
          <w:rFonts w:ascii="Arial" w:hAnsi="Arial" w:cs="Arial"/>
          <w:b/>
          <w:bCs/>
          <w:sz w:val="23"/>
          <w:szCs w:val="23"/>
        </w:rPr>
        <w:br w:type="page"/>
      </w:r>
    </w:p>
    <w:p w14:paraId="408AF87C" w14:textId="77777777" w:rsidR="00EB556B" w:rsidRDefault="00EB556B" w:rsidP="00EB556B">
      <w:pPr>
        <w:jc w:val="both"/>
        <w:rPr>
          <w:rFonts w:ascii="Arial" w:hAnsi="Arial" w:cs="Arial"/>
          <w:b/>
          <w:bCs/>
          <w:sz w:val="23"/>
          <w:szCs w:val="23"/>
        </w:rPr>
      </w:pPr>
      <w:r w:rsidRPr="00EB556B">
        <w:rPr>
          <w:rFonts w:ascii="Arial" w:hAnsi="Arial" w:cs="Arial"/>
          <w:b/>
          <w:bCs/>
          <w:sz w:val="23"/>
          <w:szCs w:val="23"/>
        </w:rPr>
        <w:lastRenderedPageBreak/>
        <w:t>4. Implicaciones para el diseño de software y buenas prácticas</w:t>
      </w:r>
    </w:p>
    <w:p w14:paraId="4698EDA6" w14:textId="77777777" w:rsidR="003922EC" w:rsidRPr="00EB556B" w:rsidRDefault="003922EC" w:rsidP="00EB556B">
      <w:pPr>
        <w:jc w:val="both"/>
        <w:rPr>
          <w:rFonts w:ascii="Arial" w:hAnsi="Arial" w:cs="Arial"/>
          <w:b/>
          <w:bCs/>
          <w:sz w:val="23"/>
          <w:szCs w:val="23"/>
        </w:rPr>
      </w:pPr>
    </w:p>
    <w:p w14:paraId="2E6B8AA2"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4.1 Disponibilidad y resiliencia</w:t>
      </w:r>
    </w:p>
    <w:p w14:paraId="6EB23DAB" w14:textId="77777777" w:rsidR="00EB556B" w:rsidRPr="00EB556B" w:rsidRDefault="00EB556B" w:rsidP="00EB556B">
      <w:pPr>
        <w:numPr>
          <w:ilvl w:val="0"/>
          <w:numId w:val="31"/>
        </w:numPr>
        <w:jc w:val="both"/>
        <w:rPr>
          <w:rFonts w:ascii="Arial" w:hAnsi="Arial" w:cs="Arial"/>
          <w:sz w:val="23"/>
          <w:szCs w:val="23"/>
        </w:rPr>
      </w:pPr>
      <w:r w:rsidRPr="00EB556B">
        <w:rPr>
          <w:rFonts w:ascii="Arial" w:hAnsi="Arial" w:cs="Arial"/>
          <w:sz w:val="23"/>
          <w:szCs w:val="23"/>
        </w:rPr>
        <w:t xml:space="preserve">Diseño </w:t>
      </w:r>
      <w:proofErr w:type="spellStart"/>
      <w:r w:rsidRPr="00EB556B">
        <w:rPr>
          <w:rFonts w:ascii="Arial" w:hAnsi="Arial" w:cs="Arial"/>
          <w:sz w:val="23"/>
          <w:szCs w:val="23"/>
        </w:rPr>
        <w:t>multi-región</w:t>
      </w:r>
      <w:proofErr w:type="spellEnd"/>
      <w:r w:rsidRPr="00EB556B">
        <w:rPr>
          <w:rFonts w:ascii="Arial" w:hAnsi="Arial" w:cs="Arial"/>
          <w:sz w:val="23"/>
          <w:szCs w:val="23"/>
        </w:rPr>
        <w:t xml:space="preserve"> y </w:t>
      </w:r>
      <w:proofErr w:type="spellStart"/>
      <w:r w:rsidRPr="00EB556B">
        <w:rPr>
          <w:rFonts w:ascii="Arial" w:hAnsi="Arial" w:cs="Arial"/>
          <w:sz w:val="23"/>
          <w:szCs w:val="23"/>
        </w:rPr>
        <w:t>multi-proveedor</w:t>
      </w:r>
      <w:proofErr w:type="spellEnd"/>
      <w:r w:rsidRPr="00EB556B">
        <w:rPr>
          <w:rFonts w:ascii="Arial" w:hAnsi="Arial" w:cs="Arial"/>
          <w:sz w:val="23"/>
          <w:szCs w:val="23"/>
        </w:rPr>
        <w:t xml:space="preserve">: Las arquitecturas deben contemplar </w:t>
      </w:r>
      <w:proofErr w:type="spellStart"/>
      <w:r w:rsidRPr="00EB556B">
        <w:rPr>
          <w:rFonts w:ascii="Arial" w:hAnsi="Arial" w:cs="Arial"/>
          <w:sz w:val="23"/>
          <w:szCs w:val="23"/>
        </w:rPr>
        <w:t>fail-over</w:t>
      </w:r>
      <w:proofErr w:type="spellEnd"/>
      <w:r w:rsidRPr="00EB556B">
        <w:rPr>
          <w:rFonts w:ascii="Arial" w:hAnsi="Arial" w:cs="Arial"/>
          <w:sz w:val="23"/>
          <w:szCs w:val="23"/>
        </w:rPr>
        <w:t xml:space="preserve"> hacia otra región del mismo proveedor y hacia otro proveedor (</w:t>
      </w:r>
      <w:proofErr w:type="spellStart"/>
      <w:r w:rsidRPr="00EB556B">
        <w:rPr>
          <w:rFonts w:ascii="Arial" w:hAnsi="Arial" w:cs="Arial"/>
          <w:sz w:val="23"/>
          <w:szCs w:val="23"/>
        </w:rPr>
        <w:t>multi-cloud</w:t>
      </w:r>
      <w:proofErr w:type="spellEnd"/>
      <w:r w:rsidRPr="00EB556B">
        <w:rPr>
          <w:rFonts w:ascii="Arial" w:hAnsi="Arial" w:cs="Arial"/>
          <w:sz w:val="23"/>
          <w:szCs w:val="23"/>
        </w:rPr>
        <w:t>) si la criticidad lo exige.</w:t>
      </w:r>
    </w:p>
    <w:p w14:paraId="46F4BAA3" w14:textId="77777777" w:rsidR="00EB556B" w:rsidRPr="00EB556B" w:rsidRDefault="00EB556B" w:rsidP="00EB556B">
      <w:pPr>
        <w:numPr>
          <w:ilvl w:val="0"/>
          <w:numId w:val="31"/>
        </w:numPr>
        <w:jc w:val="both"/>
        <w:rPr>
          <w:rFonts w:ascii="Arial" w:hAnsi="Arial" w:cs="Arial"/>
          <w:sz w:val="23"/>
          <w:szCs w:val="23"/>
        </w:rPr>
      </w:pPr>
      <w:r w:rsidRPr="00EB556B">
        <w:rPr>
          <w:rFonts w:ascii="Arial" w:hAnsi="Arial" w:cs="Arial"/>
          <w:sz w:val="23"/>
          <w:szCs w:val="23"/>
        </w:rPr>
        <w:t>Tolerancia a fallos y degradación controlada: En lugar de “todo o nada”, los sistemas deben permitir degradar funcionalidades no críticas mientras mantienen los servicios esenciales.</w:t>
      </w:r>
    </w:p>
    <w:p w14:paraId="35A8E03F" w14:textId="77777777" w:rsidR="00EB556B" w:rsidRPr="00EB556B" w:rsidRDefault="00EB556B" w:rsidP="00EB556B">
      <w:pPr>
        <w:numPr>
          <w:ilvl w:val="0"/>
          <w:numId w:val="31"/>
        </w:numPr>
        <w:jc w:val="both"/>
        <w:rPr>
          <w:rFonts w:ascii="Arial" w:hAnsi="Arial" w:cs="Arial"/>
          <w:sz w:val="23"/>
          <w:szCs w:val="23"/>
        </w:rPr>
      </w:pPr>
      <w:r w:rsidRPr="00EB556B">
        <w:rPr>
          <w:rFonts w:ascii="Arial" w:hAnsi="Arial" w:cs="Arial"/>
          <w:sz w:val="23"/>
          <w:szCs w:val="23"/>
        </w:rPr>
        <w:t xml:space="preserve">Pruebas de fallos (chaos </w:t>
      </w:r>
      <w:proofErr w:type="spellStart"/>
      <w:r w:rsidRPr="00EB556B">
        <w:rPr>
          <w:rFonts w:ascii="Arial" w:hAnsi="Arial" w:cs="Arial"/>
          <w:sz w:val="23"/>
          <w:szCs w:val="23"/>
        </w:rPr>
        <w:t>engineering</w:t>
      </w:r>
      <w:proofErr w:type="spellEnd"/>
      <w:r w:rsidRPr="00EB556B">
        <w:rPr>
          <w:rFonts w:ascii="Arial" w:hAnsi="Arial" w:cs="Arial"/>
          <w:sz w:val="23"/>
          <w:szCs w:val="23"/>
        </w:rPr>
        <w:t xml:space="preserve">): Simular fallos intencionalmente en producción o </w:t>
      </w:r>
      <w:proofErr w:type="spellStart"/>
      <w:r w:rsidRPr="00EB556B">
        <w:rPr>
          <w:rFonts w:ascii="Arial" w:hAnsi="Arial" w:cs="Arial"/>
          <w:sz w:val="23"/>
          <w:szCs w:val="23"/>
        </w:rPr>
        <w:t>staging</w:t>
      </w:r>
      <w:proofErr w:type="spellEnd"/>
      <w:r w:rsidRPr="00EB556B">
        <w:rPr>
          <w:rFonts w:ascii="Arial" w:hAnsi="Arial" w:cs="Arial"/>
          <w:sz w:val="23"/>
          <w:szCs w:val="23"/>
        </w:rPr>
        <w:t xml:space="preserve"> para validar que los mecanismos de resiliencia funcionan.</w:t>
      </w:r>
    </w:p>
    <w:p w14:paraId="2AAFB358"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4.2 Gestión de dependencias y visibilidad</w:t>
      </w:r>
    </w:p>
    <w:p w14:paraId="3180045F" w14:textId="77777777" w:rsidR="00EB556B" w:rsidRPr="00EB556B" w:rsidRDefault="00EB556B" w:rsidP="00EB556B">
      <w:pPr>
        <w:numPr>
          <w:ilvl w:val="0"/>
          <w:numId w:val="32"/>
        </w:numPr>
        <w:jc w:val="both"/>
        <w:rPr>
          <w:rFonts w:ascii="Arial" w:hAnsi="Arial" w:cs="Arial"/>
          <w:sz w:val="23"/>
          <w:szCs w:val="23"/>
        </w:rPr>
      </w:pPr>
      <w:r w:rsidRPr="00EB556B">
        <w:rPr>
          <w:rFonts w:ascii="Arial" w:hAnsi="Arial" w:cs="Arial"/>
          <w:sz w:val="23"/>
          <w:szCs w:val="23"/>
        </w:rPr>
        <w:t xml:space="preserve">Mapear todas las dependencias de infraestructura: servicios de DNS, balanceo de carga, </w:t>
      </w:r>
      <w:proofErr w:type="spellStart"/>
      <w:r w:rsidRPr="00EB556B">
        <w:rPr>
          <w:rFonts w:ascii="Arial" w:hAnsi="Arial" w:cs="Arial"/>
          <w:sz w:val="23"/>
          <w:szCs w:val="23"/>
        </w:rPr>
        <w:t>APIs</w:t>
      </w:r>
      <w:proofErr w:type="spellEnd"/>
      <w:r w:rsidRPr="00EB556B">
        <w:rPr>
          <w:rFonts w:ascii="Arial" w:hAnsi="Arial" w:cs="Arial"/>
          <w:sz w:val="23"/>
          <w:szCs w:val="23"/>
        </w:rPr>
        <w:t xml:space="preserve"> de terceros, etc., que pueden convertirse en cuellos de botella.</w:t>
      </w:r>
    </w:p>
    <w:p w14:paraId="17347C58" w14:textId="77777777" w:rsidR="00EB556B" w:rsidRPr="00EB556B" w:rsidRDefault="00EB556B" w:rsidP="00EB556B">
      <w:pPr>
        <w:numPr>
          <w:ilvl w:val="0"/>
          <w:numId w:val="32"/>
        </w:numPr>
        <w:jc w:val="both"/>
        <w:rPr>
          <w:rFonts w:ascii="Arial" w:hAnsi="Arial" w:cs="Arial"/>
          <w:sz w:val="23"/>
          <w:szCs w:val="23"/>
        </w:rPr>
      </w:pPr>
      <w:r w:rsidRPr="00EB556B">
        <w:rPr>
          <w:rFonts w:ascii="Arial" w:hAnsi="Arial" w:cs="Arial"/>
          <w:sz w:val="23"/>
          <w:szCs w:val="23"/>
        </w:rPr>
        <w:t>Monitoreo avanzado de “estado interno”: no solo disponibilidad superficial, sino métricas de latencia, colas, errores, backlog. Ejemplo: investigar métodos como “</w:t>
      </w:r>
      <w:proofErr w:type="spellStart"/>
      <w:r w:rsidRPr="00EB556B">
        <w:rPr>
          <w:rFonts w:ascii="Arial" w:hAnsi="Arial" w:cs="Arial"/>
          <w:sz w:val="23"/>
          <w:szCs w:val="23"/>
        </w:rPr>
        <w:t>Outage-Watch</w:t>
      </w:r>
      <w:proofErr w:type="spellEnd"/>
      <w:r w:rsidRPr="00EB556B">
        <w:rPr>
          <w:rFonts w:ascii="Arial" w:hAnsi="Arial" w:cs="Arial"/>
          <w:sz w:val="23"/>
          <w:szCs w:val="23"/>
        </w:rPr>
        <w:t xml:space="preserve">” para predecir fallos. </w:t>
      </w:r>
      <w:hyperlink r:id="rId23" w:tgtFrame="_blank" w:history="1">
        <w:proofErr w:type="spellStart"/>
        <w:r w:rsidRPr="00EB556B">
          <w:rPr>
            <w:rStyle w:val="Hipervnculo"/>
            <w:rFonts w:ascii="Arial" w:hAnsi="Arial" w:cs="Arial"/>
            <w:sz w:val="23"/>
            <w:szCs w:val="23"/>
          </w:rPr>
          <w:t>arXiv</w:t>
        </w:r>
        <w:proofErr w:type="spellEnd"/>
      </w:hyperlink>
    </w:p>
    <w:p w14:paraId="5392E88D" w14:textId="77777777" w:rsidR="00EB556B" w:rsidRPr="00EB556B" w:rsidRDefault="00EB556B" w:rsidP="00EB556B">
      <w:pPr>
        <w:numPr>
          <w:ilvl w:val="0"/>
          <w:numId w:val="32"/>
        </w:numPr>
        <w:jc w:val="both"/>
        <w:rPr>
          <w:rFonts w:ascii="Arial" w:hAnsi="Arial" w:cs="Arial"/>
          <w:sz w:val="23"/>
          <w:szCs w:val="23"/>
        </w:rPr>
      </w:pPr>
      <w:r w:rsidRPr="00EB556B">
        <w:rPr>
          <w:rFonts w:ascii="Arial" w:hAnsi="Arial" w:cs="Arial"/>
          <w:sz w:val="23"/>
          <w:szCs w:val="23"/>
        </w:rPr>
        <w:t xml:space="preserve">Procedimientos claros de </w:t>
      </w:r>
      <w:proofErr w:type="spellStart"/>
      <w:r w:rsidRPr="00EB556B">
        <w:rPr>
          <w:rFonts w:ascii="Arial" w:hAnsi="Arial" w:cs="Arial"/>
          <w:sz w:val="23"/>
          <w:szCs w:val="23"/>
        </w:rPr>
        <w:t>rollback</w:t>
      </w:r>
      <w:proofErr w:type="spellEnd"/>
      <w:r w:rsidRPr="00EB556B">
        <w:rPr>
          <w:rFonts w:ascii="Arial" w:hAnsi="Arial" w:cs="Arial"/>
          <w:sz w:val="23"/>
          <w:szCs w:val="23"/>
        </w:rPr>
        <w:t xml:space="preserve"> y despliegue seguro de configuraciones: Como mostró el incidente de Azure, un cambio de configuración mal probado puede generar interrupciones globales.</w:t>
      </w:r>
    </w:p>
    <w:p w14:paraId="45F045FC"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4.3 Datos, IA y pipelines de ML</w:t>
      </w:r>
    </w:p>
    <w:p w14:paraId="2DB9A971" w14:textId="77777777" w:rsidR="00EB556B" w:rsidRPr="00EB556B" w:rsidRDefault="00EB556B" w:rsidP="00EB556B">
      <w:pPr>
        <w:numPr>
          <w:ilvl w:val="0"/>
          <w:numId w:val="33"/>
        </w:numPr>
        <w:jc w:val="both"/>
        <w:rPr>
          <w:rFonts w:ascii="Arial" w:hAnsi="Arial" w:cs="Arial"/>
          <w:sz w:val="23"/>
          <w:szCs w:val="23"/>
        </w:rPr>
      </w:pPr>
      <w:r w:rsidRPr="00EB556B">
        <w:rPr>
          <w:rFonts w:ascii="Arial" w:hAnsi="Arial" w:cs="Arial"/>
          <w:sz w:val="23"/>
          <w:szCs w:val="23"/>
        </w:rPr>
        <w:t>Versionado y copia de seguridad de datos e imágenes de modelo: Si el proveedor cae, se debe poder reanudar el entrenamiento o la inferencia desde otra ubicación.</w:t>
      </w:r>
    </w:p>
    <w:p w14:paraId="46A6262C" w14:textId="77777777" w:rsidR="00EB556B" w:rsidRPr="00EB556B" w:rsidRDefault="00EB556B" w:rsidP="00EB556B">
      <w:pPr>
        <w:numPr>
          <w:ilvl w:val="0"/>
          <w:numId w:val="33"/>
        </w:numPr>
        <w:jc w:val="both"/>
        <w:rPr>
          <w:rFonts w:ascii="Arial" w:hAnsi="Arial" w:cs="Arial"/>
          <w:sz w:val="23"/>
          <w:szCs w:val="23"/>
        </w:rPr>
      </w:pPr>
      <w:r w:rsidRPr="00EB556B">
        <w:rPr>
          <w:rFonts w:ascii="Arial" w:hAnsi="Arial" w:cs="Arial"/>
          <w:sz w:val="23"/>
          <w:szCs w:val="23"/>
        </w:rPr>
        <w:t>Arquitecturas desacopladas: Evitar que un único servicio (ej. base de datos en una región) sea un punto crítico para toda la operación de IA.</w:t>
      </w:r>
    </w:p>
    <w:p w14:paraId="6F1342D1" w14:textId="77777777" w:rsidR="00EB556B" w:rsidRPr="00EB556B" w:rsidRDefault="00EB556B" w:rsidP="00EB556B">
      <w:pPr>
        <w:numPr>
          <w:ilvl w:val="0"/>
          <w:numId w:val="33"/>
        </w:numPr>
        <w:jc w:val="both"/>
        <w:rPr>
          <w:rFonts w:ascii="Arial" w:hAnsi="Arial" w:cs="Arial"/>
          <w:sz w:val="23"/>
          <w:szCs w:val="23"/>
        </w:rPr>
      </w:pPr>
      <w:r w:rsidRPr="00EB556B">
        <w:rPr>
          <w:rFonts w:ascii="Arial" w:hAnsi="Arial" w:cs="Arial"/>
          <w:sz w:val="23"/>
          <w:szCs w:val="23"/>
        </w:rPr>
        <w:t>Capacidad de degradación: En sistemas de IA en producción, se podría tener un “modo degradado” (por ejemplo, modelo local o más simple) cuando la infraestructura principal está indisponible.</w:t>
      </w:r>
    </w:p>
    <w:p w14:paraId="200A1403" w14:textId="38379215" w:rsidR="003922EC" w:rsidRDefault="003922EC">
      <w:pPr>
        <w:rPr>
          <w:rFonts w:ascii="Arial" w:hAnsi="Arial" w:cs="Arial"/>
          <w:b/>
          <w:bCs/>
          <w:sz w:val="23"/>
          <w:szCs w:val="23"/>
        </w:rPr>
      </w:pPr>
      <w:r>
        <w:rPr>
          <w:rFonts w:ascii="Arial" w:hAnsi="Arial" w:cs="Arial"/>
          <w:b/>
          <w:bCs/>
          <w:sz w:val="23"/>
          <w:szCs w:val="23"/>
        </w:rPr>
        <w:br w:type="page"/>
      </w:r>
    </w:p>
    <w:p w14:paraId="46EBF9E2" w14:textId="77777777" w:rsidR="00EB556B" w:rsidRPr="00EB556B" w:rsidRDefault="00EB556B" w:rsidP="00EB556B">
      <w:pPr>
        <w:jc w:val="both"/>
        <w:rPr>
          <w:rFonts w:ascii="Arial" w:hAnsi="Arial" w:cs="Arial"/>
          <w:b/>
          <w:bCs/>
          <w:sz w:val="23"/>
          <w:szCs w:val="23"/>
        </w:rPr>
      </w:pPr>
    </w:p>
    <w:p w14:paraId="3DAE68C5"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5. Lecciones aprendidas y recomendaciones</w:t>
      </w:r>
    </w:p>
    <w:p w14:paraId="66F61173" w14:textId="77777777"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No confiar completamente en la automatización sin supervisión humana, ya que los errores en sistemas automatizados pueden escalar rápidamente.</w:t>
      </w:r>
    </w:p>
    <w:p w14:paraId="09085859" w14:textId="77777777"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La nube no elimina los riesgos de disponibilidad, solo los cambia de forma: la arquitectura sigue siendo clave.</w:t>
      </w:r>
    </w:p>
    <w:p w14:paraId="20321391" w14:textId="77777777"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La redundancia debe diseñarse tanto al nivel del proveedor como de la región para mitigar riesgos de interrupción amplia.</w:t>
      </w:r>
    </w:p>
    <w:p w14:paraId="3C257539" w14:textId="77777777"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Los sistemas de IA requieren especial atención a la continuidad de datos y modelos, pues dependen de cadenas de procesamiento que pueden quedar rotas por la infraestructura.</w:t>
      </w:r>
    </w:p>
    <w:p w14:paraId="040ED37E" w14:textId="50221048"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La transparencia del proveedor y la comunicación durante incidentes es crítica</w:t>
      </w:r>
      <w:r w:rsidR="003922EC">
        <w:rPr>
          <w:rFonts w:ascii="Arial" w:hAnsi="Arial" w:cs="Arial"/>
          <w:sz w:val="23"/>
          <w:szCs w:val="23"/>
        </w:rPr>
        <w:t xml:space="preserve"> </w:t>
      </w:r>
      <w:r w:rsidRPr="00EB556B">
        <w:rPr>
          <w:rFonts w:ascii="Arial" w:hAnsi="Arial" w:cs="Arial"/>
          <w:sz w:val="23"/>
          <w:szCs w:val="23"/>
        </w:rPr>
        <w:t>los equipos de desarrollo y operaciones deben estar preparados para comunicar, mitigar y recuperar rápidamente.</w:t>
      </w:r>
    </w:p>
    <w:p w14:paraId="47D43CB3" w14:textId="77777777" w:rsidR="00EB556B" w:rsidRPr="00EB556B" w:rsidRDefault="00EB556B" w:rsidP="00EB556B">
      <w:pPr>
        <w:numPr>
          <w:ilvl w:val="0"/>
          <w:numId w:val="35"/>
        </w:numPr>
        <w:jc w:val="both"/>
        <w:rPr>
          <w:rFonts w:ascii="Arial" w:hAnsi="Arial" w:cs="Arial"/>
          <w:sz w:val="23"/>
          <w:szCs w:val="23"/>
        </w:rPr>
      </w:pPr>
      <w:r w:rsidRPr="00EB556B">
        <w:rPr>
          <w:rFonts w:ascii="Arial" w:hAnsi="Arial" w:cs="Arial"/>
          <w:sz w:val="23"/>
          <w:szCs w:val="23"/>
        </w:rPr>
        <w:t>Implantar una cultura de “resiliencia como diseño”: no solo preocupándose por funcionalidad y rendimiento, sino también por la capacidad de resistir fallos.</w:t>
      </w:r>
    </w:p>
    <w:p w14:paraId="34297426" w14:textId="45D77D49" w:rsidR="00EB556B" w:rsidRPr="00EB556B" w:rsidRDefault="00EB556B" w:rsidP="00EB556B">
      <w:pPr>
        <w:jc w:val="both"/>
        <w:rPr>
          <w:rFonts w:ascii="Arial" w:hAnsi="Arial" w:cs="Arial"/>
          <w:b/>
          <w:bCs/>
          <w:sz w:val="23"/>
          <w:szCs w:val="23"/>
        </w:rPr>
      </w:pPr>
    </w:p>
    <w:p w14:paraId="35599678"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t>Conclusión</w:t>
      </w:r>
    </w:p>
    <w:p w14:paraId="75581B1E" w14:textId="77777777" w:rsidR="009762B4" w:rsidRDefault="00EB556B" w:rsidP="00EB556B">
      <w:pPr>
        <w:jc w:val="both"/>
        <w:rPr>
          <w:rFonts w:ascii="Arial" w:hAnsi="Arial" w:cs="Arial"/>
          <w:sz w:val="23"/>
          <w:szCs w:val="23"/>
        </w:rPr>
      </w:pPr>
      <w:r w:rsidRPr="00EB556B">
        <w:rPr>
          <w:rFonts w:ascii="Arial" w:hAnsi="Arial" w:cs="Arial"/>
          <w:sz w:val="23"/>
          <w:szCs w:val="23"/>
        </w:rPr>
        <w:t xml:space="preserve">Los incidentes recientes en AWS y Azure evidencian que incluso los gigantes de la nube pueden sufrir interrupciones de gran escala que afectan sistemas globales, lo que refuerza la importancia de la ingeniería de software centrada en disponibilidad, resiliencia y gestión de riesgos. </w:t>
      </w:r>
    </w:p>
    <w:p w14:paraId="5D4802D8" w14:textId="77777777" w:rsidR="009762B4" w:rsidRDefault="00EB556B" w:rsidP="00EB556B">
      <w:pPr>
        <w:jc w:val="both"/>
        <w:rPr>
          <w:rFonts w:ascii="Arial" w:hAnsi="Arial" w:cs="Arial"/>
          <w:sz w:val="23"/>
          <w:szCs w:val="23"/>
        </w:rPr>
      </w:pPr>
      <w:r w:rsidRPr="00EB556B">
        <w:rPr>
          <w:rFonts w:ascii="Arial" w:hAnsi="Arial" w:cs="Arial"/>
          <w:sz w:val="23"/>
          <w:szCs w:val="23"/>
        </w:rPr>
        <w:t xml:space="preserve">Para el contexto de IA, donde los sistemas dependen de datos, modelos y servicios confiables, estos eventos representan un fuerte recordatorio de que la arquitectura, el diseño y la operación deben contemplar escenarios de falla como parte integral. </w:t>
      </w:r>
    </w:p>
    <w:p w14:paraId="48EE4A11" w14:textId="50155418" w:rsidR="00EB556B" w:rsidRPr="00EB556B" w:rsidRDefault="00EB556B" w:rsidP="00EB556B">
      <w:pPr>
        <w:jc w:val="both"/>
        <w:rPr>
          <w:rFonts w:ascii="Arial" w:hAnsi="Arial" w:cs="Arial"/>
          <w:sz w:val="23"/>
          <w:szCs w:val="23"/>
        </w:rPr>
      </w:pPr>
      <w:r w:rsidRPr="00EB556B">
        <w:rPr>
          <w:rFonts w:ascii="Arial" w:hAnsi="Arial" w:cs="Arial"/>
          <w:sz w:val="23"/>
          <w:szCs w:val="23"/>
        </w:rPr>
        <w:t>El diseño de software ya no puede considerarse solo en funcionalidad y rendimiento, sino que debe incorporar, desde el inicio, la capacidad de recuperarse ante fallos de infraestructura compleja.</w:t>
      </w:r>
    </w:p>
    <w:p w14:paraId="789C4B29" w14:textId="19298C39" w:rsidR="009762B4" w:rsidRDefault="009762B4">
      <w:pPr>
        <w:rPr>
          <w:rFonts w:ascii="Arial" w:hAnsi="Arial" w:cs="Arial"/>
          <w:b/>
          <w:bCs/>
          <w:sz w:val="23"/>
          <w:szCs w:val="23"/>
        </w:rPr>
      </w:pPr>
      <w:r>
        <w:rPr>
          <w:rFonts w:ascii="Arial" w:hAnsi="Arial" w:cs="Arial"/>
          <w:b/>
          <w:bCs/>
          <w:sz w:val="23"/>
          <w:szCs w:val="23"/>
        </w:rPr>
        <w:br w:type="page"/>
      </w:r>
    </w:p>
    <w:p w14:paraId="1EFC4DB2" w14:textId="77777777" w:rsidR="00EB556B" w:rsidRPr="00EB556B" w:rsidRDefault="00EB556B" w:rsidP="00EB556B">
      <w:pPr>
        <w:jc w:val="both"/>
        <w:rPr>
          <w:rFonts w:ascii="Arial" w:hAnsi="Arial" w:cs="Arial"/>
          <w:b/>
          <w:bCs/>
          <w:sz w:val="23"/>
          <w:szCs w:val="23"/>
        </w:rPr>
      </w:pPr>
      <w:r w:rsidRPr="00EB556B">
        <w:rPr>
          <w:rFonts w:ascii="Arial" w:hAnsi="Arial" w:cs="Arial"/>
          <w:b/>
          <w:bCs/>
          <w:sz w:val="23"/>
          <w:szCs w:val="23"/>
        </w:rPr>
        <w:lastRenderedPageBreak/>
        <w:t>Referencias</w:t>
      </w:r>
    </w:p>
    <w:p w14:paraId="503D6B6C" w14:textId="77777777" w:rsidR="00EB556B" w:rsidRPr="00EB556B" w:rsidRDefault="00EB556B" w:rsidP="00EB556B">
      <w:pPr>
        <w:numPr>
          <w:ilvl w:val="0"/>
          <w:numId w:val="36"/>
        </w:numPr>
        <w:jc w:val="both"/>
        <w:rPr>
          <w:rFonts w:ascii="Arial" w:hAnsi="Arial" w:cs="Arial"/>
          <w:sz w:val="23"/>
          <w:szCs w:val="23"/>
        </w:rPr>
      </w:pPr>
      <w:r w:rsidRPr="00EB556B">
        <w:rPr>
          <w:rFonts w:ascii="Arial" w:hAnsi="Arial" w:cs="Arial"/>
          <w:sz w:val="23"/>
          <w:szCs w:val="23"/>
          <w:lang w:val="en-US"/>
        </w:rPr>
        <w:t xml:space="preserve">“Amazon reveals cause of AWS outage that took everything from banks to smart beds offline.” </w:t>
      </w:r>
      <w:proofErr w:type="spellStart"/>
      <w:r w:rsidRPr="00EB556B">
        <w:rPr>
          <w:rFonts w:ascii="Arial" w:hAnsi="Arial" w:cs="Arial"/>
          <w:i/>
          <w:iCs/>
          <w:sz w:val="23"/>
          <w:szCs w:val="23"/>
        </w:rPr>
        <w:t>The</w:t>
      </w:r>
      <w:proofErr w:type="spellEnd"/>
      <w:r w:rsidRPr="00EB556B">
        <w:rPr>
          <w:rFonts w:ascii="Arial" w:hAnsi="Arial" w:cs="Arial"/>
          <w:i/>
          <w:iCs/>
          <w:sz w:val="23"/>
          <w:szCs w:val="23"/>
        </w:rPr>
        <w:t xml:space="preserve"> Guardian</w:t>
      </w:r>
      <w:r w:rsidRPr="00EB556B">
        <w:rPr>
          <w:rFonts w:ascii="Arial" w:hAnsi="Arial" w:cs="Arial"/>
          <w:sz w:val="23"/>
          <w:szCs w:val="23"/>
        </w:rPr>
        <w:t xml:space="preserve">, 24 Oct 2025. </w:t>
      </w:r>
      <w:hyperlink r:id="rId24"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Guardian</w:t>
        </w:r>
      </w:hyperlink>
    </w:p>
    <w:p w14:paraId="5F4EEC31" w14:textId="77777777" w:rsidR="00EB556B" w:rsidRPr="00EB556B" w:rsidRDefault="00EB556B" w:rsidP="00EB556B">
      <w:pPr>
        <w:numPr>
          <w:ilvl w:val="0"/>
          <w:numId w:val="36"/>
        </w:numPr>
        <w:jc w:val="both"/>
        <w:rPr>
          <w:rFonts w:ascii="Arial" w:hAnsi="Arial" w:cs="Arial"/>
          <w:sz w:val="23"/>
          <w:szCs w:val="23"/>
        </w:rPr>
      </w:pPr>
      <w:r w:rsidRPr="00EB556B">
        <w:rPr>
          <w:rFonts w:ascii="Arial" w:hAnsi="Arial" w:cs="Arial"/>
          <w:sz w:val="23"/>
          <w:szCs w:val="23"/>
          <w:lang w:val="en-US"/>
        </w:rPr>
        <w:t xml:space="preserve">Kerner, S. M. “AWS cloud outage reveals vendor concentration risk.” </w:t>
      </w:r>
      <w:proofErr w:type="spellStart"/>
      <w:r w:rsidRPr="00EB556B">
        <w:rPr>
          <w:rFonts w:ascii="Arial" w:hAnsi="Arial" w:cs="Arial"/>
          <w:i/>
          <w:iCs/>
          <w:sz w:val="23"/>
          <w:szCs w:val="23"/>
        </w:rPr>
        <w:t>TechTarget</w:t>
      </w:r>
      <w:proofErr w:type="spellEnd"/>
      <w:r w:rsidRPr="00EB556B">
        <w:rPr>
          <w:rFonts w:ascii="Arial" w:hAnsi="Arial" w:cs="Arial"/>
          <w:sz w:val="23"/>
          <w:szCs w:val="23"/>
        </w:rPr>
        <w:t xml:space="preserve">, 22 Oct 2025. </w:t>
      </w:r>
      <w:hyperlink r:id="rId25" w:tgtFrame="_blank" w:history="1">
        <w:proofErr w:type="spellStart"/>
        <w:r w:rsidRPr="00EB556B">
          <w:rPr>
            <w:rStyle w:val="Hipervnculo"/>
            <w:rFonts w:ascii="Arial" w:hAnsi="Arial" w:cs="Arial"/>
            <w:sz w:val="23"/>
            <w:szCs w:val="23"/>
          </w:rPr>
          <w:t>TechTarget</w:t>
        </w:r>
        <w:proofErr w:type="spellEnd"/>
      </w:hyperlink>
    </w:p>
    <w:p w14:paraId="71C80B75" w14:textId="77777777" w:rsidR="00EB556B" w:rsidRPr="00EB556B" w:rsidRDefault="00EB556B" w:rsidP="00EB556B">
      <w:pPr>
        <w:numPr>
          <w:ilvl w:val="0"/>
          <w:numId w:val="36"/>
        </w:numPr>
        <w:jc w:val="both"/>
        <w:rPr>
          <w:rFonts w:ascii="Arial" w:hAnsi="Arial" w:cs="Arial"/>
          <w:sz w:val="23"/>
          <w:szCs w:val="23"/>
        </w:rPr>
      </w:pPr>
      <w:r w:rsidRPr="00EB556B">
        <w:rPr>
          <w:rFonts w:ascii="Arial" w:hAnsi="Arial" w:cs="Arial"/>
          <w:sz w:val="23"/>
          <w:szCs w:val="23"/>
          <w:lang w:val="en-US"/>
        </w:rPr>
        <w:t xml:space="preserve">“Azure services back after outage: What ‘went wrong and why’ hours before Microsoft’s Q3 results announcement.” </w:t>
      </w:r>
      <w:r w:rsidRPr="00EB556B">
        <w:rPr>
          <w:rFonts w:ascii="Arial" w:hAnsi="Arial" w:cs="Arial"/>
          <w:i/>
          <w:iCs/>
          <w:sz w:val="23"/>
          <w:szCs w:val="23"/>
        </w:rPr>
        <w:t>Times of India</w:t>
      </w:r>
      <w:r w:rsidRPr="00EB556B">
        <w:rPr>
          <w:rFonts w:ascii="Arial" w:hAnsi="Arial" w:cs="Arial"/>
          <w:sz w:val="23"/>
          <w:szCs w:val="23"/>
        </w:rPr>
        <w:t xml:space="preserve">, 2025. </w:t>
      </w:r>
      <w:hyperlink r:id="rId26" w:tgtFrame="_blank" w:history="1">
        <w:proofErr w:type="spellStart"/>
        <w:r w:rsidRPr="00EB556B">
          <w:rPr>
            <w:rStyle w:val="Hipervnculo"/>
            <w:rFonts w:ascii="Arial" w:hAnsi="Arial" w:cs="Arial"/>
            <w:sz w:val="23"/>
            <w:szCs w:val="23"/>
          </w:rPr>
          <w:t>The</w:t>
        </w:r>
        <w:proofErr w:type="spellEnd"/>
        <w:r w:rsidRPr="00EB556B">
          <w:rPr>
            <w:rStyle w:val="Hipervnculo"/>
            <w:rFonts w:ascii="Arial" w:hAnsi="Arial" w:cs="Arial"/>
            <w:sz w:val="23"/>
            <w:szCs w:val="23"/>
          </w:rPr>
          <w:t xml:space="preserve"> Times </w:t>
        </w:r>
        <w:proofErr w:type="spellStart"/>
        <w:r w:rsidRPr="00EB556B">
          <w:rPr>
            <w:rStyle w:val="Hipervnculo"/>
            <w:rFonts w:ascii="Arial" w:hAnsi="Arial" w:cs="Arial"/>
            <w:sz w:val="23"/>
            <w:szCs w:val="23"/>
          </w:rPr>
          <w:t>of</w:t>
        </w:r>
        <w:proofErr w:type="spellEnd"/>
        <w:r w:rsidRPr="00EB556B">
          <w:rPr>
            <w:rStyle w:val="Hipervnculo"/>
            <w:rFonts w:ascii="Arial" w:hAnsi="Arial" w:cs="Arial"/>
            <w:sz w:val="23"/>
            <w:szCs w:val="23"/>
          </w:rPr>
          <w:t xml:space="preserve"> India+1</w:t>
        </w:r>
      </w:hyperlink>
    </w:p>
    <w:p w14:paraId="226C8AC8" w14:textId="77777777" w:rsidR="00EB556B" w:rsidRPr="00EB556B" w:rsidRDefault="00EB556B" w:rsidP="00EB556B">
      <w:pPr>
        <w:numPr>
          <w:ilvl w:val="0"/>
          <w:numId w:val="36"/>
        </w:numPr>
        <w:jc w:val="both"/>
        <w:rPr>
          <w:rFonts w:ascii="Arial" w:hAnsi="Arial" w:cs="Arial"/>
          <w:sz w:val="23"/>
          <w:szCs w:val="23"/>
        </w:rPr>
      </w:pPr>
      <w:r w:rsidRPr="00EB556B">
        <w:rPr>
          <w:rFonts w:ascii="Arial" w:hAnsi="Arial" w:cs="Arial"/>
          <w:sz w:val="23"/>
          <w:szCs w:val="23"/>
          <w:lang w:val="en-US"/>
        </w:rPr>
        <w:t xml:space="preserve">“Microsoft down? Services recover after major outage hits Azure, 365 and more…” </w:t>
      </w:r>
      <w:proofErr w:type="spellStart"/>
      <w:r w:rsidRPr="00EB556B">
        <w:rPr>
          <w:rFonts w:ascii="Arial" w:hAnsi="Arial" w:cs="Arial"/>
          <w:i/>
          <w:iCs/>
          <w:sz w:val="23"/>
          <w:szCs w:val="23"/>
        </w:rPr>
        <w:t>Yahoo</w:t>
      </w:r>
      <w:proofErr w:type="spellEnd"/>
      <w:r w:rsidRPr="00EB556B">
        <w:rPr>
          <w:rFonts w:ascii="Arial" w:hAnsi="Arial" w:cs="Arial"/>
          <w:i/>
          <w:iCs/>
          <w:sz w:val="23"/>
          <w:szCs w:val="23"/>
        </w:rPr>
        <w:t xml:space="preserve"> News</w:t>
      </w:r>
      <w:r w:rsidRPr="00EB556B">
        <w:rPr>
          <w:rFonts w:ascii="Arial" w:hAnsi="Arial" w:cs="Arial"/>
          <w:sz w:val="23"/>
          <w:szCs w:val="23"/>
        </w:rPr>
        <w:t xml:space="preserve">, 3 Nov 2025. </w:t>
      </w:r>
      <w:hyperlink r:id="rId27" w:tgtFrame="_blank" w:history="1">
        <w:proofErr w:type="spellStart"/>
        <w:r w:rsidRPr="00EB556B">
          <w:rPr>
            <w:rStyle w:val="Hipervnculo"/>
            <w:rFonts w:ascii="Arial" w:hAnsi="Arial" w:cs="Arial"/>
            <w:sz w:val="23"/>
            <w:szCs w:val="23"/>
          </w:rPr>
          <w:t>Yahoo</w:t>
        </w:r>
        <w:proofErr w:type="spellEnd"/>
        <w:r w:rsidRPr="00EB556B">
          <w:rPr>
            <w:rStyle w:val="Hipervnculo"/>
            <w:rFonts w:ascii="Arial" w:hAnsi="Arial" w:cs="Arial"/>
            <w:sz w:val="23"/>
            <w:szCs w:val="23"/>
          </w:rPr>
          <w:t xml:space="preserve"> Tecnología</w:t>
        </w:r>
      </w:hyperlink>
    </w:p>
    <w:p w14:paraId="3914D720" w14:textId="77777777" w:rsidR="00EB556B" w:rsidRPr="00EB556B" w:rsidRDefault="00EB556B" w:rsidP="00EB556B">
      <w:pPr>
        <w:numPr>
          <w:ilvl w:val="0"/>
          <w:numId w:val="36"/>
        </w:numPr>
        <w:jc w:val="both"/>
        <w:rPr>
          <w:rFonts w:ascii="Arial" w:hAnsi="Arial" w:cs="Arial"/>
          <w:sz w:val="23"/>
          <w:szCs w:val="23"/>
        </w:rPr>
      </w:pPr>
      <w:r w:rsidRPr="00EB556B">
        <w:rPr>
          <w:rFonts w:ascii="Arial" w:hAnsi="Arial" w:cs="Arial"/>
          <w:sz w:val="23"/>
          <w:szCs w:val="23"/>
          <w:lang w:val="en-US"/>
        </w:rPr>
        <w:t xml:space="preserve">Agarwal, S., et al. “Outage-Watch: Early Prediction of Outages using Extreme Event </w:t>
      </w:r>
      <w:proofErr w:type="spellStart"/>
      <w:r w:rsidRPr="00EB556B">
        <w:rPr>
          <w:rFonts w:ascii="Arial" w:hAnsi="Arial" w:cs="Arial"/>
          <w:sz w:val="23"/>
          <w:szCs w:val="23"/>
          <w:lang w:val="en-US"/>
        </w:rPr>
        <w:t>Regularizer</w:t>
      </w:r>
      <w:proofErr w:type="spellEnd"/>
      <w:r w:rsidRPr="00EB556B">
        <w:rPr>
          <w:rFonts w:ascii="Arial" w:hAnsi="Arial" w:cs="Arial"/>
          <w:sz w:val="23"/>
          <w:szCs w:val="23"/>
          <w:lang w:val="en-US"/>
        </w:rPr>
        <w:t xml:space="preserve">.” </w:t>
      </w:r>
      <w:proofErr w:type="spellStart"/>
      <w:r w:rsidRPr="00EB556B">
        <w:rPr>
          <w:rFonts w:ascii="Arial" w:hAnsi="Arial" w:cs="Arial"/>
          <w:sz w:val="23"/>
          <w:szCs w:val="23"/>
          <w:lang w:val="en-US"/>
        </w:rPr>
        <w:t>arXiv</w:t>
      </w:r>
      <w:proofErr w:type="spellEnd"/>
      <w:r w:rsidRPr="00EB556B">
        <w:rPr>
          <w:rFonts w:ascii="Arial" w:hAnsi="Arial" w:cs="Arial"/>
          <w:sz w:val="23"/>
          <w:szCs w:val="23"/>
          <w:lang w:val="en-US"/>
        </w:rPr>
        <w:t xml:space="preserve">, 2023. </w:t>
      </w:r>
      <w:hyperlink r:id="rId28" w:tgtFrame="_blank" w:history="1">
        <w:proofErr w:type="spellStart"/>
        <w:r w:rsidRPr="00EB556B">
          <w:rPr>
            <w:rStyle w:val="Hipervnculo"/>
            <w:rFonts w:ascii="Arial" w:hAnsi="Arial" w:cs="Arial"/>
            <w:sz w:val="23"/>
            <w:szCs w:val="23"/>
          </w:rPr>
          <w:t>arXiv</w:t>
        </w:r>
        <w:proofErr w:type="spellEnd"/>
      </w:hyperlink>
    </w:p>
    <w:p w14:paraId="5CA670E2" w14:textId="77777777" w:rsidR="00E71103" w:rsidRPr="005C73CF" w:rsidRDefault="00E71103" w:rsidP="00EB556B">
      <w:pPr>
        <w:jc w:val="both"/>
      </w:pPr>
    </w:p>
    <w:sectPr w:rsidR="00E71103" w:rsidRPr="005C73CF" w:rsidSect="00B86303">
      <w:headerReference w:type="default" r:id="rId29"/>
      <w:pgSz w:w="12240" w:h="15840"/>
      <w:pgMar w:top="-1701" w:right="1701" w:bottom="851" w:left="1701" w:header="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F0A4" w14:textId="77777777" w:rsidR="0046126D" w:rsidRDefault="0046126D" w:rsidP="007402D2">
      <w:pPr>
        <w:spacing w:after="0" w:line="240" w:lineRule="auto"/>
      </w:pPr>
      <w:r>
        <w:separator/>
      </w:r>
    </w:p>
  </w:endnote>
  <w:endnote w:type="continuationSeparator" w:id="0">
    <w:p w14:paraId="2538525C" w14:textId="77777777" w:rsidR="0046126D" w:rsidRDefault="0046126D" w:rsidP="0074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29A90" w14:textId="77777777" w:rsidR="0046126D" w:rsidRDefault="0046126D" w:rsidP="007402D2">
      <w:pPr>
        <w:spacing w:after="0" w:line="240" w:lineRule="auto"/>
      </w:pPr>
      <w:r>
        <w:separator/>
      </w:r>
    </w:p>
  </w:footnote>
  <w:footnote w:type="continuationSeparator" w:id="0">
    <w:p w14:paraId="1185750A" w14:textId="77777777" w:rsidR="0046126D" w:rsidRDefault="0046126D" w:rsidP="0074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5222" w14:textId="2F2A9659" w:rsidR="000C4452" w:rsidRDefault="00BE2346" w:rsidP="000C4452">
    <w:pPr>
      <w:pStyle w:val="Encabezado"/>
      <w:rPr>
        <w:noProof/>
        <w:lang w:eastAsia="es-MX"/>
      </w:rPr>
    </w:pPr>
    <w:r>
      <w:rPr>
        <w:noProof/>
        <w:lang w:eastAsia="es-MX"/>
      </w:rPr>
      <w:drawing>
        <wp:anchor distT="0" distB="0" distL="114300" distR="114300" simplePos="0" relativeHeight="251658240" behindDoc="0" locked="0" layoutInCell="1" allowOverlap="1" wp14:anchorId="0FD6991F" wp14:editId="07C663CB">
          <wp:simplePos x="0" y="0"/>
          <wp:positionH relativeFrom="column">
            <wp:posOffset>-524151</wp:posOffset>
          </wp:positionH>
          <wp:positionV relativeFrom="paragraph">
            <wp:posOffset>-397565</wp:posOffset>
          </wp:positionV>
          <wp:extent cx="7169489" cy="1804946"/>
          <wp:effectExtent l="0" t="0" r="0" b="5080"/>
          <wp:wrapNone/>
          <wp:docPr id="141740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pic:nvPicPr>
                <pic:blipFill>
                  <a:blip r:embed="rId1">
                    <a:extLst>
                      <a:ext uri="{28A0092B-C50C-407E-A947-70E740481C1C}">
                        <a14:useLocalDpi xmlns:a14="http://schemas.microsoft.com/office/drawing/2010/main" val="0"/>
                      </a:ext>
                    </a:extLst>
                  </a:blip>
                  <a:stretch>
                    <a:fillRect/>
                  </a:stretch>
                </pic:blipFill>
                <pic:spPr>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w:r>
  </w:p>
  <w:p w14:paraId="6175C64D" w14:textId="1302DAE2" w:rsidR="007402D2" w:rsidRDefault="007402D2" w:rsidP="000C44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F98"/>
    <w:multiLevelType w:val="multilevel"/>
    <w:tmpl w:val="0A3A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60B"/>
    <w:multiLevelType w:val="multilevel"/>
    <w:tmpl w:val="CFC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7C89"/>
    <w:multiLevelType w:val="multilevel"/>
    <w:tmpl w:val="D16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4D8B"/>
    <w:multiLevelType w:val="hybridMultilevel"/>
    <w:tmpl w:val="F22E8F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66006D"/>
    <w:multiLevelType w:val="multilevel"/>
    <w:tmpl w:val="111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23CF"/>
    <w:multiLevelType w:val="multilevel"/>
    <w:tmpl w:val="C84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285B"/>
    <w:multiLevelType w:val="multilevel"/>
    <w:tmpl w:val="BA3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626F8"/>
    <w:multiLevelType w:val="multilevel"/>
    <w:tmpl w:val="6F1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97681"/>
    <w:multiLevelType w:val="multilevel"/>
    <w:tmpl w:val="EFF0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54DA4"/>
    <w:multiLevelType w:val="multilevel"/>
    <w:tmpl w:val="919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D1B6F"/>
    <w:multiLevelType w:val="multilevel"/>
    <w:tmpl w:val="379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D2AF6"/>
    <w:multiLevelType w:val="multilevel"/>
    <w:tmpl w:val="A22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B20F1"/>
    <w:multiLevelType w:val="multilevel"/>
    <w:tmpl w:val="088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D4648"/>
    <w:multiLevelType w:val="multilevel"/>
    <w:tmpl w:val="D70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72EDA"/>
    <w:multiLevelType w:val="multilevel"/>
    <w:tmpl w:val="4EEC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F77D2"/>
    <w:multiLevelType w:val="multilevel"/>
    <w:tmpl w:val="EB3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B7304"/>
    <w:multiLevelType w:val="multilevel"/>
    <w:tmpl w:val="78C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A675B"/>
    <w:multiLevelType w:val="multilevel"/>
    <w:tmpl w:val="ADC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31114"/>
    <w:multiLevelType w:val="multilevel"/>
    <w:tmpl w:val="C5A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21E83"/>
    <w:multiLevelType w:val="multilevel"/>
    <w:tmpl w:val="7D04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C3610E"/>
    <w:multiLevelType w:val="multilevel"/>
    <w:tmpl w:val="3CF4D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E83F4B"/>
    <w:multiLevelType w:val="multilevel"/>
    <w:tmpl w:val="C91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D1D22"/>
    <w:multiLevelType w:val="multilevel"/>
    <w:tmpl w:val="8C3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429E9"/>
    <w:multiLevelType w:val="multilevel"/>
    <w:tmpl w:val="219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54143"/>
    <w:multiLevelType w:val="multilevel"/>
    <w:tmpl w:val="D39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B5803"/>
    <w:multiLevelType w:val="multilevel"/>
    <w:tmpl w:val="6FB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34FCF"/>
    <w:multiLevelType w:val="multilevel"/>
    <w:tmpl w:val="EFC2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C72AB"/>
    <w:multiLevelType w:val="multilevel"/>
    <w:tmpl w:val="98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B79A7"/>
    <w:multiLevelType w:val="multilevel"/>
    <w:tmpl w:val="8E8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C5C32"/>
    <w:multiLevelType w:val="multilevel"/>
    <w:tmpl w:val="506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208A7"/>
    <w:multiLevelType w:val="multilevel"/>
    <w:tmpl w:val="1DE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96BF5"/>
    <w:multiLevelType w:val="multilevel"/>
    <w:tmpl w:val="E0B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02318"/>
    <w:multiLevelType w:val="multilevel"/>
    <w:tmpl w:val="2176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FE65A6"/>
    <w:multiLevelType w:val="multilevel"/>
    <w:tmpl w:val="A00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B2CDA"/>
    <w:multiLevelType w:val="multilevel"/>
    <w:tmpl w:val="C92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A01D9"/>
    <w:multiLevelType w:val="multilevel"/>
    <w:tmpl w:val="0122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160ECE"/>
    <w:multiLevelType w:val="multilevel"/>
    <w:tmpl w:val="60B8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395383">
    <w:abstractNumId w:val="27"/>
  </w:num>
  <w:num w:numId="2" w16cid:durableId="479543003">
    <w:abstractNumId w:val="21"/>
  </w:num>
  <w:num w:numId="3" w16cid:durableId="798450932">
    <w:abstractNumId w:val="4"/>
  </w:num>
  <w:num w:numId="4" w16cid:durableId="1526334693">
    <w:abstractNumId w:val="15"/>
  </w:num>
  <w:num w:numId="5" w16cid:durableId="61567532">
    <w:abstractNumId w:val="23"/>
  </w:num>
  <w:num w:numId="6" w16cid:durableId="850996967">
    <w:abstractNumId w:val="18"/>
  </w:num>
  <w:num w:numId="7" w16cid:durableId="186866971">
    <w:abstractNumId w:val="7"/>
  </w:num>
  <w:num w:numId="8" w16cid:durableId="1479302996">
    <w:abstractNumId w:val="16"/>
  </w:num>
  <w:num w:numId="9" w16cid:durableId="1758750172">
    <w:abstractNumId w:val="30"/>
  </w:num>
  <w:num w:numId="10" w16cid:durableId="1284264882">
    <w:abstractNumId w:val="19"/>
  </w:num>
  <w:num w:numId="11" w16cid:durableId="68507386">
    <w:abstractNumId w:val="20"/>
  </w:num>
  <w:num w:numId="12" w16cid:durableId="805243071">
    <w:abstractNumId w:val="35"/>
  </w:num>
  <w:num w:numId="13" w16cid:durableId="649752299">
    <w:abstractNumId w:val="34"/>
  </w:num>
  <w:num w:numId="14" w16cid:durableId="349917442">
    <w:abstractNumId w:val="1"/>
  </w:num>
  <w:num w:numId="15" w16cid:durableId="1860048236">
    <w:abstractNumId w:val="17"/>
  </w:num>
  <w:num w:numId="16" w16cid:durableId="1168059782">
    <w:abstractNumId w:val="36"/>
  </w:num>
  <w:num w:numId="17" w16cid:durableId="110708315">
    <w:abstractNumId w:val="0"/>
  </w:num>
  <w:num w:numId="18" w16cid:durableId="511190938">
    <w:abstractNumId w:val="25"/>
  </w:num>
  <w:num w:numId="19" w16cid:durableId="1566916496">
    <w:abstractNumId w:val="33"/>
  </w:num>
  <w:num w:numId="20" w16cid:durableId="1577282477">
    <w:abstractNumId w:val="10"/>
  </w:num>
  <w:num w:numId="21" w16cid:durableId="1101030148">
    <w:abstractNumId w:val="29"/>
  </w:num>
  <w:num w:numId="22" w16cid:durableId="1889417213">
    <w:abstractNumId w:val="22"/>
  </w:num>
  <w:num w:numId="23" w16cid:durableId="1879930866">
    <w:abstractNumId w:val="6"/>
  </w:num>
  <w:num w:numId="24" w16cid:durableId="1379817571">
    <w:abstractNumId w:val="2"/>
  </w:num>
  <w:num w:numId="25" w16cid:durableId="1104229663">
    <w:abstractNumId w:val="9"/>
  </w:num>
  <w:num w:numId="26" w16cid:durableId="2115468404">
    <w:abstractNumId w:val="5"/>
  </w:num>
  <w:num w:numId="27" w16cid:durableId="1295217889">
    <w:abstractNumId w:val="13"/>
  </w:num>
  <w:num w:numId="28" w16cid:durableId="69885433">
    <w:abstractNumId w:val="12"/>
  </w:num>
  <w:num w:numId="29" w16cid:durableId="85349473">
    <w:abstractNumId w:val="26"/>
  </w:num>
  <w:num w:numId="30" w16cid:durableId="2004433779">
    <w:abstractNumId w:val="24"/>
  </w:num>
  <w:num w:numId="31" w16cid:durableId="635180904">
    <w:abstractNumId w:val="28"/>
  </w:num>
  <w:num w:numId="32" w16cid:durableId="1420374237">
    <w:abstractNumId w:val="8"/>
  </w:num>
  <w:num w:numId="33" w16cid:durableId="905728303">
    <w:abstractNumId w:val="14"/>
  </w:num>
  <w:num w:numId="34" w16cid:durableId="1899852847">
    <w:abstractNumId w:val="11"/>
  </w:num>
  <w:num w:numId="35" w16cid:durableId="1697653374">
    <w:abstractNumId w:val="32"/>
  </w:num>
  <w:num w:numId="36" w16cid:durableId="182404318">
    <w:abstractNumId w:val="31"/>
  </w:num>
  <w:num w:numId="37" w16cid:durableId="1973095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98"/>
    <w:rsid w:val="00010184"/>
    <w:rsid w:val="000108B3"/>
    <w:rsid w:val="00025258"/>
    <w:rsid w:val="000612A0"/>
    <w:rsid w:val="000B4449"/>
    <w:rsid w:val="000C34D6"/>
    <w:rsid w:val="000C4452"/>
    <w:rsid w:val="000D2BB2"/>
    <w:rsid w:val="000E6BA5"/>
    <w:rsid w:val="00101DA9"/>
    <w:rsid w:val="00137F04"/>
    <w:rsid w:val="001412DF"/>
    <w:rsid w:val="00151DD7"/>
    <w:rsid w:val="00155BE0"/>
    <w:rsid w:val="001626A4"/>
    <w:rsid w:val="001B6BB0"/>
    <w:rsid w:val="001E2F52"/>
    <w:rsid w:val="001F0B91"/>
    <w:rsid w:val="002039A1"/>
    <w:rsid w:val="00251FAE"/>
    <w:rsid w:val="00297F2F"/>
    <w:rsid w:val="002A6D68"/>
    <w:rsid w:val="00302D68"/>
    <w:rsid w:val="00315898"/>
    <w:rsid w:val="003159AA"/>
    <w:rsid w:val="00317A3E"/>
    <w:rsid w:val="00344C97"/>
    <w:rsid w:val="00345BD1"/>
    <w:rsid w:val="003628CB"/>
    <w:rsid w:val="003922EC"/>
    <w:rsid w:val="003D5C0B"/>
    <w:rsid w:val="003E0750"/>
    <w:rsid w:val="003F2200"/>
    <w:rsid w:val="003F61DB"/>
    <w:rsid w:val="00406E58"/>
    <w:rsid w:val="0041475E"/>
    <w:rsid w:val="004441D2"/>
    <w:rsid w:val="00447C71"/>
    <w:rsid w:val="0046126D"/>
    <w:rsid w:val="00495934"/>
    <w:rsid w:val="004A2660"/>
    <w:rsid w:val="004D305D"/>
    <w:rsid w:val="0052523A"/>
    <w:rsid w:val="005539DA"/>
    <w:rsid w:val="00555EEF"/>
    <w:rsid w:val="005942EF"/>
    <w:rsid w:val="005B2D39"/>
    <w:rsid w:val="005C2459"/>
    <w:rsid w:val="005C276D"/>
    <w:rsid w:val="005C73CF"/>
    <w:rsid w:val="005E7AB9"/>
    <w:rsid w:val="005F34B4"/>
    <w:rsid w:val="006142CC"/>
    <w:rsid w:val="0062507A"/>
    <w:rsid w:val="00625D2A"/>
    <w:rsid w:val="006647AE"/>
    <w:rsid w:val="006862DF"/>
    <w:rsid w:val="006D6A10"/>
    <w:rsid w:val="006E51AB"/>
    <w:rsid w:val="0071180D"/>
    <w:rsid w:val="00734A2B"/>
    <w:rsid w:val="007402D2"/>
    <w:rsid w:val="0076056B"/>
    <w:rsid w:val="007B25AA"/>
    <w:rsid w:val="0080655C"/>
    <w:rsid w:val="00813D28"/>
    <w:rsid w:val="00821675"/>
    <w:rsid w:val="00865881"/>
    <w:rsid w:val="0087137D"/>
    <w:rsid w:val="00886906"/>
    <w:rsid w:val="00897874"/>
    <w:rsid w:val="008C64F6"/>
    <w:rsid w:val="008C6791"/>
    <w:rsid w:val="008F374A"/>
    <w:rsid w:val="00936EF8"/>
    <w:rsid w:val="009762B4"/>
    <w:rsid w:val="00987148"/>
    <w:rsid w:val="009A5CCC"/>
    <w:rsid w:val="009B7AF6"/>
    <w:rsid w:val="009C2A11"/>
    <w:rsid w:val="00A10DAD"/>
    <w:rsid w:val="00A608F5"/>
    <w:rsid w:val="00A758FB"/>
    <w:rsid w:val="00A859CC"/>
    <w:rsid w:val="00AC1EA4"/>
    <w:rsid w:val="00AD6D1D"/>
    <w:rsid w:val="00B86303"/>
    <w:rsid w:val="00B93681"/>
    <w:rsid w:val="00BA3CE9"/>
    <w:rsid w:val="00BA4683"/>
    <w:rsid w:val="00BB07C7"/>
    <w:rsid w:val="00BB3265"/>
    <w:rsid w:val="00BC3513"/>
    <w:rsid w:val="00BE2346"/>
    <w:rsid w:val="00C04844"/>
    <w:rsid w:val="00C468E8"/>
    <w:rsid w:val="00C85D94"/>
    <w:rsid w:val="00D05C45"/>
    <w:rsid w:val="00D3605D"/>
    <w:rsid w:val="00D6532A"/>
    <w:rsid w:val="00D87314"/>
    <w:rsid w:val="00D94B01"/>
    <w:rsid w:val="00DD2BC6"/>
    <w:rsid w:val="00DF0600"/>
    <w:rsid w:val="00E53E17"/>
    <w:rsid w:val="00E71103"/>
    <w:rsid w:val="00EB556B"/>
    <w:rsid w:val="00EC611D"/>
    <w:rsid w:val="00EF06A8"/>
    <w:rsid w:val="00F45012"/>
    <w:rsid w:val="00F80B81"/>
    <w:rsid w:val="00FC5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54D1B"/>
  <w15:chartTrackingRefBased/>
  <w15:docId w15:val="{A1799288-DD49-40A8-BD0F-C2DF5905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5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5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5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5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5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5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5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5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5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5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5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5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5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5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5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5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5898"/>
    <w:rPr>
      <w:rFonts w:eastAsiaTheme="majorEastAsia" w:cstheme="majorBidi"/>
      <w:color w:val="272727" w:themeColor="text1" w:themeTint="D8"/>
    </w:rPr>
  </w:style>
  <w:style w:type="paragraph" w:styleId="Ttulo">
    <w:name w:val="Title"/>
    <w:basedOn w:val="Normal"/>
    <w:next w:val="Normal"/>
    <w:link w:val="TtuloCar"/>
    <w:uiPriority w:val="10"/>
    <w:qFormat/>
    <w:rsid w:val="00315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5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898"/>
    <w:pPr>
      <w:spacing w:before="160"/>
      <w:jc w:val="center"/>
    </w:pPr>
    <w:rPr>
      <w:i/>
      <w:iCs/>
      <w:color w:val="404040" w:themeColor="text1" w:themeTint="BF"/>
    </w:rPr>
  </w:style>
  <w:style w:type="character" w:customStyle="1" w:styleId="CitaCar">
    <w:name w:val="Cita Car"/>
    <w:basedOn w:val="Fuentedeprrafopredeter"/>
    <w:link w:val="Cita"/>
    <w:uiPriority w:val="29"/>
    <w:rsid w:val="00315898"/>
    <w:rPr>
      <w:i/>
      <w:iCs/>
      <w:color w:val="404040" w:themeColor="text1" w:themeTint="BF"/>
    </w:rPr>
  </w:style>
  <w:style w:type="paragraph" w:styleId="Prrafodelista">
    <w:name w:val="List Paragraph"/>
    <w:basedOn w:val="Normal"/>
    <w:uiPriority w:val="34"/>
    <w:qFormat/>
    <w:rsid w:val="00315898"/>
    <w:pPr>
      <w:ind w:left="720"/>
      <w:contextualSpacing/>
    </w:pPr>
  </w:style>
  <w:style w:type="character" w:styleId="nfasisintenso">
    <w:name w:val="Intense Emphasis"/>
    <w:basedOn w:val="Fuentedeprrafopredeter"/>
    <w:uiPriority w:val="21"/>
    <w:qFormat/>
    <w:rsid w:val="00315898"/>
    <w:rPr>
      <w:i/>
      <w:iCs/>
      <w:color w:val="0F4761" w:themeColor="accent1" w:themeShade="BF"/>
    </w:rPr>
  </w:style>
  <w:style w:type="paragraph" w:styleId="Citadestacada">
    <w:name w:val="Intense Quote"/>
    <w:basedOn w:val="Normal"/>
    <w:next w:val="Normal"/>
    <w:link w:val="CitadestacadaCar"/>
    <w:uiPriority w:val="30"/>
    <w:qFormat/>
    <w:rsid w:val="00315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898"/>
    <w:rPr>
      <w:i/>
      <w:iCs/>
      <w:color w:val="0F4761" w:themeColor="accent1" w:themeShade="BF"/>
    </w:rPr>
  </w:style>
  <w:style w:type="character" w:styleId="Referenciaintensa">
    <w:name w:val="Intense Reference"/>
    <w:basedOn w:val="Fuentedeprrafopredeter"/>
    <w:uiPriority w:val="32"/>
    <w:qFormat/>
    <w:rsid w:val="00315898"/>
    <w:rPr>
      <w:b/>
      <w:bCs/>
      <w:smallCaps/>
      <w:color w:val="0F4761" w:themeColor="accent1" w:themeShade="BF"/>
      <w:spacing w:val="5"/>
    </w:rPr>
  </w:style>
  <w:style w:type="paragraph" w:styleId="Encabezado">
    <w:name w:val="header"/>
    <w:basedOn w:val="Normal"/>
    <w:link w:val="EncabezadoCar"/>
    <w:uiPriority w:val="99"/>
    <w:unhideWhenUsed/>
    <w:rsid w:val="007402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2D2"/>
  </w:style>
  <w:style w:type="paragraph" w:styleId="Piedepgina">
    <w:name w:val="footer"/>
    <w:basedOn w:val="Normal"/>
    <w:link w:val="PiedepginaCar"/>
    <w:uiPriority w:val="99"/>
    <w:unhideWhenUsed/>
    <w:rsid w:val="007402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2D2"/>
  </w:style>
  <w:style w:type="character" w:styleId="Hipervnculo">
    <w:name w:val="Hyperlink"/>
    <w:basedOn w:val="Fuentedeprrafopredeter"/>
    <w:uiPriority w:val="99"/>
    <w:unhideWhenUsed/>
    <w:rsid w:val="00495934"/>
    <w:rPr>
      <w:color w:val="467886" w:themeColor="hyperlink"/>
      <w:u w:val="single"/>
    </w:rPr>
  </w:style>
  <w:style w:type="character" w:styleId="Mencinsinresolver">
    <w:name w:val="Unresolved Mention"/>
    <w:basedOn w:val="Fuentedeprrafopredeter"/>
    <w:uiPriority w:val="99"/>
    <w:semiHidden/>
    <w:unhideWhenUsed/>
    <w:rsid w:val="00495934"/>
    <w:rPr>
      <w:color w:val="605E5C"/>
      <w:shd w:val="clear" w:color="auto" w:fill="E1DFDD"/>
    </w:rPr>
  </w:style>
  <w:style w:type="character" w:styleId="Hipervnculovisitado">
    <w:name w:val="FollowedHyperlink"/>
    <w:basedOn w:val="Fuentedeprrafopredeter"/>
    <w:uiPriority w:val="99"/>
    <w:semiHidden/>
    <w:unhideWhenUsed/>
    <w:rsid w:val="002A6D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technology/2025/oct/24/amazon-reveals-cause-of-aws-outage?utm_source=chatgpt.com" TargetMode="External"/><Relationship Id="rId13" Type="http://schemas.openxmlformats.org/officeDocument/2006/relationships/hyperlink" Target="https://timesofindia.indiatimes.com/technology/tech-news/global-microsoft-azure-outage-microsoft-says-issue-identified-engineers-are-rolling-back-changes-and-rerouting-traffic/amp_articleshow/124916411.cms?utm_source=chatgpt.com" TargetMode="External"/><Relationship Id="rId18" Type="http://schemas.openxmlformats.org/officeDocument/2006/relationships/hyperlink" Target="https://www.techradar.com/news/live/amazon-web-services-down-outage-gaming-fortnite-rooblox-wordle-october-2025?utm_source=chatgpt.com" TargetMode="External"/><Relationship Id="rId26" Type="http://schemas.openxmlformats.org/officeDocument/2006/relationships/hyperlink" Target="https://timesofindia.indiatimes.com/technology/tech-news/azure-services-back-after-outage-what-went-wrong-and-why-hours-before-microsofts-q3-results-announcement/articleshow/124929960.cms?utm_source=chatgpt.com" TargetMode="External"/><Relationship Id="rId3" Type="http://schemas.openxmlformats.org/officeDocument/2006/relationships/settings" Target="settings.xml"/><Relationship Id="rId21" Type="http://schemas.openxmlformats.org/officeDocument/2006/relationships/hyperlink" Target="https://www.newsweek.com/amazon-web-services-down-full-list-of-sites-impacted-10904177?utm_source=chatgpt.com" TargetMode="External"/><Relationship Id="rId7" Type="http://schemas.openxmlformats.org/officeDocument/2006/relationships/hyperlink" Target="https://www.techtarget.com/searchCIO/feature/AWS-cloud-outage-reveals-vendor-concentration-risk?utm_source=chatgpt.com" TargetMode="External"/><Relationship Id="rId12" Type="http://schemas.openxmlformats.org/officeDocument/2006/relationships/hyperlink" Target="https://timesofindia.indiatimes.com/technology/tech-news/azure-services-back-after-outage-what-went-wrong-and-why-hours-before-microsofts-q3-results-announcement/articleshow/124929960.cms?utm_source=chatgpt.com" TargetMode="External"/><Relationship Id="rId17" Type="http://schemas.openxmlformats.org/officeDocument/2006/relationships/hyperlink" Target="https://www.theguardian.com/technology/2025/oct/24/amazon-reveals-cause-of-aws-outage?utm_source=chatgpt.com" TargetMode="External"/><Relationship Id="rId25" Type="http://schemas.openxmlformats.org/officeDocument/2006/relationships/hyperlink" Target="https://www.techtarget.com/searchCIO/feature/AWS-cloud-outage-reveals-vendor-concentration-risk?utm_source=chatgpt.com" TargetMode="External"/><Relationship Id="rId2" Type="http://schemas.openxmlformats.org/officeDocument/2006/relationships/styles" Target="styles.xml"/><Relationship Id="rId16" Type="http://schemas.openxmlformats.org/officeDocument/2006/relationships/hyperlink" Target="https://timesofindia.indiatimes.com/technology/tech-news/azure-services-back-after-outage-what-went-wrong-and-why-hours-before-microsofts-q3-results-announcement/articleshow/124929960.cms?utm_source=chatgpt.com" TargetMode="External"/><Relationship Id="rId20" Type="http://schemas.openxmlformats.org/officeDocument/2006/relationships/hyperlink" Target="https://www.reddit.com/r/devops/comments/1obr1yy?utm_source=chatgpt.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mesofindia.indiatimes.com/technology/tech-news/azure-services-back-after-outage-what-went-wrong-and-why-hours-before-microsofts-q3-results-announcement/articleshow/124929960.cms?utm_source=chatgpt.com" TargetMode="External"/><Relationship Id="rId24" Type="http://schemas.openxmlformats.org/officeDocument/2006/relationships/hyperlink" Target="https://www.theguardian.com/technology/2025/oct/24/amazon-reveals-cause-of-aws-outage?utm_source=chatgpt.com" TargetMode="External"/><Relationship Id="rId5" Type="http://schemas.openxmlformats.org/officeDocument/2006/relationships/footnotes" Target="footnotes.xml"/><Relationship Id="rId15" Type="http://schemas.openxmlformats.org/officeDocument/2006/relationships/hyperlink" Target="https://www.techtarget.com/searchCIO/feature/AWS-cloud-outage-reveals-vendor-concentration-risk?utm_source=chatgpt.com" TargetMode="External"/><Relationship Id="rId23" Type="http://schemas.openxmlformats.org/officeDocument/2006/relationships/hyperlink" Target="https://arxiv.org/abs/2309.17340?utm_source=chatgpt.com" TargetMode="External"/><Relationship Id="rId28" Type="http://schemas.openxmlformats.org/officeDocument/2006/relationships/hyperlink" Target="https://arxiv.org/abs/2309.17340?utm_source=chatgpt.com" TargetMode="External"/><Relationship Id="rId10" Type="http://schemas.openxmlformats.org/officeDocument/2006/relationships/hyperlink" Target="https://www.washingtonpost.com/technology/2025/10/20/aws-outage-amazon-fortnite-snapchat-offline/?utm_source=chatgpt.com" TargetMode="External"/><Relationship Id="rId19" Type="http://schemas.openxmlformats.org/officeDocument/2006/relationships/hyperlink" Target="https://es.wikipedia.org/wiki/Interrupci%C3%B3n_de_Amazon_Web_Services_de_2025?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chtarget.com/searchCIO/feature/AWS-cloud-outage-reveals-vendor-concentration-risk?utm_source=chatgpt.com" TargetMode="External"/><Relationship Id="rId14" Type="http://schemas.openxmlformats.org/officeDocument/2006/relationships/hyperlink" Target="https://tech.yahoo.com/business/articles/microsoft-down-services-recover-major-073904938.html?utm_source=chatgpt.com" TargetMode="External"/><Relationship Id="rId22" Type="http://schemas.openxmlformats.org/officeDocument/2006/relationships/hyperlink" Target="https://www.reddit.com/r/aws/comments/1ok4gx9?utm_source=chatgpt.com" TargetMode="External"/><Relationship Id="rId27" Type="http://schemas.openxmlformats.org/officeDocument/2006/relationships/hyperlink" Target="https://tech.yahoo.com/business/articles/microsoft-down-services-recover-major-073904938.html?utm_source=chatgpt.com"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Pages>
  <Words>2219</Words>
  <Characters>12205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lastModifiedBy>Eo</cp:lastModifiedBy>
  <cp:revision>30</cp:revision>
  <dcterms:created xsi:type="dcterms:W3CDTF">2025-09-09T03:09:00Z</dcterms:created>
  <dcterms:modified xsi:type="dcterms:W3CDTF">2025-11-03T19:36:00Z</dcterms:modified>
</cp:coreProperties>
</file>