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7A9B1" w14:textId="77777777" w:rsidR="00897874" w:rsidRDefault="00897874" w:rsidP="000C4452">
      <w:pPr>
        <w:spacing w:line="240" w:lineRule="auto"/>
        <w:jc w:val="center"/>
        <w:rPr>
          <w:rFonts w:ascii="Times New Roman" w:hAnsi="Times New Roman" w:cs="Times New Roman"/>
          <w:b/>
          <w:sz w:val="32"/>
          <w:szCs w:val="32"/>
        </w:rPr>
      </w:pPr>
    </w:p>
    <w:p w14:paraId="0E709AA7" w14:textId="77777777" w:rsidR="00B86303" w:rsidRDefault="00B86303" w:rsidP="000C4452">
      <w:pPr>
        <w:spacing w:line="240" w:lineRule="auto"/>
        <w:jc w:val="center"/>
        <w:rPr>
          <w:rFonts w:ascii="Times New Roman" w:hAnsi="Times New Roman" w:cs="Times New Roman"/>
          <w:b/>
          <w:sz w:val="32"/>
          <w:szCs w:val="32"/>
        </w:rPr>
      </w:pPr>
    </w:p>
    <w:p w14:paraId="56EEE822" w14:textId="78CA92DA" w:rsidR="000C4452" w:rsidRPr="00D96C13" w:rsidRDefault="000C4452" w:rsidP="000C4452">
      <w:pPr>
        <w:spacing w:line="240" w:lineRule="auto"/>
        <w:jc w:val="center"/>
        <w:rPr>
          <w:rFonts w:ascii="Times New Roman" w:hAnsi="Times New Roman" w:cs="Times New Roman"/>
          <w:b/>
          <w:sz w:val="32"/>
          <w:szCs w:val="32"/>
        </w:rPr>
      </w:pPr>
      <w:r w:rsidRPr="00D96C13">
        <w:rPr>
          <w:rFonts w:ascii="Times New Roman" w:hAnsi="Times New Roman" w:cs="Times New Roman"/>
          <w:b/>
          <w:sz w:val="32"/>
          <w:szCs w:val="32"/>
        </w:rPr>
        <w:t>Tecnológico Nacional de México</w:t>
      </w:r>
    </w:p>
    <w:p w14:paraId="264C3EFD" w14:textId="77777777" w:rsidR="000C4452" w:rsidRPr="00D96C13" w:rsidRDefault="000C4452" w:rsidP="000C4452">
      <w:pPr>
        <w:spacing w:line="240" w:lineRule="auto"/>
        <w:jc w:val="center"/>
        <w:rPr>
          <w:rFonts w:ascii="Times New Roman" w:hAnsi="Times New Roman" w:cs="Times New Roman"/>
          <w:b/>
          <w:sz w:val="32"/>
          <w:szCs w:val="32"/>
        </w:rPr>
      </w:pPr>
      <w:r w:rsidRPr="00D96C13">
        <w:rPr>
          <w:rFonts w:ascii="Times New Roman" w:hAnsi="Times New Roman" w:cs="Times New Roman"/>
          <w:b/>
          <w:sz w:val="32"/>
          <w:szCs w:val="32"/>
        </w:rPr>
        <w:t>Secretaría de Innovación, Ciencia y Tecnología</w:t>
      </w:r>
    </w:p>
    <w:p w14:paraId="56193332" w14:textId="77777777" w:rsidR="000C4452" w:rsidRPr="00D96C13" w:rsidRDefault="000C4452" w:rsidP="000C4452">
      <w:pPr>
        <w:spacing w:line="240" w:lineRule="auto"/>
        <w:jc w:val="center"/>
        <w:rPr>
          <w:rFonts w:ascii="Times New Roman" w:hAnsi="Times New Roman" w:cs="Times New Roman"/>
          <w:b/>
          <w:sz w:val="28"/>
          <w:szCs w:val="28"/>
        </w:rPr>
      </w:pPr>
      <w:r w:rsidRPr="00D96C13">
        <w:rPr>
          <w:rFonts w:ascii="Times New Roman" w:hAnsi="Times New Roman" w:cs="Times New Roman"/>
          <w:b/>
          <w:sz w:val="28"/>
          <w:szCs w:val="28"/>
        </w:rPr>
        <w:t>Instituto Tecnológico José Mario Molina Pasquel y Henríquez Campus</w:t>
      </w:r>
      <w:r>
        <w:rPr>
          <w:rFonts w:ascii="Times New Roman" w:hAnsi="Times New Roman" w:cs="Times New Roman"/>
          <w:b/>
          <w:sz w:val="28"/>
          <w:szCs w:val="28"/>
        </w:rPr>
        <w:t xml:space="preserve"> Zapopan</w:t>
      </w:r>
    </w:p>
    <w:p w14:paraId="1FCDE35A" w14:textId="77777777" w:rsidR="000C4452" w:rsidRPr="00D96C13" w:rsidRDefault="000C4452" w:rsidP="000C4452">
      <w:pPr>
        <w:spacing w:line="240" w:lineRule="auto"/>
        <w:jc w:val="center"/>
        <w:rPr>
          <w:rFonts w:ascii="Times New Roman" w:hAnsi="Times New Roman" w:cs="Times New Roman"/>
          <w:color w:val="000000" w:themeColor="text1"/>
          <w:sz w:val="36"/>
        </w:rPr>
      </w:pPr>
    </w:p>
    <w:p w14:paraId="3897B389" w14:textId="77777777" w:rsidR="000C4452" w:rsidRDefault="000C4452" w:rsidP="000C4452">
      <w:pPr>
        <w:spacing w:line="240" w:lineRule="auto"/>
        <w:jc w:val="center"/>
        <w:rPr>
          <w:rFonts w:ascii="Times New Roman" w:hAnsi="Times New Roman" w:cs="Times New Roman"/>
          <w:b/>
          <w:color w:val="000000" w:themeColor="text1"/>
          <w:sz w:val="36"/>
        </w:rPr>
      </w:pPr>
      <w:r>
        <w:rPr>
          <w:rFonts w:ascii="Times New Roman" w:hAnsi="Times New Roman" w:cs="Times New Roman"/>
          <w:b/>
          <w:color w:val="000000" w:themeColor="text1"/>
          <w:sz w:val="36"/>
        </w:rPr>
        <w:t>Actividad:</w:t>
      </w:r>
    </w:p>
    <w:p w14:paraId="2ECF5F52" w14:textId="0C1065B1" w:rsidR="000C4452" w:rsidRPr="00211B5B" w:rsidRDefault="000C4452" w:rsidP="000C4452">
      <w:pPr>
        <w:spacing w:line="240" w:lineRule="auto"/>
        <w:jc w:val="center"/>
        <w:rPr>
          <w:rFonts w:ascii="Times New Roman" w:hAnsi="Times New Roman" w:cs="Times New Roman"/>
          <w:bCs/>
          <w:color w:val="000000" w:themeColor="text1"/>
          <w:sz w:val="36"/>
        </w:rPr>
      </w:pPr>
      <w:r w:rsidRPr="00211B5B">
        <w:rPr>
          <w:rFonts w:ascii="Times New Roman" w:hAnsi="Times New Roman" w:cs="Times New Roman"/>
          <w:bCs/>
          <w:color w:val="000000" w:themeColor="text1"/>
          <w:sz w:val="36"/>
        </w:rPr>
        <w:t xml:space="preserve">Tarea: </w:t>
      </w:r>
      <w:r w:rsidR="001626A4">
        <w:rPr>
          <w:rFonts w:ascii="Times New Roman" w:hAnsi="Times New Roman" w:cs="Times New Roman"/>
          <w:bCs/>
          <w:color w:val="000000" w:themeColor="text1"/>
          <w:sz w:val="36"/>
        </w:rPr>
        <w:t>1</w:t>
      </w:r>
      <w:r w:rsidR="003D6D93">
        <w:rPr>
          <w:rFonts w:ascii="Times New Roman" w:hAnsi="Times New Roman" w:cs="Times New Roman"/>
          <w:bCs/>
          <w:color w:val="000000" w:themeColor="text1"/>
          <w:sz w:val="36"/>
        </w:rPr>
        <w:t>2</w:t>
      </w:r>
      <w:r w:rsidRPr="00211B5B">
        <w:rPr>
          <w:rFonts w:ascii="Times New Roman" w:hAnsi="Times New Roman" w:cs="Times New Roman"/>
          <w:bCs/>
          <w:color w:val="000000" w:themeColor="text1"/>
          <w:sz w:val="36"/>
        </w:rPr>
        <w:t xml:space="preserve"> Ingeniería de Software</w:t>
      </w:r>
    </w:p>
    <w:p w14:paraId="64888A61" w14:textId="77777777" w:rsidR="000C4452" w:rsidRPr="00D96C13" w:rsidRDefault="000C4452" w:rsidP="000C4452">
      <w:pPr>
        <w:spacing w:line="240" w:lineRule="auto"/>
        <w:jc w:val="center"/>
        <w:rPr>
          <w:rFonts w:ascii="Times New Roman" w:hAnsi="Times New Roman" w:cs="Times New Roman"/>
          <w:color w:val="000000" w:themeColor="text1"/>
          <w:sz w:val="32"/>
        </w:rPr>
      </w:pPr>
    </w:p>
    <w:p w14:paraId="653190EA" w14:textId="77777777" w:rsidR="000C4452" w:rsidRPr="00211B5B" w:rsidRDefault="000C4452" w:rsidP="000C4452">
      <w:pPr>
        <w:spacing w:line="240" w:lineRule="auto"/>
        <w:jc w:val="center"/>
        <w:rPr>
          <w:rFonts w:ascii="Times New Roman" w:hAnsi="Times New Roman" w:cs="Times New Roman"/>
          <w:b/>
          <w:bCs/>
          <w:color w:val="000000" w:themeColor="text1"/>
          <w:sz w:val="32"/>
        </w:rPr>
      </w:pPr>
      <w:r w:rsidRPr="00211B5B">
        <w:rPr>
          <w:rFonts w:ascii="Times New Roman" w:hAnsi="Times New Roman" w:cs="Times New Roman"/>
          <w:b/>
          <w:bCs/>
          <w:color w:val="000000" w:themeColor="text1"/>
          <w:sz w:val="32"/>
        </w:rPr>
        <w:t>Maestría:</w:t>
      </w:r>
    </w:p>
    <w:p w14:paraId="39914D81" w14:textId="6CBD067E" w:rsidR="000C4452" w:rsidRDefault="0041475E" w:rsidP="000C4452">
      <w:pPr>
        <w:spacing w:line="240" w:lineRule="auto"/>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Maestría en Sistemas Computacionales</w:t>
      </w:r>
    </w:p>
    <w:p w14:paraId="1657284E" w14:textId="77777777" w:rsidR="000C4452" w:rsidRDefault="000C4452" w:rsidP="000C4452">
      <w:pPr>
        <w:spacing w:line="240" w:lineRule="auto"/>
        <w:jc w:val="center"/>
        <w:rPr>
          <w:rFonts w:ascii="Times New Roman" w:hAnsi="Times New Roman" w:cs="Times New Roman"/>
          <w:color w:val="000000" w:themeColor="text1"/>
          <w:sz w:val="36"/>
        </w:rPr>
      </w:pPr>
    </w:p>
    <w:p w14:paraId="28B1F508" w14:textId="77777777" w:rsidR="000C4452" w:rsidRPr="00211B5B" w:rsidRDefault="000C4452" w:rsidP="000C4452">
      <w:pPr>
        <w:spacing w:line="240" w:lineRule="auto"/>
        <w:jc w:val="center"/>
        <w:rPr>
          <w:rFonts w:ascii="Times New Roman" w:hAnsi="Times New Roman" w:cs="Times New Roman"/>
          <w:b/>
          <w:bCs/>
          <w:color w:val="000000" w:themeColor="text1"/>
          <w:sz w:val="36"/>
        </w:rPr>
      </w:pPr>
      <w:r w:rsidRPr="00211B5B">
        <w:rPr>
          <w:rFonts w:ascii="Times New Roman" w:hAnsi="Times New Roman" w:cs="Times New Roman"/>
          <w:b/>
          <w:bCs/>
          <w:color w:val="000000" w:themeColor="text1"/>
          <w:sz w:val="36"/>
        </w:rPr>
        <w:t>Docente:</w:t>
      </w:r>
    </w:p>
    <w:p w14:paraId="4E11EC54" w14:textId="77777777" w:rsidR="000C4452" w:rsidRPr="00D96C13" w:rsidRDefault="000C4452" w:rsidP="000C4452">
      <w:pPr>
        <w:spacing w:line="240" w:lineRule="auto"/>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Dr. Paul López Meyer</w:t>
      </w:r>
    </w:p>
    <w:p w14:paraId="20A423BD" w14:textId="77777777" w:rsidR="000C4452" w:rsidRPr="00D96C13" w:rsidRDefault="000C4452" w:rsidP="000C4452">
      <w:pPr>
        <w:spacing w:line="240" w:lineRule="auto"/>
        <w:rPr>
          <w:rFonts w:ascii="Times New Roman" w:hAnsi="Times New Roman" w:cs="Times New Roman"/>
          <w:color w:val="000000" w:themeColor="text1"/>
          <w:sz w:val="32"/>
        </w:rPr>
      </w:pPr>
    </w:p>
    <w:p w14:paraId="53FBDF9A" w14:textId="77777777" w:rsidR="000C4452" w:rsidRPr="00211B5B" w:rsidRDefault="000C4452" w:rsidP="000C4452">
      <w:pPr>
        <w:spacing w:after="0" w:line="240" w:lineRule="auto"/>
        <w:jc w:val="center"/>
        <w:rPr>
          <w:rFonts w:ascii="Times New Roman" w:hAnsi="Times New Roman" w:cs="Times New Roman"/>
          <w:b/>
          <w:bCs/>
          <w:color w:val="000000" w:themeColor="text1"/>
          <w:sz w:val="32"/>
        </w:rPr>
      </w:pPr>
      <w:r w:rsidRPr="00211B5B">
        <w:rPr>
          <w:rFonts w:ascii="Times New Roman" w:hAnsi="Times New Roman" w:cs="Times New Roman"/>
          <w:b/>
          <w:bCs/>
          <w:color w:val="000000" w:themeColor="text1"/>
          <w:sz w:val="32"/>
        </w:rPr>
        <w:t>Alumno:</w:t>
      </w:r>
    </w:p>
    <w:p w14:paraId="00BDFDE7" w14:textId="77777777" w:rsidR="000C4452" w:rsidRPr="00D96C13" w:rsidRDefault="000C4452" w:rsidP="000C4452">
      <w:pPr>
        <w:spacing w:line="240" w:lineRule="auto"/>
        <w:jc w:val="center"/>
        <w:rPr>
          <w:rFonts w:ascii="Times New Roman" w:hAnsi="Times New Roman" w:cs="Times New Roman"/>
          <w:color w:val="000000" w:themeColor="text1"/>
          <w:sz w:val="32"/>
        </w:rPr>
      </w:pPr>
      <w:r>
        <w:rPr>
          <w:rFonts w:ascii="Times New Roman" w:hAnsi="Times New Roman" w:cs="Times New Roman"/>
          <w:color w:val="000000" w:themeColor="text1"/>
          <w:sz w:val="36"/>
        </w:rPr>
        <w:t>Ing. Guillermo Eliseo Guzmán López</w:t>
      </w:r>
    </w:p>
    <w:p w14:paraId="13C22A10" w14:textId="77777777" w:rsidR="000C4452" w:rsidRPr="00D96C13" w:rsidRDefault="000C4452" w:rsidP="000C4452">
      <w:pPr>
        <w:spacing w:line="240" w:lineRule="auto"/>
        <w:jc w:val="center"/>
        <w:rPr>
          <w:rFonts w:ascii="Times New Roman" w:hAnsi="Times New Roman" w:cs="Times New Roman"/>
          <w:color w:val="000000" w:themeColor="text1"/>
          <w:sz w:val="32"/>
        </w:rPr>
      </w:pPr>
    </w:p>
    <w:p w14:paraId="1AD4628F" w14:textId="77777777" w:rsidR="000C4452" w:rsidRPr="00D96C13" w:rsidRDefault="000C4452" w:rsidP="000C4452">
      <w:pPr>
        <w:spacing w:after="0" w:line="240" w:lineRule="auto"/>
        <w:jc w:val="center"/>
        <w:rPr>
          <w:rFonts w:ascii="Times New Roman" w:hAnsi="Times New Roman" w:cs="Times New Roman"/>
          <w:color w:val="000000" w:themeColor="text1"/>
          <w:sz w:val="32"/>
        </w:rPr>
      </w:pPr>
      <w:r w:rsidRPr="00D96C13">
        <w:rPr>
          <w:rFonts w:ascii="Times New Roman" w:hAnsi="Times New Roman" w:cs="Times New Roman"/>
          <w:color w:val="000000" w:themeColor="text1"/>
          <w:sz w:val="32"/>
        </w:rPr>
        <w:t xml:space="preserve">No. de control: </w:t>
      </w:r>
    </w:p>
    <w:p w14:paraId="60D5D683" w14:textId="77777777" w:rsidR="000C4452" w:rsidRDefault="000C4452" w:rsidP="000C4452">
      <w:pPr>
        <w:spacing w:after="0" w:line="240" w:lineRule="auto"/>
        <w:jc w:val="right"/>
        <w:rPr>
          <w:rFonts w:ascii="Times New Roman" w:hAnsi="Times New Roman" w:cs="Times New Roman"/>
          <w:color w:val="000000" w:themeColor="text1"/>
        </w:rPr>
      </w:pPr>
    </w:p>
    <w:p w14:paraId="06933786" w14:textId="77777777" w:rsidR="000C4452" w:rsidRDefault="000C4452" w:rsidP="000C4452">
      <w:pPr>
        <w:spacing w:after="0" w:line="240" w:lineRule="auto"/>
        <w:jc w:val="right"/>
        <w:rPr>
          <w:rFonts w:ascii="Times New Roman" w:hAnsi="Times New Roman" w:cs="Times New Roman"/>
          <w:color w:val="000000" w:themeColor="text1"/>
        </w:rPr>
      </w:pPr>
    </w:p>
    <w:p w14:paraId="58C5B5E4" w14:textId="77777777" w:rsidR="000C4452" w:rsidRDefault="000C4452" w:rsidP="000C4452">
      <w:pPr>
        <w:spacing w:after="0" w:line="240" w:lineRule="auto"/>
        <w:jc w:val="right"/>
        <w:rPr>
          <w:rFonts w:ascii="Times New Roman" w:hAnsi="Times New Roman" w:cs="Times New Roman"/>
          <w:color w:val="000000" w:themeColor="text1"/>
        </w:rPr>
      </w:pPr>
    </w:p>
    <w:p w14:paraId="33DFDE18" w14:textId="063153E2" w:rsidR="000C4452" w:rsidRDefault="00344C97" w:rsidP="000C4452">
      <w:pPr>
        <w:spacing w:after="0" w:line="240" w:lineRule="auto"/>
        <w:jc w:val="right"/>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2E5818A2" w14:textId="77777777" w:rsidR="000C4452" w:rsidRDefault="000C4452" w:rsidP="000C4452">
      <w:pPr>
        <w:spacing w:after="0" w:line="240" w:lineRule="auto"/>
        <w:jc w:val="right"/>
        <w:rPr>
          <w:rFonts w:ascii="Times New Roman" w:hAnsi="Times New Roman" w:cs="Times New Roman"/>
          <w:color w:val="000000" w:themeColor="text1"/>
        </w:rPr>
      </w:pPr>
    </w:p>
    <w:p w14:paraId="04B5D77F" w14:textId="77777777" w:rsidR="000C4452" w:rsidRPr="00D96C13" w:rsidRDefault="000C4452" w:rsidP="000C4452">
      <w:pPr>
        <w:spacing w:after="0" w:line="240" w:lineRule="auto"/>
        <w:jc w:val="right"/>
        <w:rPr>
          <w:rFonts w:ascii="Times New Roman" w:hAnsi="Times New Roman" w:cs="Times New Roman"/>
          <w:color w:val="000000" w:themeColor="text1"/>
        </w:rPr>
      </w:pPr>
    </w:p>
    <w:p w14:paraId="4F18D20B" w14:textId="77777777" w:rsidR="000C4452" w:rsidRPr="00D96C13" w:rsidRDefault="000C4452" w:rsidP="000C4452">
      <w:pPr>
        <w:spacing w:after="0" w:line="240" w:lineRule="auto"/>
        <w:jc w:val="right"/>
        <w:rPr>
          <w:rFonts w:ascii="Times New Roman" w:hAnsi="Times New Roman" w:cs="Times New Roman"/>
          <w:color w:val="000000" w:themeColor="text1"/>
        </w:rPr>
      </w:pPr>
    </w:p>
    <w:p w14:paraId="063EBE9A" w14:textId="20080DAF" w:rsidR="000C4452" w:rsidRDefault="000C4452" w:rsidP="000C4452">
      <w:pPr>
        <w:spacing w:after="0" w:line="240" w:lineRule="auto"/>
        <w:jc w:val="right"/>
        <w:rPr>
          <w:rFonts w:ascii="Times New Roman" w:hAnsi="Times New Roman" w:cs="Times New Roman"/>
          <w:color w:val="000000" w:themeColor="text1"/>
          <w:sz w:val="32"/>
        </w:rPr>
      </w:pPr>
      <w:r w:rsidRPr="00D96C13">
        <w:rPr>
          <w:rFonts w:ascii="Times New Roman" w:hAnsi="Times New Roman" w:cs="Times New Roman"/>
          <w:color w:val="000000" w:themeColor="text1"/>
          <w:sz w:val="32"/>
        </w:rPr>
        <w:t xml:space="preserve">Arandas, Jalisco a </w:t>
      </w:r>
      <w:r w:rsidR="001626A4">
        <w:rPr>
          <w:rFonts w:ascii="Times New Roman" w:hAnsi="Times New Roman" w:cs="Times New Roman"/>
          <w:color w:val="000000" w:themeColor="text1"/>
          <w:sz w:val="32"/>
        </w:rPr>
        <w:t>03</w:t>
      </w:r>
      <w:r w:rsidRPr="00D96C13">
        <w:rPr>
          <w:rFonts w:ascii="Times New Roman" w:hAnsi="Times New Roman" w:cs="Times New Roman"/>
          <w:color w:val="000000" w:themeColor="text1"/>
          <w:sz w:val="32"/>
        </w:rPr>
        <w:t xml:space="preserve"> de </w:t>
      </w:r>
      <w:r w:rsidR="001626A4">
        <w:rPr>
          <w:rFonts w:ascii="Times New Roman" w:hAnsi="Times New Roman" w:cs="Times New Roman"/>
          <w:color w:val="000000" w:themeColor="text1"/>
          <w:sz w:val="32"/>
        </w:rPr>
        <w:t>noviembre</w:t>
      </w:r>
      <w:r w:rsidRPr="00D96C13">
        <w:rPr>
          <w:rFonts w:ascii="Times New Roman" w:hAnsi="Times New Roman" w:cs="Times New Roman"/>
          <w:color w:val="000000" w:themeColor="text1"/>
          <w:sz w:val="32"/>
        </w:rPr>
        <w:t xml:space="preserve"> de 20</w:t>
      </w:r>
      <w:r>
        <w:rPr>
          <w:rFonts w:ascii="Times New Roman" w:hAnsi="Times New Roman" w:cs="Times New Roman"/>
          <w:color w:val="000000" w:themeColor="text1"/>
          <w:sz w:val="32"/>
        </w:rPr>
        <w:t>25</w:t>
      </w:r>
    </w:p>
    <w:p w14:paraId="56B9FB5C" w14:textId="10A7069C" w:rsidR="0037492B" w:rsidRPr="0037492B" w:rsidRDefault="000C4452" w:rsidP="0037492B">
      <w:pPr>
        <w:jc w:val="center"/>
        <w:rPr>
          <w:rFonts w:ascii="Arial" w:hAnsi="Arial" w:cs="Arial"/>
          <w:b/>
          <w:bCs/>
          <w:sz w:val="23"/>
          <w:szCs w:val="23"/>
        </w:rPr>
      </w:pPr>
      <w:r>
        <w:rPr>
          <w:b/>
          <w:bCs/>
        </w:rPr>
        <w:br w:type="page"/>
      </w:r>
    </w:p>
    <w:p w14:paraId="13DDBF6B" w14:textId="77777777" w:rsidR="0037492B" w:rsidRPr="0037492B" w:rsidRDefault="0037492B" w:rsidP="0037492B">
      <w:pPr>
        <w:jc w:val="center"/>
        <w:rPr>
          <w:rFonts w:ascii="Arial" w:hAnsi="Arial" w:cs="Arial"/>
          <w:b/>
          <w:bCs/>
          <w:sz w:val="23"/>
          <w:szCs w:val="23"/>
        </w:rPr>
      </w:pPr>
      <w:r w:rsidRPr="0037492B">
        <w:rPr>
          <w:rFonts w:ascii="Arial" w:hAnsi="Arial" w:cs="Arial"/>
          <w:b/>
          <w:bCs/>
          <w:sz w:val="23"/>
          <w:szCs w:val="23"/>
        </w:rPr>
        <w:lastRenderedPageBreak/>
        <w:t>Introducción</w:t>
      </w:r>
    </w:p>
    <w:p w14:paraId="3D0532E7"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En la ingeniería de software moderna, la validación y verificación son procesos esenciales para asegurar que los sistemas desarrollados cumplan con los requisitos funcionales, de rendimiento y de calidad esperados. En contextos avanzados, como los sistemas de inteligencia artificial, donde la complejidad y el comportamiento no determinista aumentan, la necesidad de técnicas de validación robustas es aún mayor.</w:t>
      </w:r>
    </w:p>
    <w:p w14:paraId="152FD438" w14:textId="0EC7FA59" w:rsidR="0037492B" w:rsidRPr="0037492B" w:rsidRDefault="0037492B" w:rsidP="0037492B">
      <w:pPr>
        <w:jc w:val="both"/>
        <w:rPr>
          <w:rFonts w:ascii="Arial" w:hAnsi="Arial" w:cs="Arial"/>
          <w:sz w:val="23"/>
          <w:szCs w:val="23"/>
        </w:rPr>
      </w:pPr>
      <w:r w:rsidRPr="0037492B">
        <w:rPr>
          <w:rFonts w:ascii="Arial" w:hAnsi="Arial" w:cs="Arial"/>
          <w:sz w:val="23"/>
          <w:szCs w:val="23"/>
        </w:rPr>
        <w:t>Entre las metodologías más utilizadas para la validación del software se encuentran las pruebas de caja negra (Black Box) y caja blanca (White Box), complementadas por herramientas de análisis estático de código que permiten identificar defectos sin ejecutar el programa. Este trabajo analiza estos enfoques, sus fundamentos, ejemplos prácticos y su relevancia en la práctica profesional y académica.</w:t>
      </w:r>
    </w:p>
    <w:p w14:paraId="66ED2542" w14:textId="77777777" w:rsidR="0037492B" w:rsidRPr="0037492B" w:rsidRDefault="0037492B" w:rsidP="0037492B">
      <w:pPr>
        <w:jc w:val="both"/>
        <w:rPr>
          <w:rFonts w:ascii="Arial" w:hAnsi="Arial" w:cs="Arial"/>
          <w:b/>
          <w:bCs/>
          <w:sz w:val="23"/>
          <w:szCs w:val="23"/>
        </w:rPr>
      </w:pPr>
      <w:r w:rsidRPr="0037492B">
        <w:rPr>
          <w:rFonts w:ascii="Arial" w:hAnsi="Arial" w:cs="Arial"/>
          <w:b/>
          <w:bCs/>
          <w:sz w:val="23"/>
          <w:szCs w:val="23"/>
        </w:rPr>
        <w:t>1. Validación Black Box (Caja Negra)</w:t>
      </w:r>
    </w:p>
    <w:p w14:paraId="55DF8CFB"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La validación Black Box es una técnica de prueba en la que el evaluador no tiene conocimiento interno del código fuente o la estructura del sistema, centrándose exclusivamente en las entradas y salidas del software. El propósito es verificar que el sistema cumpla con los requisitos funcionales establecidos en la especificación (Myers, Sandler &amp; Badgett, 2011).</w:t>
      </w:r>
    </w:p>
    <w:p w14:paraId="7C30503F"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En este enfoque, el software se considera una “caja negra” en la que el probador introduce datos de prueba y analiza si las respuestas o resultados obtenidos son los esperados, sin preocuparse por cómo internamente se generan esos resultados.</w:t>
      </w:r>
    </w:p>
    <w:p w14:paraId="648383A2" w14:textId="77777777" w:rsidR="0037492B" w:rsidRPr="0037492B" w:rsidRDefault="0037492B" w:rsidP="0037492B">
      <w:pPr>
        <w:jc w:val="both"/>
        <w:rPr>
          <w:rFonts w:ascii="Arial" w:hAnsi="Arial" w:cs="Arial"/>
          <w:b/>
          <w:bCs/>
          <w:sz w:val="23"/>
          <w:szCs w:val="23"/>
        </w:rPr>
      </w:pPr>
      <w:r w:rsidRPr="0037492B">
        <w:rPr>
          <w:rFonts w:ascii="Arial" w:hAnsi="Arial" w:cs="Arial"/>
          <w:b/>
          <w:bCs/>
          <w:sz w:val="23"/>
          <w:szCs w:val="23"/>
        </w:rPr>
        <w:t>Características Principales</w:t>
      </w:r>
    </w:p>
    <w:p w14:paraId="245DDCB5" w14:textId="77777777" w:rsidR="0037492B" w:rsidRPr="0037492B" w:rsidRDefault="0037492B" w:rsidP="0037492B">
      <w:pPr>
        <w:numPr>
          <w:ilvl w:val="0"/>
          <w:numId w:val="38"/>
        </w:numPr>
        <w:jc w:val="both"/>
        <w:rPr>
          <w:rFonts w:ascii="Arial" w:hAnsi="Arial" w:cs="Arial"/>
          <w:sz w:val="23"/>
          <w:szCs w:val="23"/>
        </w:rPr>
      </w:pPr>
      <w:r w:rsidRPr="0037492B">
        <w:rPr>
          <w:rFonts w:ascii="Arial" w:hAnsi="Arial" w:cs="Arial"/>
          <w:sz w:val="23"/>
          <w:szCs w:val="23"/>
        </w:rPr>
        <w:t>Evalúa funcionalidad, no estructura interna.</w:t>
      </w:r>
    </w:p>
    <w:p w14:paraId="3FE8D316" w14:textId="77777777" w:rsidR="0037492B" w:rsidRPr="0037492B" w:rsidRDefault="0037492B" w:rsidP="0037492B">
      <w:pPr>
        <w:numPr>
          <w:ilvl w:val="0"/>
          <w:numId w:val="38"/>
        </w:numPr>
        <w:jc w:val="both"/>
        <w:rPr>
          <w:rFonts w:ascii="Arial" w:hAnsi="Arial" w:cs="Arial"/>
          <w:sz w:val="23"/>
          <w:szCs w:val="23"/>
        </w:rPr>
      </w:pPr>
      <w:r w:rsidRPr="0037492B">
        <w:rPr>
          <w:rFonts w:ascii="Arial" w:hAnsi="Arial" w:cs="Arial"/>
          <w:sz w:val="23"/>
          <w:szCs w:val="23"/>
        </w:rPr>
        <w:t>Se basa en casos de uso, requisitos y escenarios de usuario.</w:t>
      </w:r>
    </w:p>
    <w:p w14:paraId="61F6C9D5" w14:textId="77777777" w:rsidR="0037492B" w:rsidRPr="0037492B" w:rsidRDefault="0037492B" w:rsidP="0037492B">
      <w:pPr>
        <w:numPr>
          <w:ilvl w:val="0"/>
          <w:numId w:val="38"/>
        </w:numPr>
        <w:jc w:val="both"/>
        <w:rPr>
          <w:rFonts w:ascii="Arial" w:hAnsi="Arial" w:cs="Arial"/>
          <w:sz w:val="23"/>
          <w:szCs w:val="23"/>
        </w:rPr>
      </w:pPr>
      <w:r w:rsidRPr="0037492B">
        <w:rPr>
          <w:rFonts w:ascii="Arial" w:hAnsi="Arial" w:cs="Arial"/>
          <w:sz w:val="23"/>
          <w:szCs w:val="23"/>
        </w:rPr>
        <w:t>Útil para identificar errores de función, interfaz, rendimiento y validez de datos.</w:t>
      </w:r>
    </w:p>
    <w:p w14:paraId="53A9DE39" w14:textId="77777777" w:rsidR="0037492B" w:rsidRPr="0037492B" w:rsidRDefault="0037492B" w:rsidP="0037492B">
      <w:pPr>
        <w:numPr>
          <w:ilvl w:val="0"/>
          <w:numId w:val="38"/>
        </w:numPr>
        <w:jc w:val="both"/>
        <w:rPr>
          <w:rFonts w:ascii="Arial" w:hAnsi="Arial" w:cs="Arial"/>
          <w:sz w:val="23"/>
          <w:szCs w:val="23"/>
        </w:rPr>
      </w:pPr>
      <w:r w:rsidRPr="0037492B">
        <w:rPr>
          <w:rFonts w:ascii="Arial" w:hAnsi="Arial" w:cs="Arial"/>
          <w:sz w:val="23"/>
          <w:szCs w:val="23"/>
        </w:rPr>
        <w:t>Puede aplicarse en cualquier nivel: unidad, integración, sistema o aceptación.</w:t>
      </w:r>
    </w:p>
    <w:p w14:paraId="36BF157D" w14:textId="77777777" w:rsidR="0037492B" w:rsidRPr="0037492B" w:rsidRDefault="0037492B" w:rsidP="0037492B">
      <w:pPr>
        <w:jc w:val="both"/>
        <w:rPr>
          <w:rFonts w:ascii="Arial" w:hAnsi="Arial" w:cs="Arial"/>
          <w:b/>
          <w:bCs/>
          <w:sz w:val="23"/>
          <w:szCs w:val="23"/>
        </w:rPr>
      </w:pPr>
      <w:r w:rsidRPr="0037492B">
        <w:rPr>
          <w:rFonts w:ascii="Arial" w:hAnsi="Arial" w:cs="Arial"/>
          <w:b/>
          <w:bCs/>
          <w:sz w:val="23"/>
          <w:szCs w:val="23"/>
        </w:rPr>
        <w:t>Ejemplos de Validación Black Box</w:t>
      </w:r>
    </w:p>
    <w:p w14:paraId="5BA81BA6" w14:textId="7D0201B0" w:rsidR="0037492B" w:rsidRPr="0037492B" w:rsidRDefault="0037492B" w:rsidP="0037492B">
      <w:pPr>
        <w:numPr>
          <w:ilvl w:val="0"/>
          <w:numId w:val="39"/>
        </w:numPr>
        <w:jc w:val="both"/>
        <w:rPr>
          <w:rFonts w:ascii="Arial" w:hAnsi="Arial" w:cs="Arial"/>
          <w:sz w:val="23"/>
          <w:szCs w:val="23"/>
        </w:rPr>
      </w:pPr>
      <w:r w:rsidRPr="0037492B">
        <w:rPr>
          <w:rFonts w:ascii="Arial" w:hAnsi="Arial" w:cs="Arial"/>
          <w:sz w:val="23"/>
          <w:szCs w:val="23"/>
        </w:rPr>
        <w:t>Sistema de login:</w:t>
      </w:r>
      <w:r w:rsidR="005A1B66">
        <w:rPr>
          <w:rFonts w:ascii="Arial" w:hAnsi="Arial" w:cs="Arial"/>
          <w:sz w:val="23"/>
          <w:szCs w:val="23"/>
        </w:rPr>
        <w:t xml:space="preserve"> </w:t>
      </w:r>
      <w:r w:rsidRPr="0037492B">
        <w:rPr>
          <w:rFonts w:ascii="Arial" w:hAnsi="Arial" w:cs="Arial"/>
          <w:sz w:val="23"/>
          <w:szCs w:val="23"/>
        </w:rPr>
        <w:t>Se ingresan diferentes combinaciones de usuario y contraseña (válidas e inválidas) para comprobar si el sistema responde adecuadamente (acceso permitido o denegado).</w:t>
      </w:r>
    </w:p>
    <w:p w14:paraId="5B3994D5" w14:textId="77777777" w:rsidR="0037492B" w:rsidRPr="0037492B" w:rsidRDefault="0037492B" w:rsidP="0037492B">
      <w:pPr>
        <w:numPr>
          <w:ilvl w:val="1"/>
          <w:numId w:val="39"/>
        </w:numPr>
        <w:jc w:val="both"/>
        <w:rPr>
          <w:rFonts w:ascii="Arial" w:hAnsi="Arial" w:cs="Arial"/>
          <w:sz w:val="23"/>
          <w:szCs w:val="23"/>
        </w:rPr>
      </w:pPr>
      <w:r w:rsidRPr="0037492B">
        <w:rPr>
          <w:rFonts w:ascii="Arial" w:hAnsi="Arial" w:cs="Arial"/>
          <w:sz w:val="23"/>
          <w:szCs w:val="23"/>
        </w:rPr>
        <w:t>Entrada: usuario “admin”, contraseña “1234”.</w:t>
      </w:r>
    </w:p>
    <w:p w14:paraId="4B0F8DF0" w14:textId="77777777" w:rsidR="0037492B" w:rsidRPr="0037492B" w:rsidRDefault="0037492B" w:rsidP="0037492B">
      <w:pPr>
        <w:numPr>
          <w:ilvl w:val="1"/>
          <w:numId w:val="39"/>
        </w:numPr>
        <w:jc w:val="both"/>
        <w:rPr>
          <w:rFonts w:ascii="Arial" w:hAnsi="Arial" w:cs="Arial"/>
          <w:sz w:val="23"/>
          <w:szCs w:val="23"/>
        </w:rPr>
      </w:pPr>
      <w:r w:rsidRPr="0037492B">
        <w:rPr>
          <w:rFonts w:ascii="Arial" w:hAnsi="Arial" w:cs="Arial"/>
          <w:sz w:val="23"/>
          <w:szCs w:val="23"/>
        </w:rPr>
        <w:t>Salida esperada: acceso concedido.</w:t>
      </w:r>
    </w:p>
    <w:p w14:paraId="2EC512DF" w14:textId="2E971AEE" w:rsidR="0037492B" w:rsidRPr="0037492B" w:rsidRDefault="0037492B" w:rsidP="0037492B">
      <w:pPr>
        <w:numPr>
          <w:ilvl w:val="0"/>
          <w:numId w:val="39"/>
        </w:numPr>
        <w:jc w:val="both"/>
        <w:rPr>
          <w:rFonts w:ascii="Arial" w:hAnsi="Arial" w:cs="Arial"/>
          <w:sz w:val="23"/>
          <w:szCs w:val="23"/>
        </w:rPr>
      </w:pPr>
      <w:r w:rsidRPr="0037492B">
        <w:rPr>
          <w:rFonts w:ascii="Arial" w:hAnsi="Arial" w:cs="Arial"/>
          <w:sz w:val="23"/>
          <w:szCs w:val="23"/>
        </w:rPr>
        <w:t>Aplicación de IA de clasificación de imágenes:</w:t>
      </w:r>
      <w:r w:rsidR="005A1B66">
        <w:rPr>
          <w:rFonts w:ascii="Arial" w:hAnsi="Arial" w:cs="Arial"/>
          <w:sz w:val="23"/>
          <w:szCs w:val="23"/>
        </w:rPr>
        <w:t xml:space="preserve"> </w:t>
      </w:r>
      <w:r w:rsidRPr="0037492B">
        <w:rPr>
          <w:rFonts w:ascii="Arial" w:hAnsi="Arial" w:cs="Arial"/>
          <w:sz w:val="23"/>
          <w:szCs w:val="23"/>
        </w:rPr>
        <w:t>Se proporcionan imágenes etiquetadas al modelo y se verifica que la salida (etiqueta predicha) corresponda a la categoría correcta, sin analizar la arquitectura interna de la red neuronal.</w:t>
      </w:r>
    </w:p>
    <w:p w14:paraId="5971B0F4" w14:textId="370366B5" w:rsidR="0037492B" w:rsidRPr="0037492B" w:rsidRDefault="0037492B" w:rsidP="0037492B">
      <w:pPr>
        <w:numPr>
          <w:ilvl w:val="0"/>
          <w:numId w:val="39"/>
        </w:numPr>
        <w:jc w:val="both"/>
        <w:rPr>
          <w:rFonts w:ascii="Arial" w:hAnsi="Arial" w:cs="Arial"/>
          <w:sz w:val="23"/>
          <w:szCs w:val="23"/>
        </w:rPr>
      </w:pPr>
      <w:r w:rsidRPr="0037492B">
        <w:rPr>
          <w:rFonts w:ascii="Arial" w:hAnsi="Arial" w:cs="Arial"/>
          <w:sz w:val="23"/>
          <w:szCs w:val="23"/>
        </w:rPr>
        <w:lastRenderedPageBreak/>
        <w:t>Software bancario:</w:t>
      </w:r>
      <w:r w:rsidR="005A1B66">
        <w:rPr>
          <w:rFonts w:ascii="Arial" w:hAnsi="Arial" w:cs="Arial"/>
          <w:sz w:val="23"/>
          <w:szCs w:val="23"/>
        </w:rPr>
        <w:t xml:space="preserve"> </w:t>
      </w:r>
      <w:r w:rsidRPr="0037492B">
        <w:rPr>
          <w:rFonts w:ascii="Arial" w:hAnsi="Arial" w:cs="Arial"/>
          <w:sz w:val="23"/>
          <w:szCs w:val="23"/>
        </w:rPr>
        <w:t>Se ingresa un monto para transferir; se valida si el sistema calcula correctamente las comisiones, los límites y los saldos finales, basándose en especificaciones funcionales.</w:t>
      </w:r>
    </w:p>
    <w:p w14:paraId="799E6677" w14:textId="77777777" w:rsidR="0037492B" w:rsidRPr="0037492B" w:rsidRDefault="0037492B" w:rsidP="0037492B">
      <w:pPr>
        <w:jc w:val="both"/>
        <w:rPr>
          <w:rFonts w:ascii="Arial" w:hAnsi="Arial" w:cs="Arial"/>
          <w:b/>
          <w:bCs/>
          <w:sz w:val="23"/>
          <w:szCs w:val="23"/>
        </w:rPr>
      </w:pPr>
      <w:r w:rsidRPr="0037492B">
        <w:rPr>
          <w:rFonts w:ascii="Arial" w:hAnsi="Arial" w:cs="Arial"/>
          <w:b/>
          <w:bCs/>
          <w:sz w:val="23"/>
          <w:szCs w:val="23"/>
        </w:rPr>
        <w:t>Ventajas</w:t>
      </w:r>
    </w:p>
    <w:p w14:paraId="4CCDDDAA" w14:textId="77777777" w:rsidR="0037492B" w:rsidRPr="0037492B" w:rsidRDefault="0037492B" w:rsidP="0037492B">
      <w:pPr>
        <w:numPr>
          <w:ilvl w:val="0"/>
          <w:numId w:val="40"/>
        </w:numPr>
        <w:jc w:val="both"/>
        <w:rPr>
          <w:rFonts w:ascii="Arial" w:hAnsi="Arial" w:cs="Arial"/>
          <w:sz w:val="23"/>
          <w:szCs w:val="23"/>
        </w:rPr>
      </w:pPr>
      <w:r w:rsidRPr="0037492B">
        <w:rPr>
          <w:rFonts w:ascii="Arial" w:hAnsi="Arial" w:cs="Arial"/>
          <w:sz w:val="23"/>
          <w:szCs w:val="23"/>
        </w:rPr>
        <w:t>Permite descubrir errores funcionales y de integración.</w:t>
      </w:r>
    </w:p>
    <w:p w14:paraId="10BD951B" w14:textId="77777777" w:rsidR="0037492B" w:rsidRPr="0037492B" w:rsidRDefault="0037492B" w:rsidP="0037492B">
      <w:pPr>
        <w:numPr>
          <w:ilvl w:val="0"/>
          <w:numId w:val="40"/>
        </w:numPr>
        <w:jc w:val="both"/>
        <w:rPr>
          <w:rFonts w:ascii="Arial" w:hAnsi="Arial" w:cs="Arial"/>
          <w:sz w:val="23"/>
          <w:szCs w:val="23"/>
        </w:rPr>
      </w:pPr>
      <w:r w:rsidRPr="0037492B">
        <w:rPr>
          <w:rFonts w:ascii="Arial" w:hAnsi="Arial" w:cs="Arial"/>
          <w:sz w:val="23"/>
          <w:szCs w:val="23"/>
        </w:rPr>
        <w:t>No requiere conocimientos de programación.</w:t>
      </w:r>
    </w:p>
    <w:p w14:paraId="540DF830" w14:textId="77777777" w:rsidR="0037492B" w:rsidRPr="0037492B" w:rsidRDefault="0037492B" w:rsidP="0037492B">
      <w:pPr>
        <w:numPr>
          <w:ilvl w:val="0"/>
          <w:numId w:val="40"/>
        </w:numPr>
        <w:jc w:val="both"/>
        <w:rPr>
          <w:rFonts w:ascii="Arial" w:hAnsi="Arial" w:cs="Arial"/>
          <w:sz w:val="23"/>
          <w:szCs w:val="23"/>
        </w:rPr>
      </w:pPr>
      <w:r w:rsidRPr="0037492B">
        <w:rPr>
          <w:rFonts w:ascii="Arial" w:hAnsi="Arial" w:cs="Arial"/>
          <w:sz w:val="23"/>
          <w:szCs w:val="23"/>
        </w:rPr>
        <w:t>Facilita la validación de sistemas de IA o software de terceros.</w:t>
      </w:r>
    </w:p>
    <w:p w14:paraId="36F718F0" w14:textId="77777777" w:rsidR="0037492B" w:rsidRPr="0037492B" w:rsidRDefault="0037492B" w:rsidP="0037492B">
      <w:pPr>
        <w:jc w:val="both"/>
        <w:rPr>
          <w:rFonts w:ascii="Arial" w:hAnsi="Arial" w:cs="Arial"/>
          <w:b/>
          <w:bCs/>
          <w:sz w:val="23"/>
          <w:szCs w:val="23"/>
        </w:rPr>
      </w:pPr>
      <w:r w:rsidRPr="0037492B">
        <w:rPr>
          <w:rFonts w:ascii="Arial" w:hAnsi="Arial" w:cs="Arial"/>
          <w:b/>
          <w:bCs/>
          <w:sz w:val="23"/>
          <w:szCs w:val="23"/>
        </w:rPr>
        <w:t>Desventajas</w:t>
      </w:r>
    </w:p>
    <w:p w14:paraId="40847E50" w14:textId="77777777" w:rsidR="0037492B" w:rsidRPr="0037492B" w:rsidRDefault="0037492B" w:rsidP="0037492B">
      <w:pPr>
        <w:numPr>
          <w:ilvl w:val="0"/>
          <w:numId w:val="41"/>
        </w:numPr>
        <w:jc w:val="both"/>
        <w:rPr>
          <w:rFonts w:ascii="Arial" w:hAnsi="Arial" w:cs="Arial"/>
          <w:sz w:val="23"/>
          <w:szCs w:val="23"/>
        </w:rPr>
      </w:pPr>
      <w:r w:rsidRPr="0037492B">
        <w:rPr>
          <w:rFonts w:ascii="Arial" w:hAnsi="Arial" w:cs="Arial"/>
          <w:sz w:val="23"/>
          <w:szCs w:val="23"/>
        </w:rPr>
        <w:t>No detecta errores en el código interno o en condiciones no ejecutadas.</w:t>
      </w:r>
    </w:p>
    <w:p w14:paraId="35EE95B6" w14:textId="77777777" w:rsidR="0037492B" w:rsidRPr="0037492B" w:rsidRDefault="0037492B" w:rsidP="0037492B">
      <w:pPr>
        <w:numPr>
          <w:ilvl w:val="0"/>
          <w:numId w:val="41"/>
        </w:numPr>
        <w:jc w:val="both"/>
        <w:rPr>
          <w:rFonts w:ascii="Arial" w:hAnsi="Arial" w:cs="Arial"/>
          <w:sz w:val="23"/>
          <w:szCs w:val="23"/>
        </w:rPr>
      </w:pPr>
      <w:r w:rsidRPr="0037492B">
        <w:rPr>
          <w:rFonts w:ascii="Arial" w:hAnsi="Arial" w:cs="Arial"/>
          <w:sz w:val="23"/>
          <w:szCs w:val="23"/>
        </w:rPr>
        <w:t>Puede requerir muchos casos de prueba para lograr cobertura adecuada.</w:t>
      </w:r>
    </w:p>
    <w:p w14:paraId="1CF22802" w14:textId="18880174" w:rsidR="0037492B" w:rsidRPr="0037492B" w:rsidRDefault="0037492B" w:rsidP="0037492B">
      <w:pPr>
        <w:jc w:val="both"/>
        <w:rPr>
          <w:rFonts w:ascii="Arial" w:hAnsi="Arial" w:cs="Arial"/>
          <w:sz w:val="23"/>
          <w:szCs w:val="23"/>
        </w:rPr>
      </w:pPr>
    </w:p>
    <w:p w14:paraId="3831B0A6" w14:textId="2A389232" w:rsidR="0037492B" w:rsidRPr="0037492B" w:rsidRDefault="0037492B" w:rsidP="0037492B">
      <w:pPr>
        <w:jc w:val="both"/>
        <w:rPr>
          <w:rFonts w:ascii="Arial" w:hAnsi="Arial" w:cs="Arial"/>
          <w:b/>
          <w:bCs/>
          <w:sz w:val="23"/>
          <w:szCs w:val="23"/>
        </w:rPr>
      </w:pPr>
      <w:r w:rsidRPr="0037492B">
        <w:rPr>
          <w:rFonts w:ascii="Arial" w:hAnsi="Arial" w:cs="Arial"/>
          <w:b/>
          <w:bCs/>
          <w:sz w:val="23"/>
          <w:szCs w:val="23"/>
        </w:rPr>
        <w:t>2. Validación White Box (Caja Blanca)</w:t>
      </w:r>
    </w:p>
    <w:p w14:paraId="655294DD"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La validación White Box (o prueba estructural) analiza el comportamiento interno y la estructura del código fuente. El probador debe conocer la lógica del programa, los flujos de control, los bucles y las condiciones para verificar que todas las rutas posibles del código se ejecuten al menos una vez (Pressman &amp; Maxim, 2020).</w:t>
      </w:r>
    </w:p>
    <w:p w14:paraId="2C25C3D8"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Este método se centra en la implementación, no en las especificaciones funcionales, y es esencial para garantizar la calidad del código, la seguridad y la eficiencia de los algoritmos, especialmente en sistemas de IA donde la optimización de procesamiento es crítica.</w:t>
      </w:r>
    </w:p>
    <w:p w14:paraId="3FD6FBFA" w14:textId="77777777" w:rsidR="0037492B" w:rsidRPr="0037492B" w:rsidRDefault="0037492B" w:rsidP="0037492B">
      <w:pPr>
        <w:jc w:val="both"/>
        <w:rPr>
          <w:rFonts w:ascii="Arial" w:hAnsi="Arial" w:cs="Arial"/>
          <w:b/>
          <w:bCs/>
          <w:sz w:val="23"/>
          <w:szCs w:val="23"/>
        </w:rPr>
      </w:pPr>
      <w:r w:rsidRPr="0037492B">
        <w:rPr>
          <w:rFonts w:ascii="Arial" w:hAnsi="Arial" w:cs="Arial"/>
          <w:b/>
          <w:bCs/>
          <w:sz w:val="23"/>
          <w:szCs w:val="23"/>
        </w:rPr>
        <w:t>Características Principales</w:t>
      </w:r>
    </w:p>
    <w:p w14:paraId="358D7CBD" w14:textId="77777777" w:rsidR="0037492B" w:rsidRPr="0037492B" w:rsidRDefault="0037492B" w:rsidP="0037492B">
      <w:pPr>
        <w:numPr>
          <w:ilvl w:val="0"/>
          <w:numId w:val="42"/>
        </w:numPr>
        <w:jc w:val="both"/>
        <w:rPr>
          <w:rFonts w:ascii="Arial" w:hAnsi="Arial" w:cs="Arial"/>
          <w:sz w:val="23"/>
          <w:szCs w:val="23"/>
        </w:rPr>
      </w:pPr>
      <w:r w:rsidRPr="0037492B">
        <w:rPr>
          <w:rFonts w:ascii="Arial" w:hAnsi="Arial" w:cs="Arial"/>
          <w:sz w:val="23"/>
          <w:szCs w:val="23"/>
        </w:rPr>
        <w:t>Requiere acceso al código fuente.</w:t>
      </w:r>
    </w:p>
    <w:p w14:paraId="0FF72D1D" w14:textId="77777777" w:rsidR="0037492B" w:rsidRPr="0037492B" w:rsidRDefault="0037492B" w:rsidP="0037492B">
      <w:pPr>
        <w:numPr>
          <w:ilvl w:val="0"/>
          <w:numId w:val="42"/>
        </w:numPr>
        <w:jc w:val="both"/>
        <w:rPr>
          <w:rFonts w:ascii="Arial" w:hAnsi="Arial" w:cs="Arial"/>
          <w:sz w:val="23"/>
          <w:szCs w:val="23"/>
        </w:rPr>
      </w:pPr>
      <w:r w:rsidRPr="0037492B">
        <w:rPr>
          <w:rFonts w:ascii="Arial" w:hAnsi="Arial" w:cs="Arial"/>
          <w:sz w:val="23"/>
          <w:szCs w:val="23"/>
        </w:rPr>
        <w:t>Evalúa la estructura lógica interna y la cobertura de las pruebas.</w:t>
      </w:r>
    </w:p>
    <w:p w14:paraId="188A6BD5" w14:textId="77777777" w:rsidR="0037492B" w:rsidRPr="0037492B" w:rsidRDefault="0037492B" w:rsidP="0037492B">
      <w:pPr>
        <w:numPr>
          <w:ilvl w:val="0"/>
          <w:numId w:val="42"/>
        </w:numPr>
        <w:jc w:val="both"/>
        <w:rPr>
          <w:rFonts w:ascii="Arial" w:hAnsi="Arial" w:cs="Arial"/>
          <w:sz w:val="23"/>
          <w:szCs w:val="23"/>
        </w:rPr>
      </w:pPr>
      <w:r w:rsidRPr="0037492B">
        <w:rPr>
          <w:rFonts w:ascii="Arial" w:hAnsi="Arial" w:cs="Arial"/>
          <w:sz w:val="23"/>
          <w:szCs w:val="23"/>
        </w:rPr>
        <w:t>Permite identificar errores de programación, condiciones lógicas incorrectas y rutas inalcanzables.</w:t>
      </w:r>
    </w:p>
    <w:p w14:paraId="115789FF" w14:textId="77777777" w:rsidR="0037492B" w:rsidRPr="0037492B" w:rsidRDefault="0037492B" w:rsidP="0037492B">
      <w:pPr>
        <w:jc w:val="both"/>
        <w:rPr>
          <w:rFonts w:ascii="Arial" w:hAnsi="Arial" w:cs="Arial"/>
          <w:b/>
          <w:bCs/>
          <w:sz w:val="23"/>
          <w:szCs w:val="23"/>
        </w:rPr>
      </w:pPr>
      <w:r w:rsidRPr="0037492B">
        <w:rPr>
          <w:rFonts w:ascii="Arial" w:hAnsi="Arial" w:cs="Arial"/>
          <w:b/>
          <w:bCs/>
          <w:sz w:val="23"/>
          <w:szCs w:val="23"/>
        </w:rPr>
        <w:t>Tipos de Pruebas White Box</w:t>
      </w:r>
    </w:p>
    <w:p w14:paraId="6655B747" w14:textId="77777777" w:rsidR="0037492B" w:rsidRPr="0037492B" w:rsidRDefault="0037492B" w:rsidP="0037492B">
      <w:pPr>
        <w:numPr>
          <w:ilvl w:val="0"/>
          <w:numId w:val="43"/>
        </w:numPr>
        <w:jc w:val="both"/>
        <w:rPr>
          <w:rFonts w:ascii="Arial" w:hAnsi="Arial" w:cs="Arial"/>
          <w:sz w:val="23"/>
          <w:szCs w:val="23"/>
        </w:rPr>
      </w:pPr>
      <w:r w:rsidRPr="0037492B">
        <w:rPr>
          <w:rFonts w:ascii="Arial" w:hAnsi="Arial" w:cs="Arial"/>
          <w:sz w:val="23"/>
          <w:szCs w:val="23"/>
        </w:rPr>
        <w:t>Pruebas de cobertura de sentencias: Cada instrucción del código debe ejecutarse al menos una vez.</w:t>
      </w:r>
    </w:p>
    <w:p w14:paraId="01650F1D" w14:textId="77777777" w:rsidR="0037492B" w:rsidRPr="0037492B" w:rsidRDefault="0037492B" w:rsidP="0037492B">
      <w:pPr>
        <w:numPr>
          <w:ilvl w:val="0"/>
          <w:numId w:val="43"/>
        </w:numPr>
        <w:jc w:val="both"/>
        <w:rPr>
          <w:rFonts w:ascii="Arial" w:hAnsi="Arial" w:cs="Arial"/>
          <w:sz w:val="23"/>
          <w:szCs w:val="23"/>
        </w:rPr>
      </w:pPr>
      <w:r w:rsidRPr="0037492B">
        <w:rPr>
          <w:rFonts w:ascii="Arial" w:hAnsi="Arial" w:cs="Arial"/>
          <w:sz w:val="23"/>
          <w:szCs w:val="23"/>
        </w:rPr>
        <w:t>Cobertura de decisiones: Evalúa que cada rama condicional (if, else) se ejecute.</w:t>
      </w:r>
    </w:p>
    <w:p w14:paraId="1D0189BA" w14:textId="77777777" w:rsidR="0037492B" w:rsidRPr="0037492B" w:rsidRDefault="0037492B" w:rsidP="0037492B">
      <w:pPr>
        <w:numPr>
          <w:ilvl w:val="0"/>
          <w:numId w:val="43"/>
        </w:numPr>
        <w:jc w:val="both"/>
        <w:rPr>
          <w:rFonts w:ascii="Arial" w:hAnsi="Arial" w:cs="Arial"/>
          <w:sz w:val="23"/>
          <w:szCs w:val="23"/>
        </w:rPr>
      </w:pPr>
      <w:r w:rsidRPr="0037492B">
        <w:rPr>
          <w:rFonts w:ascii="Arial" w:hAnsi="Arial" w:cs="Arial"/>
          <w:sz w:val="23"/>
          <w:szCs w:val="23"/>
        </w:rPr>
        <w:t>Cobertura de condiciones múltiples: Verifica todas las combinaciones posibles de condiciones lógicas.</w:t>
      </w:r>
    </w:p>
    <w:p w14:paraId="5F0D7545" w14:textId="77777777" w:rsidR="0037492B" w:rsidRPr="0037492B" w:rsidRDefault="0037492B" w:rsidP="0037492B">
      <w:pPr>
        <w:numPr>
          <w:ilvl w:val="0"/>
          <w:numId w:val="43"/>
        </w:numPr>
        <w:jc w:val="both"/>
        <w:rPr>
          <w:rFonts w:ascii="Arial" w:hAnsi="Arial" w:cs="Arial"/>
          <w:sz w:val="23"/>
          <w:szCs w:val="23"/>
        </w:rPr>
      </w:pPr>
      <w:r w:rsidRPr="0037492B">
        <w:rPr>
          <w:rFonts w:ascii="Arial" w:hAnsi="Arial" w:cs="Arial"/>
          <w:sz w:val="23"/>
          <w:szCs w:val="23"/>
        </w:rPr>
        <w:t>Pruebas de bucles: Analizan la ejecución de ciclos (for, while) en sus límites y condiciones extremas.</w:t>
      </w:r>
    </w:p>
    <w:p w14:paraId="2258AF19" w14:textId="77777777" w:rsidR="0037492B" w:rsidRPr="0037492B" w:rsidRDefault="0037492B" w:rsidP="0037492B">
      <w:pPr>
        <w:jc w:val="both"/>
        <w:rPr>
          <w:rFonts w:ascii="Arial" w:hAnsi="Arial" w:cs="Arial"/>
          <w:b/>
          <w:bCs/>
          <w:sz w:val="23"/>
          <w:szCs w:val="23"/>
        </w:rPr>
      </w:pPr>
      <w:r w:rsidRPr="0037492B">
        <w:rPr>
          <w:rFonts w:ascii="Arial" w:hAnsi="Arial" w:cs="Arial"/>
          <w:b/>
          <w:bCs/>
          <w:sz w:val="23"/>
          <w:szCs w:val="23"/>
        </w:rPr>
        <w:lastRenderedPageBreak/>
        <w:t>Ejemplos de Validación White Box</w:t>
      </w:r>
    </w:p>
    <w:p w14:paraId="3F4217C4" w14:textId="4CE6C6DB" w:rsidR="0037492B" w:rsidRPr="0037492B" w:rsidRDefault="0037492B" w:rsidP="0037492B">
      <w:pPr>
        <w:numPr>
          <w:ilvl w:val="0"/>
          <w:numId w:val="44"/>
        </w:numPr>
        <w:jc w:val="both"/>
        <w:rPr>
          <w:rFonts w:ascii="Arial" w:hAnsi="Arial" w:cs="Arial"/>
          <w:sz w:val="23"/>
          <w:szCs w:val="23"/>
        </w:rPr>
      </w:pPr>
      <w:r w:rsidRPr="0037492B">
        <w:rPr>
          <w:rFonts w:ascii="Arial" w:hAnsi="Arial" w:cs="Arial"/>
          <w:sz w:val="23"/>
          <w:szCs w:val="23"/>
        </w:rPr>
        <w:t>Algoritmo de búsqueda binaria:</w:t>
      </w:r>
      <w:r w:rsidR="005A1B66">
        <w:rPr>
          <w:rFonts w:ascii="Arial" w:hAnsi="Arial" w:cs="Arial"/>
          <w:sz w:val="23"/>
          <w:szCs w:val="23"/>
        </w:rPr>
        <w:t xml:space="preserve"> </w:t>
      </w:r>
      <w:r w:rsidRPr="0037492B">
        <w:rPr>
          <w:rFonts w:ascii="Arial" w:hAnsi="Arial" w:cs="Arial"/>
          <w:sz w:val="23"/>
          <w:szCs w:val="23"/>
        </w:rPr>
        <w:t>Se prueba cada rama del condicional para asegurar que el algoritmo responde correctamente cuando el valor está al inicio, en medio, al final o no está presente en la lista.</w:t>
      </w:r>
    </w:p>
    <w:p w14:paraId="65969131" w14:textId="3F157CFA" w:rsidR="0037492B" w:rsidRPr="0037492B" w:rsidRDefault="0037492B" w:rsidP="0037492B">
      <w:pPr>
        <w:numPr>
          <w:ilvl w:val="0"/>
          <w:numId w:val="44"/>
        </w:numPr>
        <w:jc w:val="both"/>
        <w:rPr>
          <w:rFonts w:ascii="Arial" w:hAnsi="Arial" w:cs="Arial"/>
          <w:sz w:val="23"/>
          <w:szCs w:val="23"/>
        </w:rPr>
      </w:pPr>
      <w:r w:rsidRPr="0037492B">
        <w:rPr>
          <w:rFonts w:ascii="Arial" w:hAnsi="Arial" w:cs="Arial"/>
          <w:sz w:val="23"/>
          <w:szCs w:val="23"/>
        </w:rPr>
        <w:t>Módulo de cálculo de predicciones en un modelo de IA:</w:t>
      </w:r>
      <w:r w:rsidR="005A1B66">
        <w:rPr>
          <w:rFonts w:ascii="Arial" w:hAnsi="Arial" w:cs="Arial"/>
          <w:sz w:val="23"/>
          <w:szCs w:val="23"/>
        </w:rPr>
        <w:t xml:space="preserve"> </w:t>
      </w:r>
      <w:r w:rsidRPr="0037492B">
        <w:rPr>
          <w:rFonts w:ascii="Arial" w:hAnsi="Arial" w:cs="Arial"/>
          <w:sz w:val="23"/>
          <w:szCs w:val="23"/>
        </w:rPr>
        <w:t>Se verifica que todas las rutas del código de inferencia (por ejemplo, la activación de funciones o el manejo de errores de datos) se ejecuten correctamente.</w:t>
      </w:r>
    </w:p>
    <w:p w14:paraId="5C4D0095" w14:textId="595657FE" w:rsidR="0037492B" w:rsidRPr="0037492B" w:rsidRDefault="0037492B" w:rsidP="0037492B">
      <w:pPr>
        <w:numPr>
          <w:ilvl w:val="0"/>
          <w:numId w:val="44"/>
        </w:numPr>
        <w:jc w:val="both"/>
        <w:rPr>
          <w:rFonts w:ascii="Arial" w:hAnsi="Arial" w:cs="Arial"/>
          <w:sz w:val="23"/>
          <w:szCs w:val="23"/>
        </w:rPr>
      </w:pPr>
      <w:r w:rsidRPr="0037492B">
        <w:rPr>
          <w:rFonts w:ascii="Arial" w:hAnsi="Arial" w:cs="Arial"/>
          <w:sz w:val="23"/>
          <w:szCs w:val="23"/>
        </w:rPr>
        <w:t>Función de procesamiento de datos:</w:t>
      </w:r>
      <w:r w:rsidR="005A1B66">
        <w:rPr>
          <w:rFonts w:ascii="Arial" w:hAnsi="Arial" w:cs="Arial"/>
          <w:sz w:val="23"/>
          <w:szCs w:val="23"/>
        </w:rPr>
        <w:t xml:space="preserve"> </w:t>
      </w:r>
      <w:r w:rsidRPr="0037492B">
        <w:rPr>
          <w:rFonts w:ascii="Arial" w:hAnsi="Arial" w:cs="Arial"/>
          <w:sz w:val="23"/>
          <w:szCs w:val="23"/>
        </w:rPr>
        <w:t>En un script de Python, se analiza si todas las rutas de manejo de excepciones (try/except) son alcanzables y si los resultados intermedios son los esperados.</w:t>
      </w:r>
    </w:p>
    <w:p w14:paraId="111C30AB" w14:textId="77777777" w:rsidR="0037492B" w:rsidRPr="0037492B" w:rsidRDefault="0037492B" w:rsidP="0037492B">
      <w:pPr>
        <w:jc w:val="both"/>
        <w:rPr>
          <w:rFonts w:ascii="Arial" w:hAnsi="Arial" w:cs="Arial"/>
          <w:b/>
          <w:bCs/>
          <w:sz w:val="23"/>
          <w:szCs w:val="23"/>
        </w:rPr>
      </w:pPr>
      <w:r w:rsidRPr="0037492B">
        <w:rPr>
          <w:rFonts w:ascii="Arial" w:hAnsi="Arial" w:cs="Arial"/>
          <w:b/>
          <w:bCs/>
          <w:sz w:val="23"/>
          <w:szCs w:val="23"/>
        </w:rPr>
        <w:t>Ventajas</w:t>
      </w:r>
    </w:p>
    <w:p w14:paraId="0183D01D" w14:textId="77777777" w:rsidR="0037492B" w:rsidRPr="0037492B" w:rsidRDefault="0037492B" w:rsidP="0037492B">
      <w:pPr>
        <w:numPr>
          <w:ilvl w:val="0"/>
          <w:numId w:val="45"/>
        </w:numPr>
        <w:jc w:val="both"/>
        <w:rPr>
          <w:rFonts w:ascii="Arial" w:hAnsi="Arial" w:cs="Arial"/>
          <w:sz w:val="23"/>
          <w:szCs w:val="23"/>
        </w:rPr>
      </w:pPr>
      <w:r w:rsidRPr="0037492B">
        <w:rPr>
          <w:rFonts w:ascii="Arial" w:hAnsi="Arial" w:cs="Arial"/>
          <w:sz w:val="23"/>
          <w:szCs w:val="23"/>
        </w:rPr>
        <w:t>Permite detectar errores lógicos y de implementación.</w:t>
      </w:r>
    </w:p>
    <w:p w14:paraId="38D3A0A8" w14:textId="77777777" w:rsidR="0037492B" w:rsidRPr="0037492B" w:rsidRDefault="0037492B" w:rsidP="0037492B">
      <w:pPr>
        <w:numPr>
          <w:ilvl w:val="0"/>
          <w:numId w:val="45"/>
        </w:numPr>
        <w:jc w:val="both"/>
        <w:rPr>
          <w:rFonts w:ascii="Arial" w:hAnsi="Arial" w:cs="Arial"/>
          <w:sz w:val="23"/>
          <w:szCs w:val="23"/>
        </w:rPr>
      </w:pPr>
      <w:r w:rsidRPr="0037492B">
        <w:rPr>
          <w:rFonts w:ascii="Arial" w:hAnsi="Arial" w:cs="Arial"/>
          <w:sz w:val="23"/>
          <w:szCs w:val="23"/>
        </w:rPr>
        <w:t>Mejora la seguridad y eficiencia del código.</w:t>
      </w:r>
    </w:p>
    <w:p w14:paraId="29C728BF" w14:textId="77777777" w:rsidR="0037492B" w:rsidRPr="0037492B" w:rsidRDefault="0037492B" w:rsidP="0037492B">
      <w:pPr>
        <w:numPr>
          <w:ilvl w:val="0"/>
          <w:numId w:val="45"/>
        </w:numPr>
        <w:jc w:val="both"/>
        <w:rPr>
          <w:rFonts w:ascii="Arial" w:hAnsi="Arial" w:cs="Arial"/>
          <w:sz w:val="23"/>
          <w:szCs w:val="23"/>
        </w:rPr>
      </w:pPr>
      <w:r w:rsidRPr="0037492B">
        <w:rPr>
          <w:rFonts w:ascii="Arial" w:hAnsi="Arial" w:cs="Arial"/>
          <w:sz w:val="23"/>
          <w:szCs w:val="23"/>
        </w:rPr>
        <w:t>Aumenta la confianza en módulos críticos (como redes neuronales o pipelines de datos).</w:t>
      </w:r>
    </w:p>
    <w:p w14:paraId="5872F2EA" w14:textId="77777777" w:rsidR="0037492B" w:rsidRPr="0037492B" w:rsidRDefault="0037492B" w:rsidP="0037492B">
      <w:pPr>
        <w:jc w:val="both"/>
        <w:rPr>
          <w:rFonts w:ascii="Arial" w:hAnsi="Arial" w:cs="Arial"/>
          <w:b/>
          <w:bCs/>
          <w:sz w:val="23"/>
          <w:szCs w:val="23"/>
        </w:rPr>
      </w:pPr>
      <w:r w:rsidRPr="0037492B">
        <w:rPr>
          <w:rFonts w:ascii="Arial" w:hAnsi="Arial" w:cs="Arial"/>
          <w:b/>
          <w:bCs/>
          <w:sz w:val="23"/>
          <w:szCs w:val="23"/>
        </w:rPr>
        <w:t>Desventajas</w:t>
      </w:r>
    </w:p>
    <w:p w14:paraId="4CDDD871" w14:textId="77777777" w:rsidR="0037492B" w:rsidRPr="0037492B" w:rsidRDefault="0037492B" w:rsidP="0037492B">
      <w:pPr>
        <w:numPr>
          <w:ilvl w:val="0"/>
          <w:numId w:val="46"/>
        </w:numPr>
        <w:jc w:val="both"/>
        <w:rPr>
          <w:rFonts w:ascii="Arial" w:hAnsi="Arial" w:cs="Arial"/>
          <w:sz w:val="23"/>
          <w:szCs w:val="23"/>
        </w:rPr>
      </w:pPr>
      <w:r w:rsidRPr="0037492B">
        <w:rPr>
          <w:rFonts w:ascii="Arial" w:hAnsi="Arial" w:cs="Arial"/>
          <w:sz w:val="23"/>
          <w:szCs w:val="23"/>
        </w:rPr>
        <w:t>Es costosa y requiere conocimiento profundo del código.</w:t>
      </w:r>
    </w:p>
    <w:p w14:paraId="75C5544B" w14:textId="77777777" w:rsidR="0037492B" w:rsidRPr="0037492B" w:rsidRDefault="0037492B" w:rsidP="0037492B">
      <w:pPr>
        <w:numPr>
          <w:ilvl w:val="0"/>
          <w:numId w:val="46"/>
        </w:numPr>
        <w:jc w:val="both"/>
        <w:rPr>
          <w:rFonts w:ascii="Arial" w:hAnsi="Arial" w:cs="Arial"/>
          <w:sz w:val="23"/>
          <w:szCs w:val="23"/>
        </w:rPr>
      </w:pPr>
      <w:r w:rsidRPr="0037492B">
        <w:rPr>
          <w:rFonts w:ascii="Arial" w:hAnsi="Arial" w:cs="Arial"/>
          <w:sz w:val="23"/>
          <w:szCs w:val="23"/>
        </w:rPr>
        <w:t>Puede ser inviable en sistemas muy grandes o con componentes de terceros.</w:t>
      </w:r>
    </w:p>
    <w:p w14:paraId="2E3FBB02" w14:textId="77777777" w:rsidR="0037492B" w:rsidRPr="0037492B" w:rsidRDefault="0037492B" w:rsidP="0037492B">
      <w:pPr>
        <w:numPr>
          <w:ilvl w:val="0"/>
          <w:numId w:val="46"/>
        </w:numPr>
        <w:jc w:val="both"/>
        <w:rPr>
          <w:rFonts w:ascii="Arial" w:hAnsi="Arial" w:cs="Arial"/>
          <w:sz w:val="23"/>
          <w:szCs w:val="23"/>
        </w:rPr>
      </w:pPr>
      <w:r w:rsidRPr="0037492B">
        <w:rPr>
          <w:rFonts w:ascii="Arial" w:hAnsi="Arial" w:cs="Arial"/>
          <w:sz w:val="23"/>
          <w:szCs w:val="23"/>
        </w:rPr>
        <w:t>No evalúa la funcionalidad desde el punto de vista del usuario final.</w:t>
      </w:r>
    </w:p>
    <w:p w14:paraId="5DF5F5A5" w14:textId="607A9179" w:rsidR="0037492B" w:rsidRPr="0037492B" w:rsidRDefault="0037492B" w:rsidP="0037492B">
      <w:pPr>
        <w:jc w:val="both"/>
        <w:rPr>
          <w:rFonts w:ascii="Arial" w:hAnsi="Arial" w:cs="Arial"/>
          <w:sz w:val="23"/>
          <w:szCs w:val="23"/>
        </w:rPr>
      </w:pPr>
    </w:p>
    <w:p w14:paraId="3FDDA471" w14:textId="77777777" w:rsidR="0037492B" w:rsidRPr="0037492B" w:rsidRDefault="0037492B" w:rsidP="0037492B">
      <w:pPr>
        <w:jc w:val="both"/>
        <w:rPr>
          <w:rFonts w:ascii="Arial" w:hAnsi="Arial" w:cs="Arial"/>
          <w:b/>
          <w:bCs/>
          <w:sz w:val="23"/>
          <w:szCs w:val="23"/>
        </w:rPr>
      </w:pPr>
      <w:r w:rsidRPr="0037492B">
        <w:rPr>
          <w:rFonts w:ascii="Arial" w:hAnsi="Arial" w:cs="Arial"/>
          <w:b/>
          <w:bCs/>
          <w:sz w:val="23"/>
          <w:szCs w:val="23"/>
        </w:rPr>
        <w:t>3. Herramientas para Análisis Estático de Código</w:t>
      </w:r>
    </w:p>
    <w:p w14:paraId="025A790F"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El análisis estático de código consiste en examinar el código fuente sin ejecutarlo, utilizando herramientas automatizadas que detectan errores, vulnerabilidades de seguridad, violaciones de estilo o posibles defectos lógicos. Es una técnica complementaria a las pruebas White Box, y es esencial en entornos de desarrollo continuo (DevOps / MLOps) (Sommerville, 2020).</w:t>
      </w:r>
    </w:p>
    <w:p w14:paraId="63E2DDE2" w14:textId="77777777" w:rsidR="0037492B" w:rsidRPr="0037492B" w:rsidRDefault="0037492B" w:rsidP="0037492B">
      <w:pPr>
        <w:jc w:val="both"/>
        <w:rPr>
          <w:rFonts w:ascii="Arial" w:hAnsi="Arial" w:cs="Arial"/>
          <w:b/>
          <w:bCs/>
          <w:sz w:val="23"/>
          <w:szCs w:val="23"/>
        </w:rPr>
      </w:pPr>
      <w:r w:rsidRPr="0037492B">
        <w:rPr>
          <w:rFonts w:ascii="Arial" w:hAnsi="Arial" w:cs="Arial"/>
          <w:b/>
          <w:bCs/>
          <w:sz w:val="23"/>
          <w:szCs w:val="23"/>
        </w:rPr>
        <w:t>Objetivos del Análisis Estático</w:t>
      </w:r>
    </w:p>
    <w:p w14:paraId="1167121B" w14:textId="77777777" w:rsidR="0037492B" w:rsidRPr="0037492B" w:rsidRDefault="0037492B" w:rsidP="0037492B">
      <w:pPr>
        <w:numPr>
          <w:ilvl w:val="0"/>
          <w:numId w:val="47"/>
        </w:numPr>
        <w:jc w:val="both"/>
        <w:rPr>
          <w:rFonts w:ascii="Arial" w:hAnsi="Arial" w:cs="Arial"/>
          <w:sz w:val="23"/>
          <w:szCs w:val="23"/>
        </w:rPr>
      </w:pPr>
      <w:r w:rsidRPr="0037492B">
        <w:rPr>
          <w:rFonts w:ascii="Arial" w:hAnsi="Arial" w:cs="Arial"/>
          <w:sz w:val="23"/>
          <w:szCs w:val="23"/>
        </w:rPr>
        <w:t>Detectar errores tempranos: antes de la ejecución o despliegue.</w:t>
      </w:r>
    </w:p>
    <w:p w14:paraId="3A2E489C" w14:textId="77777777" w:rsidR="0037492B" w:rsidRPr="0037492B" w:rsidRDefault="0037492B" w:rsidP="0037492B">
      <w:pPr>
        <w:numPr>
          <w:ilvl w:val="0"/>
          <w:numId w:val="47"/>
        </w:numPr>
        <w:jc w:val="both"/>
        <w:rPr>
          <w:rFonts w:ascii="Arial" w:hAnsi="Arial" w:cs="Arial"/>
          <w:sz w:val="23"/>
          <w:szCs w:val="23"/>
        </w:rPr>
      </w:pPr>
      <w:r w:rsidRPr="0037492B">
        <w:rPr>
          <w:rFonts w:ascii="Arial" w:hAnsi="Arial" w:cs="Arial"/>
          <w:sz w:val="23"/>
          <w:szCs w:val="23"/>
        </w:rPr>
        <w:t>Aumentar la calidad y mantenibilidad del software.</w:t>
      </w:r>
    </w:p>
    <w:p w14:paraId="1CA4685C" w14:textId="77777777" w:rsidR="0037492B" w:rsidRPr="0037492B" w:rsidRDefault="0037492B" w:rsidP="0037492B">
      <w:pPr>
        <w:numPr>
          <w:ilvl w:val="0"/>
          <w:numId w:val="47"/>
        </w:numPr>
        <w:jc w:val="both"/>
        <w:rPr>
          <w:rFonts w:ascii="Arial" w:hAnsi="Arial" w:cs="Arial"/>
          <w:sz w:val="23"/>
          <w:szCs w:val="23"/>
        </w:rPr>
      </w:pPr>
      <w:r w:rsidRPr="0037492B">
        <w:rPr>
          <w:rFonts w:ascii="Arial" w:hAnsi="Arial" w:cs="Arial"/>
          <w:sz w:val="23"/>
          <w:szCs w:val="23"/>
        </w:rPr>
        <w:t>Identificar vulnerabilidades de seguridad.</w:t>
      </w:r>
    </w:p>
    <w:p w14:paraId="6A44432C" w14:textId="77777777" w:rsidR="0037492B" w:rsidRPr="0037492B" w:rsidRDefault="0037492B" w:rsidP="0037492B">
      <w:pPr>
        <w:numPr>
          <w:ilvl w:val="0"/>
          <w:numId w:val="47"/>
        </w:numPr>
        <w:jc w:val="both"/>
        <w:rPr>
          <w:rFonts w:ascii="Arial" w:hAnsi="Arial" w:cs="Arial"/>
          <w:sz w:val="23"/>
          <w:szCs w:val="23"/>
        </w:rPr>
      </w:pPr>
      <w:r w:rsidRPr="0037492B">
        <w:rPr>
          <w:rFonts w:ascii="Arial" w:hAnsi="Arial" w:cs="Arial"/>
          <w:sz w:val="23"/>
          <w:szCs w:val="23"/>
        </w:rPr>
        <w:t>Garantizar cumplimiento de estándares de codificación.</w:t>
      </w:r>
    </w:p>
    <w:p w14:paraId="7F52B999" w14:textId="77777777" w:rsidR="005A1B66" w:rsidRDefault="005A1B66">
      <w:pPr>
        <w:rPr>
          <w:rFonts w:ascii="Arial" w:hAnsi="Arial" w:cs="Arial"/>
          <w:sz w:val="23"/>
          <w:szCs w:val="23"/>
        </w:rPr>
      </w:pPr>
      <w:r>
        <w:rPr>
          <w:rFonts w:ascii="Arial" w:hAnsi="Arial" w:cs="Arial"/>
          <w:sz w:val="23"/>
          <w:szCs w:val="23"/>
        </w:rPr>
        <w:br w:type="page"/>
      </w:r>
    </w:p>
    <w:p w14:paraId="57D1E033" w14:textId="592BC5DE" w:rsidR="0037492B" w:rsidRPr="0037492B" w:rsidRDefault="0037492B" w:rsidP="008A6A02">
      <w:pPr>
        <w:jc w:val="center"/>
        <w:rPr>
          <w:rFonts w:ascii="Arial" w:hAnsi="Arial" w:cs="Arial"/>
          <w:b/>
          <w:bCs/>
          <w:sz w:val="23"/>
          <w:szCs w:val="23"/>
        </w:rPr>
      </w:pPr>
      <w:r w:rsidRPr="0037492B">
        <w:rPr>
          <w:rFonts w:ascii="Arial" w:hAnsi="Arial" w:cs="Arial"/>
          <w:b/>
          <w:bCs/>
          <w:sz w:val="23"/>
          <w:szCs w:val="23"/>
        </w:rPr>
        <w:lastRenderedPageBreak/>
        <w:t>Ejemplos de Herramientas</w:t>
      </w:r>
    </w:p>
    <w:tbl>
      <w:tblPr>
        <w:tblW w:w="9550" w:type="dxa"/>
        <w:tblCellSpacing w:w="15" w:type="dxa"/>
        <w:tblCellMar>
          <w:top w:w="15" w:type="dxa"/>
          <w:left w:w="15" w:type="dxa"/>
          <w:bottom w:w="15" w:type="dxa"/>
          <w:right w:w="15" w:type="dxa"/>
        </w:tblCellMar>
        <w:tblLook w:val="04A0" w:firstRow="1" w:lastRow="0" w:firstColumn="1" w:lastColumn="0" w:noHBand="0" w:noVBand="1"/>
      </w:tblPr>
      <w:tblGrid>
        <w:gridCol w:w="1560"/>
        <w:gridCol w:w="2912"/>
        <w:gridCol w:w="5078"/>
      </w:tblGrid>
      <w:tr w:rsidR="008A6A02" w:rsidRPr="0037492B" w14:paraId="1A4CA317" w14:textId="77777777" w:rsidTr="008A6A02">
        <w:trPr>
          <w:tblHeader/>
          <w:tblCellSpacing w:w="15" w:type="dxa"/>
        </w:trPr>
        <w:tc>
          <w:tcPr>
            <w:tcW w:w="1515" w:type="dxa"/>
            <w:vAlign w:val="center"/>
            <w:hideMark/>
          </w:tcPr>
          <w:p w14:paraId="2992EFFA" w14:textId="77777777" w:rsidR="0037492B" w:rsidRPr="0037492B" w:rsidRDefault="0037492B" w:rsidP="008A6A02">
            <w:pPr>
              <w:jc w:val="center"/>
              <w:rPr>
                <w:rFonts w:ascii="Arial" w:hAnsi="Arial" w:cs="Arial"/>
                <w:sz w:val="23"/>
                <w:szCs w:val="23"/>
              </w:rPr>
            </w:pPr>
            <w:r w:rsidRPr="0037492B">
              <w:rPr>
                <w:rFonts w:ascii="Arial" w:hAnsi="Arial" w:cs="Arial"/>
                <w:sz w:val="23"/>
                <w:szCs w:val="23"/>
              </w:rPr>
              <w:t>Herramienta</w:t>
            </w:r>
          </w:p>
        </w:tc>
        <w:tc>
          <w:tcPr>
            <w:tcW w:w="2882" w:type="dxa"/>
            <w:vAlign w:val="center"/>
            <w:hideMark/>
          </w:tcPr>
          <w:p w14:paraId="050D0F6F" w14:textId="77777777" w:rsidR="0037492B" w:rsidRPr="0037492B" w:rsidRDefault="0037492B" w:rsidP="008A6A02">
            <w:pPr>
              <w:jc w:val="center"/>
              <w:rPr>
                <w:rFonts w:ascii="Arial" w:hAnsi="Arial" w:cs="Arial"/>
                <w:sz w:val="23"/>
                <w:szCs w:val="23"/>
              </w:rPr>
            </w:pPr>
            <w:r w:rsidRPr="0037492B">
              <w:rPr>
                <w:rFonts w:ascii="Arial" w:hAnsi="Arial" w:cs="Arial"/>
                <w:sz w:val="23"/>
                <w:szCs w:val="23"/>
              </w:rPr>
              <w:t>Lenguaje / Entorno</w:t>
            </w:r>
          </w:p>
        </w:tc>
        <w:tc>
          <w:tcPr>
            <w:tcW w:w="0" w:type="auto"/>
            <w:vAlign w:val="center"/>
            <w:hideMark/>
          </w:tcPr>
          <w:p w14:paraId="6115BEFC" w14:textId="77777777" w:rsidR="0037492B" w:rsidRPr="0037492B" w:rsidRDefault="0037492B" w:rsidP="008A6A02">
            <w:pPr>
              <w:jc w:val="center"/>
              <w:rPr>
                <w:rFonts w:ascii="Arial" w:hAnsi="Arial" w:cs="Arial"/>
                <w:sz w:val="23"/>
                <w:szCs w:val="23"/>
              </w:rPr>
            </w:pPr>
            <w:r w:rsidRPr="0037492B">
              <w:rPr>
                <w:rFonts w:ascii="Arial" w:hAnsi="Arial" w:cs="Arial"/>
                <w:sz w:val="23"/>
                <w:szCs w:val="23"/>
              </w:rPr>
              <w:t>Descripción principal</w:t>
            </w:r>
          </w:p>
        </w:tc>
      </w:tr>
      <w:tr w:rsidR="008A6A02" w:rsidRPr="0037492B" w14:paraId="39FF2A0C" w14:textId="77777777" w:rsidTr="008A6A02">
        <w:trPr>
          <w:tblCellSpacing w:w="15" w:type="dxa"/>
        </w:trPr>
        <w:tc>
          <w:tcPr>
            <w:tcW w:w="1515" w:type="dxa"/>
            <w:vAlign w:val="center"/>
            <w:hideMark/>
          </w:tcPr>
          <w:p w14:paraId="09195F28"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SonarQube</w:t>
            </w:r>
          </w:p>
        </w:tc>
        <w:tc>
          <w:tcPr>
            <w:tcW w:w="2882" w:type="dxa"/>
            <w:vAlign w:val="center"/>
            <w:hideMark/>
          </w:tcPr>
          <w:p w14:paraId="2D64450B" w14:textId="2DB6F168" w:rsidR="0037492B" w:rsidRPr="0037492B" w:rsidRDefault="0037492B" w:rsidP="0037492B">
            <w:pPr>
              <w:jc w:val="both"/>
              <w:rPr>
                <w:rFonts w:ascii="Arial" w:hAnsi="Arial" w:cs="Arial"/>
                <w:sz w:val="23"/>
                <w:szCs w:val="23"/>
              </w:rPr>
            </w:pPr>
            <w:r w:rsidRPr="0037492B">
              <w:rPr>
                <w:rFonts w:ascii="Arial" w:hAnsi="Arial" w:cs="Arial"/>
                <w:sz w:val="23"/>
                <w:szCs w:val="23"/>
              </w:rPr>
              <w:t xml:space="preserve">Multilenguaje </w:t>
            </w:r>
            <w:r w:rsidR="008A6A02">
              <w:rPr>
                <w:rFonts w:ascii="Arial" w:hAnsi="Arial" w:cs="Arial"/>
                <w:sz w:val="23"/>
                <w:szCs w:val="23"/>
              </w:rPr>
              <w:t xml:space="preserve">                            </w:t>
            </w:r>
            <w:r w:rsidRPr="0037492B">
              <w:rPr>
                <w:rFonts w:ascii="Arial" w:hAnsi="Arial" w:cs="Arial"/>
                <w:sz w:val="23"/>
                <w:szCs w:val="23"/>
              </w:rPr>
              <w:t>(Java, Python, C#, etc.)</w:t>
            </w:r>
          </w:p>
        </w:tc>
        <w:tc>
          <w:tcPr>
            <w:tcW w:w="0" w:type="auto"/>
            <w:vAlign w:val="center"/>
            <w:hideMark/>
          </w:tcPr>
          <w:p w14:paraId="7AB983B8"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Analiza calidad, seguridad, duplicación de código y métricas de mantenibilidad.</w:t>
            </w:r>
          </w:p>
        </w:tc>
      </w:tr>
      <w:tr w:rsidR="008A6A02" w:rsidRPr="0037492B" w14:paraId="0E5CC6B3" w14:textId="77777777" w:rsidTr="008A6A02">
        <w:trPr>
          <w:tblCellSpacing w:w="15" w:type="dxa"/>
        </w:trPr>
        <w:tc>
          <w:tcPr>
            <w:tcW w:w="1515" w:type="dxa"/>
            <w:vAlign w:val="center"/>
            <w:hideMark/>
          </w:tcPr>
          <w:p w14:paraId="0CFCE01C"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Pylint</w:t>
            </w:r>
          </w:p>
        </w:tc>
        <w:tc>
          <w:tcPr>
            <w:tcW w:w="2882" w:type="dxa"/>
            <w:vAlign w:val="center"/>
            <w:hideMark/>
          </w:tcPr>
          <w:p w14:paraId="5C2E4C2A"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Python</w:t>
            </w:r>
          </w:p>
        </w:tc>
        <w:tc>
          <w:tcPr>
            <w:tcW w:w="0" w:type="auto"/>
            <w:vAlign w:val="center"/>
            <w:hideMark/>
          </w:tcPr>
          <w:p w14:paraId="772CD7B9"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Detecta errores de sintaxis, convenciones PEP8, complejidad y variables no utilizadas.</w:t>
            </w:r>
          </w:p>
        </w:tc>
      </w:tr>
      <w:tr w:rsidR="008A6A02" w:rsidRPr="0037492B" w14:paraId="103A02E6" w14:textId="77777777" w:rsidTr="008A6A02">
        <w:trPr>
          <w:tblCellSpacing w:w="15" w:type="dxa"/>
        </w:trPr>
        <w:tc>
          <w:tcPr>
            <w:tcW w:w="1515" w:type="dxa"/>
            <w:vAlign w:val="center"/>
            <w:hideMark/>
          </w:tcPr>
          <w:p w14:paraId="183F897C"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Flake8</w:t>
            </w:r>
          </w:p>
        </w:tc>
        <w:tc>
          <w:tcPr>
            <w:tcW w:w="2882" w:type="dxa"/>
            <w:vAlign w:val="center"/>
            <w:hideMark/>
          </w:tcPr>
          <w:p w14:paraId="588A2653"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Python</w:t>
            </w:r>
          </w:p>
        </w:tc>
        <w:tc>
          <w:tcPr>
            <w:tcW w:w="0" w:type="auto"/>
            <w:vAlign w:val="center"/>
            <w:hideMark/>
          </w:tcPr>
          <w:p w14:paraId="46ED148B"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Herramienta ligera para análisis de estilo y detección de errores.</w:t>
            </w:r>
          </w:p>
        </w:tc>
      </w:tr>
      <w:tr w:rsidR="008A6A02" w:rsidRPr="0037492B" w14:paraId="6EBDAD74" w14:textId="77777777" w:rsidTr="008A6A02">
        <w:trPr>
          <w:tblCellSpacing w:w="15" w:type="dxa"/>
        </w:trPr>
        <w:tc>
          <w:tcPr>
            <w:tcW w:w="1515" w:type="dxa"/>
            <w:vAlign w:val="center"/>
            <w:hideMark/>
          </w:tcPr>
          <w:p w14:paraId="1C8DE256"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ESLint</w:t>
            </w:r>
          </w:p>
        </w:tc>
        <w:tc>
          <w:tcPr>
            <w:tcW w:w="2882" w:type="dxa"/>
            <w:vAlign w:val="center"/>
            <w:hideMark/>
          </w:tcPr>
          <w:p w14:paraId="0A30BA3D"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JavaScript / TypeScript</w:t>
            </w:r>
          </w:p>
        </w:tc>
        <w:tc>
          <w:tcPr>
            <w:tcW w:w="0" w:type="auto"/>
            <w:vAlign w:val="center"/>
            <w:hideMark/>
          </w:tcPr>
          <w:p w14:paraId="0A656418"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Detecta vulnerabilidades, errores lógicos y malas prácticas de codificación.</w:t>
            </w:r>
          </w:p>
        </w:tc>
      </w:tr>
      <w:tr w:rsidR="008A6A02" w:rsidRPr="0037492B" w14:paraId="27566798" w14:textId="77777777" w:rsidTr="008A6A02">
        <w:trPr>
          <w:tblCellSpacing w:w="15" w:type="dxa"/>
        </w:trPr>
        <w:tc>
          <w:tcPr>
            <w:tcW w:w="1515" w:type="dxa"/>
            <w:vAlign w:val="center"/>
            <w:hideMark/>
          </w:tcPr>
          <w:p w14:paraId="7DB438F1"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Coverity</w:t>
            </w:r>
          </w:p>
        </w:tc>
        <w:tc>
          <w:tcPr>
            <w:tcW w:w="2882" w:type="dxa"/>
            <w:vAlign w:val="center"/>
            <w:hideMark/>
          </w:tcPr>
          <w:p w14:paraId="05F974DC"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C, C++, Java, Python</w:t>
            </w:r>
          </w:p>
        </w:tc>
        <w:tc>
          <w:tcPr>
            <w:tcW w:w="0" w:type="auto"/>
            <w:vAlign w:val="center"/>
            <w:hideMark/>
          </w:tcPr>
          <w:p w14:paraId="4E04C069"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Análisis avanzado de seguridad y defectos de memoria en software crítico.</w:t>
            </w:r>
          </w:p>
        </w:tc>
      </w:tr>
      <w:tr w:rsidR="008A6A02" w:rsidRPr="0037492B" w14:paraId="6D8E9925" w14:textId="77777777" w:rsidTr="008A6A02">
        <w:trPr>
          <w:tblCellSpacing w:w="15" w:type="dxa"/>
        </w:trPr>
        <w:tc>
          <w:tcPr>
            <w:tcW w:w="1515" w:type="dxa"/>
            <w:vAlign w:val="center"/>
            <w:hideMark/>
          </w:tcPr>
          <w:p w14:paraId="38D0F7D4"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Fortify SCA</w:t>
            </w:r>
          </w:p>
        </w:tc>
        <w:tc>
          <w:tcPr>
            <w:tcW w:w="2882" w:type="dxa"/>
            <w:vAlign w:val="center"/>
            <w:hideMark/>
          </w:tcPr>
          <w:p w14:paraId="43C0500A"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Multiplataforma</w:t>
            </w:r>
          </w:p>
        </w:tc>
        <w:tc>
          <w:tcPr>
            <w:tcW w:w="0" w:type="auto"/>
            <w:vAlign w:val="center"/>
            <w:hideMark/>
          </w:tcPr>
          <w:p w14:paraId="43CB692C"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Detecta vulnerabilidades y evalúa cumplimiento de normas de seguridad (ISO/IEC 27001).</w:t>
            </w:r>
          </w:p>
        </w:tc>
      </w:tr>
      <w:tr w:rsidR="008A6A02" w:rsidRPr="0037492B" w14:paraId="380CD44A" w14:textId="77777777" w:rsidTr="008A6A02">
        <w:trPr>
          <w:tblCellSpacing w:w="15" w:type="dxa"/>
        </w:trPr>
        <w:tc>
          <w:tcPr>
            <w:tcW w:w="1515" w:type="dxa"/>
            <w:vAlign w:val="center"/>
            <w:hideMark/>
          </w:tcPr>
          <w:p w14:paraId="12960A51"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Bandit</w:t>
            </w:r>
          </w:p>
        </w:tc>
        <w:tc>
          <w:tcPr>
            <w:tcW w:w="2882" w:type="dxa"/>
            <w:vAlign w:val="center"/>
            <w:hideMark/>
          </w:tcPr>
          <w:p w14:paraId="2116923B"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Python</w:t>
            </w:r>
          </w:p>
        </w:tc>
        <w:tc>
          <w:tcPr>
            <w:tcW w:w="0" w:type="auto"/>
            <w:vAlign w:val="center"/>
            <w:hideMark/>
          </w:tcPr>
          <w:p w14:paraId="79F49BE0" w14:textId="77777777" w:rsidR="0037492B" w:rsidRPr="0037492B" w:rsidRDefault="0037492B" w:rsidP="0037492B">
            <w:pPr>
              <w:jc w:val="both"/>
              <w:rPr>
                <w:rFonts w:ascii="Arial" w:hAnsi="Arial" w:cs="Arial"/>
                <w:sz w:val="23"/>
                <w:szCs w:val="23"/>
              </w:rPr>
            </w:pPr>
            <w:r w:rsidRPr="0037492B">
              <w:rPr>
                <w:rFonts w:ascii="Arial" w:hAnsi="Arial" w:cs="Arial"/>
                <w:sz w:val="23"/>
                <w:szCs w:val="23"/>
              </w:rPr>
              <w:t>Analiza proyectos de IA o backend en busca de vulnerabilidades comunes (inyección, acceso inseguro, etc.).</w:t>
            </w:r>
          </w:p>
        </w:tc>
      </w:tr>
    </w:tbl>
    <w:p w14:paraId="0B2AFCAF" w14:textId="77777777" w:rsidR="003D6D93" w:rsidRPr="003D6D93" w:rsidRDefault="003D6D93" w:rsidP="003D6D93">
      <w:pPr>
        <w:jc w:val="both"/>
        <w:rPr>
          <w:b/>
          <w:bCs/>
        </w:rPr>
      </w:pPr>
      <w:r w:rsidRPr="003D6D93">
        <w:rPr>
          <w:b/>
          <w:bCs/>
        </w:rPr>
        <w:t>Conclusiones</w:t>
      </w:r>
    </w:p>
    <w:p w14:paraId="0B2C8BA3" w14:textId="77777777" w:rsidR="003D6D93" w:rsidRPr="003D6D93" w:rsidRDefault="003D6D93" w:rsidP="003D6D93">
      <w:pPr>
        <w:jc w:val="both"/>
      </w:pPr>
      <w:r w:rsidRPr="003D6D93">
        <w:t>Las técnicas de validación Black Box y White Box, junto con el análisis estático de código, constituyen pilares fundamentales en la ingeniería de software moderna. En la maestría en Inteligencia Artificial, su dominio permite garantizar la confiabilidad, transparencia y trazabilidad de los sistemas inteligentes.</w:t>
      </w:r>
    </w:p>
    <w:p w14:paraId="46F59952" w14:textId="1F711C9A" w:rsidR="003D6D93" w:rsidRDefault="003D6D93" w:rsidP="003D6D93">
      <w:pPr>
        <w:jc w:val="both"/>
      </w:pPr>
      <w:r w:rsidRPr="003D6D93">
        <w:t>Mientras que la validación Black Box evalúa la funcionalidad desde la perspectiva del usuario, la White Box profundiza en la lógica interna del sistema, asegurando que el código se comporte conforme a lo esperado. Por su parte, las herramientas de análisis estático integran estos enfoques en los flujos de desarrollo continuo, permitiendo detectar defectos de forma temprana y mantener altos estándares de calidad en sistemas de IA complejos.</w:t>
      </w:r>
    </w:p>
    <w:p w14:paraId="5163087A" w14:textId="77777777" w:rsidR="003D6D93" w:rsidRDefault="003D6D93">
      <w:r>
        <w:br w:type="page"/>
      </w:r>
    </w:p>
    <w:p w14:paraId="65FC69BB" w14:textId="77777777" w:rsidR="003D6D93" w:rsidRPr="003D6D93" w:rsidRDefault="003D6D93" w:rsidP="003D6D93">
      <w:pPr>
        <w:jc w:val="both"/>
      </w:pPr>
    </w:p>
    <w:p w14:paraId="60427323" w14:textId="77777777" w:rsidR="003D6D93" w:rsidRPr="003D6D93" w:rsidRDefault="003D6D93" w:rsidP="003D6D93">
      <w:pPr>
        <w:jc w:val="both"/>
        <w:rPr>
          <w:b/>
          <w:bCs/>
        </w:rPr>
      </w:pPr>
      <w:r w:rsidRPr="003D6D93">
        <w:rPr>
          <w:b/>
          <w:bCs/>
        </w:rPr>
        <w:t>Referencias Bibliográficas</w:t>
      </w:r>
    </w:p>
    <w:p w14:paraId="704800D2" w14:textId="77777777" w:rsidR="003D6D93" w:rsidRPr="003D6D93" w:rsidRDefault="003D6D93" w:rsidP="003D6D93">
      <w:pPr>
        <w:numPr>
          <w:ilvl w:val="0"/>
          <w:numId w:val="48"/>
        </w:numPr>
        <w:jc w:val="both"/>
      </w:pPr>
      <w:r w:rsidRPr="003D6D93">
        <w:rPr>
          <w:lang w:val="en-US"/>
        </w:rPr>
        <w:t xml:space="preserve">Myers, G. J., Sandler, C., &amp; Badgett, T. (2011). </w:t>
      </w:r>
      <w:r w:rsidRPr="003D6D93">
        <w:rPr>
          <w:i/>
          <w:iCs/>
          <w:lang w:val="en-US"/>
        </w:rPr>
        <w:t>The Art of Software Testing</w:t>
      </w:r>
      <w:r w:rsidRPr="003D6D93">
        <w:rPr>
          <w:lang w:val="en-US"/>
        </w:rPr>
        <w:t xml:space="preserve"> (3rd ed.). </w:t>
      </w:r>
      <w:r w:rsidRPr="003D6D93">
        <w:t>Wiley.</w:t>
      </w:r>
    </w:p>
    <w:p w14:paraId="155462D7" w14:textId="77777777" w:rsidR="003D6D93" w:rsidRPr="003D6D93" w:rsidRDefault="003D6D93" w:rsidP="003D6D93">
      <w:pPr>
        <w:numPr>
          <w:ilvl w:val="0"/>
          <w:numId w:val="48"/>
        </w:numPr>
        <w:jc w:val="both"/>
      </w:pPr>
      <w:r w:rsidRPr="003D6D93">
        <w:rPr>
          <w:lang w:val="en-US"/>
        </w:rPr>
        <w:t xml:space="preserve">Pressman, R. S., &amp; Maxim, B. R. (2020). </w:t>
      </w:r>
      <w:r w:rsidRPr="003D6D93">
        <w:rPr>
          <w:i/>
          <w:iCs/>
          <w:lang w:val="en-US"/>
        </w:rPr>
        <w:t>Software Engineering: A Practitioner’s Approach</w:t>
      </w:r>
      <w:r w:rsidRPr="003D6D93">
        <w:rPr>
          <w:lang w:val="en-US"/>
        </w:rPr>
        <w:t xml:space="preserve"> (9th ed.). </w:t>
      </w:r>
      <w:r w:rsidRPr="003D6D93">
        <w:t>McGraw-Hill.</w:t>
      </w:r>
    </w:p>
    <w:p w14:paraId="616090F8" w14:textId="77777777" w:rsidR="003D6D93" w:rsidRPr="003D6D93" w:rsidRDefault="003D6D93" w:rsidP="003D6D93">
      <w:pPr>
        <w:numPr>
          <w:ilvl w:val="0"/>
          <w:numId w:val="48"/>
        </w:numPr>
        <w:jc w:val="both"/>
      </w:pPr>
      <w:r w:rsidRPr="003D6D93">
        <w:rPr>
          <w:lang w:val="en-US"/>
        </w:rPr>
        <w:t xml:space="preserve">Sommerville, I. (2020). </w:t>
      </w:r>
      <w:r w:rsidRPr="003D6D93">
        <w:rPr>
          <w:i/>
          <w:iCs/>
          <w:lang w:val="en-US"/>
        </w:rPr>
        <w:t>Software Engineering</w:t>
      </w:r>
      <w:r w:rsidRPr="003D6D93">
        <w:rPr>
          <w:lang w:val="en-US"/>
        </w:rPr>
        <w:t xml:space="preserve"> (10th ed.). </w:t>
      </w:r>
      <w:r w:rsidRPr="003D6D93">
        <w:t>Pearson Education.</w:t>
      </w:r>
    </w:p>
    <w:p w14:paraId="50A66324" w14:textId="77777777" w:rsidR="003D6D93" w:rsidRPr="003D6D93" w:rsidRDefault="003D6D93" w:rsidP="003D6D93">
      <w:pPr>
        <w:numPr>
          <w:ilvl w:val="0"/>
          <w:numId w:val="48"/>
        </w:numPr>
        <w:jc w:val="both"/>
      </w:pPr>
      <w:r w:rsidRPr="003D6D93">
        <w:rPr>
          <w:lang w:val="en-US"/>
        </w:rPr>
        <w:t xml:space="preserve">IEEE Std 730-2014. </w:t>
      </w:r>
      <w:r w:rsidRPr="003D6D93">
        <w:rPr>
          <w:i/>
          <w:iCs/>
          <w:lang w:val="en-US"/>
        </w:rPr>
        <w:t>IEEE Standard for Software Quality Assurance Processes</w:t>
      </w:r>
      <w:r w:rsidRPr="003D6D93">
        <w:rPr>
          <w:lang w:val="en-US"/>
        </w:rPr>
        <w:t xml:space="preserve">. </w:t>
      </w:r>
      <w:r w:rsidRPr="003D6D93">
        <w:t>IEEE Computer Society.</w:t>
      </w:r>
    </w:p>
    <w:p w14:paraId="1A364F3F" w14:textId="77777777" w:rsidR="003D6D93" w:rsidRPr="003D6D93" w:rsidRDefault="003D6D93" w:rsidP="003D6D93">
      <w:pPr>
        <w:numPr>
          <w:ilvl w:val="0"/>
          <w:numId w:val="48"/>
        </w:numPr>
        <w:jc w:val="both"/>
        <w:rPr>
          <w:lang w:val="en-US"/>
        </w:rPr>
      </w:pPr>
      <w:r w:rsidRPr="003D6D93">
        <w:rPr>
          <w:lang w:val="en-US"/>
        </w:rPr>
        <w:t xml:space="preserve">ISO/IEC 25010:2011. </w:t>
      </w:r>
      <w:r w:rsidRPr="003D6D93">
        <w:rPr>
          <w:i/>
          <w:iCs/>
          <w:lang w:val="en-US"/>
        </w:rPr>
        <w:t>Systems and software engineering — Systems and software quality models</w:t>
      </w:r>
      <w:r w:rsidRPr="003D6D93">
        <w:rPr>
          <w:lang w:val="en-US"/>
        </w:rPr>
        <w:t>.</w:t>
      </w:r>
    </w:p>
    <w:p w14:paraId="5CA670E2" w14:textId="5F38F4B8" w:rsidR="00E71103" w:rsidRPr="003D6D93" w:rsidRDefault="00E71103" w:rsidP="0037492B">
      <w:pPr>
        <w:jc w:val="both"/>
        <w:rPr>
          <w:lang w:val="en-US"/>
        </w:rPr>
      </w:pPr>
    </w:p>
    <w:sectPr w:rsidR="00E71103" w:rsidRPr="003D6D93" w:rsidSect="00B86303">
      <w:headerReference w:type="default" r:id="rId7"/>
      <w:pgSz w:w="12240" w:h="15840"/>
      <w:pgMar w:top="-1701" w:right="1701" w:bottom="851" w:left="1701" w:header="7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D1829" w14:textId="77777777" w:rsidR="0065575F" w:rsidRDefault="0065575F" w:rsidP="007402D2">
      <w:pPr>
        <w:spacing w:after="0" w:line="240" w:lineRule="auto"/>
      </w:pPr>
      <w:r>
        <w:separator/>
      </w:r>
    </w:p>
  </w:endnote>
  <w:endnote w:type="continuationSeparator" w:id="0">
    <w:p w14:paraId="621B0323" w14:textId="77777777" w:rsidR="0065575F" w:rsidRDefault="0065575F" w:rsidP="00740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259B0" w14:textId="77777777" w:rsidR="0065575F" w:rsidRDefault="0065575F" w:rsidP="007402D2">
      <w:pPr>
        <w:spacing w:after="0" w:line="240" w:lineRule="auto"/>
      </w:pPr>
      <w:r>
        <w:separator/>
      </w:r>
    </w:p>
  </w:footnote>
  <w:footnote w:type="continuationSeparator" w:id="0">
    <w:p w14:paraId="02493BFB" w14:textId="77777777" w:rsidR="0065575F" w:rsidRDefault="0065575F" w:rsidP="00740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5222" w14:textId="2F2A9659" w:rsidR="000C4452" w:rsidRDefault="00BE2346" w:rsidP="000C4452">
    <w:pPr>
      <w:pStyle w:val="Encabezado"/>
      <w:rPr>
        <w:noProof/>
        <w:lang w:eastAsia="es-MX"/>
      </w:rPr>
    </w:pPr>
    <w:r>
      <w:rPr>
        <w:noProof/>
        <w:lang w:eastAsia="es-MX"/>
      </w:rPr>
      <w:drawing>
        <wp:anchor distT="0" distB="0" distL="114300" distR="114300" simplePos="0" relativeHeight="251658240" behindDoc="0" locked="0" layoutInCell="1" allowOverlap="1" wp14:anchorId="0FD6991F" wp14:editId="07C663CB">
          <wp:simplePos x="0" y="0"/>
          <wp:positionH relativeFrom="column">
            <wp:posOffset>-524151</wp:posOffset>
          </wp:positionH>
          <wp:positionV relativeFrom="paragraph">
            <wp:posOffset>-397565</wp:posOffset>
          </wp:positionV>
          <wp:extent cx="7169489" cy="1804946"/>
          <wp:effectExtent l="0" t="0" r="0" b="5080"/>
          <wp:wrapNone/>
          <wp:docPr id="1417409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05461" name="Imagen 1812205461"/>
                  <pic:cNvPicPr/>
                </pic:nvPicPr>
                <pic:blipFill>
                  <a:blip r:embed="rId1">
                    <a:extLst>
                      <a:ext uri="{28A0092B-C50C-407E-A947-70E740481C1C}">
                        <a14:useLocalDpi xmlns:a14="http://schemas.microsoft.com/office/drawing/2010/main" val="0"/>
                      </a:ext>
                    </a:extLst>
                  </a:blip>
                  <a:stretch>
                    <a:fillRect/>
                  </a:stretch>
                </pic:blipFill>
                <pic:spPr>
                  <a:xfrm>
                    <a:off x="0" y="0"/>
                    <a:ext cx="7169489" cy="1804946"/>
                  </a:xfrm>
                  <a:prstGeom prst="rect">
                    <a:avLst/>
                  </a:prstGeom>
                </pic:spPr>
              </pic:pic>
            </a:graphicData>
          </a:graphic>
          <wp14:sizeRelH relativeFrom="page">
            <wp14:pctWidth>0</wp14:pctWidth>
          </wp14:sizeRelH>
          <wp14:sizeRelV relativeFrom="page">
            <wp14:pctHeight>0</wp14:pctHeight>
          </wp14:sizeRelV>
        </wp:anchor>
      </w:drawing>
    </w:r>
  </w:p>
  <w:p w14:paraId="6175C64D" w14:textId="1302DAE2" w:rsidR="007402D2" w:rsidRDefault="007402D2" w:rsidP="000C44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F98"/>
    <w:multiLevelType w:val="multilevel"/>
    <w:tmpl w:val="0A3AC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E760B"/>
    <w:multiLevelType w:val="multilevel"/>
    <w:tmpl w:val="CFC4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47C89"/>
    <w:multiLevelType w:val="multilevel"/>
    <w:tmpl w:val="D16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04D8B"/>
    <w:multiLevelType w:val="hybridMultilevel"/>
    <w:tmpl w:val="F22E8F5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F66006D"/>
    <w:multiLevelType w:val="multilevel"/>
    <w:tmpl w:val="111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023CF"/>
    <w:multiLevelType w:val="multilevel"/>
    <w:tmpl w:val="C842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7285B"/>
    <w:multiLevelType w:val="multilevel"/>
    <w:tmpl w:val="BA3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B0754"/>
    <w:multiLevelType w:val="multilevel"/>
    <w:tmpl w:val="91AC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626F8"/>
    <w:multiLevelType w:val="multilevel"/>
    <w:tmpl w:val="6F12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97681"/>
    <w:multiLevelType w:val="multilevel"/>
    <w:tmpl w:val="EFF0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85A01"/>
    <w:multiLevelType w:val="multilevel"/>
    <w:tmpl w:val="53E4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57310"/>
    <w:multiLevelType w:val="multilevel"/>
    <w:tmpl w:val="FD86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54DA4"/>
    <w:multiLevelType w:val="multilevel"/>
    <w:tmpl w:val="9196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20694"/>
    <w:multiLevelType w:val="multilevel"/>
    <w:tmpl w:val="1D7C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D1B6F"/>
    <w:multiLevelType w:val="multilevel"/>
    <w:tmpl w:val="379E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661C6"/>
    <w:multiLevelType w:val="multilevel"/>
    <w:tmpl w:val="433C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D2AF6"/>
    <w:multiLevelType w:val="multilevel"/>
    <w:tmpl w:val="A220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B20F1"/>
    <w:multiLevelType w:val="multilevel"/>
    <w:tmpl w:val="0888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D4648"/>
    <w:multiLevelType w:val="multilevel"/>
    <w:tmpl w:val="D70A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72EDA"/>
    <w:multiLevelType w:val="multilevel"/>
    <w:tmpl w:val="4EEC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F77D2"/>
    <w:multiLevelType w:val="multilevel"/>
    <w:tmpl w:val="EB38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B7304"/>
    <w:multiLevelType w:val="multilevel"/>
    <w:tmpl w:val="78C0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A675B"/>
    <w:multiLevelType w:val="multilevel"/>
    <w:tmpl w:val="ADCC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31114"/>
    <w:multiLevelType w:val="multilevel"/>
    <w:tmpl w:val="C5AC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C21E83"/>
    <w:multiLevelType w:val="multilevel"/>
    <w:tmpl w:val="7D04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C3610E"/>
    <w:multiLevelType w:val="multilevel"/>
    <w:tmpl w:val="3CF4D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C66030"/>
    <w:multiLevelType w:val="multilevel"/>
    <w:tmpl w:val="B7AC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E83F4B"/>
    <w:multiLevelType w:val="multilevel"/>
    <w:tmpl w:val="C918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D1D22"/>
    <w:multiLevelType w:val="multilevel"/>
    <w:tmpl w:val="8C3A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A621F9"/>
    <w:multiLevelType w:val="multilevel"/>
    <w:tmpl w:val="2C900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945136"/>
    <w:multiLevelType w:val="multilevel"/>
    <w:tmpl w:val="703C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2429E9"/>
    <w:multiLevelType w:val="multilevel"/>
    <w:tmpl w:val="2196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054143"/>
    <w:multiLevelType w:val="multilevel"/>
    <w:tmpl w:val="D396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CB5803"/>
    <w:multiLevelType w:val="multilevel"/>
    <w:tmpl w:val="6FB0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634FCF"/>
    <w:multiLevelType w:val="multilevel"/>
    <w:tmpl w:val="EFC2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DC72AB"/>
    <w:multiLevelType w:val="multilevel"/>
    <w:tmpl w:val="98D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FB79A7"/>
    <w:multiLevelType w:val="multilevel"/>
    <w:tmpl w:val="8E8C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0C5C32"/>
    <w:multiLevelType w:val="multilevel"/>
    <w:tmpl w:val="506C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5B57E6"/>
    <w:multiLevelType w:val="multilevel"/>
    <w:tmpl w:val="D648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7208A7"/>
    <w:multiLevelType w:val="multilevel"/>
    <w:tmpl w:val="1DE4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096BF5"/>
    <w:multiLevelType w:val="multilevel"/>
    <w:tmpl w:val="E0B2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E02318"/>
    <w:multiLevelType w:val="multilevel"/>
    <w:tmpl w:val="2176F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9B4B99"/>
    <w:multiLevelType w:val="multilevel"/>
    <w:tmpl w:val="C936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FE65A6"/>
    <w:multiLevelType w:val="multilevel"/>
    <w:tmpl w:val="A006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7B2CDA"/>
    <w:multiLevelType w:val="multilevel"/>
    <w:tmpl w:val="C92A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9A01D9"/>
    <w:multiLevelType w:val="multilevel"/>
    <w:tmpl w:val="0122B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160ECE"/>
    <w:multiLevelType w:val="multilevel"/>
    <w:tmpl w:val="60B80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CB4CFD"/>
    <w:multiLevelType w:val="multilevel"/>
    <w:tmpl w:val="87ECC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1395383">
    <w:abstractNumId w:val="35"/>
  </w:num>
  <w:num w:numId="2" w16cid:durableId="479543003">
    <w:abstractNumId w:val="27"/>
  </w:num>
  <w:num w:numId="3" w16cid:durableId="798450932">
    <w:abstractNumId w:val="4"/>
  </w:num>
  <w:num w:numId="4" w16cid:durableId="1526334693">
    <w:abstractNumId w:val="20"/>
  </w:num>
  <w:num w:numId="5" w16cid:durableId="61567532">
    <w:abstractNumId w:val="31"/>
  </w:num>
  <w:num w:numId="6" w16cid:durableId="850996967">
    <w:abstractNumId w:val="23"/>
  </w:num>
  <w:num w:numId="7" w16cid:durableId="186866971">
    <w:abstractNumId w:val="8"/>
  </w:num>
  <w:num w:numId="8" w16cid:durableId="1479302996">
    <w:abstractNumId w:val="21"/>
  </w:num>
  <w:num w:numId="9" w16cid:durableId="1758750172">
    <w:abstractNumId w:val="39"/>
  </w:num>
  <w:num w:numId="10" w16cid:durableId="1284264882">
    <w:abstractNumId w:val="24"/>
  </w:num>
  <w:num w:numId="11" w16cid:durableId="68507386">
    <w:abstractNumId w:val="25"/>
  </w:num>
  <w:num w:numId="12" w16cid:durableId="805243071">
    <w:abstractNumId w:val="45"/>
  </w:num>
  <w:num w:numId="13" w16cid:durableId="649752299">
    <w:abstractNumId w:val="44"/>
  </w:num>
  <w:num w:numId="14" w16cid:durableId="349917442">
    <w:abstractNumId w:val="1"/>
  </w:num>
  <w:num w:numId="15" w16cid:durableId="1860048236">
    <w:abstractNumId w:val="22"/>
  </w:num>
  <w:num w:numId="16" w16cid:durableId="1168059782">
    <w:abstractNumId w:val="46"/>
  </w:num>
  <w:num w:numId="17" w16cid:durableId="110708315">
    <w:abstractNumId w:val="0"/>
  </w:num>
  <w:num w:numId="18" w16cid:durableId="511190938">
    <w:abstractNumId w:val="33"/>
  </w:num>
  <w:num w:numId="19" w16cid:durableId="1566916496">
    <w:abstractNumId w:val="43"/>
  </w:num>
  <w:num w:numId="20" w16cid:durableId="1577282477">
    <w:abstractNumId w:val="14"/>
  </w:num>
  <w:num w:numId="21" w16cid:durableId="1101030148">
    <w:abstractNumId w:val="37"/>
  </w:num>
  <w:num w:numId="22" w16cid:durableId="1889417213">
    <w:abstractNumId w:val="28"/>
  </w:num>
  <w:num w:numId="23" w16cid:durableId="1879930866">
    <w:abstractNumId w:val="6"/>
  </w:num>
  <w:num w:numId="24" w16cid:durableId="1379817571">
    <w:abstractNumId w:val="2"/>
  </w:num>
  <w:num w:numId="25" w16cid:durableId="1104229663">
    <w:abstractNumId w:val="12"/>
  </w:num>
  <w:num w:numId="26" w16cid:durableId="2115468404">
    <w:abstractNumId w:val="5"/>
  </w:num>
  <w:num w:numId="27" w16cid:durableId="1295217889">
    <w:abstractNumId w:val="18"/>
  </w:num>
  <w:num w:numId="28" w16cid:durableId="69885433">
    <w:abstractNumId w:val="17"/>
  </w:num>
  <w:num w:numId="29" w16cid:durableId="85349473">
    <w:abstractNumId w:val="34"/>
  </w:num>
  <w:num w:numId="30" w16cid:durableId="2004433779">
    <w:abstractNumId w:val="32"/>
  </w:num>
  <w:num w:numId="31" w16cid:durableId="635180904">
    <w:abstractNumId w:val="36"/>
  </w:num>
  <w:num w:numId="32" w16cid:durableId="1420374237">
    <w:abstractNumId w:val="9"/>
  </w:num>
  <w:num w:numId="33" w16cid:durableId="905728303">
    <w:abstractNumId w:val="19"/>
  </w:num>
  <w:num w:numId="34" w16cid:durableId="1899852847">
    <w:abstractNumId w:val="16"/>
  </w:num>
  <w:num w:numId="35" w16cid:durableId="1697653374">
    <w:abstractNumId w:val="41"/>
  </w:num>
  <w:num w:numId="36" w16cid:durableId="182404318">
    <w:abstractNumId w:val="40"/>
  </w:num>
  <w:num w:numId="37" w16cid:durableId="1973095514">
    <w:abstractNumId w:val="3"/>
  </w:num>
  <w:num w:numId="38" w16cid:durableId="1334646133">
    <w:abstractNumId w:val="30"/>
  </w:num>
  <w:num w:numId="39" w16cid:durableId="1240099020">
    <w:abstractNumId w:val="29"/>
  </w:num>
  <w:num w:numId="40" w16cid:durableId="1384326596">
    <w:abstractNumId w:val="11"/>
  </w:num>
  <w:num w:numId="41" w16cid:durableId="1575815534">
    <w:abstractNumId w:val="7"/>
  </w:num>
  <w:num w:numId="42" w16cid:durableId="612322553">
    <w:abstractNumId w:val="42"/>
  </w:num>
  <w:num w:numId="43" w16cid:durableId="1617522805">
    <w:abstractNumId w:val="13"/>
  </w:num>
  <w:num w:numId="44" w16cid:durableId="517159895">
    <w:abstractNumId w:val="47"/>
  </w:num>
  <w:num w:numId="45" w16cid:durableId="897908829">
    <w:abstractNumId w:val="38"/>
  </w:num>
  <w:num w:numId="46" w16cid:durableId="685911347">
    <w:abstractNumId w:val="10"/>
  </w:num>
  <w:num w:numId="47" w16cid:durableId="1883786697">
    <w:abstractNumId w:val="15"/>
  </w:num>
  <w:num w:numId="48" w16cid:durableId="13410548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898"/>
    <w:rsid w:val="00010184"/>
    <w:rsid w:val="000108B3"/>
    <w:rsid w:val="00025258"/>
    <w:rsid w:val="00043675"/>
    <w:rsid w:val="000612A0"/>
    <w:rsid w:val="000B4449"/>
    <w:rsid w:val="000C34D6"/>
    <w:rsid w:val="000C4452"/>
    <w:rsid w:val="000D2BB2"/>
    <w:rsid w:val="000E6BA5"/>
    <w:rsid w:val="00101DA9"/>
    <w:rsid w:val="00137F04"/>
    <w:rsid w:val="001412DF"/>
    <w:rsid w:val="00151DD7"/>
    <w:rsid w:val="00155BE0"/>
    <w:rsid w:val="001626A4"/>
    <w:rsid w:val="001B6BB0"/>
    <w:rsid w:val="001E2F52"/>
    <w:rsid w:val="001F0B91"/>
    <w:rsid w:val="002039A1"/>
    <w:rsid w:val="00251FAE"/>
    <w:rsid w:val="00297F2F"/>
    <w:rsid w:val="002A6D68"/>
    <w:rsid w:val="00302D68"/>
    <w:rsid w:val="00315898"/>
    <w:rsid w:val="003159AA"/>
    <w:rsid w:val="00317A3E"/>
    <w:rsid w:val="00344C97"/>
    <w:rsid w:val="00345BD1"/>
    <w:rsid w:val="003628CB"/>
    <w:rsid w:val="0037492B"/>
    <w:rsid w:val="003922EC"/>
    <w:rsid w:val="003D5C0B"/>
    <w:rsid w:val="003D6D93"/>
    <w:rsid w:val="003E0750"/>
    <w:rsid w:val="003F2200"/>
    <w:rsid w:val="003F61DB"/>
    <w:rsid w:val="00406E58"/>
    <w:rsid w:val="0041475E"/>
    <w:rsid w:val="004441D2"/>
    <w:rsid w:val="00447C71"/>
    <w:rsid w:val="0046126D"/>
    <w:rsid w:val="00495934"/>
    <w:rsid w:val="004A2660"/>
    <w:rsid w:val="004D305D"/>
    <w:rsid w:val="0052523A"/>
    <w:rsid w:val="005539DA"/>
    <w:rsid w:val="00555EEF"/>
    <w:rsid w:val="005942EF"/>
    <w:rsid w:val="005A1B66"/>
    <w:rsid w:val="005B2D39"/>
    <w:rsid w:val="005C2459"/>
    <w:rsid w:val="005C276D"/>
    <w:rsid w:val="005C73CF"/>
    <w:rsid w:val="005E7AB9"/>
    <w:rsid w:val="005F34B4"/>
    <w:rsid w:val="006142CC"/>
    <w:rsid w:val="0062507A"/>
    <w:rsid w:val="00625D2A"/>
    <w:rsid w:val="0065575F"/>
    <w:rsid w:val="006647AE"/>
    <w:rsid w:val="006862DF"/>
    <w:rsid w:val="006D6A10"/>
    <w:rsid w:val="006E51AB"/>
    <w:rsid w:val="0071180D"/>
    <w:rsid w:val="00734A2B"/>
    <w:rsid w:val="007402D2"/>
    <w:rsid w:val="0076056B"/>
    <w:rsid w:val="007B25AA"/>
    <w:rsid w:val="0080655C"/>
    <w:rsid w:val="00813D28"/>
    <w:rsid w:val="00821675"/>
    <w:rsid w:val="00865881"/>
    <w:rsid w:val="0087137D"/>
    <w:rsid w:val="00886906"/>
    <w:rsid w:val="00897874"/>
    <w:rsid w:val="008A6A02"/>
    <w:rsid w:val="008C64F6"/>
    <w:rsid w:val="008C6791"/>
    <w:rsid w:val="008F374A"/>
    <w:rsid w:val="00936EF8"/>
    <w:rsid w:val="009762B4"/>
    <w:rsid w:val="00987148"/>
    <w:rsid w:val="009A5CCC"/>
    <w:rsid w:val="009B7AF6"/>
    <w:rsid w:val="009C2A11"/>
    <w:rsid w:val="00A10DAD"/>
    <w:rsid w:val="00A608F5"/>
    <w:rsid w:val="00A758FB"/>
    <w:rsid w:val="00A859CC"/>
    <w:rsid w:val="00AC1EA4"/>
    <w:rsid w:val="00AD6D1D"/>
    <w:rsid w:val="00B86303"/>
    <w:rsid w:val="00B93681"/>
    <w:rsid w:val="00BA3CE9"/>
    <w:rsid w:val="00BA4683"/>
    <w:rsid w:val="00BB07C7"/>
    <w:rsid w:val="00BB3265"/>
    <w:rsid w:val="00BC3513"/>
    <w:rsid w:val="00BE2346"/>
    <w:rsid w:val="00C04844"/>
    <w:rsid w:val="00C468E8"/>
    <w:rsid w:val="00C85D94"/>
    <w:rsid w:val="00D05C45"/>
    <w:rsid w:val="00D3605D"/>
    <w:rsid w:val="00D6532A"/>
    <w:rsid w:val="00D87314"/>
    <w:rsid w:val="00D94B01"/>
    <w:rsid w:val="00DD2BC6"/>
    <w:rsid w:val="00DF0600"/>
    <w:rsid w:val="00E53E17"/>
    <w:rsid w:val="00E71103"/>
    <w:rsid w:val="00EB556B"/>
    <w:rsid w:val="00EC611D"/>
    <w:rsid w:val="00EF06A8"/>
    <w:rsid w:val="00F45012"/>
    <w:rsid w:val="00F80B81"/>
    <w:rsid w:val="00FC58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54D1B"/>
  <w15:chartTrackingRefBased/>
  <w15:docId w15:val="{A1799288-DD49-40A8-BD0F-C2DF59057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5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5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58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58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58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58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58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58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58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58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58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58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58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58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58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58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58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5898"/>
    <w:rPr>
      <w:rFonts w:eastAsiaTheme="majorEastAsia" w:cstheme="majorBidi"/>
      <w:color w:val="272727" w:themeColor="text1" w:themeTint="D8"/>
    </w:rPr>
  </w:style>
  <w:style w:type="paragraph" w:styleId="Ttulo">
    <w:name w:val="Title"/>
    <w:basedOn w:val="Normal"/>
    <w:next w:val="Normal"/>
    <w:link w:val="TtuloCar"/>
    <w:uiPriority w:val="10"/>
    <w:qFormat/>
    <w:rsid w:val="00315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58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58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58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5898"/>
    <w:pPr>
      <w:spacing w:before="160"/>
      <w:jc w:val="center"/>
    </w:pPr>
    <w:rPr>
      <w:i/>
      <w:iCs/>
      <w:color w:val="404040" w:themeColor="text1" w:themeTint="BF"/>
    </w:rPr>
  </w:style>
  <w:style w:type="character" w:customStyle="1" w:styleId="CitaCar">
    <w:name w:val="Cita Car"/>
    <w:basedOn w:val="Fuentedeprrafopredeter"/>
    <w:link w:val="Cita"/>
    <w:uiPriority w:val="29"/>
    <w:rsid w:val="00315898"/>
    <w:rPr>
      <w:i/>
      <w:iCs/>
      <w:color w:val="404040" w:themeColor="text1" w:themeTint="BF"/>
    </w:rPr>
  </w:style>
  <w:style w:type="paragraph" w:styleId="Prrafodelista">
    <w:name w:val="List Paragraph"/>
    <w:basedOn w:val="Normal"/>
    <w:uiPriority w:val="34"/>
    <w:qFormat/>
    <w:rsid w:val="00315898"/>
    <w:pPr>
      <w:ind w:left="720"/>
      <w:contextualSpacing/>
    </w:pPr>
  </w:style>
  <w:style w:type="character" w:styleId="nfasisintenso">
    <w:name w:val="Intense Emphasis"/>
    <w:basedOn w:val="Fuentedeprrafopredeter"/>
    <w:uiPriority w:val="21"/>
    <w:qFormat/>
    <w:rsid w:val="00315898"/>
    <w:rPr>
      <w:i/>
      <w:iCs/>
      <w:color w:val="0F4761" w:themeColor="accent1" w:themeShade="BF"/>
    </w:rPr>
  </w:style>
  <w:style w:type="paragraph" w:styleId="Citadestacada">
    <w:name w:val="Intense Quote"/>
    <w:basedOn w:val="Normal"/>
    <w:next w:val="Normal"/>
    <w:link w:val="CitadestacadaCar"/>
    <w:uiPriority w:val="30"/>
    <w:qFormat/>
    <w:rsid w:val="00315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5898"/>
    <w:rPr>
      <w:i/>
      <w:iCs/>
      <w:color w:val="0F4761" w:themeColor="accent1" w:themeShade="BF"/>
    </w:rPr>
  </w:style>
  <w:style w:type="character" w:styleId="Referenciaintensa">
    <w:name w:val="Intense Reference"/>
    <w:basedOn w:val="Fuentedeprrafopredeter"/>
    <w:uiPriority w:val="32"/>
    <w:qFormat/>
    <w:rsid w:val="00315898"/>
    <w:rPr>
      <w:b/>
      <w:bCs/>
      <w:smallCaps/>
      <w:color w:val="0F4761" w:themeColor="accent1" w:themeShade="BF"/>
      <w:spacing w:val="5"/>
    </w:rPr>
  </w:style>
  <w:style w:type="paragraph" w:styleId="Encabezado">
    <w:name w:val="header"/>
    <w:basedOn w:val="Normal"/>
    <w:link w:val="EncabezadoCar"/>
    <w:uiPriority w:val="99"/>
    <w:unhideWhenUsed/>
    <w:rsid w:val="007402D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02D2"/>
  </w:style>
  <w:style w:type="paragraph" w:styleId="Piedepgina">
    <w:name w:val="footer"/>
    <w:basedOn w:val="Normal"/>
    <w:link w:val="PiedepginaCar"/>
    <w:uiPriority w:val="99"/>
    <w:unhideWhenUsed/>
    <w:rsid w:val="007402D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02D2"/>
  </w:style>
  <w:style w:type="character" w:styleId="Hipervnculo">
    <w:name w:val="Hyperlink"/>
    <w:basedOn w:val="Fuentedeprrafopredeter"/>
    <w:uiPriority w:val="99"/>
    <w:unhideWhenUsed/>
    <w:rsid w:val="00495934"/>
    <w:rPr>
      <w:color w:val="467886" w:themeColor="hyperlink"/>
      <w:u w:val="single"/>
    </w:rPr>
  </w:style>
  <w:style w:type="character" w:styleId="Mencinsinresolver">
    <w:name w:val="Unresolved Mention"/>
    <w:basedOn w:val="Fuentedeprrafopredeter"/>
    <w:uiPriority w:val="99"/>
    <w:semiHidden/>
    <w:unhideWhenUsed/>
    <w:rsid w:val="00495934"/>
    <w:rPr>
      <w:color w:val="605E5C"/>
      <w:shd w:val="clear" w:color="auto" w:fill="E1DFDD"/>
    </w:rPr>
  </w:style>
  <w:style w:type="character" w:styleId="Hipervnculovisitado">
    <w:name w:val="FollowedHyperlink"/>
    <w:basedOn w:val="Fuentedeprrafopredeter"/>
    <w:uiPriority w:val="99"/>
    <w:semiHidden/>
    <w:unhideWhenUsed/>
    <w:rsid w:val="002A6D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Pages>
  <Words>1285</Words>
  <Characters>7070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Eo</dc:creator>
  <cp:keywords/>
  <dc:description/>
  <cp:lastModifiedBy>Eo</cp:lastModifiedBy>
  <cp:revision>32</cp:revision>
  <dcterms:created xsi:type="dcterms:W3CDTF">2025-09-09T03:09:00Z</dcterms:created>
  <dcterms:modified xsi:type="dcterms:W3CDTF">2025-11-03T19:43:00Z</dcterms:modified>
</cp:coreProperties>
</file>