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Manual Técnico de Instalación SGCE 2026 FINAL</w:t>
      </w:r>
    </w:p>
    <w:p>
      <w:pPr>
        <w:jc w:val="center"/>
      </w:pPr>
      <w:r>
        <w:rPr>
          <w:rFonts w:ascii="Arial" w:hAnsi="Arial"/>
          <w:b/>
          <w:sz w:val="20"/>
        </w:rPr>
        <w:t>Instalación, producción, Plesk, cPanel y mantenimiento</w:t>
      </w:r>
    </w:p>
    <w:p/>
    <w:p>
      <w:pPr>
        <w:pStyle w:val="Heading2"/>
      </w:pPr>
      <w:r>
        <w:t>1. Objetivo</w:t>
      </w:r>
    </w:p>
    <w:p>
      <w:r>
        <w:t>SGCE 2026 FINAL es una plataforma escolar para control de alumnos, docentes, grupos, asistencia, calificaciones, reportes, planeaciones, avisos, respaldos y consulta pública.</w:t>
      </w:r>
    </w:p>
    <w:p>
      <w:pPr>
        <w:pStyle w:val="Heading2"/>
      </w:pPr>
      <w:r>
        <w:t>2. Requisitos</w:t>
      </w:r>
    </w:p>
    <w:p>
      <w:pPr>
        <w:pStyle w:val="ListBullet"/>
      </w:pPr>
      <w:r>
        <w:t>PHP 8.1 o superior.</w:t>
      </w:r>
    </w:p>
    <w:p>
      <w:pPr>
        <w:pStyle w:val="ListBullet"/>
      </w:pPr>
      <w:r>
        <w:t>MySQL 5.7+ o MariaDB 10.4+.</w:t>
      </w:r>
    </w:p>
    <w:p>
      <w:pPr>
        <w:pStyle w:val="ListBullet"/>
      </w:pPr>
      <w:r>
        <w:t>Extensiones PHP: pdo_mysql, zip, simplexml, mbstring y fileinfo.</w:t>
      </w:r>
    </w:p>
    <w:p>
      <w:pPr>
        <w:pStyle w:val="ListBullet"/>
      </w:pPr>
      <w:r>
        <w:t>Apache con .htaccess habilitado.</w:t>
      </w:r>
    </w:p>
    <w:p>
      <w:pPr>
        <w:pStyle w:val="ListBullet"/>
      </w:pPr>
      <w:r>
        <w:t>Permiso de escritura temporal en config/ y permanente en storage/.</w:t>
      </w:r>
    </w:p>
    <w:p>
      <w:pPr>
        <w:pStyle w:val="Heading2"/>
      </w:pPr>
      <w:r>
        <w:t>3. Instalación local</w:t>
      </w:r>
    </w:p>
    <w:p>
      <w:pPr>
        <w:pStyle w:val="ListNumber"/>
      </w:pPr>
      <w:r>
        <w:t>Copiar la carpeta SGCE en el directorio web local.</w:t>
      </w:r>
    </w:p>
    <w:p>
      <w:pPr>
        <w:pStyle w:val="ListNumber"/>
      </w:pPr>
      <w:r>
        <w:t>Crear una base vacía o usar un usuario MySQL con permiso para crearla.</w:t>
      </w:r>
    </w:p>
    <w:p>
      <w:pPr>
        <w:pStyle w:val="ListNumber"/>
      </w:pPr>
      <w:r>
        <w:t>Abrir Instalar.php.</w:t>
      </w:r>
    </w:p>
    <w:p>
      <w:pPr>
        <w:pStyle w:val="ListNumber"/>
      </w:pPr>
      <w:r>
        <w:t>Pulsar Verificar servidor.</w:t>
      </w:r>
    </w:p>
    <w:p>
      <w:pPr>
        <w:pStyle w:val="ListNumber"/>
      </w:pPr>
      <w:r>
        <w:t>Capturar datos de escuela, ciclo escolar y administrador.</w:t>
      </w:r>
    </w:p>
    <w:p>
      <w:pPr>
        <w:pStyle w:val="ListNumber"/>
      </w:pPr>
      <w:r>
        <w:t>Escribir INSTALAR SGCE.</w:t>
      </w:r>
    </w:p>
    <w:p>
      <w:pPr>
        <w:pStyle w:val="ListNumber"/>
      </w:pPr>
      <w:r>
        <w:t>Entrar desde index.php.</w:t>
      </w:r>
    </w:p>
    <w:p>
      <w:pPr>
        <w:pStyle w:val="Heading2"/>
      </w:pPr>
      <w:r>
        <w:t>4. Instalación en Plesk</w:t>
      </w:r>
    </w:p>
    <w:p>
      <w:pPr>
        <w:pStyle w:val="ListNumber"/>
      </w:pPr>
      <w:r>
        <w:t>Crear una base de datos exclusiva y vacía desde Plesk.</w:t>
      </w:r>
    </w:p>
    <w:p>
      <w:pPr>
        <w:pStyle w:val="ListNumber"/>
      </w:pPr>
      <w:r>
        <w:t>Asignar usuario MySQL con permisos completos sobre esa base.</w:t>
      </w:r>
    </w:p>
    <w:p>
      <w:pPr>
        <w:pStyle w:val="ListNumber"/>
      </w:pPr>
      <w:r>
        <w:t>Subir todos los archivos de SGCE al dominio o subdominio.</w:t>
      </w:r>
    </w:p>
    <w:p>
      <w:pPr>
        <w:pStyle w:val="ListNumber"/>
      </w:pPr>
      <w:r>
        <w:t>Confirmar permisos de config/ y storage/.</w:t>
      </w:r>
    </w:p>
    <w:p>
      <w:pPr>
        <w:pStyle w:val="ListNumber"/>
      </w:pPr>
      <w:r>
        <w:t>Abrir Instalar.php y usar los datos exactos creados en Plesk.</w:t>
      </w:r>
    </w:p>
    <w:p>
      <w:pPr>
        <w:pStyle w:val="ListNumber"/>
      </w:pPr>
      <w:r>
        <w:t>No retirar la regla ModPagespeed off del .htaccess.</w:t>
      </w:r>
    </w:p>
    <w:p>
      <w:pPr>
        <w:pStyle w:val="Heading2"/>
      </w:pPr>
      <w:r>
        <w:t>5. Instalación en cPanel</w:t>
      </w:r>
    </w:p>
    <w:p>
      <w:pPr>
        <w:pStyle w:val="ListNumber"/>
      </w:pPr>
      <w:r>
        <w:t>Crear base y usuario desde MySQL Databases.</w:t>
      </w:r>
    </w:p>
    <w:p>
      <w:pPr>
        <w:pStyle w:val="ListNumber"/>
      </w:pPr>
      <w:r>
        <w:t>Asignar todos los privilegios al usuario.</w:t>
      </w:r>
    </w:p>
    <w:p>
      <w:pPr>
        <w:pStyle w:val="ListNumber"/>
      </w:pPr>
      <w:r>
        <w:t>Subir SGCE por File Manager o FTP.</w:t>
      </w:r>
    </w:p>
    <w:p>
      <w:pPr>
        <w:pStyle w:val="ListNumber"/>
      </w:pPr>
      <w:r>
        <w:t>Ejecutar Instalar.php.</w:t>
      </w:r>
    </w:p>
    <w:p>
      <w:pPr>
        <w:pStyle w:val="ListNumber"/>
      </w:pPr>
      <w:r>
        <w:t>Usar el nombre completo de base y usuario como lo muestra cPanel.</w:t>
      </w:r>
    </w:p>
    <w:p>
      <w:pPr>
        <w:pStyle w:val="Heading2"/>
      </w:pPr>
      <w:r>
        <w:t>6. PageSpeed y cache</w:t>
      </w:r>
    </w:p>
    <w:p>
      <w:r>
        <w:t>El .htaccess desactiva mod_pagespeed porque puede reescribir CSS/JS y romper colores, botones o modales. El sistema usa cache-busting sgce2026final para obligar al navegador a cargar assets actualizados.</w:t>
      </w:r>
    </w:p>
    <w:p>
      <w:pPr>
        <w:pStyle w:val="Heading2"/>
      </w:pPr>
      <w:r>
        <w:t>7. Seguridad</w:t>
      </w:r>
    </w:p>
    <w:p>
      <w:r>
        <w:t>El sistema incluye CSRF, sesiones por token, cookies HttpOnly/SameSite, hash de contraseñas, rate limit en login, bloqueo de carpetas internas y restauración de respaldos firmados.</w:t>
      </w:r>
    </w:p>
    <w:p>
      <w:pPr>
        <w:pStyle w:val="Heading2"/>
      </w:pPr>
      <w:r>
        <w:t>8. Respaldo y restauración</w:t>
      </w:r>
    </w:p>
    <w:p>
      <w:r>
        <w:t>Para restaurar desde el sistema usa Exportar solo datos. El importador rechaza SQL externo, estructura DROP/CREATE y respaldos sin firma SGCE.</w:t>
      </w:r>
    </w:p>
    <w:p>
      <w:pPr>
        <w:pStyle w:val="Heading2"/>
      </w:pPr>
      <w:r>
        <w:t>9. Revisión final</w:t>
      </w:r>
    </w:p>
    <w:p>
      <w:r>
        <w:t>Antes de entregar al cliente: probar login, alta de maestro, grupo, alumno, asignación, asistencia, calificación, importación, exportación, respaldo y consulta pública.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2F4F7"/>
          </w:tcPr>
          <w:p>
            <w:r>
              <w:t>Versión</w:t>
            </w:r>
          </w:p>
        </w:tc>
        <w:tc>
          <w:tcPr>
            <w:tcW w:type="dxa" w:w="5112"/>
            <w:shd w:fill="F2F4F7"/>
          </w:tcPr>
          <w:p>
            <w:r>
              <w:t>SGCE 2026 FINAL</w:t>
            </w:r>
          </w:p>
        </w:tc>
      </w:tr>
      <w:tr>
        <w:tc>
          <w:tcPr>
            <w:tcW w:type="dxa" w:w="5112"/>
          </w:tcPr>
          <w:p>
            <w:r>
              <w:t>Calificación técnica estimada</w:t>
            </w:r>
          </w:p>
        </w:tc>
        <w:tc>
          <w:tcPr>
            <w:tcW w:type="dxa" w:w="5112"/>
          </w:tcPr>
          <w:p>
            <w:r>
              <w:t>9.4 / 10</w:t>
            </w:r>
          </w:p>
        </w:tc>
      </w:tr>
      <w:tr>
        <w:tc>
          <w:tcPr>
            <w:tcW w:type="dxa" w:w="5112"/>
          </w:tcPr>
          <w:p>
            <w:r>
              <w:t>Compatibilidad</w:t>
            </w:r>
          </w:p>
        </w:tc>
        <w:tc>
          <w:tcPr>
            <w:tcW w:type="dxa" w:w="5112"/>
          </w:tcPr>
          <w:p>
            <w:r>
              <w:t>Local, Plesk, cPanel y hosting compartido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