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Manual técnico SGCE 1.0.185</w:t>
      </w:r>
    </w:p>
    <w:p>
      <w:pPr>
        <w:jc w:val="center"/>
      </w:pPr>
      <w:r>
        <w:rPr>
          <w:b/>
          <w:sz w:val="20"/>
        </w:rPr>
        <w:t>Estructura, mantenimiento y criterios de soporte</w:t>
      </w:r>
    </w:p>
    <w:p>
      <w:pPr>
        <w:jc w:val="center"/>
      </w:pPr>
      <w:r>
        <w:rPr>
          <w:sz w:val="17"/>
        </w:rPr>
        <w:t>Versión final limpia instalable - 18/06/2026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4F8"/>
          </w:tcPr>
          <w:p>
            <w:r/>
            <w:r>
              <w:rPr>
                <w:b/>
                <w:sz w:val="18"/>
              </w:rPr>
              <w:t>Apartado</w:t>
            </w:r>
          </w:p>
        </w:tc>
        <w:tc>
          <w:tcPr>
            <w:tcW w:type="dxa" w:w="5184"/>
            <w:vAlign w:val="center"/>
            <w:shd w:fill="F2F4F8"/>
          </w:tcPr>
          <w:p>
            <w:r/>
            <w:r>
              <w:rPr>
                <w:b/>
                <w:sz w:val="18"/>
              </w:rPr>
              <w:t>Contenido principal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Estructura</w:t>
            </w:r>
          </w:p>
        </w:tc>
        <w:tc>
          <w:tcPr>
            <w:tcW w:type="dxa" w:w="5184"/>
          </w:tcPr>
          <w:p>
            <w:r/>
          </w:p>
          <w:p>
            <w:pPr>
              <w:spacing w:after="20"/>
              <w:ind w:left="72"/>
            </w:pPr>
            <w:r>
              <w:rPr>
                <w:sz w:val="18"/>
              </w:rPr>
              <w:t>• config/: conexión y constantes.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includes/: seguridad, layout, helpers, PDF e importación.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modules/: controladores internos.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views/: vistas.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repositories/: acceso a datos.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services/: reglas de negocio.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reports/: exportaciones.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assets/: CSS y JavaScript.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install/: SQL e instalador.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storage/: respaldos, logs y archivos.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Base de datos</w:t>
            </w:r>
          </w:p>
        </w:tc>
        <w:tc>
          <w:tcPr>
            <w:tcW w:type="dxa" w:w="5184"/>
          </w:tcPr>
          <w:p>
            <w:r/>
          </w:p>
          <w:p>
            <w:pPr>
              <w:spacing w:after="20"/>
              <w:ind w:left="72"/>
            </w:pPr>
            <w:r>
              <w:rPr>
                <w:sz w:val="18"/>
              </w:rPr>
              <w:t>• install/SGCE.sql contiene la estructura inicial.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Se usan índices para ciclos, asistencias, calificaciones, kardex y conducta.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Respaldar antes de migraciones o restauraciones.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Mantenimiento</w:t>
            </w:r>
          </w:p>
        </w:tc>
        <w:tc>
          <w:tcPr>
            <w:tcW w:type="dxa" w:w="5184"/>
          </w:tcPr>
          <w:p>
            <w:r/>
          </w:p>
          <w:p>
            <w:pPr>
              <w:spacing w:after="20"/>
              <w:ind w:left="72"/>
            </w:pPr>
            <w:r>
              <w:rPr>
                <w:sz w:val="18"/>
              </w:rPr>
              <w:t>• Ejecutar cron/mantenimiento_diario.php.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Programar backup_diario.php y backup_semanal.php.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Monitorear storage/logs/.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Probar restauraciones periódicamente.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5184"/>
          </w:tcPr>
          <w:p>
            <w:r/>
          </w:p>
          <w:p>
            <w:pPr>
              <w:spacing w:after="20"/>
              <w:ind w:left="72"/>
            </w:pPr>
            <w:r>
              <w:rPr>
                <w:sz w:val="18"/>
              </w:rPr>
              <w:t>• Desarrollo/ contiene pruebas y herramientas internas.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Produccion/ no debe incluir tests ni tools.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Ejecutar pruebas estáticas antes de publicar cambios.</w:t>
            </w:r>
          </w:p>
        </w:tc>
      </w:tr>
    </w:tbl>
    <w:p/>
    <w:p>
      <w:pPr>
        <w:jc w:val="center"/>
      </w:pPr>
      <w:r>
        <w:rPr>
          <w:sz w:val="16"/>
        </w:rPr>
        <w:t>Documento generado para SGCE 1.0.185. La operación final debe validarse en el servidor real con datos de prueba.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