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72E93" w14:textId="77777777" w:rsidR="00992FD3" w:rsidRDefault="00000000">
      <w:pPr>
        <w:spacing w:after="40"/>
        <w:jc w:val="center"/>
      </w:pPr>
      <w:r>
        <w:rPr>
          <w:rFonts w:ascii="Aptos Display" w:hAnsi="Aptos Display"/>
          <w:b/>
          <w:color w:val="17365D"/>
          <w:sz w:val="40"/>
        </w:rPr>
        <w:t>CA1 Scenario 15: Business Training and Mentoring Service</w:t>
      </w:r>
    </w:p>
    <w:p w14:paraId="1B02AE66" w14:textId="77777777" w:rsidR="00992FD3" w:rsidRDefault="00000000">
      <w:pPr>
        <w:spacing w:after="140"/>
        <w:jc w:val="center"/>
      </w:pPr>
      <w:r>
        <w:rPr>
          <w:b/>
          <w:color w:val="008A84"/>
        </w:rPr>
        <w:t>Scenario CA1-15-BTMS  |  Kerry Enterprise Development Network</w:t>
      </w:r>
    </w:p>
    <w:tbl>
      <w:tblPr>
        <w:tblW w:w="0" w:type="auto"/>
        <w:tblLook w:val="04A0" w:firstRow="1" w:lastRow="0" w:firstColumn="1" w:lastColumn="0" w:noHBand="0" w:noVBand="1"/>
      </w:tblPr>
      <w:tblGrid>
        <w:gridCol w:w="9866"/>
      </w:tblGrid>
      <w:tr w:rsidR="00992FD3" w14:paraId="1CC5E2C5" w14:textId="77777777">
        <w:tc>
          <w:tcPr>
            <w:tcW w:w="9866" w:type="dxa"/>
            <w:shd w:val="clear" w:color="auto" w:fill="EAF2F8"/>
            <w:tcMar>
              <w:top w:w="150" w:type="dxa"/>
              <w:left w:w="150" w:type="dxa"/>
              <w:bottom w:w="150" w:type="dxa"/>
              <w:right w:w="150" w:type="dxa"/>
            </w:tcMar>
          </w:tcPr>
          <w:p w14:paraId="50E92F3C" w14:textId="77777777" w:rsidR="00992FD3" w:rsidRDefault="00000000">
            <w:r>
              <w:rPr>
                <w:b/>
                <w:color w:val="17365D"/>
              </w:rPr>
              <w:t xml:space="preserve">How to use this scenario  </w:t>
            </w:r>
            <w:r>
              <w:t>This document provides the case evidence for your assigned CA1 analysis. Complete the work and submission described in the main CA1 specification. Where evidence is incomplete or inconsistent, identify the uncertainty rather than inventing a confirmed policy.</w:t>
            </w:r>
          </w:p>
        </w:tc>
      </w:tr>
    </w:tbl>
    <w:p w14:paraId="6E996E77" w14:textId="77777777" w:rsidR="00992FD3" w:rsidRDefault="00000000">
      <w:pPr>
        <w:pStyle w:val="Heading2"/>
      </w:pPr>
      <w:r>
        <w:t>Organisation and current service</w:t>
      </w:r>
    </w:p>
    <w:p w14:paraId="0F2FAF57" w14:textId="77777777" w:rsidR="00992FD3" w:rsidRDefault="00000000">
      <w:r>
        <w:t>Kerry Enterprise Development Network provides short courses, workshops and one-to-one mentoring for new and growing businesses.</w:t>
      </w:r>
    </w:p>
    <w:p w14:paraId="3366437F" w14:textId="77777777" w:rsidR="00A9324F" w:rsidRDefault="00A9324F"/>
    <w:p w14:paraId="75381D06" w14:textId="77777777" w:rsidR="00A9324F" w:rsidRDefault="00A9324F">
      <w:r>
        <w:rPr>
          <w:rStyle w:val="Strong"/>
        </w:rPr>
        <w:t>Proposal:</w:t>
      </w:r>
      <w:r>
        <w:t xml:space="preserve"> Create clearly defined service types: Course, Workshop and One-to-One Mentoring, each with its own requirements, capacity rules and workflow while still operating through the same system.</w:t>
      </w:r>
    </w:p>
    <w:p w14:paraId="04BE70BC" w14:textId="77777777" w:rsidR="00A9324F" w:rsidRDefault="00A9324F"/>
    <w:p w14:paraId="18F79206" w14:textId="77777777" w:rsidR="00992FD3" w:rsidRDefault="00000000">
      <w:r>
        <w:t>Registrations, participant goals, event schedules, mentor availability and follow-up actions are held in separate spreadsheets, forms and email.</w:t>
      </w:r>
    </w:p>
    <w:p w14:paraId="6CA9ACB8" w14:textId="77777777" w:rsidR="00A96438" w:rsidRDefault="00A96438"/>
    <w:p w14:paraId="4454060E" w14:textId="77777777" w:rsidR="00A96438" w:rsidRPr="00A96438" w:rsidRDefault="00A9324F">
      <w:pPr>
        <w:rPr>
          <w:color w:val="EE0000"/>
        </w:rPr>
      </w:pPr>
      <w:r w:rsidRPr="00A9324F">
        <w:rPr>
          <w:b/>
          <w:bCs/>
          <w:color w:val="EE0000"/>
        </w:rPr>
        <w:t>Prob:</w:t>
      </w:r>
      <w:r w:rsidRPr="00A9324F">
        <w:rPr>
          <w:color w:val="EE0000"/>
        </w:rPr>
        <w:t xml:space="preserve"> Participant and service information is fragmented across multiple channels, creating duplication, inconsistent records, missing information and difficulty establishing the current state of a case.</w:t>
      </w:r>
    </w:p>
    <w:p w14:paraId="667920A0" w14:textId="77777777" w:rsidR="00A11012" w:rsidRPr="00A11012" w:rsidRDefault="00A11012">
      <w:pPr>
        <w:rPr>
          <w:color w:val="EE0000"/>
        </w:rPr>
      </w:pPr>
    </w:p>
    <w:p w14:paraId="4FE57649" w14:textId="77777777" w:rsidR="00992FD3" w:rsidRDefault="00000000">
      <w:pPr>
        <w:pStyle w:val="Heading2"/>
      </w:pPr>
      <w:r>
        <w:t>Requests, eligibility and preparation</w:t>
      </w:r>
    </w:p>
    <w:p w14:paraId="30F7B865" w14:textId="77777777" w:rsidR="00992FD3" w:rsidRDefault="00000000">
      <w:r>
        <w:t>A participant may request an event, mentoring or both. Suitability depends on business stage, goals, previous support and any practical participation requirements.</w:t>
      </w:r>
    </w:p>
    <w:p w14:paraId="2A69C76B" w14:textId="77777777" w:rsidR="00A9324F" w:rsidRDefault="00A9324F">
      <w:r>
        <w:rPr>
          <w:rStyle w:val="Strong"/>
        </w:rPr>
        <w:t>Prob:</w:t>
      </w:r>
      <w:r>
        <w:t xml:space="preserve"> A request may involve multiple services, making a simple one-request/one-service model insufficient.</w:t>
      </w:r>
    </w:p>
    <w:p w14:paraId="37142DB6" w14:textId="77777777" w:rsidR="00A9324F" w:rsidRDefault="00A96438">
      <w:pPr>
        <w:rPr>
          <w:color w:val="76923C" w:themeColor="accent3" w:themeShade="BF"/>
        </w:rPr>
      </w:pPr>
      <w:r w:rsidRPr="00A96438">
        <w:rPr>
          <w:color w:val="76923C" w:themeColor="accent3" w:themeShade="BF"/>
        </w:rPr>
        <w:t>Proposal:</w:t>
      </w:r>
      <w:r>
        <w:rPr>
          <w:color w:val="76923C" w:themeColor="accent3" w:themeShade="BF"/>
        </w:rPr>
        <w:t xml:space="preserve"> when a request is made practical requirements must be displayed for service requested </w:t>
      </w:r>
    </w:p>
    <w:p w14:paraId="1C2A70CB" w14:textId="77777777" w:rsidR="00A9324F" w:rsidRDefault="00A9324F">
      <w:pPr>
        <w:rPr>
          <w:color w:val="76923C" w:themeColor="accent3" w:themeShade="BF"/>
        </w:rPr>
      </w:pPr>
      <w:r>
        <w:rPr>
          <w:rStyle w:val="Strong"/>
        </w:rPr>
        <w:t>Proposal:</w:t>
      </w:r>
      <w:r>
        <w:t xml:space="preserve"> Allow a participant request to contain one or multiple requested services while keeping each service allocation separately trackable.</w:t>
      </w:r>
    </w:p>
    <w:p w14:paraId="2335CEC6" w14:textId="77777777" w:rsidR="00A9324F" w:rsidRDefault="00A9324F">
      <w:pPr>
        <w:rPr>
          <w:color w:val="76923C" w:themeColor="accent3" w:themeShade="BF"/>
        </w:rPr>
      </w:pPr>
    </w:p>
    <w:p w14:paraId="624A5027" w14:textId="77777777" w:rsidR="00992FD3" w:rsidRDefault="00000000">
      <w:r>
        <w:t>Requests arrive through several channels and may be incomplete. Staff need to distinguish an initial expression of interest, a request awaiting evidence and a request ready for a decision. Priorities and exceptions are not applied consistently.</w:t>
      </w:r>
    </w:p>
    <w:p w14:paraId="57F1DA48" w14:textId="77777777" w:rsidR="00A96438" w:rsidRPr="00A96438" w:rsidRDefault="00A96438">
      <w:pPr>
        <w:rPr>
          <w:color w:val="EE0000"/>
        </w:rPr>
      </w:pPr>
      <w:r w:rsidRPr="00A96438">
        <w:rPr>
          <w:color w:val="EE0000"/>
        </w:rPr>
        <w:t>Prob: Staff can’t distinguish between expressions of interest, requests awaiting evidence, and a request ready for decision</w:t>
      </w:r>
    </w:p>
    <w:p w14:paraId="744FEE7E" w14:textId="77777777" w:rsidR="00A96438" w:rsidRPr="00A96438" w:rsidRDefault="00A96438">
      <w:pPr>
        <w:rPr>
          <w:color w:val="76923C" w:themeColor="accent3" w:themeShade="BF"/>
        </w:rPr>
      </w:pPr>
      <w:r w:rsidRPr="00A96438">
        <w:rPr>
          <w:color w:val="76923C" w:themeColor="accent3" w:themeShade="BF"/>
        </w:rPr>
        <w:t>Proposal: Separate expressions for interest from all other request operations</w:t>
      </w:r>
    </w:p>
    <w:p w14:paraId="397D5F05" w14:textId="77777777" w:rsidR="00992FD3" w:rsidRDefault="00000000">
      <w:r>
        <w:t>Another person or organisation may assist with a request. Staff are uncertain what authority is required before detailed information or decisions can be shared.</w:t>
      </w:r>
    </w:p>
    <w:p w14:paraId="19B3176A" w14:textId="77777777" w:rsidR="00A96438" w:rsidRDefault="00A96438">
      <w:pPr>
        <w:rPr>
          <w:color w:val="EE0000"/>
        </w:rPr>
      </w:pPr>
      <w:r w:rsidRPr="00A96438">
        <w:rPr>
          <w:color w:val="EE0000"/>
        </w:rPr>
        <w:t xml:space="preserve">Prob: </w:t>
      </w:r>
      <w:r>
        <w:rPr>
          <w:color w:val="EE0000"/>
        </w:rPr>
        <w:t xml:space="preserve">undistinguished hierarchy in operations when it comes to handling requests and what stages require escalation </w:t>
      </w:r>
    </w:p>
    <w:p w14:paraId="0695F3C2" w14:textId="77777777" w:rsidR="00A96438" w:rsidRPr="00A96438" w:rsidRDefault="00A96438">
      <w:pPr>
        <w:rPr>
          <w:color w:val="EE0000"/>
        </w:rPr>
      </w:pPr>
      <w:r w:rsidRPr="00A96438">
        <w:rPr>
          <w:color w:val="76923C" w:themeColor="accent3" w:themeShade="BF"/>
        </w:rPr>
        <w:t>Proposal: create a defined hierarchy of request approval</w:t>
      </w:r>
    </w:p>
    <w:p w14:paraId="41B5206F" w14:textId="77777777" w:rsidR="00992FD3" w:rsidRDefault="00000000">
      <w:pPr>
        <w:pStyle w:val="Heading2"/>
      </w:pPr>
      <w:r>
        <w:t>Allocation and coordination</w:t>
      </w:r>
    </w:p>
    <w:p w14:paraId="5CAA1CB0" w14:textId="77777777" w:rsidR="00992FD3" w:rsidRDefault="00000000">
      <w:r>
        <w:t>Events have capacity, venue and facilitator constraints, while mentor matching considers experience, conflicts of interest, location, availability and participant goals.</w:t>
      </w:r>
    </w:p>
    <w:p w14:paraId="051B6807" w14:textId="77777777" w:rsidR="00A96438" w:rsidRPr="00A9525F" w:rsidRDefault="00A96438">
      <w:pPr>
        <w:rPr>
          <w:color w:val="76923C" w:themeColor="accent3" w:themeShade="BF"/>
        </w:rPr>
      </w:pPr>
      <w:r w:rsidRPr="00A9525F">
        <w:rPr>
          <w:color w:val="76923C" w:themeColor="accent3" w:themeShade="BF"/>
        </w:rPr>
        <w:t>Proposal: Create a defined list of conditions to be met before matching can be defined as closed</w:t>
      </w:r>
    </w:p>
    <w:p w14:paraId="07729117" w14:textId="77777777" w:rsidR="00A96438" w:rsidRDefault="00A96438" w:rsidP="00A96438">
      <w:pPr>
        <w:pStyle w:val="ListParagraph"/>
        <w:numPr>
          <w:ilvl w:val="0"/>
          <w:numId w:val="10"/>
        </w:numPr>
        <w:rPr>
          <w:color w:val="76923C" w:themeColor="accent3" w:themeShade="BF"/>
        </w:rPr>
      </w:pPr>
      <w:r w:rsidRPr="00A9525F">
        <w:rPr>
          <w:color w:val="76923C" w:themeColor="accent3" w:themeShade="BF"/>
        </w:rPr>
        <w:t>Should be based on event capacity, venue, facilitator constraints, mentor experience, business sector, conflicts of interest, location, availability of mentor</w:t>
      </w:r>
      <w:r w:rsidR="00A9525F" w:rsidRPr="00A9525F">
        <w:rPr>
          <w:color w:val="76923C" w:themeColor="accent3" w:themeShade="BF"/>
        </w:rPr>
        <w:t>, availability of business, participant goals</w:t>
      </w:r>
    </w:p>
    <w:p w14:paraId="5134C9D7" w14:textId="77777777" w:rsidR="00A9525F" w:rsidRPr="00A9525F" w:rsidRDefault="00A9525F" w:rsidP="00A9525F">
      <w:pPr>
        <w:rPr>
          <w:color w:val="76923C" w:themeColor="accent3" w:themeShade="BF"/>
        </w:rPr>
      </w:pPr>
    </w:p>
    <w:p w14:paraId="71301691" w14:textId="77777777" w:rsidR="00992FD3" w:rsidRDefault="00000000">
      <w:r>
        <w:t>Capacity depends on a combination of people, places, resources and timing. A visible vacancy does not necessarily mean that every requirement is satisfied. Provisional allocations sometimes remain in place while essential information is still missing.</w:t>
      </w:r>
    </w:p>
    <w:p w14:paraId="5CDEB43B" w14:textId="77777777" w:rsidR="00A9525F" w:rsidRPr="00A9525F" w:rsidRDefault="00A9525F">
      <w:pPr>
        <w:rPr>
          <w:color w:val="76923C" w:themeColor="accent3" w:themeShade="BF"/>
        </w:rPr>
      </w:pPr>
      <w:r w:rsidRPr="00A9525F">
        <w:rPr>
          <w:color w:val="76923C" w:themeColor="accent3" w:themeShade="BF"/>
        </w:rPr>
        <w:t>Proposal: define what available capacity means and unavailable capacity &amp; separate provisional allocations from allocations this distinction must be well defined and shown to both the businesses and staff</w:t>
      </w:r>
      <w:r>
        <w:rPr>
          <w:color w:val="76923C" w:themeColor="accent3" w:themeShade="BF"/>
        </w:rPr>
        <w:t xml:space="preserve">. Define the conditions that </w:t>
      </w:r>
      <w:r>
        <w:rPr>
          <w:color w:val="76923C" w:themeColor="accent3" w:themeShade="BF"/>
        </w:rPr>
        <w:lastRenderedPageBreak/>
        <w:t xml:space="preserve">make up capacity whether its mentor availability, venue availability, available resources, dates (Bank holidays and any days when not in office), define what a visible allocation is currently it is still ambiguous  </w:t>
      </w:r>
    </w:p>
    <w:p w14:paraId="66B52980" w14:textId="77777777" w:rsidR="00992FD3" w:rsidRDefault="00000000">
      <w:r>
        <w:t>Changes can affect several linked arrangements. Staff need to preserve the current confirmed position while retaining evidence of earlier decisions and versions.</w:t>
      </w:r>
    </w:p>
    <w:p w14:paraId="4F060D2F" w14:textId="77777777" w:rsidR="00A9525F" w:rsidRDefault="00A9525F"/>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2"/>
        <w:gridCol w:w="3256"/>
        <w:gridCol w:w="3848"/>
      </w:tblGrid>
      <w:tr w:rsidR="0053316C" w14:paraId="060E9F8D" w14:textId="77777777">
        <w:trPr>
          <w:tblHeader/>
        </w:trPr>
        <w:tc>
          <w:tcPr>
            <w:tcW w:w="2762" w:type="dxa"/>
            <w:shd w:val="clear" w:color="auto" w:fill="FFFFFF"/>
          </w:tcPr>
          <w:p w14:paraId="36349D51" w14:textId="77777777" w:rsidR="0053316C" w:rsidRDefault="00000000">
            <w:pPr>
              <w:spacing w:before="40" w:after="40"/>
            </w:pPr>
            <w:r>
              <w:rPr>
                <w:b/>
                <w:sz w:val="18"/>
              </w:rPr>
              <w:t>Scenario evidence</w:t>
            </w:r>
          </w:p>
        </w:tc>
        <w:tc>
          <w:tcPr>
            <w:tcW w:w="3256" w:type="dxa"/>
            <w:shd w:val="clear" w:color="auto" w:fill="FFFFFF"/>
          </w:tcPr>
          <w:p w14:paraId="1B83ECB8" w14:textId="77777777" w:rsidR="0053316C" w:rsidRDefault="00000000">
            <w:pPr>
              <w:spacing w:before="40" w:after="40"/>
            </w:pPr>
            <w:r>
              <w:rPr>
                <w:b/>
                <w:sz w:val="18"/>
              </w:rPr>
              <w:t>Prob</w:t>
            </w:r>
          </w:p>
        </w:tc>
        <w:tc>
          <w:tcPr>
            <w:tcW w:w="3848" w:type="dxa"/>
            <w:shd w:val="clear" w:color="auto" w:fill="FFFFFF"/>
          </w:tcPr>
          <w:p w14:paraId="2F1CFC7A" w14:textId="77777777" w:rsidR="0053316C" w:rsidRDefault="00000000">
            <w:pPr>
              <w:spacing w:before="40" w:after="40"/>
            </w:pPr>
            <w:r>
              <w:rPr>
                <w:b/>
                <w:sz w:val="18"/>
              </w:rPr>
              <w:t>Proposal</w:t>
            </w:r>
          </w:p>
        </w:tc>
      </w:tr>
      <w:tr w:rsidR="0053316C" w14:paraId="1F7EF038" w14:textId="77777777">
        <w:tc>
          <w:tcPr>
            <w:tcW w:w="2762" w:type="dxa"/>
            <w:shd w:val="clear" w:color="auto" w:fill="FFFFFF"/>
          </w:tcPr>
          <w:p w14:paraId="7A0BA5C8" w14:textId="77777777" w:rsidR="0053316C" w:rsidRDefault="00000000">
            <w:pPr>
              <w:spacing w:before="40" w:after="40"/>
            </w:pPr>
            <w:r>
              <w:rPr>
                <w:b/>
                <w:sz w:val="18"/>
              </w:rPr>
              <w:t>“Kerry Enterprise Development Network provides short courses, workshops and one-to-one mentoring…”</w:t>
            </w:r>
          </w:p>
        </w:tc>
        <w:tc>
          <w:tcPr>
            <w:tcW w:w="3256" w:type="dxa"/>
            <w:shd w:val="clear" w:color="auto" w:fill="FFFFFF"/>
          </w:tcPr>
          <w:p w14:paraId="2BE3E763" w14:textId="77777777" w:rsidR="0053316C" w:rsidRDefault="00000000">
            <w:pPr>
              <w:spacing w:before="40" w:after="40"/>
            </w:pPr>
            <w:r>
              <w:rPr>
                <w:sz w:val="18"/>
              </w:rPr>
              <w:t>No direct problem by itself. However, there are multiple service types that can have different requirements and workflows.</w:t>
            </w:r>
          </w:p>
        </w:tc>
        <w:tc>
          <w:tcPr>
            <w:tcW w:w="3848" w:type="dxa"/>
            <w:shd w:val="clear" w:color="auto" w:fill="FFFFFF"/>
          </w:tcPr>
          <w:p w14:paraId="613092DC" w14:textId="77777777" w:rsidR="0053316C" w:rsidRDefault="00000000">
            <w:pPr>
              <w:spacing w:before="40" w:after="40"/>
            </w:pPr>
            <w:r>
              <w:rPr>
                <w:b/>
                <w:sz w:val="18"/>
              </w:rPr>
              <w:t>Proposal:</w:t>
            </w:r>
            <w:r>
              <w:rPr>
                <w:sz w:val="18"/>
              </w:rPr>
              <w:t xml:space="preserve"> Create clearly defined service types: Course, Workshop and One-to-One Mentoring, each with its own requirements, capacity rules and workflow while still operating through the same system.</w:t>
            </w:r>
          </w:p>
        </w:tc>
      </w:tr>
      <w:tr w:rsidR="0053316C" w14:paraId="14B6D9A3" w14:textId="77777777">
        <w:tc>
          <w:tcPr>
            <w:tcW w:w="2762" w:type="dxa"/>
            <w:shd w:val="clear" w:color="auto" w:fill="FFFFFF"/>
          </w:tcPr>
          <w:p w14:paraId="63D25634" w14:textId="77777777" w:rsidR="0053316C" w:rsidRDefault="00000000">
            <w:pPr>
              <w:spacing w:before="40" w:after="40"/>
            </w:pPr>
            <w:r>
              <w:rPr>
                <w:b/>
                <w:sz w:val="18"/>
              </w:rPr>
              <w:t>“Registrations, participant goals, event schedules, mentor availability and follow-up actions are held in separate spreadsheets, forms and email.”</w:t>
            </w:r>
          </w:p>
        </w:tc>
        <w:tc>
          <w:tcPr>
            <w:tcW w:w="3256" w:type="dxa"/>
            <w:shd w:val="clear" w:color="auto" w:fill="FFFFFF"/>
          </w:tcPr>
          <w:p w14:paraId="1741FC22" w14:textId="77777777" w:rsidR="0053316C" w:rsidRDefault="00000000">
            <w:pPr>
              <w:spacing w:before="40" w:after="40"/>
            </w:pPr>
            <w:r>
              <w:rPr>
                <w:b/>
                <w:sz w:val="18"/>
              </w:rPr>
              <w:t>Prob:</w:t>
            </w:r>
            <w:r>
              <w:rPr>
                <w:sz w:val="18"/>
              </w:rPr>
              <w:t xml:space="preserve"> Participant and service information is fragmented across multiple channels, creating duplication, inconsistent records, missing information and difficulty establishing the current state of a case.</w:t>
            </w:r>
          </w:p>
        </w:tc>
        <w:tc>
          <w:tcPr>
            <w:tcW w:w="3848" w:type="dxa"/>
            <w:shd w:val="clear" w:color="auto" w:fill="FFFFFF"/>
          </w:tcPr>
          <w:p w14:paraId="597265C3" w14:textId="77777777" w:rsidR="0053316C" w:rsidRDefault="00000000">
            <w:pPr>
              <w:spacing w:before="40" w:after="40"/>
            </w:pPr>
            <w:r>
              <w:rPr>
                <w:b/>
                <w:sz w:val="18"/>
              </w:rPr>
              <w:t>Proposal:</w:t>
            </w:r>
            <w:r>
              <w:rPr>
                <w:sz w:val="18"/>
              </w:rPr>
              <w:t xml:space="preserve"> Create a centralised service coordination system/SSOT where registrations, goals, schedules, mentors and follow-up actions are linked to the same participant/request record.</w:t>
            </w:r>
          </w:p>
        </w:tc>
      </w:tr>
      <w:tr w:rsidR="0053316C" w14:paraId="451B90DE" w14:textId="77777777">
        <w:tc>
          <w:tcPr>
            <w:tcW w:w="2762" w:type="dxa"/>
            <w:shd w:val="clear" w:color="auto" w:fill="FFFFFF"/>
          </w:tcPr>
          <w:p w14:paraId="45C7F5FE" w14:textId="77777777" w:rsidR="0053316C" w:rsidRDefault="00000000">
            <w:pPr>
              <w:spacing w:before="40" w:after="40"/>
            </w:pPr>
            <w:r>
              <w:rPr>
                <w:b/>
                <w:sz w:val="18"/>
              </w:rPr>
              <w:t>“A participant may request an event, mentoring or both.”</w:t>
            </w:r>
          </w:p>
        </w:tc>
        <w:tc>
          <w:tcPr>
            <w:tcW w:w="3256" w:type="dxa"/>
            <w:shd w:val="clear" w:color="auto" w:fill="FFFFFF"/>
          </w:tcPr>
          <w:p w14:paraId="2334D875" w14:textId="77777777" w:rsidR="0053316C" w:rsidRDefault="00000000">
            <w:pPr>
              <w:spacing w:before="40" w:after="40"/>
            </w:pPr>
            <w:r>
              <w:rPr>
                <w:b/>
                <w:sz w:val="18"/>
              </w:rPr>
              <w:t>Prob:</w:t>
            </w:r>
            <w:r>
              <w:rPr>
                <w:sz w:val="18"/>
              </w:rPr>
              <w:t xml:space="preserve"> A request may involve multiple services, making a simple one-request/one-service model insufficient.</w:t>
            </w:r>
          </w:p>
        </w:tc>
        <w:tc>
          <w:tcPr>
            <w:tcW w:w="3848" w:type="dxa"/>
            <w:shd w:val="clear" w:color="auto" w:fill="FFFFFF"/>
          </w:tcPr>
          <w:p w14:paraId="3D60C969" w14:textId="77777777" w:rsidR="0053316C" w:rsidRDefault="00000000">
            <w:pPr>
              <w:spacing w:before="40" w:after="40"/>
            </w:pPr>
            <w:r>
              <w:rPr>
                <w:b/>
                <w:sz w:val="18"/>
              </w:rPr>
              <w:t>Proposal:</w:t>
            </w:r>
            <w:r>
              <w:rPr>
                <w:sz w:val="18"/>
              </w:rPr>
              <w:t xml:space="preserve"> Allow a participant request to contain one or multiple requested services while keeping each service allocation separately trackable.</w:t>
            </w:r>
          </w:p>
        </w:tc>
      </w:tr>
      <w:tr w:rsidR="0053316C" w14:paraId="25E7A79F" w14:textId="77777777">
        <w:tc>
          <w:tcPr>
            <w:tcW w:w="2762" w:type="dxa"/>
            <w:shd w:val="clear" w:color="auto" w:fill="FFFFFF"/>
          </w:tcPr>
          <w:p w14:paraId="4D9178AD" w14:textId="77777777" w:rsidR="0053316C" w:rsidRDefault="00000000">
            <w:pPr>
              <w:spacing w:before="40" w:after="40"/>
            </w:pPr>
            <w:r>
              <w:rPr>
                <w:b/>
                <w:sz w:val="18"/>
              </w:rPr>
              <w:t>“Suitability depends on business stage, goals, previous support and any practical participation requirements.”</w:t>
            </w:r>
          </w:p>
        </w:tc>
        <w:tc>
          <w:tcPr>
            <w:tcW w:w="3256" w:type="dxa"/>
            <w:shd w:val="clear" w:color="auto" w:fill="FFFFFF"/>
          </w:tcPr>
          <w:p w14:paraId="60CF717E" w14:textId="77777777" w:rsidR="0053316C" w:rsidRDefault="00000000">
            <w:pPr>
              <w:spacing w:before="40" w:after="40"/>
            </w:pPr>
            <w:r>
              <w:rPr>
                <w:b/>
                <w:sz w:val="18"/>
              </w:rPr>
              <w:t>Prob:</w:t>
            </w:r>
            <w:r>
              <w:rPr>
                <w:sz w:val="18"/>
              </w:rPr>
              <w:t xml:space="preserve"> Suitability depends on several variables and may be assessed inconsistently if there is no defined assessment structure.</w:t>
            </w:r>
          </w:p>
        </w:tc>
        <w:tc>
          <w:tcPr>
            <w:tcW w:w="3848" w:type="dxa"/>
            <w:shd w:val="clear" w:color="auto" w:fill="FFFFFF"/>
          </w:tcPr>
          <w:p w14:paraId="1141D727" w14:textId="77777777" w:rsidR="0053316C" w:rsidRDefault="00000000">
            <w:pPr>
              <w:spacing w:before="40" w:after="40"/>
            </w:pPr>
            <w:r>
              <w:rPr>
                <w:b/>
                <w:sz w:val="18"/>
              </w:rPr>
              <w:t>Proposal:</w:t>
            </w:r>
            <w:r>
              <w:rPr>
                <w:sz w:val="18"/>
              </w:rPr>
              <w:t xml:space="preserve"> Create a suitability assessment containing business stage, goals, previous support and participation requirements. The system should show which conditions have been checked before a request reaches a decision.</w:t>
            </w:r>
          </w:p>
        </w:tc>
      </w:tr>
      <w:tr w:rsidR="0053316C" w14:paraId="3BCAAE34" w14:textId="77777777">
        <w:tc>
          <w:tcPr>
            <w:tcW w:w="2762" w:type="dxa"/>
            <w:shd w:val="clear" w:color="auto" w:fill="FFFFFF"/>
          </w:tcPr>
          <w:p w14:paraId="431637EF" w14:textId="77777777" w:rsidR="0053316C" w:rsidRDefault="00000000">
            <w:pPr>
              <w:spacing w:before="40" w:after="40"/>
            </w:pPr>
            <w:r>
              <w:rPr>
                <w:b/>
                <w:sz w:val="18"/>
              </w:rPr>
              <w:t>Your proposal: practical requirements must be displayed for service requested.</w:t>
            </w:r>
          </w:p>
        </w:tc>
        <w:tc>
          <w:tcPr>
            <w:tcW w:w="3256" w:type="dxa"/>
            <w:shd w:val="clear" w:color="auto" w:fill="FFFFFF"/>
          </w:tcPr>
          <w:p w14:paraId="466C9601" w14:textId="77777777" w:rsidR="0053316C" w:rsidRDefault="00000000">
            <w:pPr>
              <w:spacing w:before="40" w:after="40"/>
            </w:pPr>
            <w:r>
              <w:rPr>
                <w:b/>
                <w:sz w:val="18"/>
              </w:rPr>
              <w:t>Prob:</w:t>
            </w:r>
            <w:r>
              <w:rPr>
                <w:sz w:val="18"/>
              </w:rPr>
              <w:t xml:space="preserve"> Participants may submit requests without understanding practical requirements, resulting in unsuitable or incomplete requests.</w:t>
            </w:r>
          </w:p>
        </w:tc>
        <w:tc>
          <w:tcPr>
            <w:tcW w:w="3848" w:type="dxa"/>
            <w:shd w:val="clear" w:color="auto" w:fill="FFFFFF"/>
          </w:tcPr>
          <w:p w14:paraId="4EC37775" w14:textId="77777777" w:rsidR="0053316C" w:rsidRDefault="00000000">
            <w:pPr>
              <w:spacing w:before="40" w:after="40"/>
            </w:pPr>
            <w:r>
              <w:rPr>
                <w:b/>
                <w:sz w:val="18"/>
              </w:rPr>
              <w:t>Proposal:</w:t>
            </w:r>
            <w:r>
              <w:rPr>
                <w:sz w:val="18"/>
              </w:rPr>
              <w:t xml:space="preserve"> Display relevant practical requirements before/during submission and record whether these have been acknowledged or satisfied.</w:t>
            </w:r>
          </w:p>
        </w:tc>
      </w:tr>
      <w:tr w:rsidR="0053316C" w14:paraId="606A7590" w14:textId="77777777">
        <w:tc>
          <w:tcPr>
            <w:tcW w:w="2762" w:type="dxa"/>
            <w:shd w:val="clear" w:color="auto" w:fill="FFFFFF"/>
          </w:tcPr>
          <w:p w14:paraId="6989CD8A" w14:textId="77777777" w:rsidR="0053316C" w:rsidRDefault="00000000">
            <w:pPr>
              <w:spacing w:before="40" w:after="40"/>
            </w:pPr>
            <w:r>
              <w:rPr>
                <w:b/>
                <w:sz w:val="18"/>
              </w:rPr>
              <w:t>“Requests arrive through several channels and may be incomplete.”</w:t>
            </w:r>
          </w:p>
        </w:tc>
        <w:tc>
          <w:tcPr>
            <w:tcW w:w="3256" w:type="dxa"/>
            <w:shd w:val="clear" w:color="auto" w:fill="FFFFFF"/>
          </w:tcPr>
          <w:p w14:paraId="669F205D" w14:textId="77777777" w:rsidR="0053316C" w:rsidRDefault="00000000">
            <w:pPr>
              <w:spacing w:before="40" w:after="40"/>
            </w:pPr>
            <w:r>
              <w:rPr>
                <w:b/>
                <w:sz w:val="18"/>
              </w:rPr>
              <w:t>Prob:</w:t>
            </w:r>
            <w:r>
              <w:rPr>
                <w:sz w:val="18"/>
              </w:rPr>
              <w:t xml:space="preserve"> Requests received through different channels may contain different amounts of information and may not be comparable.</w:t>
            </w:r>
          </w:p>
        </w:tc>
        <w:tc>
          <w:tcPr>
            <w:tcW w:w="3848" w:type="dxa"/>
            <w:shd w:val="clear" w:color="auto" w:fill="FFFFFF"/>
          </w:tcPr>
          <w:p w14:paraId="01A98BF2" w14:textId="77777777" w:rsidR="0053316C" w:rsidRDefault="00000000">
            <w:pPr>
              <w:spacing w:before="40" w:after="40"/>
            </w:pPr>
            <w:r>
              <w:rPr>
                <w:b/>
                <w:sz w:val="18"/>
              </w:rPr>
              <w:t>Proposal:</w:t>
            </w:r>
            <w:r>
              <w:rPr>
                <w:sz w:val="18"/>
              </w:rPr>
              <w:t xml:space="preserve"> Regardless of whether the request comes from email, form, staff entry or another source, convert it into one standard request record with defined mandatory information.</w:t>
            </w:r>
          </w:p>
        </w:tc>
      </w:tr>
      <w:tr w:rsidR="0053316C" w14:paraId="2A901A6C" w14:textId="77777777">
        <w:tc>
          <w:tcPr>
            <w:tcW w:w="2762" w:type="dxa"/>
            <w:shd w:val="clear" w:color="auto" w:fill="FFFFFF"/>
          </w:tcPr>
          <w:p w14:paraId="6F2D0D6C" w14:textId="77777777" w:rsidR="0053316C" w:rsidRDefault="00000000">
            <w:pPr>
              <w:spacing w:before="40" w:after="40"/>
            </w:pPr>
            <w:r>
              <w:rPr>
                <w:b/>
                <w:sz w:val="18"/>
              </w:rPr>
              <w:t>“Staff need to distinguish an initial expression of interest, a request awaiting evidence and a request ready for a decision.”</w:t>
            </w:r>
          </w:p>
        </w:tc>
        <w:tc>
          <w:tcPr>
            <w:tcW w:w="3256" w:type="dxa"/>
            <w:shd w:val="clear" w:color="auto" w:fill="FFFFFF"/>
          </w:tcPr>
          <w:p w14:paraId="2E68D40F" w14:textId="77777777" w:rsidR="0053316C" w:rsidRDefault="00000000">
            <w:pPr>
              <w:spacing w:before="40" w:after="40"/>
            </w:pPr>
            <w:r>
              <w:rPr>
                <w:b/>
                <w:sz w:val="18"/>
              </w:rPr>
              <w:t>Prob:</w:t>
            </w:r>
            <w:r>
              <w:rPr>
                <w:sz w:val="18"/>
              </w:rPr>
              <w:t xml:space="preserve"> Staff cannot consistently determine the current maturity/readiness of a request.</w:t>
            </w:r>
          </w:p>
        </w:tc>
        <w:tc>
          <w:tcPr>
            <w:tcW w:w="3848" w:type="dxa"/>
            <w:shd w:val="clear" w:color="auto" w:fill="FFFFFF"/>
          </w:tcPr>
          <w:p w14:paraId="069C059D" w14:textId="77777777" w:rsidR="0053316C" w:rsidRDefault="00000000">
            <w:pPr>
              <w:spacing w:before="40" w:after="40"/>
            </w:pPr>
            <w:r>
              <w:rPr>
                <w:b/>
                <w:sz w:val="18"/>
              </w:rPr>
              <w:t>Proposal:</w:t>
            </w:r>
            <w:r>
              <w:rPr>
                <w:sz w:val="18"/>
              </w:rPr>
              <w:t xml:space="preserve"> Introduce defined request stages such as </w:t>
            </w:r>
            <w:r>
              <w:rPr>
                <w:b/>
                <w:sz w:val="18"/>
              </w:rPr>
              <w:t>Expression of Interest → Information/Evidence Required → Ready for Decision → Decision Made → Allocation/Service Delivery</w:t>
            </w:r>
            <w:r>
              <w:rPr>
                <w:sz w:val="18"/>
              </w:rPr>
              <w:t>.</w:t>
            </w:r>
          </w:p>
        </w:tc>
      </w:tr>
      <w:tr w:rsidR="0053316C" w14:paraId="7576D426" w14:textId="77777777">
        <w:tc>
          <w:tcPr>
            <w:tcW w:w="2762" w:type="dxa"/>
            <w:shd w:val="clear" w:color="auto" w:fill="FFFFFF"/>
          </w:tcPr>
          <w:p w14:paraId="75527886" w14:textId="77777777" w:rsidR="0053316C" w:rsidRDefault="00000000">
            <w:pPr>
              <w:spacing w:before="40" w:after="40"/>
            </w:pPr>
            <w:r>
              <w:rPr>
                <w:b/>
                <w:sz w:val="18"/>
              </w:rPr>
              <w:t>“Priorities and exceptions are not applied consistently.”</w:t>
            </w:r>
          </w:p>
        </w:tc>
        <w:tc>
          <w:tcPr>
            <w:tcW w:w="3256" w:type="dxa"/>
            <w:shd w:val="clear" w:color="auto" w:fill="FFFFFF"/>
          </w:tcPr>
          <w:p w14:paraId="77E69DF8" w14:textId="77777777" w:rsidR="0053316C" w:rsidRDefault="00000000">
            <w:pPr>
              <w:spacing w:before="40" w:after="40"/>
            </w:pPr>
            <w:r>
              <w:rPr>
                <w:b/>
                <w:sz w:val="18"/>
              </w:rPr>
              <w:t>Prob:</w:t>
            </w:r>
            <w:r>
              <w:rPr>
                <w:sz w:val="18"/>
              </w:rPr>
              <w:t xml:space="preserve"> Two similar cases may receive different treatment because priority and exception rules are inconsistent.</w:t>
            </w:r>
          </w:p>
        </w:tc>
        <w:tc>
          <w:tcPr>
            <w:tcW w:w="3848" w:type="dxa"/>
            <w:shd w:val="clear" w:color="auto" w:fill="FFFFFF"/>
          </w:tcPr>
          <w:p w14:paraId="65472582" w14:textId="77777777" w:rsidR="0053316C" w:rsidRDefault="00000000">
            <w:pPr>
              <w:spacing w:before="40" w:after="40"/>
            </w:pPr>
            <w:r>
              <w:rPr>
                <w:b/>
                <w:sz w:val="18"/>
              </w:rPr>
              <w:t>Proposal:</w:t>
            </w:r>
            <w:r>
              <w:rPr>
                <w:sz w:val="18"/>
              </w:rPr>
              <w:t xml:space="preserve"> Create explicit priority and exception rules, with the reason for applying an exception recorded. Exact rules must be confirmed with stakeholders.</w:t>
            </w:r>
          </w:p>
        </w:tc>
      </w:tr>
      <w:tr w:rsidR="0053316C" w14:paraId="10BB02F3" w14:textId="77777777">
        <w:tc>
          <w:tcPr>
            <w:tcW w:w="2762" w:type="dxa"/>
            <w:shd w:val="clear" w:color="auto" w:fill="FFFFFF"/>
          </w:tcPr>
          <w:p w14:paraId="6AB5B388" w14:textId="77777777" w:rsidR="0053316C" w:rsidRDefault="00000000">
            <w:pPr>
              <w:spacing w:before="40" w:after="40"/>
            </w:pPr>
            <w:r>
              <w:rPr>
                <w:b/>
                <w:sz w:val="18"/>
              </w:rPr>
              <w:t>“Another person or organisation may assist with a request.”</w:t>
            </w:r>
          </w:p>
        </w:tc>
        <w:tc>
          <w:tcPr>
            <w:tcW w:w="3256" w:type="dxa"/>
            <w:shd w:val="clear" w:color="auto" w:fill="FFFFFF"/>
          </w:tcPr>
          <w:p w14:paraId="57B560AA" w14:textId="77777777" w:rsidR="0053316C" w:rsidRDefault="00000000">
            <w:pPr>
              <w:spacing w:before="40" w:after="40"/>
            </w:pPr>
            <w:r>
              <w:rPr>
                <w:b/>
                <w:sz w:val="18"/>
              </w:rPr>
              <w:t>Prob:</w:t>
            </w:r>
            <w:r>
              <w:rPr>
                <w:sz w:val="18"/>
              </w:rPr>
              <w:t xml:space="preserve"> The requester, representative and external organisation can be confused as the same entity when they have different rights and responsibilities.</w:t>
            </w:r>
          </w:p>
        </w:tc>
        <w:tc>
          <w:tcPr>
            <w:tcW w:w="3848" w:type="dxa"/>
            <w:shd w:val="clear" w:color="auto" w:fill="FFFFFF"/>
          </w:tcPr>
          <w:p w14:paraId="644A480D" w14:textId="77777777" w:rsidR="0053316C" w:rsidRDefault="00000000">
            <w:pPr>
              <w:spacing w:before="40" w:after="40"/>
            </w:pPr>
            <w:r>
              <w:rPr>
                <w:b/>
                <w:sz w:val="18"/>
              </w:rPr>
              <w:t>Proposal:</w:t>
            </w:r>
            <w:r>
              <w:rPr>
                <w:sz w:val="18"/>
              </w:rPr>
              <w:t xml:space="preserve"> Record the participant/requester separately from representatives, supporting organisations and partner organisations.</w:t>
            </w:r>
          </w:p>
        </w:tc>
      </w:tr>
      <w:tr w:rsidR="0053316C" w14:paraId="54004F0D" w14:textId="77777777">
        <w:tc>
          <w:tcPr>
            <w:tcW w:w="2762" w:type="dxa"/>
            <w:shd w:val="clear" w:color="auto" w:fill="FFFFFF"/>
          </w:tcPr>
          <w:p w14:paraId="716CF127" w14:textId="77777777" w:rsidR="0053316C" w:rsidRDefault="00000000">
            <w:pPr>
              <w:spacing w:before="40" w:after="40"/>
            </w:pPr>
            <w:r>
              <w:rPr>
                <w:b/>
                <w:sz w:val="18"/>
              </w:rPr>
              <w:t>“Staff are uncertain what authority is required before detailed information or decisions can be shared.”</w:t>
            </w:r>
          </w:p>
        </w:tc>
        <w:tc>
          <w:tcPr>
            <w:tcW w:w="3256" w:type="dxa"/>
            <w:shd w:val="clear" w:color="auto" w:fill="FFFFFF"/>
          </w:tcPr>
          <w:p w14:paraId="7B6C4CF1" w14:textId="77777777" w:rsidR="0053316C" w:rsidRDefault="00000000">
            <w:pPr>
              <w:spacing w:before="40" w:after="40"/>
            </w:pPr>
            <w:r>
              <w:rPr>
                <w:b/>
                <w:sz w:val="18"/>
              </w:rPr>
              <w:t>Prob:</w:t>
            </w:r>
            <w:r>
              <w:rPr>
                <w:sz w:val="18"/>
              </w:rPr>
              <w:t xml:space="preserve"> Staff do not know whether a representative is authorised to receive information or decisions. This creates privacy and confidentiality risk.</w:t>
            </w:r>
          </w:p>
        </w:tc>
        <w:tc>
          <w:tcPr>
            <w:tcW w:w="3848" w:type="dxa"/>
            <w:shd w:val="clear" w:color="auto" w:fill="FFFFFF"/>
          </w:tcPr>
          <w:p w14:paraId="04D0A96C" w14:textId="77777777" w:rsidR="0053316C" w:rsidRDefault="00000000">
            <w:pPr>
              <w:spacing w:before="40" w:after="40"/>
            </w:pPr>
            <w:r>
              <w:rPr>
                <w:b/>
                <w:sz w:val="18"/>
              </w:rPr>
              <w:t>Proposal:</w:t>
            </w:r>
            <w:r>
              <w:rPr>
                <w:sz w:val="18"/>
              </w:rPr>
              <w:t xml:space="preserve"> Introduce representative authority/consent records defining </w:t>
            </w:r>
            <w:r>
              <w:rPr>
                <w:b/>
                <w:sz w:val="18"/>
              </w:rPr>
              <w:t>who can act</w:t>
            </w:r>
            <w:r>
              <w:rPr>
                <w:sz w:val="18"/>
              </w:rPr>
              <w:t xml:space="preserve">, </w:t>
            </w:r>
            <w:r>
              <w:rPr>
                <w:b/>
                <w:sz w:val="18"/>
              </w:rPr>
              <w:t>what information they can receive</w:t>
            </w:r>
            <w:r>
              <w:rPr>
                <w:sz w:val="18"/>
              </w:rPr>
              <w:t xml:space="preserve">, </w:t>
            </w:r>
            <w:r>
              <w:rPr>
                <w:b/>
                <w:sz w:val="18"/>
              </w:rPr>
              <w:t>what actions they can perform</w:t>
            </w:r>
            <w:r>
              <w:rPr>
                <w:sz w:val="18"/>
              </w:rPr>
              <w:t xml:space="preserve">, and </w:t>
            </w:r>
            <w:r>
              <w:rPr>
                <w:b/>
                <w:sz w:val="18"/>
              </w:rPr>
              <w:t>when the authority expires or is withdrawn</w:t>
            </w:r>
            <w:r>
              <w:rPr>
                <w:sz w:val="18"/>
              </w:rPr>
              <w:t>.</w:t>
            </w:r>
          </w:p>
        </w:tc>
      </w:tr>
      <w:tr w:rsidR="0053316C" w14:paraId="3CBB8672" w14:textId="77777777">
        <w:tc>
          <w:tcPr>
            <w:tcW w:w="2762" w:type="dxa"/>
            <w:shd w:val="clear" w:color="auto" w:fill="FFFFFF"/>
          </w:tcPr>
          <w:p w14:paraId="2AE5961E" w14:textId="77777777" w:rsidR="0053316C" w:rsidRDefault="00000000">
            <w:pPr>
              <w:spacing w:before="40" w:after="40"/>
            </w:pPr>
            <w:r>
              <w:rPr>
                <w:b/>
                <w:sz w:val="18"/>
              </w:rPr>
              <w:t>“Events have capacity, venue and facilitator constraints…”</w:t>
            </w:r>
          </w:p>
        </w:tc>
        <w:tc>
          <w:tcPr>
            <w:tcW w:w="3256" w:type="dxa"/>
            <w:shd w:val="clear" w:color="auto" w:fill="FFFFFF"/>
          </w:tcPr>
          <w:p w14:paraId="44BCC20F" w14:textId="77777777" w:rsidR="0053316C" w:rsidRDefault="00000000">
            <w:pPr>
              <w:spacing w:before="40" w:after="40"/>
            </w:pPr>
            <w:r>
              <w:rPr>
                <w:b/>
                <w:sz w:val="18"/>
              </w:rPr>
              <w:t>Prob:</w:t>
            </w:r>
            <w:r>
              <w:rPr>
                <w:sz w:val="18"/>
              </w:rPr>
              <w:t xml:space="preserve"> Event availability is determined by multiple linked constraints; therefore an apparently available event may not actually be available.</w:t>
            </w:r>
          </w:p>
        </w:tc>
        <w:tc>
          <w:tcPr>
            <w:tcW w:w="3848" w:type="dxa"/>
            <w:shd w:val="clear" w:color="auto" w:fill="FFFFFF"/>
          </w:tcPr>
          <w:p w14:paraId="186D8607" w14:textId="77777777" w:rsidR="0053316C" w:rsidRDefault="00000000">
            <w:pPr>
              <w:spacing w:before="40" w:after="40"/>
            </w:pPr>
            <w:r>
              <w:rPr>
                <w:b/>
                <w:sz w:val="18"/>
              </w:rPr>
              <w:t>Proposal:</w:t>
            </w:r>
            <w:r>
              <w:rPr>
                <w:sz w:val="18"/>
              </w:rPr>
              <w:t xml:space="preserve"> Event allocation should verify capacity, venue, facilitator, date/time and required resources before confirmation.</w:t>
            </w:r>
          </w:p>
        </w:tc>
      </w:tr>
      <w:tr w:rsidR="0053316C" w14:paraId="4A8F7192" w14:textId="77777777">
        <w:tc>
          <w:tcPr>
            <w:tcW w:w="2762" w:type="dxa"/>
            <w:shd w:val="clear" w:color="auto" w:fill="FFFFFF"/>
          </w:tcPr>
          <w:p w14:paraId="01219D55" w14:textId="77777777" w:rsidR="0053316C" w:rsidRDefault="00000000">
            <w:pPr>
              <w:spacing w:before="40" w:after="40"/>
            </w:pPr>
            <w:r>
              <w:rPr>
                <w:b/>
                <w:sz w:val="18"/>
              </w:rPr>
              <w:lastRenderedPageBreak/>
              <w:t>“…mentor matching considers experience, conflicts of interest, location, availability and participant goals.”</w:t>
            </w:r>
          </w:p>
        </w:tc>
        <w:tc>
          <w:tcPr>
            <w:tcW w:w="3256" w:type="dxa"/>
            <w:shd w:val="clear" w:color="auto" w:fill="FFFFFF"/>
          </w:tcPr>
          <w:p w14:paraId="019D7829" w14:textId="77777777" w:rsidR="0053316C" w:rsidRDefault="00000000">
            <w:pPr>
              <w:spacing w:before="40" w:after="40"/>
            </w:pPr>
            <w:r>
              <w:rPr>
                <w:b/>
                <w:sz w:val="18"/>
              </w:rPr>
              <w:t>Prob:</w:t>
            </w:r>
            <w:r>
              <w:rPr>
                <w:sz w:val="18"/>
              </w:rPr>
              <w:t xml:space="preserve"> Mentor availability alone does not constitute a valid mentor match. Matching may be inconsistent if these factors are manually interpreted.</w:t>
            </w:r>
          </w:p>
        </w:tc>
        <w:tc>
          <w:tcPr>
            <w:tcW w:w="3848" w:type="dxa"/>
            <w:shd w:val="clear" w:color="auto" w:fill="FFFFFF"/>
          </w:tcPr>
          <w:p w14:paraId="11176BCE" w14:textId="77777777" w:rsidR="0053316C" w:rsidRDefault="00000000">
            <w:pPr>
              <w:spacing w:before="40" w:after="40"/>
            </w:pPr>
            <w:r>
              <w:rPr>
                <w:b/>
                <w:sz w:val="18"/>
              </w:rPr>
              <w:t>Proposal:</w:t>
            </w:r>
            <w:r>
              <w:rPr>
                <w:sz w:val="18"/>
              </w:rPr>
              <w:t xml:space="preserve"> Create a mentor matching checklist/ruleset covering experience, conflicts, location, participant goals and availability. Clearly distinguish </w:t>
            </w:r>
            <w:r>
              <w:rPr>
                <w:b/>
                <w:sz w:val="18"/>
              </w:rPr>
              <w:t>candidate mentor</w:t>
            </w:r>
            <w:r>
              <w:rPr>
                <w:sz w:val="18"/>
              </w:rPr>
              <w:t xml:space="preserve">, </w:t>
            </w:r>
            <w:r>
              <w:rPr>
                <w:b/>
                <w:sz w:val="18"/>
              </w:rPr>
              <w:t>provisional match</w:t>
            </w:r>
            <w:r>
              <w:rPr>
                <w:sz w:val="18"/>
              </w:rPr>
              <w:t xml:space="preserve"> and </w:t>
            </w:r>
            <w:r>
              <w:rPr>
                <w:b/>
                <w:sz w:val="18"/>
              </w:rPr>
              <w:t>confirmed match</w:t>
            </w:r>
            <w:r>
              <w:rPr>
                <w:sz w:val="18"/>
              </w:rPr>
              <w:t>.</w:t>
            </w:r>
          </w:p>
        </w:tc>
      </w:tr>
      <w:tr w:rsidR="0053316C" w14:paraId="61D8F97F" w14:textId="77777777">
        <w:tc>
          <w:tcPr>
            <w:tcW w:w="2762" w:type="dxa"/>
            <w:shd w:val="clear" w:color="auto" w:fill="FFFFFF"/>
          </w:tcPr>
          <w:p w14:paraId="7C04D446" w14:textId="77777777" w:rsidR="0053316C" w:rsidRDefault="00000000">
            <w:pPr>
              <w:spacing w:before="40" w:after="40"/>
            </w:pPr>
            <w:r>
              <w:rPr>
                <w:b/>
                <w:sz w:val="18"/>
              </w:rPr>
              <w:t>“Capacity depends on a combination of people, places, resources and timing.”</w:t>
            </w:r>
          </w:p>
        </w:tc>
        <w:tc>
          <w:tcPr>
            <w:tcW w:w="3256" w:type="dxa"/>
            <w:shd w:val="clear" w:color="auto" w:fill="FFFFFF"/>
          </w:tcPr>
          <w:p w14:paraId="60508F0B" w14:textId="77777777" w:rsidR="0053316C" w:rsidRDefault="00000000">
            <w:pPr>
              <w:spacing w:before="40" w:after="40"/>
            </w:pPr>
            <w:r>
              <w:rPr>
                <w:b/>
                <w:sz w:val="18"/>
              </w:rPr>
              <w:t>Prob:</w:t>
            </w:r>
            <w:r>
              <w:rPr>
                <w:sz w:val="18"/>
              </w:rPr>
              <w:t xml:space="preserve"> Capacity cannot be represented by a simple vacancy number because several resources must simultaneously be available.</w:t>
            </w:r>
          </w:p>
        </w:tc>
        <w:tc>
          <w:tcPr>
            <w:tcW w:w="3848" w:type="dxa"/>
            <w:shd w:val="clear" w:color="auto" w:fill="FFFFFF"/>
          </w:tcPr>
          <w:p w14:paraId="0D8C7E61" w14:textId="77777777" w:rsidR="0053316C" w:rsidRDefault="00000000">
            <w:pPr>
              <w:spacing w:before="40" w:after="40"/>
            </w:pPr>
            <w:r>
              <w:rPr>
                <w:b/>
                <w:sz w:val="18"/>
              </w:rPr>
              <w:t>Proposal:</w:t>
            </w:r>
            <w:r>
              <w:rPr>
                <w:sz w:val="18"/>
              </w:rPr>
              <w:t xml:space="preserve"> Define capacity as a composite state based on people + location + resources + time rather than a single vacancy figure.</w:t>
            </w:r>
          </w:p>
        </w:tc>
      </w:tr>
      <w:tr w:rsidR="0053316C" w14:paraId="7DAFACC9" w14:textId="77777777">
        <w:tc>
          <w:tcPr>
            <w:tcW w:w="2762" w:type="dxa"/>
            <w:shd w:val="clear" w:color="auto" w:fill="FFFFFF"/>
          </w:tcPr>
          <w:p w14:paraId="5BE8680F" w14:textId="77777777" w:rsidR="0053316C" w:rsidRDefault="00000000">
            <w:pPr>
              <w:spacing w:before="40" w:after="40"/>
            </w:pPr>
            <w:r>
              <w:rPr>
                <w:b/>
                <w:sz w:val="18"/>
              </w:rPr>
              <w:t>“A visible vacancy does not necessarily mean that every requirement is satisfied.”</w:t>
            </w:r>
          </w:p>
        </w:tc>
        <w:tc>
          <w:tcPr>
            <w:tcW w:w="3256" w:type="dxa"/>
            <w:shd w:val="clear" w:color="auto" w:fill="FFFFFF"/>
          </w:tcPr>
          <w:p w14:paraId="7DECE901" w14:textId="77777777" w:rsidR="0053316C" w:rsidRDefault="00000000">
            <w:pPr>
              <w:spacing w:before="40" w:after="40"/>
            </w:pPr>
            <w:r>
              <w:rPr>
                <w:b/>
                <w:sz w:val="18"/>
              </w:rPr>
              <w:t>Prob:</w:t>
            </w:r>
            <w:r>
              <w:rPr>
                <w:sz w:val="18"/>
              </w:rPr>
              <w:t xml:space="preserve"> Staff may interpret visible vacancies as confirmed availability and make invalid allocations.</w:t>
            </w:r>
          </w:p>
        </w:tc>
        <w:tc>
          <w:tcPr>
            <w:tcW w:w="3848" w:type="dxa"/>
            <w:shd w:val="clear" w:color="auto" w:fill="FFFFFF"/>
          </w:tcPr>
          <w:p w14:paraId="04B3B83D" w14:textId="77777777" w:rsidR="0053316C" w:rsidRDefault="00000000">
            <w:pPr>
              <w:spacing w:before="40" w:after="40"/>
            </w:pPr>
            <w:r>
              <w:rPr>
                <w:b/>
                <w:sz w:val="18"/>
              </w:rPr>
              <w:t>Proposal:</w:t>
            </w:r>
            <w:r>
              <w:rPr>
                <w:sz w:val="18"/>
              </w:rPr>
              <w:t xml:space="preserve"> Separate </w:t>
            </w:r>
            <w:r>
              <w:rPr>
                <w:b/>
                <w:sz w:val="18"/>
              </w:rPr>
              <w:t>Vacancy</w:t>
            </w:r>
            <w:r>
              <w:rPr>
                <w:sz w:val="18"/>
              </w:rPr>
              <w:t xml:space="preserve">, </w:t>
            </w:r>
            <w:r>
              <w:rPr>
                <w:b/>
                <w:sz w:val="18"/>
              </w:rPr>
              <w:t>Eligible Capacity</w:t>
            </w:r>
            <w:r>
              <w:rPr>
                <w:sz w:val="18"/>
              </w:rPr>
              <w:t xml:space="preserve">, </w:t>
            </w:r>
            <w:r>
              <w:rPr>
                <w:b/>
                <w:sz w:val="18"/>
              </w:rPr>
              <w:t>Provisionally Available</w:t>
            </w:r>
            <w:r>
              <w:rPr>
                <w:sz w:val="18"/>
              </w:rPr>
              <w:t xml:space="preserve"> and </w:t>
            </w:r>
            <w:r>
              <w:rPr>
                <w:b/>
                <w:sz w:val="18"/>
              </w:rPr>
              <w:t>Confirmed Available</w:t>
            </w:r>
            <w:r>
              <w:rPr>
                <w:sz w:val="18"/>
              </w:rPr>
              <w:t xml:space="preserve"> states. Only show an allocation as confirmable when all mandatory requirements are satisfied.</w:t>
            </w:r>
          </w:p>
        </w:tc>
      </w:tr>
      <w:tr w:rsidR="0053316C" w14:paraId="7E6D4FBF" w14:textId="77777777">
        <w:tc>
          <w:tcPr>
            <w:tcW w:w="2762" w:type="dxa"/>
            <w:shd w:val="clear" w:color="auto" w:fill="FFFFFF"/>
          </w:tcPr>
          <w:p w14:paraId="578496CD" w14:textId="77777777" w:rsidR="0053316C" w:rsidRDefault="00000000">
            <w:pPr>
              <w:spacing w:before="40" w:after="40"/>
            </w:pPr>
            <w:r>
              <w:rPr>
                <w:b/>
                <w:sz w:val="18"/>
              </w:rPr>
              <w:t>“Provisional allocations sometimes remain in place while essential information is still missing.”</w:t>
            </w:r>
          </w:p>
        </w:tc>
        <w:tc>
          <w:tcPr>
            <w:tcW w:w="3256" w:type="dxa"/>
            <w:shd w:val="clear" w:color="auto" w:fill="FFFFFF"/>
          </w:tcPr>
          <w:p w14:paraId="149A1303" w14:textId="77777777" w:rsidR="0053316C" w:rsidRDefault="00000000">
            <w:pPr>
              <w:spacing w:before="40" w:after="40"/>
            </w:pPr>
            <w:r>
              <w:rPr>
                <w:b/>
                <w:sz w:val="18"/>
              </w:rPr>
              <w:t>Prob:</w:t>
            </w:r>
            <w:r>
              <w:rPr>
                <w:sz w:val="18"/>
              </w:rPr>
              <w:t xml:space="preserve"> Provisional bookings can unnecessarily block capacity when the underlying request has stalled.</w:t>
            </w:r>
          </w:p>
        </w:tc>
        <w:tc>
          <w:tcPr>
            <w:tcW w:w="3848" w:type="dxa"/>
            <w:shd w:val="clear" w:color="auto" w:fill="FFFFFF"/>
          </w:tcPr>
          <w:p w14:paraId="75D81A13" w14:textId="77777777" w:rsidR="0053316C" w:rsidRDefault="00000000">
            <w:pPr>
              <w:spacing w:before="40" w:after="40"/>
            </w:pPr>
            <w:r>
              <w:rPr>
                <w:b/>
                <w:sz w:val="18"/>
              </w:rPr>
              <w:t>Proposal:</w:t>
            </w:r>
            <w:r>
              <w:rPr>
                <w:sz w:val="18"/>
              </w:rPr>
              <w:t xml:space="preserve"> Give provisional allocations a status, owner, reason and review/expiry date. The exact expiry policy must be confirmed by stakeholders.</w:t>
            </w:r>
          </w:p>
        </w:tc>
      </w:tr>
      <w:tr w:rsidR="0053316C" w14:paraId="562D5FB6" w14:textId="77777777">
        <w:tc>
          <w:tcPr>
            <w:tcW w:w="2762" w:type="dxa"/>
            <w:shd w:val="clear" w:color="auto" w:fill="FFFFFF"/>
          </w:tcPr>
          <w:p w14:paraId="4299548A" w14:textId="77777777" w:rsidR="0053316C" w:rsidRDefault="00000000">
            <w:pPr>
              <w:spacing w:before="40" w:after="40"/>
            </w:pPr>
            <w:r>
              <w:rPr>
                <w:b/>
                <w:sz w:val="18"/>
              </w:rPr>
              <w:t>“Changes can affect several linked arrangements.”</w:t>
            </w:r>
          </w:p>
        </w:tc>
        <w:tc>
          <w:tcPr>
            <w:tcW w:w="3256" w:type="dxa"/>
            <w:shd w:val="clear" w:color="auto" w:fill="FFFFFF"/>
          </w:tcPr>
          <w:p w14:paraId="0F4CF93E" w14:textId="77777777" w:rsidR="0053316C" w:rsidRDefault="00000000">
            <w:pPr>
              <w:spacing w:before="40" w:after="40"/>
            </w:pPr>
            <w:r>
              <w:rPr>
                <w:b/>
                <w:sz w:val="18"/>
              </w:rPr>
              <w:t>Prob:</w:t>
            </w:r>
            <w:r>
              <w:rPr>
                <w:sz w:val="18"/>
              </w:rPr>
              <w:t xml:space="preserve"> Changing a mentor, event, date or participant requirement may invalidate other linked arrangements without staff realising it.</w:t>
            </w:r>
          </w:p>
        </w:tc>
        <w:tc>
          <w:tcPr>
            <w:tcW w:w="3848" w:type="dxa"/>
            <w:shd w:val="clear" w:color="auto" w:fill="FFFFFF"/>
          </w:tcPr>
          <w:p w14:paraId="17028177" w14:textId="77777777" w:rsidR="0053316C" w:rsidRDefault="00000000">
            <w:pPr>
              <w:spacing w:before="40" w:after="40"/>
            </w:pPr>
            <w:r>
              <w:rPr>
                <w:b/>
                <w:sz w:val="18"/>
              </w:rPr>
              <w:t>Proposal:</w:t>
            </w:r>
            <w:r>
              <w:rPr>
                <w:sz w:val="18"/>
              </w:rPr>
              <w:t xml:space="preserve"> Introduce dependency/impact checking. Before applying a change, identify affected allocations, resources, participants and actions.</w:t>
            </w:r>
          </w:p>
        </w:tc>
      </w:tr>
      <w:tr w:rsidR="0053316C" w14:paraId="362CDCF3" w14:textId="77777777">
        <w:tc>
          <w:tcPr>
            <w:tcW w:w="2762" w:type="dxa"/>
            <w:shd w:val="clear" w:color="auto" w:fill="FFFFFF"/>
          </w:tcPr>
          <w:p w14:paraId="25BDACC6" w14:textId="77777777" w:rsidR="0053316C" w:rsidRDefault="00000000">
            <w:pPr>
              <w:spacing w:before="40" w:after="40"/>
            </w:pPr>
            <w:r>
              <w:rPr>
                <w:b/>
                <w:sz w:val="18"/>
              </w:rPr>
              <w:t>“Staff need to preserve the current confirmed position while retaining evidence of earlier decisions and versions.”</w:t>
            </w:r>
          </w:p>
        </w:tc>
        <w:tc>
          <w:tcPr>
            <w:tcW w:w="3256" w:type="dxa"/>
            <w:shd w:val="clear" w:color="auto" w:fill="FFFFFF"/>
          </w:tcPr>
          <w:p w14:paraId="7899F1BB" w14:textId="77777777" w:rsidR="0053316C" w:rsidRDefault="00000000">
            <w:pPr>
              <w:spacing w:before="40" w:after="40"/>
            </w:pPr>
            <w:r>
              <w:rPr>
                <w:b/>
                <w:sz w:val="18"/>
              </w:rPr>
              <w:t>Prob:</w:t>
            </w:r>
            <w:r>
              <w:rPr>
                <w:sz w:val="18"/>
              </w:rPr>
              <w:t xml:space="preserve"> Updating existing records may destroy the evidence showing why an earlier decision was made.</w:t>
            </w:r>
          </w:p>
        </w:tc>
        <w:tc>
          <w:tcPr>
            <w:tcW w:w="3848" w:type="dxa"/>
            <w:shd w:val="clear" w:color="auto" w:fill="FFFFFF"/>
          </w:tcPr>
          <w:p w14:paraId="44DB8FEA" w14:textId="77777777" w:rsidR="0053316C" w:rsidRDefault="00000000">
            <w:pPr>
              <w:spacing w:before="40" w:after="40"/>
            </w:pPr>
            <w:r>
              <w:rPr>
                <w:b/>
                <w:sz w:val="18"/>
              </w:rPr>
              <w:t>Proposal:</w:t>
            </w:r>
            <w:r>
              <w:rPr>
                <w:sz w:val="18"/>
              </w:rPr>
              <w:t xml:space="preserve"> Use version-controlled records/history. New decisions create a new version while previous decisions, evidence and arrangements remain read-only and traceable.</w:t>
            </w:r>
          </w:p>
        </w:tc>
      </w:tr>
    </w:tbl>
    <w:p w14:paraId="7225210E" w14:textId="77777777" w:rsidR="00992FD3" w:rsidRDefault="00000000">
      <w:pPr>
        <w:pStyle w:val="Heading2"/>
      </w:pPr>
      <w:r>
        <w:t>Progress, review and exceptions</w:t>
      </w:r>
    </w:p>
    <w:p w14:paraId="1571FA91" w14:textId="77777777" w:rsidR="00992FD3" w:rsidRDefault="00000000">
      <w:r>
        <w:t>Staff record progress, decisions and outstanding actions using notes, messages and spreadsheets. Different teams use status terms differently, making it difficult to identify what is awaiting action and who is responsible.</w:t>
      </w:r>
    </w:p>
    <w:p w14:paraId="50A6567B" w14:textId="77777777" w:rsidR="00992FD3" w:rsidRDefault="00000000">
      <w:r>
        <w:t>A planned activity may be changed, partially completed, paused or withdrawn. Staff need to distinguish an operational change from a formal decision and avoid treating silence as approval.</w:t>
      </w:r>
    </w:p>
    <w:p w14:paraId="1850834E" w14:textId="77777777" w:rsidR="00992FD3" w:rsidRDefault="00000000">
      <w:r>
        <w:t>Reviews may generate new actions, revised arrangements or escalation. Earlier evidence should not be overwritten when circumstances change.</w:t>
      </w:r>
    </w:p>
    <w:p w14:paraId="63C9F9E9" w14:textId="77777777" w:rsidR="00A9324F" w:rsidRDefault="00A9324F"/>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60"/>
        <w:gridCol w:w="3256"/>
        <w:gridCol w:w="3650"/>
      </w:tblGrid>
      <w:tr w:rsidR="0053316C" w14:paraId="4E99AA15" w14:textId="77777777">
        <w:trPr>
          <w:tblHeader/>
        </w:trPr>
        <w:tc>
          <w:tcPr>
            <w:tcW w:w="2960" w:type="dxa"/>
            <w:shd w:val="clear" w:color="auto" w:fill="FFFFFF"/>
          </w:tcPr>
          <w:p w14:paraId="568550C9" w14:textId="77777777" w:rsidR="0053316C" w:rsidRDefault="00000000">
            <w:pPr>
              <w:spacing w:before="40" w:after="40"/>
            </w:pPr>
            <w:r>
              <w:rPr>
                <w:b/>
                <w:sz w:val="18"/>
              </w:rPr>
              <w:t>Scenario evidence</w:t>
            </w:r>
          </w:p>
        </w:tc>
        <w:tc>
          <w:tcPr>
            <w:tcW w:w="3256" w:type="dxa"/>
            <w:shd w:val="clear" w:color="auto" w:fill="FFFFFF"/>
          </w:tcPr>
          <w:p w14:paraId="5379137F" w14:textId="77777777" w:rsidR="0053316C" w:rsidRDefault="00000000">
            <w:pPr>
              <w:spacing w:before="40" w:after="40"/>
            </w:pPr>
            <w:r>
              <w:rPr>
                <w:b/>
                <w:sz w:val="18"/>
              </w:rPr>
              <w:t>Prob</w:t>
            </w:r>
          </w:p>
        </w:tc>
        <w:tc>
          <w:tcPr>
            <w:tcW w:w="3650" w:type="dxa"/>
            <w:shd w:val="clear" w:color="auto" w:fill="FFFFFF"/>
          </w:tcPr>
          <w:p w14:paraId="66EDDF3A" w14:textId="77777777" w:rsidR="0053316C" w:rsidRDefault="00000000">
            <w:pPr>
              <w:spacing w:before="40" w:after="40"/>
            </w:pPr>
            <w:r>
              <w:rPr>
                <w:b/>
                <w:sz w:val="18"/>
              </w:rPr>
              <w:t>Proposal</w:t>
            </w:r>
          </w:p>
        </w:tc>
      </w:tr>
      <w:tr w:rsidR="0053316C" w14:paraId="59A91B88" w14:textId="77777777">
        <w:tc>
          <w:tcPr>
            <w:tcW w:w="2960" w:type="dxa"/>
            <w:shd w:val="clear" w:color="auto" w:fill="FFFFFF"/>
          </w:tcPr>
          <w:p w14:paraId="781EC4B0" w14:textId="77777777" w:rsidR="0053316C" w:rsidRDefault="00000000">
            <w:pPr>
              <w:spacing w:before="40" w:after="40"/>
            </w:pPr>
            <w:r>
              <w:rPr>
                <w:b/>
                <w:sz w:val="18"/>
              </w:rPr>
              <w:t>“Staff record progress, decisions and outstanding actions using notes, messages and spreadsheets.”</w:t>
            </w:r>
          </w:p>
        </w:tc>
        <w:tc>
          <w:tcPr>
            <w:tcW w:w="3256" w:type="dxa"/>
            <w:shd w:val="clear" w:color="auto" w:fill="FFFFFF"/>
          </w:tcPr>
          <w:p w14:paraId="4F6C84B4" w14:textId="77777777" w:rsidR="0053316C" w:rsidRDefault="00000000">
            <w:pPr>
              <w:spacing w:before="40" w:after="40"/>
            </w:pPr>
            <w:r>
              <w:rPr>
                <w:sz w:val="18"/>
              </w:rPr>
              <w:t>Progress information is fragmented and important actions may be lost in free-text notes/messages.</w:t>
            </w:r>
          </w:p>
        </w:tc>
        <w:tc>
          <w:tcPr>
            <w:tcW w:w="3650" w:type="dxa"/>
            <w:shd w:val="clear" w:color="auto" w:fill="FFFFFF"/>
          </w:tcPr>
          <w:p w14:paraId="112BD578" w14:textId="77777777" w:rsidR="0053316C" w:rsidRDefault="00000000">
            <w:pPr>
              <w:spacing w:before="40" w:after="40"/>
            </w:pPr>
            <w:r>
              <w:rPr>
                <w:sz w:val="18"/>
              </w:rPr>
              <w:t xml:space="preserve">Introduce structured </w:t>
            </w:r>
            <w:r>
              <w:rPr>
                <w:b/>
                <w:sz w:val="18"/>
              </w:rPr>
              <w:t>Actions, Decisions, Notes and Reviews</w:t>
            </w:r>
            <w:r>
              <w:rPr>
                <w:sz w:val="18"/>
              </w:rPr>
              <w:t xml:space="preserve"> linked to the request rather than treating all information as generic notes.</w:t>
            </w:r>
          </w:p>
        </w:tc>
      </w:tr>
      <w:tr w:rsidR="0053316C" w14:paraId="0A3262DA" w14:textId="77777777">
        <w:tc>
          <w:tcPr>
            <w:tcW w:w="2960" w:type="dxa"/>
            <w:shd w:val="clear" w:color="auto" w:fill="FFFFFF"/>
          </w:tcPr>
          <w:p w14:paraId="4792206D" w14:textId="77777777" w:rsidR="0053316C" w:rsidRDefault="00000000">
            <w:pPr>
              <w:spacing w:before="40" w:after="40"/>
            </w:pPr>
            <w:r>
              <w:rPr>
                <w:b/>
                <w:sz w:val="18"/>
              </w:rPr>
              <w:t>“Different teams use status terms differently…”</w:t>
            </w:r>
          </w:p>
        </w:tc>
        <w:tc>
          <w:tcPr>
            <w:tcW w:w="3256" w:type="dxa"/>
            <w:shd w:val="clear" w:color="auto" w:fill="FFFFFF"/>
          </w:tcPr>
          <w:p w14:paraId="4BF2BE47" w14:textId="77777777" w:rsidR="0053316C" w:rsidRDefault="00000000">
            <w:pPr>
              <w:spacing w:before="40" w:after="40"/>
            </w:pPr>
            <w:r>
              <w:rPr>
                <w:sz w:val="18"/>
              </w:rPr>
              <w:t>There is no common definition of statuses across teams.</w:t>
            </w:r>
          </w:p>
        </w:tc>
        <w:tc>
          <w:tcPr>
            <w:tcW w:w="3650" w:type="dxa"/>
            <w:shd w:val="clear" w:color="auto" w:fill="FFFFFF"/>
          </w:tcPr>
          <w:p w14:paraId="3A7A8AFA" w14:textId="77777777" w:rsidR="0053316C" w:rsidRDefault="00000000">
            <w:pPr>
              <w:spacing w:before="40" w:after="40"/>
            </w:pPr>
            <w:r>
              <w:rPr>
                <w:sz w:val="18"/>
              </w:rPr>
              <w:t>Define a controlled status vocabulary/status model shared by all teams.</w:t>
            </w:r>
          </w:p>
        </w:tc>
      </w:tr>
      <w:tr w:rsidR="0053316C" w14:paraId="4AB466D0" w14:textId="77777777">
        <w:tc>
          <w:tcPr>
            <w:tcW w:w="2960" w:type="dxa"/>
            <w:shd w:val="clear" w:color="auto" w:fill="FFFFFF"/>
          </w:tcPr>
          <w:p w14:paraId="4A070A5B" w14:textId="77777777" w:rsidR="0053316C" w:rsidRDefault="00000000">
            <w:pPr>
              <w:spacing w:before="40" w:after="40"/>
            </w:pPr>
            <w:r>
              <w:rPr>
                <w:b/>
                <w:sz w:val="18"/>
              </w:rPr>
              <w:t>“…making it difficult to identify what is awaiting action…”</w:t>
            </w:r>
          </w:p>
        </w:tc>
        <w:tc>
          <w:tcPr>
            <w:tcW w:w="3256" w:type="dxa"/>
            <w:shd w:val="clear" w:color="auto" w:fill="FFFFFF"/>
          </w:tcPr>
          <w:p w14:paraId="0B2511A4" w14:textId="77777777" w:rsidR="0053316C" w:rsidRDefault="00000000">
            <w:pPr>
              <w:spacing w:before="40" w:after="40"/>
            </w:pPr>
            <w:r>
              <w:rPr>
                <w:sz w:val="18"/>
              </w:rPr>
              <w:t>Staff cannot easily distinguish active work from something waiting on somebody else.</w:t>
            </w:r>
          </w:p>
        </w:tc>
        <w:tc>
          <w:tcPr>
            <w:tcW w:w="3650" w:type="dxa"/>
            <w:shd w:val="clear" w:color="auto" w:fill="FFFFFF"/>
          </w:tcPr>
          <w:p w14:paraId="2822661E" w14:textId="77777777" w:rsidR="0053316C" w:rsidRDefault="00000000">
            <w:pPr>
              <w:spacing w:before="40" w:after="40"/>
            </w:pPr>
            <w:r>
              <w:rPr>
                <w:sz w:val="18"/>
              </w:rPr>
              <w:t xml:space="preserve">Every open item should have a status such as </w:t>
            </w:r>
            <w:r>
              <w:rPr>
                <w:b/>
                <w:sz w:val="18"/>
              </w:rPr>
              <w:t>Action Required</w:t>
            </w:r>
            <w:r>
              <w:rPr>
                <w:sz w:val="18"/>
              </w:rPr>
              <w:t xml:space="preserve">, </w:t>
            </w:r>
            <w:r>
              <w:rPr>
                <w:b/>
                <w:sz w:val="18"/>
              </w:rPr>
              <w:t>Waiting for Participant</w:t>
            </w:r>
            <w:r>
              <w:rPr>
                <w:sz w:val="18"/>
              </w:rPr>
              <w:t xml:space="preserve">, </w:t>
            </w:r>
            <w:r>
              <w:rPr>
                <w:b/>
                <w:sz w:val="18"/>
              </w:rPr>
              <w:t>Waiting for Partner</w:t>
            </w:r>
            <w:r>
              <w:rPr>
                <w:sz w:val="18"/>
              </w:rPr>
              <w:t xml:space="preserve">, </w:t>
            </w:r>
            <w:r>
              <w:rPr>
                <w:b/>
                <w:sz w:val="18"/>
              </w:rPr>
              <w:t>Waiting for Internal Decision</w:t>
            </w:r>
            <w:r>
              <w:rPr>
                <w:sz w:val="18"/>
              </w:rPr>
              <w:t>, etc.</w:t>
            </w:r>
          </w:p>
        </w:tc>
      </w:tr>
      <w:tr w:rsidR="0053316C" w14:paraId="27B31172" w14:textId="77777777">
        <w:tc>
          <w:tcPr>
            <w:tcW w:w="2960" w:type="dxa"/>
            <w:shd w:val="clear" w:color="auto" w:fill="FFFFFF"/>
          </w:tcPr>
          <w:p w14:paraId="05D91235" w14:textId="77777777" w:rsidR="0053316C" w:rsidRDefault="00000000">
            <w:pPr>
              <w:spacing w:before="40" w:after="40"/>
            </w:pPr>
            <w:r>
              <w:rPr>
                <w:b/>
                <w:sz w:val="18"/>
              </w:rPr>
              <w:t>“…and who is responsible.”</w:t>
            </w:r>
          </w:p>
        </w:tc>
        <w:tc>
          <w:tcPr>
            <w:tcW w:w="3256" w:type="dxa"/>
            <w:shd w:val="clear" w:color="auto" w:fill="FFFFFF"/>
          </w:tcPr>
          <w:p w14:paraId="739C2A28" w14:textId="77777777" w:rsidR="0053316C" w:rsidRDefault="00000000">
            <w:pPr>
              <w:spacing w:before="40" w:after="40"/>
            </w:pPr>
            <w:r>
              <w:rPr>
                <w:sz w:val="18"/>
              </w:rPr>
              <w:t>Outstanding work may not have a clearly responsible person.</w:t>
            </w:r>
          </w:p>
        </w:tc>
        <w:tc>
          <w:tcPr>
            <w:tcW w:w="3650" w:type="dxa"/>
            <w:shd w:val="clear" w:color="auto" w:fill="FFFFFF"/>
          </w:tcPr>
          <w:p w14:paraId="490A357E" w14:textId="77777777" w:rsidR="0053316C" w:rsidRDefault="00000000">
            <w:pPr>
              <w:spacing w:before="40" w:after="40"/>
            </w:pPr>
            <w:r>
              <w:rPr>
                <w:sz w:val="18"/>
              </w:rPr>
              <w:t xml:space="preserve">Every actionable item should have an </w:t>
            </w:r>
            <w:r>
              <w:rPr>
                <w:b/>
                <w:sz w:val="18"/>
              </w:rPr>
              <w:t>owner/responsible party</w:t>
            </w:r>
            <w:r>
              <w:rPr>
                <w:sz w:val="18"/>
              </w:rPr>
              <w:t>, due/review date and current state.</w:t>
            </w:r>
          </w:p>
        </w:tc>
      </w:tr>
      <w:tr w:rsidR="0053316C" w14:paraId="59E19674" w14:textId="77777777">
        <w:tc>
          <w:tcPr>
            <w:tcW w:w="2960" w:type="dxa"/>
            <w:shd w:val="clear" w:color="auto" w:fill="FFFFFF"/>
          </w:tcPr>
          <w:p w14:paraId="1BB100C2" w14:textId="77777777" w:rsidR="0053316C" w:rsidRDefault="00000000">
            <w:pPr>
              <w:spacing w:before="40" w:after="40"/>
            </w:pPr>
            <w:r>
              <w:rPr>
                <w:b/>
                <w:sz w:val="18"/>
              </w:rPr>
              <w:t>“A planned activity may be changed, partially completed, paused or withdrawn.”</w:t>
            </w:r>
          </w:p>
        </w:tc>
        <w:tc>
          <w:tcPr>
            <w:tcW w:w="3256" w:type="dxa"/>
            <w:shd w:val="clear" w:color="auto" w:fill="FFFFFF"/>
          </w:tcPr>
          <w:p w14:paraId="7076CABF" w14:textId="77777777" w:rsidR="0053316C" w:rsidRDefault="00000000">
            <w:pPr>
              <w:spacing w:before="40" w:after="40"/>
            </w:pPr>
            <w:r>
              <w:rPr>
                <w:sz w:val="18"/>
              </w:rPr>
              <w:t>A simple Complete/Incomplete status cannot accurately represent real service outcomes.</w:t>
            </w:r>
          </w:p>
        </w:tc>
        <w:tc>
          <w:tcPr>
            <w:tcW w:w="3650" w:type="dxa"/>
            <w:shd w:val="clear" w:color="auto" w:fill="FFFFFF"/>
          </w:tcPr>
          <w:p w14:paraId="184CEB0A" w14:textId="77777777" w:rsidR="0053316C" w:rsidRDefault="00000000">
            <w:pPr>
              <w:spacing w:before="40" w:after="40"/>
            </w:pPr>
            <w:r>
              <w:rPr>
                <w:sz w:val="18"/>
              </w:rPr>
              <w:t xml:space="preserve">Create defined outcome states including </w:t>
            </w:r>
            <w:r>
              <w:rPr>
                <w:b/>
                <w:sz w:val="18"/>
              </w:rPr>
              <w:t>Completed</w:t>
            </w:r>
            <w:r>
              <w:rPr>
                <w:sz w:val="18"/>
              </w:rPr>
              <w:t xml:space="preserve">, </w:t>
            </w:r>
            <w:r>
              <w:rPr>
                <w:b/>
                <w:sz w:val="18"/>
              </w:rPr>
              <w:t>Partially Completed</w:t>
            </w:r>
            <w:r>
              <w:rPr>
                <w:sz w:val="18"/>
              </w:rPr>
              <w:t xml:space="preserve">, </w:t>
            </w:r>
            <w:r>
              <w:rPr>
                <w:b/>
                <w:sz w:val="18"/>
              </w:rPr>
              <w:t>Paused</w:t>
            </w:r>
            <w:r>
              <w:rPr>
                <w:sz w:val="18"/>
              </w:rPr>
              <w:t xml:space="preserve">, </w:t>
            </w:r>
            <w:r>
              <w:rPr>
                <w:b/>
                <w:sz w:val="18"/>
              </w:rPr>
              <w:t>Changed/Rescheduled</w:t>
            </w:r>
            <w:r>
              <w:rPr>
                <w:sz w:val="18"/>
              </w:rPr>
              <w:t xml:space="preserve">, </w:t>
            </w:r>
            <w:r>
              <w:rPr>
                <w:b/>
                <w:sz w:val="18"/>
              </w:rPr>
              <w:t>Withdrawn</w:t>
            </w:r>
            <w:r>
              <w:rPr>
                <w:sz w:val="18"/>
              </w:rPr>
              <w:t xml:space="preserve"> and potentially </w:t>
            </w:r>
            <w:r>
              <w:rPr>
                <w:b/>
                <w:sz w:val="18"/>
              </w:rPr>
              <w:t>Cancelled</w:t>
            </w:r>
            <w:r>
              <w:rPr>
                <w:sz w:val="18"/>
              </w:rPr>
              <w:t xml:space="preserve"> subject to stakeholder confirmation.</w:t>
            </w:r>
          </w:p>
        </w:tc>
      </w:tr>
      <w:tr w:rsidR="0053316C" w14:paraId="3536A6F6" w14:textId="77777777">
        <w:tc>
          <w:tcPr>
            <w:tcW w:w="2960" w:type="dxa"/>
            <w:shd w:val="clear" w:color="auto" w:fill="FFFFFF"/>
          </w:tcPr>
          <w:p w14:paraId="3E55C658" w14:textId="77777777" w:rsidR="0053316C" w:rsidRDefault="00000000">
            <w:pPr>
              <w:spacing w:before="40" w:after="40"/>
            </w:pPr>
            <w:r>
              <w:rPr>
                <w:b/>
                <w:sz w:val="18"/>
              </w:rPr>
              <w:lastRenderedPageBreak/>
              <w:t>“Staff need to distinguish an operational change from a formal decision…”</w:t>
            </w:r>
          </w:p>
        </w:tc>
        <w:tc>
          <w:tcPr>
            <w:tcW w:w="3256" w:type="dxa"/>
            <w:shd w:val="clear" w:color="auto" w:fill="FFFFFF"/>
          </w:tcPr>
          <w:p w14:paraId="7BA6EE83" w14:textId="77777777" w:rsidR="0053316C" w:rsidRDefault="00000000">
            <w:pPr>
              <w:spacing w:before="40" w:after="40"/>
            </w:pPr>
            <w:r>
              <w:rPr>
                <w:sz w:val="18"/>
              </w:rPr>
              <w:t>Staff may treat routine adjustments and formal authorised decisions as equivalent.</w:t>
            </w:r>
          </w:p>
        </w:tc>
        <w:tc>
          <w:tcPr>
            <w:tcW w:w="3650" w:type="dxa"/>
            <w:shd w:val="clear" w:color="auto" w:fill="FFFFFF"/>
          </w:tcPr>
          <w:p w14:paraId="4E1921E8" w14:textId="77777777" w:rsidR="0053316C" w:rsidRDefault="00000000">
            <w:pPr>
              <w:spacing w:before="40" w:after="40"/>
            </w:pPr>
            <w:r>
              <w:rPr>
                <w:sz w:val="18"/>
              </w:rPr>
              <w:t xml:space="preserve">Separate </w:t>
            </w:r>
            <w:r>
              <w:rPr>
                <w:b/>
                <w:sz w:val="18"/>
              </w:rPr>
              <w:t>Operational Change</w:t>
            </w:r>
            <w:r>
              <w:rPr>
                <w:sz w:val="18"/>
              </w:rPr>
              <w:t xml:space="preserve"> records from </w:t>
            </w:r>
            <w:r>
              <w:rPr>
                <w:b/>
                <w:sz w:val="18"/>
              </w:rPr>
              <w:t>Formal Decision</w:t>
            </w:r>
            <w:r>
              <w:rPr>
                <w:sz w:val="18"/>
              </w:rPr>
              <w:t xml:space="preserve"> records. Formal decisions must contain decision-maker, date and reason.</w:t>
            </w:r>
          </w:p>
        </w:tc>
      </w:tr>
      <w:tr w:rsidR="0053316C" w14:paraId="7CF7584E" w14:textId="77777777">
        <w:tc>
          <w:tcPr>
            <w:tcW w:w="2960" w:type="dxa"/>
            <w:shd w:val="clear" w:color="auto" w:fill="FFFFFF"/>
          </w:tcPr>
          <w:p w14:paraId="0CAFF181" w14:textId="77777777" w:rsidR="0053316C" w:rsidRDefault="00000000">
            <w:pPr>
              <w:spacing w:before="40" w:after="40"/>
            </w:pPr>
            <w:r>
              <w:rPr>
                <w:b/>
                <w:sz w:val="18"/>
              </w:rPr>
              <w:t>“…and avoid treating silence as approval.”</w:t>
            </w:r>
          </w:p>
        </w:tc>
        <w:tc>
          <w:tcPr>
            <w:tcW w:w="3256" w:type="dxa"/>
            <w:shd w:val="clear" w:color="auto" w:fill="FFFFFF"/>
          </w:tcPr>
          <w:p w14:paraId="54D095F0" w14:textId="77777777" w:rsidR="0053316C" w:rsidRDefault="00000000">
            <w:pPr>
              <w:spacing w:before="40" w:after="40"/>
            </w:pPr>
            <w:r>
              <w:rPr>
                <w:sz w:val="18"/>
              </w:rPr>
              <w:t>Lack of response may accidentally be interpreted as consent/approval.</w:t>
            </w:r>
          </w:p>
        </w:tc>
        <w:tc>
          <w:tcPr>
            <w:tcW w:w="3650" w:type="dxa"/>
            <w:shd w:val="clear" w:color="auto" w:fill="FFFFFF"/>
          </w:tcPr>
          <w:p w14:paraId="6114FB3E" w14:textId="77777777" w:rsidR="0053316C" w:rsidRDefault="00000000">
            <w:pPr>
              <w:spacing w:before="40" w:after="40"/>
            </w:pPr>
            <w:r>
              <w:rPr>
                <w:sz w:val="18"/>
              </w:rPr>
              <w:t xml:space="preserve">Approval must require an explicit recorded action. No response should remain </w:t>
            </w:r>
            <w:r>
              <w:rPr>
                <w:b/>
                <w:sz w:val="18"/>
              </w:rPr>
              <w:t>Awaiting Decision/Response</w:t>
            </w:r>
            <w:r>
              <w:rPr>
                <w:sz w:val="18"/>
              </w:rPr>
              <w:t>, never automatically become Approved.</w:t>
            </w:r>
          </w:p>
        </w:tc>
      </w:tr>
      <w:tr w:rsidR="0053316C" w14:paraId="30614EFB" w14:textId="77777777">
        <w:tc>
          <w:tcPr>
            <w:tcW w:w="2960" w:type="dxa"/>
            <w:shd w:val="clear" w:color="auto" w:fill="FFFFFF"/>
          </w:tcPr>
          <w:p w14:paraId="38039FEC" w14:textId="77777777" w:rsidR="0053316C" w:rsidRDefault="00000000">
            <w:pPr>
              <w:spacing w:before="40" w:after="40"/>
            </w:pPr>
            <w:r>
              <w:rPr>
                <w:b/>
                <w:sz w:val="18"/>
              </w:rPr>
              <w:t>“Reviews may generate new actions, revised arrangements or escalation.”</w:t>
            </w:r>
          </w:p>
        </w:tc>
        <w:tc>
          <w:tcPr>
            <w:tcW w:w="3256" w:type="dxa"/>
            <w:shd w:val="clear" w:color="auto" w:fill="FFFFFF"/>
          </w:tcPr>
          <w:p w14:paraId="7E1AF6AC" w14:textId="77777777" w:rsidR="0053316C" w:rsidRDefault="00000000">
            <w:pPr>
              <w:spacing w:before="40" w:after="40"/>
            </w:pPr>
            <w:r>
              <w:rPr>
                <w:sz w:val="18"/>
              </w:rPr>
              <w:t>Review outcomes are not being formally connected to resulting actions and changes.</w:t>
            </w:r>
          </w:p>
        </w:tc>
        <w:tc>
          <w:tcPr>
            <w:tcW w:w="3650" w:type="dxa"/>
            <w:shd w:val="clear" w:color="auto" w:fill="FFFFFF"/>
          </w:tcPr>
          <w:p w14:paraId="6B7631CC" w14:textId="77777777" w:rsidR="0053316C" w:rsidRDefault="00000000">
            <w:pPr>
              <w:spacing w:before="40" w:after="40"/>
            </w:pPr>
            <w:r>
              <w:rPr>
                <w:sz w:val="18"/>
              </w:rPr>
              <w:t xml:space="preserve">A Review should be capable of generating linked </w:t>
            </w:r>
            <w:r>
              <w:rPr>
                <w:b/>
                <w:sz w:val="18"/>
              </w:rPr>
              <w:t>actions, revised arrangements, referrals or escalations</w:t>
            </w:r>
            <w:r>
              <w:rPr>
                <w:sz w:val="18"/>
              </w:rPr>
              <w:t>.</w:t>
            </w:r>
          </w:p>
        </w:tc>
      </w:tr>
      <w:tr w:rsidR="0053316C" w14:paraId="3D8138D9" w14:textId="77777777">
        <w:tc>
          <w:tcPr>
            <w:tcW w:w="2960" w:type="dxa"/>
            <w:shd w:val="clear" w:color="auto" w:fill="FFFFFF"/>
          </w:tcPr>
          <w:p w14:paraId="201FAE01" w14:textId="77777777" w:rsidR="0053316C" w:rsidRDefault="00000000">
            <w:pPr>
              <w:spacing w:before="40" w:after="40"/>
            </w:pPr>
            <w:r>
              <w:rPr>
                <w:b/>
                <w:sz w:val="18"/>
              </w:rPr>
              <w:t>“Earlier evidence should not be overwritten when circumstances change.”</w:t>
            </w:r>
          </w:p>
        </w:tc>
        <w:tc>
          <w:tcPr>
            <w:tcW w:w="3256" w:type="dxa"/>
            <w:shd w:val="clear" w:color="auto" w:fill="FFFFFF"/>
          </w:tcPr>
          <w:p w14:paraId="7A632664" w14:textId="77777777" w:rsidR="0053316C" w:rsidRDefault="00000000">
            <w:pPr>
              <w:spacing w:before="40" w:after="40"/>
            </w:pPr>
            <w:r>
              <w:rPr>
                <w:sz w:val="18"/>
              </w:rPr>
              <w:t>Historical reasoning/evidence can be lost during updates.</w:t>
            </w:r>
          </w:p>
        </w:tc>
        <w:tc>
          <w:tcPr>
            <w:tcW w:w="3650" w:type="dxa"/>
            <w:shd w:val="clear" w:color="auto" w:fill="FFFFFF"/>
          </w:tcPr>
          <w:p w14:paraId="48C4B5DA" w14:textId="77777777" w:rsidR="0053316C" w:rsidRDefault="00000000">
            <w:pPr>
              <w:spacing w:before="40" w:after="40"/>
            </w:pPr>
            <w:r>
              <w:rPr>
                <w:sz w:val="18"/>
              </w:rPr>
              <w:t>Use append-only evidence/history and versioning. New evidence supplements previous evidence instead of replacing it.</w:t>
            </w:r>
          </w:p>
        </w:tc>
      </w:tr>
    </w:tbl>
    <w:p w14:paraId="216EAFB4" w14:textId="77777777" w:rsidR="00992FD3" w:rsidRDefault="00000000">
      <w:pPr>
        <w:pStyle w:val="Heading2"/>
      </w:pPr>
      <w:r>
        <w:t>Information, reporting and scope</w:t>
      </w:r>
    </w:p>
    <w:p w14:paraId="2E57622F" w14:textId="77777777" w:rsidR="00992FD3" w:rsidRDefault="00000000">
      <w:r>
        <w:t>The coordinator needs information about unallocated requests, provisional arrangements, capacity conflicts, overdue actions and incomplete records. External partners should receive only the information required for their role.</w:t>
      </w:r>
    </w:p>
    <w:p w14:paraId="695E7E16" w14:textId="77777777" w:rsidR="00992FD3" w:rsidRDefault="00000000">
      <w:r>
        <w:t>Summary reporting is needed for management and funders without exposing unnecessary personal or commercially sensitive information. Connectivity may be unreliable during off-site work.</w:t>
      </w:r>
    </w:p>
    <w:p w14:paraId="69180A1A" w14:textId="77777777" w:rsidR="00992FD3" w:rsidRDefault="00000000">
      <w:r>
        <w:t>The initial scope covers service coordination and records. Specialist professional systems, financial accounting and unrelated public website functions are outside scope.</w:t>
      </w:r>
    </w:p>
    <w:p w14:paraId="5A4867CD" w14:textId="77777777" w:rsidR="00A9324F" w:rsidRDefault="00A9324F"/>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60"/>
        <w:gridCol w:w="3256"/>
        <w:gridCol w:w="3650"/>
      </w:tblGrid>
      <w:tr w:rsidR="0053316C" w14:paraId="5AD94B66" w14:textId="77777777">
        <w:trPr>
          <w:tblHeader/>
        </w:trPr>
        <w:tc>
          <w:tcPr>
            <w:tcW w:w="2960" w:type="dxa"/>
            <w:shd w:val="clear" w:color="auto" w:fill="FFFFFF"/>
          </w:tcPr>
          <w:p w14:paraId="26C313F1" w14:textId="77777777" w:rsidR="0053316C" w:rsidRDefault="00000000">
            <w:pPr>
              <w:spacing w:before="40" w:after="40"/>
            </w:pPr>
            <w:r>
              <w:rPr>
                <w:b/>
                <w:sz w:val="18"/>
              </w:rPr>
              <w:t>Scenario evidence</w:t>
            </w:r>
          </w:p>
        </w:tc>
        <w:tc>
          <w:tcPr>
            <w:tcW w:w="3256" w:type="dxa"/>
            <w:shd w:val="clear" w:color="auto" w:fill="FFFFFF"/>
          </w:tcPr>
          <w:p w14:paraId="24E0D0AE" w14:textId="77777777" w:rsidR="0053316C" w:rsidRDefault="00000000">
            <w:pPr>
              <w:spacing w:before="40" w:after="40"/>
            </w:pPr>
            <w:r>
              <w:rPr>
                <w:b/>
                <w:sz w:val="18"/>
              </w:rPr>
              <w:t>Prob</w:t>
            </w:r>
          </w:p>
        </w:tc>
        <w:tc>
          <w:tcPr>
            <w:tcW w:w="3650" w:type="dxa"/>
            <w:shd w:val="clear" w:color="auto" w:fill="FFFFFF"/>
          </w:tcPr>
          <w:p w14:paraId="5FB26BAA" w14:textId="77777777" w:rsidR="0053316C" w:rsidRDefault="00000000">
            <w:pPr>
              <w:spacing w:before="40" w:after="40"/>
            </w:pPr>
            <w:r>
              <w:rPr>
                <w:b/>
                <w:sz w:val="18"/>
              </w:rPr>
              <w:t>Proposal</w:t>
            </w:r>
          </w:p>
        </w:tc>
      </w:tr>
      <w:tr w:rsidR="0053316C" w14:paraId="3898A3BF" w14:textId="77777777">
        <w:tc>
          <w:tcPr>
            <w:tcW w:w="2960" w:type="dxa"/>
            <w:shd w:val="clear" w:color="auto" w:fill="FFFFFF"/>
          </w:tcPr>
          <w:p w14:paraId="5D2E5E72" w14:textId="77777777" w:rsidR="0053316C" w:rsidRDefault="00000000">
            <w:pPr>
              <w:spacing w:before="40" w:after="40"/>
            </w:pPr>
            <w:r>
              <w:rPr>
                <w:b/>
                <w:sz w:val="18"/>
              </w:rPr>
              <w:t>“The coordinator needs information about unallocated requests…”</w:t>
            </w:r>
          </w:p>
        </w:tc>
        <w:tc>
          <w:tcPr>
            <w:tcW w:w="3256" w:type="dxa"/>
            <w:shd w:val="clear" w:color="auto" w:fill="FFFFFF"/>
          </w:tcPr>
          <w:p w14:paraId="56EA25D0" w14:textId="77777777" w:rsidR="0053316C" w:rsidRDefault="00000000">
            <w:pPr>
              <w:spacing w:before="40" w:after="40"/>
            </w:pPr>
            <w:r>
              <w:rPr>
                <w:sz w:val="18"/>
              </w:rPr>
              <w:t>There is no simple operational view of requests that still require allocation.</w:t>
            </w:r>
          </w:p>
        </w:tc>
        <w:tc>
          <w:tcPr>
            <w:tcW w:w="3650" w:type="dxa"/>
            <w:shd w:val="clear" w:color="auto" w:fill="FFFFFF"/>
          </w:tcPr>
          <w:p w14:paraId="6FB973B4" w14:textId="77777777" w:rsidR="0053316C" w:rsidRDefault="00000000">
            <w:pPr>
              <w:spacing w:before="40" w:after="40"/>
            </w:pPr>
            <w:r>
              <w:rPr>
                <w:sz w:val="18"/>
              </w:rPr>
              <w:t xml:space="preserve">Coordinator dashboard containing </w:t>
            </w:r>
            <w:r>
              <w:rPr>
                <w:b/>
                <w:sz w:val="18"/>
              </w:rPr>
              <w:t>Unallocated Requests</w:t>
            </w:r>
            <w:r>
              <w:rPr>
                <w:sz w:val="18"/>
              </w:rPr>
              <w:t>.</w:t>
            </w:r>
          </w:p>
        </w:tc>
      </w:tr>
      <w:tr w:rsidR="0053316C" w14:paraId="71A2CDBA" w14:textId="77777777">
        <w:tc>
          <w:tcPr>
            <w:tcW w:w="2960" w:type="dxa"/>
            <w:shd w:val="clear" w:color="auto" w:fill="FFFFFF"/>
          </w:tcPr>
          <w:p w14:paraId="52CEAAAE" w14:textId="77777777" w:rsidR="0053316C" w:rsidRDefault="00000000">
            <w:pPr>
              <w:spacing w:before="40" w:after="40"/>
            </w:pPr>
            <w:r>
              <w:rPr>
                <w:b/>
                <w:sz w:val="18"/>
              </w:rPr>
              <w:t>“…provisional arrangements…”</w:t>
            </w:r>
          </w:p>
        </w:tc>
        <w:tc>
          <w:tcPr>
            <w:tcW w:w="3256" w:type="dxa"/>
            <w:shd w:val="clear" w:color="auto" w:fill="FFFFFF"/>
          </w:tcPr>
          <w:p w14:paraId="5D76BC50" w14:textId="77777777" w:rsidR="0053316C" w:rsidRDefault="00000000">
            <w:pPr>
              <w:spacing w:before="40" w:after="40"/>
            </w:pPr>
            <w:r>
              <w:rPr>
                <w:sz w:val="18"/>
              </w:rPr>
              <w:t>Provisional arrangements can become forgotten/stale.</w:t>
            </w:r>
          </w:p>
        </w:tc>
        <w:tc>
          <w:tcPr>
            <w:tcW w:w="3650" w:type="dxa"/>
            <w:shd w:val="clear" w:color="auto" w:fill="FFFFFF"/>
          </w:tcPr>
          <w:p w14:paraId="2F232081" w14:textId="77777777" w:rsidR="0053316C" w:rsidRDefault="00000000">
            <w:pPr>
              <w:spacing w:before="40" w:after="40"/>
            </w:pPr>
            <w:r>
              <w:rPr>
                <w:sz w:val="18"/>
              </w:rPr>
              <w:t xml:space="preserve">Coordinator view for </w:t>
            </w:r>
            <w:r>
              <w:rPr>
                <w:b/>
                <w:sz w:val="18"/>
              </w:rPr>
              <w:t>Provisional Allocations</w:t>
            </w:r>
            <w:r>
              <w:rPr>
                <w:sz w:val="18"/>
              </w:rPr>
              <w:t>, showing age, missing requirements and next action.</w:t>
            </w:r>
          </w:p>
        </w:tc>
      </w:tr>
      <w:tr w:rsidR="0053316C" w14:paraId="1004F5BF" w14:textId="77777777">
        <w:tc>
          <w:tcPr>
            <w:tcW w:w="2960" w:type="dxa"/>
            <w:shd w:val="clear" w:color="auto" w:fill="FFFFFF"/>
          </w:tcPr>
          <w:p w14:paraId="0DBB42BF" w14:textId="77777777" w:rsidR="0053316C" w:rsidRDefault="00000000">
            <w:pPr>
              <w:spacing w:before="40" w:after="40"/>
            </w:pPr>
            <w:r>
              <w:rPr>
                <w:b/>
                <w:sz w:val="18"/>
              </w:rPr>
              <w:t>“…capacity conflicts…”</w:t>
            </w:r>
          </w:p>
        </w:tc>
        <w:tc>
          <w:tcPr>
            <w:tcW w:w="3256" w:type="dxa"/>
            <w:shd w:val="clear" w:color="auto" w:fill="FFFFFF"/>
          </w:tcPr>
          <w:p w14:paraId="63FC5BB2" w14:textId="77777777" w:rsidR="0053316C" w:rsidRDefault="00000000">
            <w:pPr>
              <w:spacing w:before="40" w:after="40"/>
            </w:pPr>
            <w:r>
              <w:rPr>
                <w:sz w:val="18"/>
              </w:rPr>
              <w:t>Multiple arrangements may compete for the same mentor, venue, facilitator or time.</w:t>
            </w:r>
          </w:p>
        </w:tc>
        <w:tc>
          <w:tcPr>
            <w:tcW w:w="3650" w:type="dxa"/>
            <w:shd w:val="clear" w:color="auto" w:fill="FFFFFF"/>
          </w:tcPr>
          <w:p w14:paraId="6356B259" w14:textId="77777777" w:rsidR="0053316C" w:rsidRDefault="00000000">
            <w:pPr>
              <w:spacing w:before="40" w:after="40"/>
            </w:pPr>
            <w:r>
              <w:rPr>
                <w:sz w:val="18"/>
              </w:rPr>
              <w:t>Automatically flag conflicting allocations/resources before confirmation.</w:t>
            </w:r>
          </w:p>
        </w:tc>
      </w:tr>
      <w:tr w:rsidR="0053316C" w14:paraId="2AC7B869" w14:textId="77777777">
        <w:tc>
          <w:tcPr>
            <w:tcW w:w="2960" w:type="dxa"/>
            <w:shd w:val="clear" w:color="auto" w:fill="FFFFFF"/>
          </w:tcPr>
          <w:p w14:paraId="29546C11" w14:textId="77777777" w:rsidR="0053316C" w:rsidRDefault="00000000">
            <w:pPr>
              <w:spacing w:before="40" w:after="40"/>
            </w:pPr>
            <w:r>
              <w:rPr>
                <w:b/>
                <w:sz w:val="18"/>
              </w:rPr>
              <w:t>“…overdue actions…”</w:t>
            </w:r>
          </w:p>
        </w:tc>
        <w:tc>
          <w:tcPr>
            <w:tcW w:w="3256" w:type="dxa"/>
            <w:shd w:val="clear" w:color="auto" w:fill="FFFFFF"/>
          </w:tcPr>
          <w:p w14:paraId="26C28D30" w14:textId="77777777" w:rsidR="0053316C" w:rsidRDefault="00000000">
            <w:pPr>
              <w:spacing w:before="40" w:after="40"/>
            </w:pPr>
            <w:r>
              <w:rPr>
                <w:sz w:val="18"/>
              </w:rPr>
              <w:t>Outstanding work may pass deadlines/review dates unnoticed.</w:t>
            </w:r>
          </w:p>
        </w:tc>
        <w:tc>
          <w:tcPr>
            <w:tcW w:w="3650" w:type="dxa"/>
            <w:shd w:val="clear" w:color="auto" w:fill="FFFFFF"/>
          </w:tcPr>
          <w:p w14:paraId="10AF2915" w14:textId="77777777" w:rsidR="0053316C" w:rsidRDefault="00000000">
            <w:pPr>
              <w:spacing w:before="40" w:after="40"/>
            </w:pPr>
            <w:r>
              <w:rPr>
                <w:sz w:val="18"/>
              </w:rPr>
              <w:t xml:space="preserve">Track due/review dates and produce an </w:t>
            </w:r>
            <w:r>
              <w:rPr>
                <w:b/>
                <w:sz w:val="18"/>
              </w:rPr>
              <w:t>Overdue Actions</w:t>
            </w:r>
            <w:r>
              <w:rPr>
                <w:sz w:val="18"/>
              </w:rPr>
              <w:t xml:space="preserve"> queue.</w:t>
            </w:r>
          </w:p>
        </w:tc>
      </w:tr>
      <w:tr w:rsidR="0053316C" w14:paraId="4C036FB2" w14:textId="77777777">
        <w:tc>
          <w:tcPr>
            <w:tcW w:w="2960" w:type="dxa"/>
            <w:shd w:val="clear" w:color="auto" w:fill="FFFFFF"/>
          </w:tcPr>
          <w:p w14:paraId="4AFA6D4F" w14:textId="77777777" w:rsidR="0053316C" w:rsidRDefault="00000000">
            <w:pPr>
              <w:spacing w:before="40" w:after="40"/>
            </w:pPr>
            <w:r>
              <w:rPr>
                <w:b/>
                <w:sz w:val="18"/>
              </w:rPr>
              <w:t>“…incomplete records.”</w:t>
            </w:r>
          </w:p>
        </w:tc>
        <w:tc>
          <w:tcPr>
            <w:tcW w:w="3256" w:type="dxa"/>
            <w:shd w:val="clear" w:color="auto" w:fill="FFFFFF"/>
          </w:tcPr>
          <w:p w14:paraId="04404F63" w14:textId="77777777" w:rsidR="0053316C" w:rsidRDefault="00000000">
            <w:pPr>
              <w:spacing w:before="40" w:after="40"/>
            </w:pPr>
            <w:r>
              <w:rPr>
                <w:sz w:val="18"/>
              </w:rPr>
              <w:t>Cases may progress even though required information is missing.</w:t>
            </w:r>
          </w:p>
        </w:tc>
        <w:tc>
          <w:tcPr>
            <w:tcW w:w="3650" w:type="dxa"/>
            <w:shd w:val="clear" w:color="auto" w:fill="FFFFFF"/>
          </w:tcPr>
          <w:p w14:paraId="32323AB8" w14:textId="77777777" w:rsidR="0053316C" w:rsidRDefault="00000000">
            <w:pPr>
              <w:spacing w:before="40" w:after="40"/>
            </w:pPr>
            <w:r>
              <w:rPr>
                <w:sz w:val="18"/>
              </w:rPr>
              <w:t xml:space="preserve">Add completeness validation and an </w:t>
            </w:r>
            <w:r>
              <w:rPr>
                <w:b/>
                <w:sz w:val="18"/>
              </w:rPr>
              <w:t>Incomplete Records</w:t>
            </w:r>
            <w:r>
              <w:rPr>
                <w:sz w:val="18"/>
              </w:rPr>
              <w:t xml:space="preserve"> queue displaying missing information.</w:t>
            </w:r>
          </w:p>
        </w:tc>
      </w:tr>
      <w:tr w:rsidR="0053316C" w14:paraId="7EDEE2C4" w14:textId="77777777">
        <w:tc>
          <w:tcPr>
            <w:tcW w:w="2960" w:type="dxa"/>
            <w:shd w:val="clear" w:color="auto" w:fill="FFFFFF"/>
          </w:tcPr>
          <w:p w14:paraId="3AE0EB1D" w14:textId="77777777" w:rsidR="0053316C" w:rsidRDefault="00000000">
            <w:pPr>
              <w:spacing w:before="40" w:after="40"/>
            </w:pPr>
            <w:r>
              <w:rPr>
                <w:b/>
                <w:sz w:val="18"/>
              </w:rPr>
              <w:t>“External partners should receive only the information required for their role.”</w:t>
            </w:r>
          </w:p>
        </w:tc>
        <w:tc>
          <w:tcPr>
            <w:tcW w:w="3256" w:type="dxa"/>
            <w:shd w:val="clear" w:color="auto" w:fill="FFFFFF"/>
          </w:tcPr>
          <w:p w14:paraId="61A87D24" w14:textId="77777777" w:rsidR="0053316C" w:rsidRDefault="00000000">
            <w:pPr>
              <w:spacing w:before="40" w:after="40"/>
            </w:pPr>
            <w:r>
              <w:rPr>
                <w:sz w:val="18"/>
              </w:rPr>
              <w:t>External partners may receive unnecessary participant/business information.</w:t>
            </w:r>
          </w:p>
        </w:tc>
        <w:tc>
          <w:tcPr>
            <w:tcW w:w="3650" w:type="dxa"/>
            <w:shd w:val="clear" w:color="auto" w:fill="FFFFFF"/>
          </w:tcPr>
          <w:p w14:paraId="17D5C478" w14:textId="77777777" w:rsidR="0053316C" w:rsidRDefault="00000000">
            <w:pPr>
              <w:spacing w:before="40" w:after="40"/>
            </w:pPr>
            <w:r>
              <w:rPr>
                <w:sz w:val="18"/>
              </w:rPr>
              <w:t>Implement role-based access and data minimisation. A partner sees only information required for their assigned role/case.</w:t>
            </w:r>
          </w:p>
        </w:tc>
      </w:tr>
      <w:tr w:rsidR="0053316C" w14:paraId="626490EA" w14:textId="77777777">
        <w:tc>
          <w:tcPr>
            <w:tcW w:w="2960" w:type="dxa"/>
            <w:shd w:val="clear" w:color="auto" w:fill="FFFFFF"/>
          </w:tcPr>
          <w:p w14:paraId="47AE7BBA" w14:textId="77777777" w:rsidR="0053316C" w:rsidRDefault="00000000">
            <w:pPr>
              <w:spacing w:before="40" w:after="40"/>
            </w:pPr>
            <w:r>
              <w:rPr>
                <w:b/>
                <w:sz w:val="18"/>
              </w:rPr>
              <w:t>“Summary reporting is needed for management and funders…”</w:t>
            </w:r>
          </w:p>
        </w:tc>
        <w:tc>
          <w:tcPr>
            <w:tcW w:w="3256" w:type="dxa"/>
            <w:shd w:val="clear" w:color="auto" w:fill="FFFFFF"/>
          </w:tcPr>
          <w:p w14:paraId="0BCD7873" w14:textId="77777777" w:rsidR="0053316C" w:rsidRDefault="00000000">
            <w:pPr>
              <w:spacing w:before="40" w:after="40"/>
            </w:pPr>
            <w:r>
              <w:rPr>
                <w:sz w:val="18"/>
              </w:rPr>
              <w:t>Information is difficult to aggregate consistently for management/funding reports.</w:t>
            </w:r>
          </w:p>
        </w:tc>
        <w:tc>
          <w:tcPr>
            <w:tcW w:w="3650" w:type="dxa"/>
            <w:shd w:val="clear" w:color="auto" w:fill="FFFFFF"/>
          </w:tcPr>
          <w:p w14:paraId="64927A24" w14:textId="77777777" w:rsidR="0053316C" w:rsidRDefault="00000000">
            <w:pPr>
              <w:spacing w:before="40" w:after="40"/>
            </w:pPr>
            <w:r>
              <w:rPr>
                <w:sz w:val="18"/>
              </w:rPr>
              <w:t>Generate standardised summary reports using controlled statuses/outcome/reason codes.</w:t>
            </w:r>
          </w:p>
        </w:tc>
      </w:tr>
      <w:tr w:rsidR="0053316C" w14:paraId="059D2B8F" w14:textId="77777777">
        <w:tc>
          <w:tcPr>
            <w:tcW w:w="2960" w:type="dxa"/>
            <w:shd w:val="clear" w:color="auto" w:fill="FFFFFF"/>
          </w:tcPr>
          <w:p w14:paraId="4718590B" w14:textId="77777777" w:rsidR="0053316C" w:rsidRDefault="00000000">
            <w:pPr>
              <w:spacing w:before="40" w:after="40"/>
            </w:pPr>
            <w:r>
              <w:rPr>
                <w:b/>
                <w:sz w:val="18"/>
              </w:rPr>
              <w:t>“…without exposing unnecessary personal or commercially sensitive information.”</w:t>
            </w:r>
          </w:p>
        </w:tc>
        <w:tc>
          <w:tcPr>
            <w:tcW w:w="3256" w:type="dxa"/>
            <w:shd w:val="clear" w:color="auto" w:fill="FFFFFF"/>
          </w:tcPr>
          <w:p w14:paraId="0C1CD464" w14:textId="77777777" w:rsidR="0053316C" w:rsidRDefault="00000000">
            <w:pPr>
              <w:spacing w:before="40" w:after="40"/>
            </w:pPr>
            <w:r>
              <w:rPr>
                <w:sz w:val="18"/>
              </w:rPr>
              <w:t>Reports could expose confidential participant/business data.</w:t>
            </w:r>
          </w:p>
        </w:tc>
        <w:tc>
          <w:tcPr>
            <w:tcW w:w="3650" w:type="dxa"/>
            <w:shd w:val="clear" w:color="auto" w:fill="FFFFFF"/>
          </w:tcPr>
          <w:p w14:paraId="490CA831" w14:textId="77777777" w:rsidR="0053316C" w:rsidRDefault="00000000">
            <w:pPr>
              <w:spacing w:before="40" w:after="40"/>
            </w:pPr>
            <w:r>
              <w:rPr>
                <w:sz w:val="18"/>
              </w:rPr>
              <w:t>Management/funder reports should use aggregated/minimised information unless identifiable information is explicitly required and authorised.</w:t>
            </w:r>
          </w:p>
        </w:tc>
      </w:tr>
      <w:tr w:rsidR="0053316C" w14:paraId="00461018" w14:textId="77777777">
        <w:tc>
          <w:tcPr>
            <w:tcW w:w="2960" w:type="dxa"/>
            <w:shd w:val="clear" w:color="auto" w:fill="FFFFFF"/>
          </w:tcPr>
          <w:p w14:paraId="799CB28F" w14:textId="77777777" w:rsidR="0053316C" w:rsidRDefault="00000000">
            <w:pPr>
              <w:spacing w:before="40" w:after="40"/>
            </w:pPr>
            <w:r>
              <w:rPr>
                <w:b/>
                <w:sz w:val="18"/>
              </w:rPr>
              <w:t>“Connectivity may be unreliable during off-site work.”</w:t>
            </w:r>
          </w:p>
        </w:tc>
        <w:tc>
          <w:tcPr>
            <w:tcW w:w="3256" w:type="dxa"/>
            <w:shd w:val="clear" w:color="auto" w:fill="FFFFFF"/>
          </w:tcPr>
          <w:p w14:paraId="0B7B1F33" w14:textId="77777777" w:rsidR="0053316C" w:rsidRDefault="00000000">
            <w:pPr>
              <w:spacing w:before="40" w:after="40"/>
            </w:pPr>
            <w:r>
              <w:rPr>
                <w:sz w:val="18"/>
              </w:rPr>
              <w:t>Staff may be unable to access/update information while delivering services away from reliable connectivity.</w:t>
            </w:r>
          </w:p>
        </w:tc>
        <w:tc>
          <w:tcPr>
            <w:tcW w:w="3650" w:type="dxa"/>
            <w:shd w:val="clear" w:color="auto" w:fill="FFFFFF"/>
          </w:tcPr>
          <w:p w14:paraId="0D6895C3" w14:textId="77777777" w:rsidR="0053316C" w:rsidRDefault="00000000">
            <w:pPr>
              <w:spacing w:before="40" w:after="40"/>
            </w:pPr>
            <w:r>
              <w:rPr>
                <w:sz w:val="18"/>
              </w:rPr>
              <w:t>Provide an offline/degraded-connectivity workflow: locally accessible required information and queued updates that synchronise when connectivity returns, with conflict handling.</w:t>
            </w:r>
          </w:p>
        </w:tc>
      </w:tr>
      <w:tr w:rsidR="0053316C" w14:paraId="6AE7CCA6" w14:textId="77777777">
        <w:tc>
          <w:tcPr>
            <w:tcW w:w="2960" w:type="dxa"/>
            <w:shd w:val="clear" w:color="auto" w:fill="FFFFFF"/>
          </w:tcPr>
          <w:p w14:paraId="1AE40951" w14:textId="77777777" w:rsidR="0053316C" w:rsidRDefault="00000000">
            <w:pPr>
              <w:spacing w:before="40" w:after="40"/>
            </w:pPr>
            <w:r>
              <w:rPr>
                <w:b/>
                <w:sz w:val="18"/>
              </w:rPr>
              <w:t>“The initial scope covers service coordination and records.”</w:t>
            </w:r>
          </w:p>
        </w:tc>
        <w:tc>
          <w:tcPr>
            <w:tcW w:w="3256" w:type="dxa"/>
            <w:shd w:val="clear" w:color="auto" w:fill="FFFFFF"/>
          </w:tcPr>
          <w:p w14:paraId="39461C6E" w14:textId="77777777" w:rsidR="0053316C" w:rsidRDefault="00000000">
            <w:pPr>
              <w:spacing w:before="40" w:after="40"/>
            </w:pPr>
            <w:r>
              <w:rPr>
                <w:sz w:val="18"/>
              </w:rPr>
              <w:t>Without a strict boundary the system could expand into unrelated functions.</w:t>
            </w:r>
          </w:p>
        </w:tc>
        <w:tc>
          <w:tcPr>
            <w:tcW w:w="3650" w:type="dxa"/>
            <w:shd w:val="clear" w:color="auto" w:fill="FFFFFF"/>
          </w:tcPr>
          <w:p w14:paraId="51BD6C12" w14:textId="77777777" w:rsidR="0053316C" w:rsidRDefault="00000000">
            <w:pPr>
              <w:spacing w:before="40" w:after="40"/>
            </w:pPr>
            <w:r>
              <w:rPr>
                <w:sz w:val="18"/>
              </w:rPr>
              <w:t xml:space="preserve">Explicitly define </w:t>
            </w:r>
            <w:r>
              <w:rPr>
                <w:b/>
                <w:sz w:val="18"/>
              </w:rPr>
              <w:t>In Scope: service coordination and records</w:t>
            </w:r>
            <w:r>
              <w:rPr>
                <w:sz w:val="18"/>
              </w:rPr>
              <w:t>.</w:t>
            </w:r>
          </w:p>
        </w:tc>
      </w:tr>
      <w:tr w:rsidR="0053316C" w14:paraId="65E44AD0" w14:textId="77777777">
        <w:tc>
          <w:tcPr>
            <w:tcW w:w="2960" w:type="dxa"/>
            <w:shd w:val="clear" w:color="auto" w:fill="FFFFFF"/>
          </w:tcPr>
          <w:p w14:paraId="59A2DB8A" w14:textId="77777777" w:rsidR="0053316C" w:rsidRDefault="00000000">
            <w:pPr>
              <w:spacing w:before="40" w:after="40"/>
            </w:pPr>
            <w:r>
              <w:rPr>
                <w:b/>
                <w:sz w:val="18"/>
              </w:rPr>
              <w:lastRenderedPageBreak/>
              <w:t>“Specialist professional systems, financial accounting and unrelated public website functions are outside scope.”</w:t>
            </w:r>
          </w:p>
        </w:tc>
        <w:tc>
          <w:tcPr>
            <w:tcW w:w="3256" w:type="dxa"/>
            <w:shd w:val="clear" w:color="auto" w:fill="FFFFFF"/>
          </w:tcPr>
          <w:p w14:paraId="57CD11E0" w14:textId="77777777" w:rsidR="0053316C" w:rsidRDefault="00000000">
            <w:pPr>
              <w:spacing w:before="40" w:after="40"/>
            </w:pPr>
            <w:r>
              <w:rPr>
                <w:sz w:val="18"/>
              </w:rPr>
              <w:t>Scope creep could introduce expensive and unnecessary functionality.</w:t>
            </w:r>
          </w:p>
        </w:tc>
        <w:tc>
          <w:tcPr>
            <w:tcW w:w="3650" w:type="dxa"/>
            <w:shd w:val="clear" w:color="auto" w:fill="FFFFFF"/>
          </w:tcPr>
          <w:p w14:paraId="7133A8EC" w14:textId="77777777" w:rsidR="0053316C" w:rsidRDefault="00000000">
            <w:pPr>
              <w:spacing w:before="40" w:after="40"/>
            </w:pPr>
            <w:r>
              <w:rPr>
                <w:sz w:val="18"/>
              </w:rPr>
              <w:t xml:space="preserve">Explicitly record these as </w:t>
            </w:r>
            <w:r>
              <w:rPr>
                <w:b/>
                <w:sz w:val="18"/>
              </w:rPr>
              <w:t>Out of Scope</w:t>
            </w:r>
            <w:r>
              <w:rPr>
                <w:sz w:val="18"/>
              </w:rPr>
              <w:t xml:space="preserve"> and treat future integrations as separate change requests/projects.</w:t>
            </w:r>
          </w:p>
        </w:tc>
      </w:tr>
    </w:tbl>
    <w:p w14:paraId="0216E8C1" w14:textId="77777777" w:rsidR="00992FD3" w:rsidRDefault="00000000">
      <w:pPr>
        <w:pStyle w:val="Heading2"/>
      </w:pPr>
      <w:r>
        <w:t>Stakeholder evidence</w:t>
      </w:r>
    </w:p>
    <w:p w14:paraId="43EBE9C3" w14:textId="77777777" w:rsidR="00992FD3" w:rsidRDefault="00000000">
      <w:pPr>
        <w:pStyle w:val="ListBullet"/>
      </w:pPr>
      <w:r>
        <w:t>Coordinator: “A vacancy is not a match unless all of the important requirements are satisfied.”</w:t>
      </w:r>
    </w:p>
    <w:p w14:paraId="4C73B9C7" w14:textId="77777777" w:rsidR="00992FD3" w:rsidRDefault="00000000">
      <w:pPr>
        <w:pStyle w:val="ListBullet"/>
      </w:pPr>
      <w:r>
        <w:t>Service user: “I need to know whether I am waiting for information, a decision or an outside organisation.”</w:t>
      </w:r>
    </w:p>
    <w:p w14:paraId="0EAAF345" w14:textId="77777777" w:rsidR="00992FD3" w:rsidRDefault="00000000">
      <w:pPr>
        <w:pStyle w:val="ListBullet"/>
      </w:pPr>
      <w:r>
        <w:t>Administrator: “Provisional arrangements can block capacity long after the original request has stalled.”</w:t>
      </w:r>
    </w:p>
    <w:p w14:paraId="4F4347BA" w14:textId="77777777" w:rsidR="00992FD3" w:rsidRDefault="00000000">
      <w:pPr>
        <w:pStyle w:val="ListBullet"/>
      </w:pPr>
      <w:r>
        <w:t>Partner representative: “I need the information required for my role, not the complete case history.”</w:t>
      </w:r>
    </w:p>
    <w:p w14:paraId="6323841C" w14:textId="77777777" w:rsidR="00992FD3" w:rsidRDefault="00000000">
      <w:pPr>
        <w:pStyle w:val="ListBullet"/>
      </w:pPr>
      <w:r>
        <w:t>Reviewer: “New information should be added without erasing the basis of the earlier decision.”</w:t>
      </w:r>
    </w:p>
    <w:p w14:paraId="64900255" w14:textId="77777777" w:rsidR="00992FD3" w:rsidRDefault="00000000">
      <w:pPr>
        <w:pStyle w:val="ListBullet"/>
      </w:pPr>
      <w:r>
        <w:t>Manager: “We need consistent reasons for delay, withdrawal and incomplete outcomes.”</w:t>
      </w:r>
    </w:p>
    <w:p w14:paraId="03B660C2" w14:textId="77777777" w:rsidR="00A9324F" w:rsidRDefault="00A9324F" w:rsidP="00A9324F">
      <w:pPr>
        <w:pStyle w:val="ListBullet"/>
        <w:numPr>
          <w:ilvl w:val="0"/>
          <w:numId w:val="0"/>
        </w:numPr>
        <w:ind w:left="360" w:hanging="360"/>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60"/>
        <w:gridCol w:w="3256"/>
        <w:gridCol w:w="3650"/>
      </w:tblGrid>
      <w:tr w:rsidR="0053316C" w14:paraId="401A45E2" w14:textId="77777777">
        <w:trPr>
          <w:tblHeader/>
        </w:trPr>
        <w:tc>
          <w:tcPr>
            <w:tcW w:w="2960" w:type="dxa"/>
            <w:shd w:val="clear" w:color="auto" w:fill="FFFFFF"/>
          </w:tcPr>
          <w:p w14:paraId="06AA98D8" w14:textId="77777777" w:rsidR="0053316C" w:rsidRDefault="00000000">
            <w:pPr>
              <w:spacing w:before="40" w:after="40"/>
            </w:pPr>
            <w:r>
              <w:rPr>
                <w:b/>
                <w:sz w:val="18"/>
              </w:rPr>
              <w:t>Stakeholder evidence</w:t>
            </w:r>
          </w:p>
        </w:tc>
        <w:tc>
          <w:tcPr>
            <w:tcW w:w="3256" w:type="dxa"/>
            <w:shd w:val="clear" w:color="auto" w:fill="FFFFFF"/>
          </w:tcPr>
          <w:p w14:paraId="59B649F1" w14:textId="77777777" w:rsidR="0053316C" w:rsidRDefault="00000000">
            <w:pPr>
              <w:spacing w:before="40" w:after="40"/>
            </w:pPr>
            <w:r>
              <w:rPr>
                <w:b/>
                <w:sz w:val="18"/>
              </w:rPr>
              <w:t>Prob derived</w:t>
            </w:r>
          </w:p>
        </w:tc>
        <w:tc>
          <w:tcPr>
            <w:tcW w:w="3650" w:type="dxa"/>
            <w:shd w:val="clear" w:color="auto" w:fill="FFFFFF"/>
          </w:tcPr>
          <w:p w14:paraId="413F9A96" w14:textId="77777777" w:rsidR="0053316C" w:rsidRDefault="00000000">
            <w:pPr>
              <w:spacing w:before="40" w:after="40"/>
            </w:pPr>
            <w:r>
              <w:rPr>
                <w:b/>
                <w:sz w:val="18"/>
              </w:rPr>
              <w:t>Proposal / requirement derived</w:t>
            </w:r>
          </w:p>
        </w:tc>
      </w:tr>
      <w:tr w:rsidR="0053316C" w14:paraId="4D6EE0E1" w14:textId="77777777">
        <w:tc>
          <w:tcPr>
            <w:tcW w:w="2960" w:type="dxa"/>
            <w:shd w:val="clear" w:color="auto" w:fill="FFFFFF"/>
          </w:tcPr>
          <w:p w14:paraId="4AF7BD54" w14:textId="77777777" w:rsidR="0053316C" w:rsidRDefault="00000000">
            <w:pPr>
              <w:spacing w:before="40" w:after="40"/>
            </w:pPr>
            <w:r>
              <w:rPr>
                <w:sz w:val="18"/>
              </w:rPr>
              <w:t xml:space="preserve">Coordinator: </w:t>
            </w:r>
            <w:r>
              <w:rPr>
                <w:b/>
                <w:sz w:val="18"/>
              </w:rPr>
              <w:t>“A vacancy is not a match unless all of the important requirements are satisfied.”</w:t>
            </w:r>
          </w:p>
        </w:tc>
        <w:tc>
          <w:tcPr>
            <w:tcW w:w="3256" w:type="dxa"/>
            <w:shd w:val="clear" w:color="auto" w:fill="FFFFFF"/>
          </w:tcPr>
          <w:p w14:paraId="1D270B45" w14:textId="77777777" w:rsidR="0053316C" w:rsidRDefault="00000000">
            <w:pPr>
              <w:spacing w:before="40" w:after="40"/>
            </w:pPr>
            <w:r>
              <w:rPr>
                <w:sz w:val="18"/>
              </w:rPr>
              <w:t>Staff may confuse physical capacity with suitability.</w:t>
            </w:r>
          </w:p>
        </w:tc>
        <w:tc>
          <w:tcPr>
            <w:tcW w:w="3650" w:type="dxa"/>
            <w:shd w:val="clear" w:color="auto" w:fill="FFFFFF"/>
          </w:tcPr>
          <w:p w14:paraId="7DE8220A" w14:textId="77777777" w:rsidR="0053316C" w:rsidRDefault="00000000">
            <w:pPr>
              <w:spacing w:before="40" w:after="40"/>
            </w:pPr>
            <w:r>
              <w:rPr>
                <w:sz w:val="18"/>
              </w:rPr>
              <w:t>System must not define something as a confirmed match until all mandatory matching conditions are satisfied.</w:t>
            </w:r>
          </w:p>
        </w:tc>
      </w:tr>
      <w:tr w:rsidR="0053316C" w14:paraId="1994A54D" w14:textId="77777777">
        <w:tc>
          <w:tcPr>
            <w:tcW w:w="2960" w:type="dxa"/>
            <w:shd w:val="clear" w:color="auto" w:fill="FFFFFF"/>
          </w:tcPr>
          <w:p w14:paraId="31B5EC55" w14:textId="77777777" w:rsidR="0053316C" w:rsidRDefault="00000000">
            <w:pPr>
              <w:spacing w:before="40" w:after="40"/>
            </w:pPr>
            <w:r>
              <w:rPr>
                <w:sz w:val="18"/>
              </w:rPr>
              <w:t xml:space="preserve">Service user: </w:t>
            </w:r>
            <w:r>
              <w:rPr>
                <w:b/>
                <w:sz w:val="18"/>
              </w:rPr>
              <w:t>“I need to know whether I am waiting for information, a decision or an outside organisation.”</w:t>
            </w:r>
          </w:p>
        </w:tc>
        <w:tc>
          <w:tcPr>
            <w:tcW w:w="3256" w:type="dxa"/>
            <w:shd w:val="clear" w:color="auto" w:fill="FFFFFF"/>
          </w:tcPr>
          <w:p w14:paraId="2B38557E" w14:textId="77777777" w:rsidR="0053316C" w:rsidRDefault="00000000">
            <w:pPr>
              <w:spacing w:before="40" w:after="40"/>
            </w:pPr>
            <w:r>
              <w:rPr>
                <w:sz w:val="18"/>
              </w:rPr>
              <w:t>Users lack transparency regarding the cause of delays.</w:t>
            </w:r>
          </w:p>
        </w:tc>
        <w:tc>
          <w:tcPr>
            <w:tcW w:w="3650" w:type="dxa"/>
            <w:shd w:val="clear" w:color="auto" w:fill="FFFFFF"/>
          </w:tcPr>
          <w:p w14:paraId="2B3489BB" w14:textId="77777777" w:rsidR="0053316C" w:rsidRDefault="00000000">
            <w:pPr>
              <w:spacing w:before="40" w:after="40"/>
            </w:pPr>
            <w:r>
              <w:rPr>
                <w:sz w:val="18"/>
              </w:rPr>
              <w:t xml:space="preserve">Provide user-facing/current status such as </w:t>
            </w:r>
            <w:r>
              <w:rPr>
                <w:b/>
                <w:sz w:val="18"/>
              </w:rPr>
              <w:t>Waiting for You</w:t>
            </w:r>
            <w:r>
              <w:rPr>
                <w:sz w:val="18"/>
              </w:rPr>
              <w:t xml:space="preserve">, </w:t>
            </w:r>
            <w:r>
              <w:rPr>
                <w:b/>
                <w:sz w:val="18"/>
              </w:rPr>
              <w:t>Under Review</w:t>
            </w:r>
            <w:r>
              <w:rPr>
                <w:sz w:val="18"/>
              </w:rPr>
              <w:t xml:space="preserve">, </w:t>
            </w:r>
            <w:r>
              <w:rPr>
                <w:b/>
                <w:sz w:val="18"/>
              </w:rPr>
              <w:t>Awaiting Decision</w:t>
            </w:r>
            <w:r>
              <w:rPr>
                <w:sz w:val="18"/>
              </w:rPr>
              <w:t xml:space="preserve">, </w:t>
            </w:r>
            <w:r>
              <w:rPr>
                <w:b/>
                <w:sz w:val="18"/>
              </w:rPr>
              <w:t>Waiting for External Organisation</w:t>
            </w:r>
            <w:r>
              <w:rPr>
                <w:sz w:val="18"/>
              </w:rPr>
              <w:t>.</w:t>
            </w:r>
          </w:p>
        </w:tc>
      </w:tr>
      <w:tr w:rsidR="0053316C" w14:paraId="0B206202" w14:textId="77777777">
        <w:tc>
          <w:tcPr>
            <w:tcW w:w="2960" w:type="dxa"/>
            <w:shd w:val="clear" w:color="auto" w:fill="FFFFFF"/>
          </w:tcPr>
          <w:p w14:paraId="769630B1" w14:textId="77777777" w:rsidR="0053316C" w:rsidRDefault="00000000">
            <w:pPr>
              <w:spacing w:before="40" w:after="40"/>
            </w:pPr>
            <w:r>
              <w:rPr>
                <w:sz w:val="18"/>
              </w:rPr>
              <w:t xml:space="preserve">Administrator: </w:t>
            </w:r>
            <w:r>
              <w:rPr>
                <w:b/>
                <w:sz w:val="18"/>
              </w:rPr>
              <w:t>“Provisional arrangements can block capacity long after the original request has stalled.”</w:t>
            </w:r>
          </w:p>
        </w:tc>
        <w:tc>
          <w:tcPr>
            <w:tcW w:w="3256" w:type="dxa"/>
            <w:shd w:val="clear" w:color="auto" w:fill="FFFFFF"/>
          </w:tcPr>
          <w:p w14:paraId="7AD6FF91" w14:textId="77777777" w:rsidR="0053316C" w:rsidRDefault="00000000">
            <w:pPr>
              <w:spacing w:before="40" w:after="40"/>
            </w:pPr>
            <w:r>
              <w:rPr>
                <w:sz w:val="18"/>
              </w:rPr>
              <w:t>Stalled requests consume limited resources.</w:t>
            </w:r>
          </w:p>
        </w:tc>
        <w:tc>
          <w:tcPr>
            <w:tcW w:w="3650" w:type="dxa"/>
            <w:shd w:val="clear" w:color="auto" w:fill="FFFFFF"/>
          </w:tcPr>
          <w:p w14:paraId="251754E3" w14:textId="77777777" w:rsidR="0053316C" w:rsidRDefault="00000000">
            <w:pPr>
              <w:spacing w:before="40" w:after="40"/>
            </w:pPr>
            <w:r>
              <w:rPr>
                <w:sz w:val="18"/>
              </w:rPr>
              <w:t>Flag aged provisional allocations and require review/release according to a stakeholder-approved policy.</w:t>
            </w:r>
          </w:p>
        </w:tc>
      </w:tr>
      <w:tr w:rsidR="0053316C" w14:paraId="639174C5" w14:textId="77777777">
        <w:tc>
          <w:tcPr>
            <w:tcW w:w="2960" w:type="dxa"/>
            <w:shd w:val="clear" w:color="auto" w:fill="FFFFFF"/>
          </w:tcPr>
          <w:p w14:paraId="745C9C86" w14:textId="77777777" w:rsidR="0053316C" w:rsidRDefault="00000000">
            <w:pPr>
              <w:spacing w:before="40" w:after="40"/>
            </w:pPr>
            <w:r>
              <w:rPr>
                <w:sz w:val="18"/>
              </w:rPr>
              <w:t xml:space="preserve">Partner: </w:t>
            </w:r>
            <w:r>
              <w:rPr>
                <w:b/>
                <w:sz w:val="18"/>
              </w:rPr>
              <w:t>“I need the information required for my role, not the complete case history.”</w:t>
            </w:r>
          </w:p>
        </w:tc>
        <w:tc>
          <w:tcPr>
            <w:tcW w:w="3256" w:type="dxa"/>
            <w:shd w:val="clear" w:color="auto" w:fill="FFFFFF"/>
          </w:tcPr>
          <w:p w14:paraId="1FEDAA8E" w14:textId="77777777" w:rsidR="0053316C" w:rsidRDefault="00000000">
            <w:pPr>
              <w:spacing w:before="40" w:after="40"/>
            </w:pPr>
            <w:r>
              <w:rPr>
                <w:sz w:val="18"/>
              </w:rPr>
              <w:t>Excessive information disclosure.</w:t>
            </w:r>
          </w:p>
        </w:tc>
        <w:tc>
          <w:tcPr>
            <w:tcW w:w="3650" w:type="dxa"/>
            <w:shd w:val="clear" w:color="auto" w:fill="FFFFFF"/>
          </w:tcPr>
          <w:p w14:paraId="7BB4D662" w14:textId="77777777" w:rsidR="0053316C" w:rsidRDefault="00000000">
            <w:pPr>
              <w:spacing w:before="40" w:after="40"/>
            </w:pPr>
            <w:r>
              <w:rPr>
                <w:sz w:val="18"/>
              </w:rPr>
              <w:t>Role-based/need-to-know partner access.</w:t>
            </w:r>
          </w:p>
        </w:tc>
      </w:tr>
      <w:tr w:rsidR="0053316C" w14:paraId="466B1332" w14:textId="77777777">
        <w:tc>
          <w:tcPr>
            <w:tcW w:w="2960" w:type="dxa"/>
            <w:shd w:val="clear" w:color="auto" w:fill="FFFFFF"/>
          </w:tcPr>
          <w:p w14:paraId="5E399D7B" w14:textId="77777777" w:rsidR="0053316C" w:rsidRDefault="00000000">
            <w:pPr>
              <w:spacing w:before="40" w:after="40"/>
            </w:pPr>
            <w:r>
              <w:rPr>
                <w:sz w:val="18"/>
              </w:rPr>
              <w:t xml:space="preserve">Reviewer: </w:t>
            </w:r>
            <w:r>
              <w:rPr>
                <w:b/>
                <w:sz w:val="18"/>
              </w:rPr>
              <w:t>“New information should be added without erasing the basis of the earlier decision.”</w:t>
            </w:r>
          </w:p>
        </w:tc>
        <w:tc>
          <w:tcPr>
            <w:tcW w:w="3256" w:type="dxa"/>
            <w:shd w:val="clear" w:color="auto" w:fill="FFFFFF"/>
          </w:tcPr>
          <w:p w14:paraId="635B5172" w14:textId="77777777" w:rsidR="0053316C" w:rsidRDefault="00000000">
            <w:pPr>
              <w:spacing w:before="40" w:after="40"/>
            </w:pPr>
            <w:r>
              <w:rPr>
                <w:sz w:val="18"/>
              </w:rPr>
              <w:t>Historical decision evidence may be overwritten.</w:t>
            </w:r>
          </w:p>
        </w:tc>
        <w:tc>
          <w:tcPr>
            <w:tcW w:w="3650" w:type="dxa"/>
            <w:shd w:val="clear" w:color="auto" w:fill="FFFFFF"/>
          </w:tcPr>
          <w:p w14:paraId="4150737B" w14:textId="77777777" w:rsidR="0053316C" w:rsidRDefault="00000000">
            <w:pPr>
              <w:spacing w:before="40" w:after="40"/>
            </w:pPr>
            <w:r>
              <w:rPr>
                <w:sz w:val="18"/>
              </w:rPr>
              <w:t>Immutable decision/evidence history with later information recorded as additional versions/reviews.</w:t>
            </w:r>
          </w:p>
        </w:tc>
      </w:tr>
      <w:tr w:rsidR="0053316C" w14:paraId="39841E41" w14:textId="77777777">
        <w:tc>
          <w:tcPr>
            <w:tcW w:w="2960" w:type="dxa"/>
            <w:shd w:val="clear" w:color="auto" w:fill="FFFFFF"/>
          </w:tcPr>
          <w:p w14:paraId="14CC3304" w14:textId="77777777" w:rsidR="0053316C" w:rsidRDefault="00000000">
            <w:pPr>
              <w:spacing w:before="40" w:after="40"/>
            </w:pPr>
            <w:r>
              <w:rPr>
                <w:sz w:val="18"/>
              </w:rPr>
              <w:t xml:space="preserve">Manager: </w:t>
            </w:r>
            <w:r>
              <w:rPr>
                <w:b/>
                <w:sz w:val="18"/>
              </w:rPr>
              <w:t>“We need consistent reasons for delay, withdrawal and incomplete outcomes.”</w:t>
            </w:r>
          </w:p>
        </w:tc>
        <w:tc>
          <w:tcPr>
            <w:tcW w:w="3256" w:type="dxa"/>
            <w:shd w:val="clear" w:color="auto" w:fill="FFFFFF"/>
          </w:tcPr>
          <w:p w14:paraId="78CDEFB9" w14:textId="77777777" w:rsidR="0053316C" w:rsidRDefault="00000000">
            <w:pPr>
              <w:spacing w:before="40" w:after="40"/>
            </w:pPr>
            <w:r>
              <w:rPr>
                <w:sz w:val="18"/>
              </w:rPr>
              <w:t>Free-text explanations prevent consistent reporting.</w:t>
            </w:r>
          </w:p>
        </w:tc>
        <w:tc>
          <w:tcPr>
            <w:tcW w:w="3650" w:type="dxa"/>
            <w:shd w:val="clear" w:color="auto" w:fill="FFFFFF"/>
          </w:tcPr>
          <w:p w14:paraId="0F729328" w14:textId="77777777" w:rsidR="0053316C" w:rsidRDefault="00000000">
            <w:pPr>
              <w:spacing w:before="40" w:after="40"/>
            </w:pPr>
            <w:r>
              <w:rPr>
                <w:sz w:val="18"/>
              </w:rPr>
              <w:t xml:space="preserve">Create controlled </w:t>
            </w:r>
            <w:r>
              <w:rPr>
                <w:b/>
                <w:sz w:val="18"/>
              </w:rPr>
              <w:t>reason codes</w:t>
            </w:r>
            <w:r>
              <w:rPr>
                <w:sz w:val="18"/>
              </w:rPr>
              <w:t xml:space="preserve"> for delays, withdrawals, incomplete outcomes and potentially other exceptions.</w:t>
            </w:r>
          </w:p>
        </w:tc>
      </w:tr>
    </w:tbl>
    <w:p w14:paraId="1C896A59" w14:textId="77777777" w:rsidR="00992FD3" w:rsidRDefault="00000000">
      <w:pPr>
        <w:pStyle w:val="Heading2"/>
      </w:pPr>
      <w:r>
        <w:t>Unresolved matters</w:t>
      </w:r>
    </w:p>
    <w:p w14:paraId="5EC19DCA" w14:textId="77777777" w:rsidR="00992FD3" w:rsidRDefault="00000000">
      <w:r>
        <w:t>The scenario does not confirm every policy or decision. Clarification may be required about:</w:t>
      </w:r>
    </w:p>
    <w:p w14:paraId="44CF36D5" w14:textId="77777777" w:rsidR="00992FD3" w:rsidRDefault="00000000">
      <w:pPr>
        <w:pStyle w:val="ListBullet"/>
      </w:pPr>
      <w:r>
        <w:t>what information is required before a request is ready for decision;</w:t>
      </w:r>
    </w:p>
    <w:p w14:paraId="5C776B29" w14:textId="77777777" w:rsidR="00992FD3" w:rsidRDefault="00000000">
      <w:pPr>
        <w:pStyle w:val="ListBullet"/>
      </w:pPr>
      <w:r>
        <w:t>how eligibility, priority and exceptions should be applied;</w:t>
      </w:r>
    </w:p>
    <w:p w14:paraId="6C56DF4E" w14:textId="77777777" w:rsidR="00992FD3" w:rsidRDefault="00000000">
      <w:pPr>
        <w:pStyle w:val="ListBullet"/>
      </w:pPr>
      <w:r>
        <w:t>what authority is required when another person acts for the requester;</w:t>
      </w:r>
    </w:p>
    <w:p w14:paraId="5BC1A440" w14:textId="77777777" w:rsidR="00992FD3" w:rsidRDefault="00000000">
      <w:pPr>
        <w:pStyle w:val="ListBullet"/>
      </w:pPr>
      <w:r>
        <w:t>when provisional allocations should expire or become confirmed;</w:t>
      </w:r>
    </w:p>
    <w:p w14:paraId="2EC72143" w14:textId="77777777" w:rsidR="00992FD3" w:rsidRDefault="00000000">
      <w:pPr>
        <w:pStyle w:val="ListBullet"/>
      </w:pPr>
      <w:r>
        <w:t>who may approve changes, substitutions or withdrawal;</w:t>
      </w:r>
    </w:p>
    <w:p w14:paraId="2853E467" w14:textId="77777777" w:rsidR="00992FD3" w:rsidRDefault="00000000">
      <w:pPr>
        <w:pStyle w:val="ListBullet"/>
      </w:pPr>
      <w:r>
        <w:t>how versions, reviews and outstanding actions should be related;</w:t>
      </w:r>
    </w:p>
    <w:p w14:paraId="356E0DD3" w14:textId="77777777" w:rsidR="00992FD3" w:rsidRDefault="00000000">
      <w:pPr>
        <w:pStyle w:val="ListBullet"/>
      </w:pPr>
      <w:r>
        <w:t>which information may be shared with staff, partners and funders.</w:t>
      </w:r>
    </w:p>
    <w:p w14:paraId="5B805875" w14:textId="77777777" w:rsidR="00926B46" w:rsidRDefault="00926B46" w:rsidP="00926B46">
      <w:pPr>
        <w:pStyle w:val="ListBullet"/>
        <w:numPr>
          <w:ilvl w:val="0"/>
          <w:numId w:val="0"/>
        </w:numPr>
        <w:ind w:left="360" w:hanging="360"/>
      </w:pP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60"/>
        <w:gridCol w:w="3256"/>
        <w:gridCol w:w="3650"/>
      </w:tblGrid>
      <w:tr>
        <w:trPr>
          <w:tblHeader w:val="true"/>
        </w:trPr>
        <w:tc>
          <w:tcPr>
            <w:tcW w:type="dxa" w:w="2960"/>
            <w:shd w:val="clear" w:color="auto" w:fill="FFFFFF"/>
          </w:tcPr>
          <w:p>
            <w:pPr>
              <w:spacing w:before="40" w:after="40"/>
            </w:pPr>
            <w:r>
              <w:rPr>
                <w:b/>
                <w:sz w:val="18"/>
              </w:rPr>
              <w:t>Unresolved matter</w:t>
            </w:r>
          </w:p>
        </w:tc>
        <w:tc>
          <w:tcPr>
            <w:tcW w:type="dxa" w:w="3256"/>
            <w:shd w:val="clear" w:color="auto" w:fill="FFFFFF"/>
          </w:tcPr>
          <w:p>
            <w:pPr>
              <w:spacing w:before="40" w:after="40"/>
            </w:pPr>
            <w:r>
              <w:rPr>
                <w:b/>
                <w:sz w:val="18"/>
              </w:rPr>
              <w:t>Prob</w:t>
            </w:r>
          </w:p>
        </w:tc>
        <w:tc>
          <w:tcPr>
            <w:tcW w:type="dxa" w:w="3650"/>
            <w:shd w:val="clear" w:color="auto" w:fill="FFFFFF"/>
          </w:tcPr>
          <w:p>
            <w:pPr>
              <w:spacing w:before="40" w:after="40"/>
            </w:pPr>
            <w:r>
              <w:rPr>
                <w:b/>
                <w:sz w:val="18"/>
              </w:rPr>
              <w:t>Proposed analysis point</w:t>
            </w:r>
          </w:p>
        </w:tc>
      </w:tr>
      <w:tr>
        <w:tc>
          <w:tcPr>
            <w:tcW w:type="dxa" w:w="2960"/>
            <w:shd w:val="clear" w:color="auto" w:fill="FFFFFF"/>
          </w:tcPr>
          <w:p>
            <w:pPr>
              <w:spacing w:before="40" w:after="40"/>
            </w:pPr>
            <w:r>
              <w:rPr>
                <w:b/>
                <w:sz w:val="18"/>
              </w:rPr>
              <w:t>What information is required before a request is ready for decision?</w:t>
            </w:r>
          </w:p>
        </w:tc>
        <w:tc>
          <w:tcPr>
            <w:tcW w:type="dxa" w:w="3256"/>
            <w:shd w:val="clear" w:color="auto" w:fill="FFFFFF"/>
          </w:tcPr>
          <w:p>
            <w:pPr>
              <w:spacing w:before="40" w:after="40"/>
            </w:pPr>
            <w:r>
              <w:rPr>
                <w:sz w:val="18"/>
              </w:rPr>
              <w:t>“Ready for Decision” cannot be implemented until minimum information is established.</w:t>
            </w:r>
          </w:p>
        </w:tc>
        <w:tc>
          <w:tcPr>
            <w:tcW w:type="dxa" w:w="3650"/>
            <w:shd w:val="clear" w:color="auto" w:fill="FFFFFF"/>
          </w:tcPr>
          <w:p>
            <w:pPr>
              <w:spacing w:before="40" w:after="40"/>
            </w:pPr>
            <w:r>
              <w:rPr>
                <w:b/>
                <w:sz w:val="18"/>
              </w:rPr>
              <w:t>Proposal:</w:t>
            </w:r>
            <w:r>
              <w:rPr>
                <w:sz w:val="18"/>
              </w:rPr>
              <w:t xml:space="preserve"> Stakeholders must define mandatory information/evidence for each service type before the Ready for Decision state can be entered.</w:t>
            </w:r>
          </w:p>
        </w:tc>
      </w:tr>
      <w:tr>
        <w:tc>
          <w:tcPr>
            <w:tcW w:type="dxa" w:w="2960"/>
            <w:shd w:val="clear" w:color="auto" w:fill="FFFFFF"/>
          </w:tcPr>
          <w:p>
            <w:pPr>
              <w:spacing w:before="40" w:after="40"/>
            </w:pPr>
            <w:r>
              <w:rPr>
                <w:b/>
                <w:sz w:val="18"/>
              </w:rPr>
              <w:t>How eligibility, priority and exceptions should be applied.</w:t>
            </w:r>
          </w:p>
        </w:tc>
        <w:tc>
          <w:tcPr>
            <w:tcW w:type="dxa" w:w="3256"/>
            <w:shd w:val="clear" w:color="auto" w:fill="FFFFFF"/>
          </w:tcPr>
          <w:p>
            <w:pPr>
              <w:spacing w:before="40" w:after="40"/>
            </w:pPr>
            <w:r>
              <w:rPr>
                <w:sz w:val="18"/>
              </w:rPr>
              <w:t>Eligibility decisions may remain inconsistent.</w:t>
            </w:r>
          </w:p>
        </w:tc>
        <w:tc>
          <w:tcPr>
            <w:tcW w:type="dxa" w:w="3650"/>
            <w:shd w:val="clear" w:color="auto" w:fill="FFFFFF"/>
          </w:tcPr>
          <w:p>
            <w:pPr>
              <w:spacing w:before="40" w:after="40"/>
            </w:pPr>
            <w:r>
              <w:rPr>
                <w:b/>
                <w:sz w:val="18"/>
              </w:rPr>
              <w:t>Proposal:</w:t>
            </w:r>
            <w:r>
              <w:rPr>
                <w:sz w:val="18"/>
              </w:rPr>
              <w:t xml:space="preserve"> Agree an eligibility/priority/exception framework with decision owners and recorded reason codes.</w:t>
            </w:r>
          </w:p>
        </w:tc>
      </w:tr>
      <w:tr>
        <w:tc>
          <w:tcPr>
            <w:tcW w:type="dxa" w:w="2960"/>
            <w:shd w:val="clear" w:color="auto" w:fill="FFFFFF"/>
          </w:tcPr>
          <w:p>
            <w:pPr>
              <w:spacing w:before="40" w:after="40"/>
            </w:pPr>
            <w:r>
              <w:rPr>
                <w:b/>
                <w:sz w:val="18"/>
              </w:rPr>
              <w:t>What authority is required when another person acts for the requester.</w:t>
            </w:r>
          </w:p>
        </w:tc>
        <w:tc>
          <w:tcPr>
            <w:tcW w:type="dxa" w:w="3256"/>
            <w:shd w:val="clear" w:color="auto" w:fill="FFFFFF"/>
          </w:tcPr>
          <w:p>
            <w:pPr>
              <w:spacing w:before="40" w:after="40"/>
            </w:pPr>
            <w:r>
              <w:rPr>
                <w:sz w:val="18"/>
              </w:rPr>
              <w:t>Privacy and authority are unclear.</w:t>
            </w:r>
          </w:p>
        </w:tc>
        <w:tc>
          <w:tcPr>
            <w:tcW w:type="dxa" w:w="3650"/>
            <w:shd w:val="clear" w:color="auto" w:fill="FFFFFF"/>
          </w:tcPr>
          <w:p>
            <w:pPr>
              <w:spacing w:before="40" w:after="40"/>
            </w:pPr>
            <w:r>
              <w:rPr>
                <w:b/>
                <w:sz w:val="18"/>
              </w:rPr>
              <w:t>Proposal:</w:t>
            </w:r>
            <w:r>
              <w:rPr>
                <w:sz w:val="18"/>
              </w:rPr>
              <w:t xml:space="preserve"> Define acceptable authority/consent evidence, permitted actions and information-sharing limits.</w:t>
            </w:r>
          </w:p>
        </w:tc>
      </w:tr>
      <w:tr>
        <w:tc>
          <w:tcPr>
            <w:tcW w:type="dxa" w:w="2960"/>
            <w:shd w:val="clear" w:color="auto" w:fill="FFFFFF"/>
          </w:tcPr>
          <w:p>
            <w:pPr>
              <w:spacing w:before="40" w:after="40"/>
            </w:pPr>
            <w:r>
              <w:rPr>
                <w:b/>
                <w:sz w:val="18"/>
              </w:rPr>
              <w:t>When provisional allocations should expire or become confirmed.</w:t>
            </w:r>
          </w:p>
        </w:tc>
        <w:tc>
          <w:tcPr>
            <w:tcW w:type="dxa" w:w="3256"/>
            <w:shd w:val="clear" w:color="auto" w:fill="FFFFFF"/>
          </w:tcPr>
          <w:p>
            <w:pPr>
              <w:spacing w:before="40" w:after="40"/>
            </w:pPr>
            <w:r>
              <w:rPr>
                <w:sz w:val="18"/>
              </w:rPr>
              <w:t>Capacity may remain blocked indefinitely.</w:t>
            </w:r>
          </w:p>
        </w:tc>
        <w:tc>
          <w:tcPr>
            <w:tcW w:type="dxa" w:w="3650"/>
            <w:shd w:val="clear" w:color="auto" w:fill="FFFFFF"/>
          </w:tcPr>
          <w:p>
            <w:pPr>
              <w:spacing w:before="40" w:after="40"/>
            </w:pPr>
            <w:r>
              <w:rPr>
                <w:b/>
                <w:sz w:val="18"/>
              </w:rPr>
              <w:t>Proposal:</w:t>
            </w:r>
            <w:r>
              <w:rPr>
                <w:sz w:val="18"/>
              </w:rPr>
              <w:t xml:space="preserve"> Define confirmation requirements, review periods and expiry/release rules for provisional allocations.</w:t>
            </w:r>
          </w:p>
        </w:tc>
      </w:tr>
      <w:tr>
        <w:tc>
          <w:tcPr>
            <w:tcW w:type="dxa" w:w="2960"/>
            <w:shd w:val="clear" w:color="auto" w:fill="FFFFFF"/>
          </w:tcPr>
          <w:p>
            <w:pPr>
              <w:spacing w:before="40" w:after="40"/>
            </w:pPr>
            <w:r>
              <w:rPr>
                <w:b/>
                <w:sz w:val="18"/>
              </w:rPr>
              <w:t>Who may approve changes, substitutions or withdrawal.</w:t>
            </w:r>
          </w:p>
        </w:tc>
        <w:tc>
          <w:tcPr>
            <w:tcW w:type="dxa" w:w="3256"/>
            <w:shd w:val="clear" w:color="auto" w:fill="FFFFFF"/>
          </w:tcPr>
          <w:p>
            <w:pPr>
              <w:spacing w:before="40" w:after="40"/>
            </w:pPr>
            <w:r>
              <w:rPr>
                <w:sz w:val="18"/>
              </w:rPr>
              <w:t>Staff do not know which roles have decision authority.</w:t>
            </w:r>
          </w:p>
        </w:tc>
        <w:tc>
          <w:tcPr>
            <w:tcW w:type="dxa" w:w="3650"/>
            <w:shd w:val="clear" w:color="auto" w:fill="FFFFFF"/>
          </w:tcPr>
          <w:p>
            <w:pPr>
              <w:spacing w:before="40" w:after="40"/>
            </w:pPr>
            <w:r>
              <w:rPr>
                <w:b/>
                <w:sz w:val="18"/>
              </w:rPr>
              <w:t>Proposal:</w:t>
            </w:r>
            <w:r>
              <w:rPr>
                <w:sz w:val="18"/>
              </w:rPr>
              <w:t xml:space="preserve"> Produce an approval/authority matrix by action and staff role.</w:t>
            </w:r>
          </w:p>
        </w:tc>
      </w:tr>
      <w:tr>
        <w:tc>
          <w:tcPr>
            <w:tcW w:type="dxa" w:w="2960"/>
            <w:shd w:val="clear" w:color="auto" w:fill="FFFFFF"/>
          </w:tcPr>
          <w:p>
            <w:pPr>
              <w:spacing w:before="40" w:after="40"/>
            </w:pPr>
            <w:r>
              <w:rPr>
                <w:b/>
                <w:sz w:val="18"/>
              </w:rPr>
              <w:t>How versions, reviews and outstanding actions should be related.</w:t>
            </w:r>
          </w:p>
        </w:tc>
        <w:tc>
          <w:tcPr>
            <w:tcW w:type="dxa" w:w="3256"/>
            <w:shd w:val="clear" w:color="auto" w:fill="FFFFFF"/>
          </w:tcPr>
          <w:p>
            <w:pPr>
              <w:spacing w:before="40" w:after="40"/>
            </w:pPr>
            <w:r>
              <w:rPr>
                <w:sz w:val="18"/>
              </w:rPr>
              <w:t>Historical state and current work could become confused.</w:t>
            </w:r>
          </w:p>
        </w:tc>
        <w:tc>
          <w:tcPr>
            <w:tcW w:type="dxa" w:w="3650"/>
            <w:shd w:val="clear" w:color="auto" w:fill="FFFFFF"/>
          </w:tcPr>
          <w:p>
            <w:pPr>
              <w:spacing w:before="40" w:after="40"/>
            </w:pPr>
            <w:r>
              <w:rPr>
                <w:b/>
                <w:sz w:val="18"/>
              </w:rPr>
              <w:t>Proposal:</w:t>
            </w:r>
            <w:r>
              <w:rPr>
                <w:sz w:val="18"/>
              </w:rPr>
              <w:t xml:space="preserve"> Define a data model linking Case → Version → Review → Decision → Action while retaining historical records.</w:t>
            </w:r>
          </w:p>
        </w:tc>
      </w:tr>
      <w:tr>
        <w:tc>
          <w:tcPr>
            <w:tcW w:type="dxa" w:w="2960"/>
            <w:shd w:val="clear" w:color="auto" w:fill="FFFFFF"/>
          </w:tcPr>
          <w:p>
            <w:pPr>
              <w:spacing w:before="40" w:after="40"/>
            </w:pPr>
            <w:r>
              <w:rPr>
                <w:b/>
                <w:sz w:val="18"/>
              </w:rPr>
              <w:t>Which information may be shared with staff, partners and funders.</w:t>
            </w:r>
          </w:p>
        </w:tc>
        <w:tc>
          <w:tcPr>
            <w:tcW w:type="dxa" w:w="3256"/>
            <w:shd w:val="clear" w:color="auto" w:fill="FFFFFF"/>
          </w:tcPr>
          <w:p>
            <w:pPr>
              <w:spacing w:before="40" w:after="40"/>
            </w:pPr>
            <w:r>
              <w:rPr>
                <w:sz w:val="18"/>
              </w:rPr>
              <w:t>Disclosure rules are undefined.</w:t>
            </w:r>
          </w:p>
        </w:tc>
        <w:tc>
          <w:tcPr>
            <w:tcW w:type="dxa" w:w="3650"/>
            <w:shd w:val="clear" w:color="auto" w:fill="FFFFFF"/>
          </w:tcPr>
          <w:p>
            <w:pPr>
              <w:spacing w:before="40" w:after="40"/>
            </w:pPr>
            <w:r>
              <w:rPr>
                <w:b/>
                <w:sz w:val="18"/>
              </w:rPr>
              <w:t>Proposal:</w:t>
            </w:r>
            <w:r>
              <w:rPr>
                <w:sz w:val="18"/>
              </w:rPr>
              <w:t xml:space="preserve"> Agree an information-access matrix describing what each role can view/share and for what purpose.</w:t>
            </w:r>
          </w:p>
        </w:tc>
      </w:tr>
    </w:tbl>
    <w:p/>
    <w:tbl>
      <w:tblPr>
        <w:tblW w:w="0" w:type="auto"/>
        <w:tblLook w:val="04A0" w:firstRow="1" w:lastRow="0" w:firstColumn="1" w:lastColumn="0" w:noHBand="0" w:noVBand="1"/>
      </w:tblPr>
      <w:tblGrid>
        <w:gridCol w:w="9866"/>
      </w:tblGrid>
      <w:tr w:rsidR="00992FD3" w14:paraId="76780A37" w14:textId="77777777">
        <w:tc>
          <w:tcPr>
            <w:tcW w:w="9866" w:type="dxa"/>
            <w:shd w:val="clear" w:color="auto" w:fill="E8F5F3"/>
            <w:tcMar>
              <w:top w:w="150" w:type="dxa"/>
              <w:left w:w="150" w:type="dxa"/>
              <w:bottom w:w="150" w:type="dxa"/>
              <w:right w:w="150" w:type="dxa"/>
            </w:tcMar>
          </w:tcPr>
          <w:p w14:paraId="5A15194A" w14:textId="77777777" w:rsidR="00992FD3" w:rsidRDefault="00000000">
            <w:proofErr w:type="gramStart"/>
            <w:r>
              <w:rPr>
                <w:b/>
                <w:color w:val="17365D"/>
              </w:rPr>
              <w:t xml:space="preserve">Important  </w:t>
            </w:r>
            <w:r>
              <w:t>Use</w:t>
            </w:r>
            <w:proofErr w:type="gramEnd"/>
            <w:r>
              <w:t xml:space="preserve"> scenario evidence, state temporary assumptions clearly, and identify questions or risks where stakeholder confirmation is required.</w:t>
            </w:r>
          </w:p>
        </w:tc>
      </w:tr>
    </w:tbl>
    <w:p w14:paraId="762CD41E" w14:textId="77777777" w:rsidR="004A1707" w:rsidRDefault="004A1707"/>
    <w:p w14:paraId="30D27192" w14:textId="77777777" w:rsidR="00A9324F" w:rsidRDefault="00A9324F">
      <w:pPr>
        <w:rPr>
          <w:b/>
          <w:bCs/>
        </w:rPr>
      </w:pPr>
      <w:r w:rsidRPr="00A9324F">
        <w:rPr>
          <w:b/>
          <w:bCs/>
        </w:rPr>
        <w:t>Business problem Statement</w:t>
      </w:r>
    </w:p>
    <w:p w14:paraId="145BAC75" w14:textId="77777777" w:rsidR="00A9324F" w:rsidRDefault="00A9324F">
      <w:r>
        <w:t>Kerry Enterprise Development Network provides short courses, workshops and one-to-one mentoring for new and growing businesses. KEDN does not have a single consistent process or information system for managing participant requests from initial interest through assessment, allocation, service delivery, review and closure. Information is fragmented across spreadsheets, forms, email and informal notes, while request states, eligibility, allocation rules, capacity, approvals, responsibilities and outcomes are interpreted inconsistently. This creates risks of incomplete requests, unsuitable allocations, blocked capacity, missed actions, inconsistent decisions, lost decision history and inappropriate information sharing.</w:t>
      </w:r>
    </w:p>
    <w:p w14:paraId="1BF3C3BF" w14:textId="77777777" w:rsidR="00A9324F" w:rsidRDefault="00A9324F"/>
    <w:p w14:paraId="71A9358C" w14:textId="77777777" w:rsidR="00A9324F" w:rsidRDefault="00A9324F">
      <w:r>
        <w:t xml:space="preserve">Proposal Not finalized: </w:t>
      </w:r>
    </w:p>
    <w:p w14:paraId="037840C9" w14:textId="77777777" w:rsidR="00A9324F" w:rsidRPr="00A9324F" w:rsidRDefault="00A9324F">
      <w:pPr>
        <w:rPr>
          <w:b/>
          <w:bCs/>
        </w:rPr>
      </w:pPr>
      <w:r>
        <w:t xml:space="preserve">Develop a central </w:t>
      </w:r>
      <w:r>
        <w:rPr>
          <w:rStyle w:val="Strong"/>
        </w:rPr>
        <w:t>Business Training and Mentoring Service Coordination System</w:t>
      </w:r>
      <w:r>
        <w:t xml:space="preserve"> that maintains a single record for participants and requests; </w:t>
      </w:r>
      <w:proofErr w:type="spellStart"/>
      <w:r>
        <w:t>standardises</w:t>
      </w:r>
      <w:proofErr w:type="spellEnd"/>
      <w:r>
        <w:t xml:space="preserve"> request stages, suitability assessment, matching, capacity, allocation and outcomes. Separating provisional from confirmed arrangements; tracks actions and responsibilities; preserves an auditable version/decision history, provides coordinator exception dashboards, supports role-based information sharing and reporting and accommodates unreliable connectivity during off-site work</w:t>
      </w:r>
    </w:p>
    <w:sectPr w:rsidR="00A9324F" w:rsidRPr="00A9324F" w:rsidSect="00034616">
      <w:headerReference w:type="default" r:id="rId8"/>
      <w:footerReference w:type="default" r:id="rId9"/>
      <w:pgSz w:w="11906" w:h="16838"/>
      <w:pgMar w:top="850"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D2463" w14:textId="77777777" w:rsidR="00D76C4A" w:rsidRDefault="00D76C4A">
      <w:pPr>
        <w:spacing w:after="0" w:line="240" w:lineRule="auto"/>
      </w:pPr>
      <w:r>
        <w:separator/>
      </w:r>
    </w:p>
  </w:endnote>
  <w:endnote w:type="continuationSeparator" w:id="0">
    <w:p w14:paraId="779A1470" w14:textId="77777777" w:rsidR="00D76C4A" w:rsidRDefault="00D76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6AA99" w14:textId="77777777" w:rsidR="00992FD3" w:rsidRDefault="00000000">
    <w:pPr>
      <w:pStyle w:val="Footer"/>
      <w:jc w:val="right"/>
    </w:pPr>
    <w:r>
      <w:t xml:space="preserve">Scenario </w:t>
    </w:r>
    <w:proofErr w:type="gramStart"/>
    <w:r>
      <w:t>15  |</w:t>
    </w:r>
    <w:proofErr w:type="gramEnd"/>
    <w:r>
      <w:t xml:space="preserve">  </w:t>
    </w:r>
    <w:r>
      <w:fldChar w:fldCharType="begin"/>
    </w:r>
    <w:r>
      <w:instrText>PAGE</w:instrText>
    </w:r>
    <w:r>
      <w:fldChar w:fldCharType="separate"/>
    </w:r>
    <w:r w:rsidR="00A110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A3AB" w14:textId="77777777" w:rsidR="00D76C4A" w:rsidRDefault="00D76C4A">
      <w:pPr>
        <w:spacing w:after="0" w:line="240" w:lineRule="auto"/>
      </w:pPr>
      <w:r>
        <w:separator/>
      </w:r>
    </w:p>
  </w:footnote>
  <w:footnote w:type="continuationSeparator" w:id="0">
    <w:p w14:paraId="42BDC552" w14:textId="77777777" w:rsidR="00D76C4A" w:rsidRDefault="00D76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E6F8" w14:textId="77777777" w:rsidR="00992FD3" w:rsidRDefault="00000000">
    <w:pPr>
      <w:pStyle w:val="Header"/>
      <w:jc w:val="right"/>
    </w:pPr>
    <w:r>
      <w:t>SAAD</w:t>
    </w:r>
    <w:proofErr w:type="gramStart"/>
    <w:r>
      <w:t>71000  |</w:t>
    </w:r>
    <w:proofErr w:type="gramEnd"/>
    <w:r>
      <w:t xml:space="preserve">  CA1 Scenario 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681E1D"/>
    <w:multiLevelType w:val="hybridMultilevel"/>
    <w:tmpl w:val="4456E93E"/>
    <w:lvl w:ilvl="0" w:tplc="A642B61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4036655">
    <w:abstractNumId w:val="8"/>
  </w:num>
  <w:num w:numId="2" w16cid:durableId="1821733120">
    <w:abstractNumId w:val="6"/>
  </w:num>
  <w:num w:numId="3" w16cid:durableId="1081876081">
    <w:abstractNumId w:val="5"/>
  </w:num>
  <w:num w:numId="4" w16cid:durableId="1724790700">
    <w:abstractNumId w:val="4"/>
  </w:num>
  <w:num w:numId="5" w16cid:durableId="1028214178">
    <w:abstractNumId w:val="7"/>
  </w:num>
  <w:num w:numId="6" w16cid:durableId="53627124">
    <w:abstractNumId w:val="3"/>
  </w:num>
  <w:num w:numId="7" w16cid:durableId="172308279">
    <w:abstractNumId w:val="2"/>
  </w:num>
  <w:num w:numId="8" w16cid:durableId="716005245">
    <w:abstractNumId w:val="1"/>
  </w:num>
  <w:num w:numId="9" w16cid:durableId="1907565714">
    <w:abstractNumId w:val="0"/>
  </w:num>
  <w:num w:numId="10" w16cid:durableId="5223974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2A1"/>
    <w:rsid w:val="00326F90"/>
    <w:rsid w:val="003F7C6B"/>
    <w:rsid w:val="004A1707"/>
    <w:rsid w:val="0053316C"/>
    <w:rsid w:val="00926B46"/>
    <w:rsid w:val="00992FD3"/>
    <w:rsid w:val="009F229A"/>
    <w:rsid w:val="00A11012"/>
    <w:rsid w:val="00A9324F"/>
    <w:rsid w:val="00A9525F"/>
    <w:rsid w:val="00A96438"/>
    <w:rsid w:val="00AA1D8D"/>
    <w:rsid w:val="00B47730"/>
    <w:rsid w:val="00CB0664"/>
    <w:rsid w:val="00D76C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02305"/>
  <w14:defaultImageDpi w14:val="300"/>
  <w15:docId w15:val="{0DE5D059-3E07-8D4A-863E-B2C9C891A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color w:val="24344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08A8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3347</Words>
  <Characters>19079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SAAD71000 CA1 Scenario 15: Business Training and Mentoring Service</vt:lpstr>
    </vt:vector>
  </TitlesOfParts>
  <Manager/>
  <Company/>
  <LinksUpToDate>false</LinksUpToDate>
  <CharactersWithSpaces>22382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SAAD71000 CA1 Scenario 15: Business Training and Mentoring Service</dc:title>
  <dc:subject/>
  <dc:creator>Andrew Shields</dc:creator>
  <cp:keywords/>
  <dc:description>generated by python-docx</dc:description>
  <cp:lastModifiedBy>Student ELisha Afaayo (TL_KCOMP_B_Y3)</cp:lastModifiedBy>
  <cp:revision>5</cp:revision>
  <dcterms:created xsi:type="dcterms:W3CDTF">2026-10-02T21:34:00Z</dcterms:created>
  <dcterms:modified xsi:type="dcterms:W3CDTF">2026-10-06T19:35:00Z</dcterms:modified>
  <cp:category/>
</cp:coreProperties>
</file>