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4.png" ContentType="image/png"/>
  <Override PartName="/word/media/rId2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essai-format</w:t>
      </w:r>
    </w:p>
    <w:p>
      <w:pPr>
        <w:pStyle w:val="Author"/>
      </w:pPr>
      <w:r>
        <w:t xml:space="preserve">Elise</w:t>
      </w:r>
      <w:r>
        <w:t xml:space="preserve"> </w:t>
      </w:r>
      <w:r>
        <w:t xml:space="preserve">GUERET</w:t>
      </w:r>
    </w:p>
    <w:p>
      <w:pPr>
        <w:pStyle w:val="Date"/>
      </w:pPr>
      <w:r>
        <w:t xml:space="preserve">16</w:t>
      </w:r>
      <w:r>
        <w:t xml:space="preserve"> </w:t>
      </w:r>
      <w:r>
        <w:t xml:space="preserve">avril</w:t>
      </w:r>
      <w:r>
        <w:t xml:space="preserve"> </w:t>
      </w:r>
      <w:r>
        <w:t xml:space="preserve">2018</w:t>
      </w:r>
    </w:p>
    <w:p>
      <w:pPr>
        <w:pStyle w:val="Titre2"/>
      </w:pPr>
      <w:bookmarkStart w:id="21" w:name="r-markdown"/>
      <w:bookmarkEnd w:id="21"/>
      <w:r>
        <w:t xml:space="preserve">R 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22">
        <w:r>
          <w:rPr>
            <w:rStyle w:val="Lienhypertexte"/>
          </w:rPr>
          <w:t xml:space="preserve">http://rmarkdown.rstudio.com</w:t>
        </w:r>
      </w:hyperlink>
      <w:r>
        <w:t xml:space="preserve">.</w:t>
      </w:r>
    </w:p>
    <w:p>
      <w:pPr>
        <w:pStyle w:val="Corpsdetexte"/>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KeywordTok"/>
        </w:rPr>
        <w:t xml:space="preserve">summary</w:t>
      </w:r>
      <w:r>
        <w:rPr>
          <w:rStyle w:val="NormalTok"/>
        </w:rPr>
        <w:t xml:space="preserve">(cars)</w:t>
      </w:r>
    </w:p>
    <w:p>
      <w:pPr>
        <w:pStyle w:val="SourceCode"/>
      </w:pPr>
      <w:r>
        <w:rPr>
          <w:rStyle w:val="VerbatimChar"/>
        </w:rPr>
        <w:t xml:space="preserve">##      speed           dist       </w:t>
      </w:r>
      <w:r>
        <w:br w:type="textWrapping"/>
      </w:r>
      <w:r>
        <w:rPr>
          <w:rStyle w:val="VerbatimChar"/>
        </w:rPr>
        <w:t xml:space="preserve">##  Min.   : 4.0   Min.   :  2.00  </w:t>
      </w:r>
      <w:r>
        <w:br w:type="textWrapping"/>
      </w:r>
      <w:r>
        <w:rPr>
          <w:rStyle w:val="VerbatimChar"/>
        </w:rPr>
        <w:t xml:space="preserve">##  1st Qu.:12.0   1st Qu.: 26.00  </w:t>
      </w:r>
      <w:r>
        <w:br w:type="textWrapping"/>
      </w:r>
      <w:r>
        <w:rPr>
          <w:rStyle w:val="VerbatimChar"/>
        </w:rPr>
        <w:t xml:space="preserve">##  Median :15.0   Median : 36.00  </w:t>
      </w:r>
      <w:r>
        <w:br w:type="textWrapping"/>
      </w:r>
      <w:r>
        <w:rPr>
          <w:rStyle w:val="VerbatimChar"/>
        </w:rPr>
        <w:t xml:space="preserve">##  Mean   :15.4   Mean   : 42.98  </w:t>
      </w:r>
      <w:r>
        <w:br w:type="textWrapping"/>
      </w:r>
      <w:r>
        <w:rPr>
          <w:rStyle w:val="VerbatimChar"/>
        </w:rPr>
        <w:t xml:space="preserve">##  3rd Qu.:19.0   3rd Qu.: 56.00  </w:t>
      </w:r>
      <w:r>
        <w:br w:type="textWrapping"/>
      </w:r>
      <w:r>
        <w:rPr>
          <w:rStyle w:val="VerbatimChar"/>
        </w:rPr>
        <w:t xml:space="preserve">##  Max.   :25.0   Max.   :120.00</w:t>
      </w:r>
    </w:p>
    <w:p>
      <w:pPr>
        <w:pStyle w:val="Titre2"/>
      </w:pPr>
      <w:bookmarkStart w:id="23" w:name="including-plots"/>
      <w:bookmarkEnd w:id="23"/>
      <w:r>
        <w:t xml:space="preserve">Including Plots</w:t>
      </w:r>
    </w:p>
    <w:p>
      <w:pPr>
        <w:pStyle w:val="FirstParagraph"/>
      </w:pPr>
      <w:r>
        <w:t xml:space="preserve">You can also embed plots, for example:</w:t>
      </w:r>
    </w:p>
    <w:p>
      <w:pPr>
        <w:pStyle w:val="Corpsdetexte"/>
      </w:pPr>
      <w:r>
        <w:drawing>
          <wp:inline>
            <wp:extent cx="4620126" cy="4620126"/>
            <wp:effectExtent b="0" l="0" r="0" t="0"/>
            <wp:docPr descr="" title="" id="1" name="Picture"/>
            <a:graphic>
              <a:graphicData uri="http://schemas.openxmlformats.org/drawingml/2006/picture">
                <pic:pic>
                  <pic:nvPicPr>
                    <pic:cNvPr descr="essai-format_files/figure-docx/pressure-1.png" id="0" name="Picture"/>
                    <pic:cNvPicPr>
                      <a:picLocks noChangeArrowheads="1" noChangeAspect="1"/>
                    </pic:cNvPicPr>
                  </pic:nvPicPr>
                  <pic:blipFill>
                    <a:blip r:embed="rId24"/>
                    <a:stretch>
                      <a:fillRect/>
                    </a:stretch>
                  </pic:blipFill>
                  <pic:spPr bwMode="auto">
                    <a:xfrm>
                      <a:off x="0" y="0"/>
                      <a:ext cx="4620126" cy="4620126"/>
                    </a:xfrm>
                    <a:prstGeom prst="rect">
                      <a:avLst/>
                    </a:prstGeom>
                    <a:noFill/>
                    <a:ln w="9525">
                      <a:noFill/>
                      <a:headEnd/>
                      <a:tailEnd/>
                    </a:ln>
                  </pic:spPr>
                </pic:pic>
              </a:graphicData>
            </a:graphic>
          </wp:inline>
        </w:drawing>
      </w:r>
    </w:p>
    <w:p>
      <w:pPr>
        <w:pStyle w:val="Corpsdetexte"/>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Sigle du champs utilisé</w:t>
            </w:r>
          </w:p>
        </w:tc>
        <w:tc>
          <w:tcPr>
            <w:tcBorders>
              <w:bottom w:val="single"/>
            </w:tcBorders>
            <w:vAlign w:val="bottom"/>
          </w:tcPr>
          <w:p>
            <w:pPr>
              <w:pStyle w:val="Compact"/>
              <w:jc w:val="center"/>
            </w:pPr>
            <w:r>
              <w:t xml:space="preserve">Valeur si SNPs</w:t>
            </w:r>
          </w:p>
        </w:tc>
        <w:tc>
          <w:tcPr>
            <w:tcBorders>
              <w:bottom w:val="single"/>
            </w:tcBorders>
            <w:vAlign w:val="bottom"/>
          </w:tcPr>
          <w:p>
            <w:pPr>
              <w:pStyle w:val="Compact"/>
              <w:jc w:val="center"/>
            </w:pPr>
            <w:r>
              <w:t xml:space="preserve">Valeur si INDELs</w:t>
            </w:r>
          </w:p>
        </w:tc>
      </w:tr>
      <w:tr>
        <w:tc>
          <w:p>
            <w:pPr>
              <w:pStyle w:val="Compact"/>
              <w:jc w:val="center"/>
            </w:pPr>
            <w:r>
              <w:t xml:space="preserve">QD</w:t>
            </w:r>
          </w:p>
        </w:tc>
        <w:tc>
          <w:p>
            <w:pPr>
              <w:pStyle w:val="Compact"/>
              <w:jc w:val="center"/>
            </w:pPr>
            <w:r>
              <w:t xml:space="preserve">&lt;2.0</w:t>
            </w:r>
          </w:p>
        </w:tc>
        <w:tc>
          <w:p>
            <w:pPr>
              <w:pStyle w:val="Compact"/>
              <w:jc w:val="center"/>
            </w:pPr>
            <w:r>
              <w:t xml:space="preserve">&lt;2.0</w:t>
            </w:r>
          </w:p>
        </w:tc>
      </w:tr>
      <w:tr>
        <w:tc>
          <w:p>
            <w:pPr>
              <w:pStyle w:val="Compact"/>
              <w:jc w:val="center"/>
            </w:pPr>
            <w:r>
              <w:t xml:space="preserve">FS</w:t>
            </w:r>
          </w:p>
        </w:tc>
        <w:tc>
          <w:p>
            <w:pPr>
              <w:pStyle w:val="Compact"/>
              <w:jc w:val="center"/>
            </w:pPr>
            <w:r>
              <w:t xml:space="preserve">&gt;60.0</w:t>
            </w:r>
          </w:p>
        </w:tc>
        <w:tc>
          <w:p>
            <w:pPr>
              <w:pStyle w:val="Compact"/>
              <w:jc w:val="center"/>
            </w:pPr>
            <w:r>
              <w:t xml:space="preserve">&gt;200.0</w:t>
            </w:r>
          </w:p>
        </w:tc>
      </w:tr>
      <w:tr>
        <w:tc>
          <w:p>
            <w:pPr>
              <w:pStyle w:val="Compact"/>
              <w:jc w:val="center"/>
            </w:pPr>
            <w:r>
              <w:t xml:space="preserve">SOR</w:t>
            </w:r>
          </w:p>
        </w:tc>
        <w:tc>
          <w:p>
            <w:pPr>
              <w:pStyle w:val="Compact"/>
              <w:jc w:val="center"/>
            </w:pPr>
            <w:r>
              <w:t xml:space="preserve">&gt;3.0</w:t>
            </w:r>
          </w:p>
        </w:tc>
        <w:tc>
          <w:p>
            <w:pPr>
              <w:pStyle w:val="Compact"/>
              <w:jc w:val="center"/>
            </w:pPr>
            <w:r>
              <w:t xml:space="preserve">&gt;10.0</w:t>
            </w:r>
          </w:p>
        </w:tc>
      </w:tr>
      <w:tr>
        <w:tc>
          <w:p>
            <w:pPr>
              <w:pStyle w:val="Compact"/>
              <w:jc w:val="center"/>
            </w:pPr>
            <w:r>
              <w:t xml:space="preserve">ReadPosRankSum</w:t>
            </w:r>
          </w:p>
        </w:tc>
        <w:tc>
          <w:p>
            <w:pPr>
              <w:pStyle w:val="Compact"/>
              <w:jc w:val="center"/>
            </w:pPr>
            <w:r>
              <w:t xml:space="preserve">&lt;-8.0</w:t>
            </w:r>
          </w:p>
        </w:tc>
        <w:tc>
          <w:p>
            <w:pPr>
              <w:pStyle w:val="Compact"/>
              <w:jc w:val="center"/>
            </w:pPr>
            <w:r>
              <w:t xml:space="preserve">&lt;20.0</w:t>
            </w:r>
          </w:p>
        </w:tc>
      </w:tr>
      <w:tr>
        <w:tc>
          <w:p>
            <w:pPr>
              <w:pStyle w:val="Compact"/>
              <w:jc w:val="center"/>
            </w:pPr>
            <w:r>
              <w:t xml:space="preserve">MQ</w:t>
            </w:r>
          </w:p>
        </w:tc>
        <w:tc>
          <w:p>
            <w:pPr>
              <w:pStyle w:val="Compact"/>
              <w:jc w:val="center"/>
            </w:pPr>
            <w:r>
              <w:t xml:space="preserve">&lt;40.0</w:t>
            </w:r>
          </w:p>
        </w:tc>
        <w:tc>
          <w:p>
            <w:pPr>
              <w:pStyle w:val="Compact"/>
            </w:pPr>
          </w:p>
        </w:tc>
      </w:tr>
      <w:tr>
        <w:tc>
          <w:p>
            <w:pPr>
              <w:pStyle w:val="Compact"/>
              <w:jc w:val="center"/>
            </w:pPr>
            <w:r>
              <w:t xml:space="preserve">MQRankSum</w:t>
            </w:r>
          </w:p>
        </w:tc>
        <w:tc>
          <w:p>
            <w:pPr>
              <w:pStyle w:val="Compact"/>
              <w:jc w:val="center"/>
            </w:pPr>
            <w:r>
              <w:t xml:space="preserve">&lt;-12.5</w:t>
            </w:r>
          </w:p>
        </w:tc>
        <w:tc>
          <w:p>
            <w:pPr>
              <w:pStyle w:val="Compact"/>
            </w:pPr>
          </w:p>
        </w:tc>
      </w:tr>
      <w:tr>
        <w:tc>
          <w:p>
            <w:pPr>
              <w:pStyle w:val="Compact"/>
              <w:jc w:val="center"/>
            </w:pPr>
            <w:r>
              <w:t xml:space="preserve">InbreedingCoeff</w:t>
            </w:r>
          </w:p>
        </w:tc>
        <w:tc>
          <w:p>
            <w:pPr>
              <w:pStyle w:val="Compact"/>
            </w:pPr>
          </w:p>
        </w:tc>
        <w:tc>
          <w:p>
            <w:pPr>
              <w:pStyle w:val="Compact"/>
              <w:jc w:val="center"/>
            </w:pPr>
            <w:r>
              <w:t xml:space="preserve">&lt;-0.8</w:t>
            </w:r>
          </w:p>
        </w:tc>
      </w:tr>
    </w:tbl>
    <w:p>
      <w:pPr>
        <w:pStyle w:val="Corpsdetexte"/>
      </w:pPr>
      <w:r>
        <w:t xml:space="preserve">Ce pipeline est décomposé en 4 phases distinctes qui utilisent différentes resources et qui permettent de faire de la parallèlisation pour optimiser les temps de calculs. Ces 4 phases sont les suivantes :</w:t>
      </w:r>
      <w:r>
        <w:br w:type="textWrapping"/>
      </w:r>
      <w:r>
        <w:t xml:space="preserve">* Alignement des données (réalisé par l’équipe de la plateforme MBB);</w:t>
      </w:r>
      <w:r>
        <w:br w:type="textWrapping"/>
      </w:r>
      <w:r>
        <w:t xml:space="preserve">* Nettoyage des données;</w:t>
      </w:r>
      <w:r>
        <w:br w:type="textWrapping"/>
      </w:r>
      <w:r>
        <w:t xml:space="preserve">* Découverte des variants;</w:t>
      </w:r>
      <w:r>
        <w:br w:type="textWrapping"/>
      </w:r>
      <w:r>
        <w:t xml:space="preserve">* Evaluation des variants.</w:t>
      </w:r>
    </w:p>
    <w:p>
      <w:pPr>
        <w:pStyle w:val="FigureWithCaption"/>
      </w:pPr>
      <w:r>
        <w:drawing>
          <wp:inline>
            <wp:extent cx="6324600" cy="5633458"/>
            <wp:effectExtent b="0" l="0" r="0" t="0"/>
            <wp:docPr descr="Vue générale du pipeline de génotypage" title="" id="1" name="Picture"/>
            <a:graphic>
              <a:graphicData uri="http://schemas.openxmlformats.org/drawingml/2006/picture">
                <pic:pic>
                  <pic:nvPicPr>
                    <pic:cNvPr descr="vue%20générale%20phases.PNG" id="0" name="Picture"/>
                    <pic:cNvPicPr>
                      <a:picLocks noChangeArrowheads="1" noChangeAspect="1"/>
                    </pic:cNvPicPr>
                  </pic:nvPicPr>
                  <pic:blipFill>
                    <a:blip r:embed="rId25"/>
                    <a:stretch>
                      <a:fillRect/>
                    </a:stretch>
                  </pic:blipFill>
                  <pic:spPr bwMode="auto">
                    <a:xfrm>
                      <a:off x="0" y="0"/>
                      <a:ext cx="6324600" cy="5633458"/>
                    </a:xfrm>
                    <a:prstGeom prst="rect">
                      <a:avLst/>
                    </a:prstGeom>
                    <a:noFill/>
                    <a:ln w="9525">
                      <a:noFill/>
                      <a:headEnd/>
                      <a:tailEnd/>
                    </a:ln>
                  </pic:spPr>
                </pic:pic>
              </a:graphicData>
            </a:graphic>
          </wp:inline>
        </w:drawing>
      </w:r>
    </w:p>
    <w:p>
      <w:pPr>
        <w:pStyle w:val="ImageCaption"/>
      </w:pPr>
      <w:r>
        <w:t xml:space="preserve">Vue générale du pipeline de génotypage</w:t>
      </w:r>
    </w:p>
    <w:p>
      <w:pPr>
        <w:pStyle w:val="Corpsdetexte"/>
      </w:pPr>
      <w:r>
        <w:t xml:space="preserve">Ce pipeline est une collection de script wdl, bash et json à exécuter dans l’ordre sur une machine Linux avec une gestion des jobs de type gridengine comme un cluster de calcul. Il est également exécutable sur une machine Linux sans gestion des jobs tels qu’une station de travail.</w:t>
      </w:r>
    </w:p>
    <w:p>
      <w:pPr>
        <w:pStyle w:val="Corpsdetexte"/>
      </w:pPr>
      <w:r>
        <w:t xml:space="preserve">Pour rendre les données analysables pour la découverte de variants quelques étapes des phases précédentes nécessaires sont détaillées ci-après.</w:t>
      </w:r>
    </w:p>
    <w:p>
      <w:pPr>
        <w:pStyle w:val="Titre4"/>
      </w:pPr>
      <w:bookmarkStart w:id="26" w:name="nettoyage-des-donnees"/>
      <w:bookmarkEnd w:id="26"/>
      <w:r>
        <w:t xml:space="preserve">Nettoyage des données</w:t>
      </w:r>
    </w:p>
    <w:p>
      <w:pPr>
        <w:pStyle w:val="FirstParagraph"/>
      </w:pPr>
      <w:r>
        <w:t xml:space="preserve">Le nettoyage des données est une phase nécessaire pour pouvoir réaliser la suite des analyses. En effet, elle permet d’obtenir des reads calibrés nécessaire à la phase 3. Cette phase comprend des étapes réalisées par Picard ou par GATK.</w:t>
      </w:r>
      <w:r>
        <w:t xml:space="preserve"> </w:t>
      </w:r>
      <w:r>
        <w:drawing>
          <wp:inline>
            <wp:extent cx="3493970" cy="4109987"/>
            <wp:effectExtent b="0" l="0" r="0" t="0"/>
            <wp:docPr descr="Phase de nettoyage des donnees" title="" id="1" name="Picture"/>
            <a:graphic>
              <a:graphicData uri="http://schemas.openxmlformats.org/drawingml/2006/picture">
                <pic:pic>
                  <pic:nvPicPr>
                    <pic:cNvPr descr="NettoyageDonnees.PNG" id="0" name="Picture"/>
                    <pic:cNvPicPr>
                      <a:picLocks noChangeArrowheads="1" noChangeAspect="1"/>
                    </pic:cNvPicPr>
                  </pic:nvPicPr>
                  <pic:blipFill>
                    <a:blip r:embed="rId27"/>
                    <a:stretch>
                      <a:fillRect/>
                    </a:stretch>
                  </pic:blipFill>
                  <pic:spPr bwMode="auto">
                    <a:xfrm>
                      <a:off x="0" y="0"/>
                      <a:ext cx="3493970" cy="4109987"/>
                    </a:xfrm>
                    <a:prstGeom prst="rect">
                      <a:avLst/>
                    </a:prstGeom>
                    <a:noFill/>
                    <a:ln w="9525">
                      <a:noFill/>
                      <a:headEnd/>
                      <a:tailEnd/>
                    </a:ln>
                  </pic:spPr>
                </pic:pic>
              </a:graphicData>
            </a:graphic>
          </wp:inline>
        </w:drawing>
      </w:r>
    </w:p>
    <w:p>
      <w:pPr>
        <w:pStyle w:val="Corpsdetexte"/>
      </w:pPr>
      <w:r>
        <w:t xml:space="preserve">Mon rapport commence ici.</w:t>
      </w:r>
    </w:p>
    <w:p>
      <w:pPr>
        <w:pStyle w:val="Titre1"/>
      </w:pPr>
      <w:bookmarkStart w:id="28" w:name="titre-1"/>
      <w:bookmarkEnd w:id="28"/>
      <w:r>
        <w:t xml:space="preserve">Titre 1</w:t>
      </w:r>
    </w:p>
    <w:p>
      <w:pPr>
        <w:pStyle w:val="FirstParagraph"/>
      </w:pPr>
      <w:r>
        <w:t xml:space="preserve">etblahblah</w:t>
      </w:r>
    </w:p>
    <w:p>
      <w:pPr>
        <w:pStyle w:val="Corpsdetexte"/>
      </w:pPr>
      <w:r>
        <w:t xml:space="preserve">etblahblahblah</w:t>
      </w:r>
    </w:p>
    <w:p>
      <w:pPr>
        <w:pStyle w:val="Titre2"/>
      </w:pPr>
      <w:bookmarkStart w:id="29" w:name="titre-2"/>
      <w:bookmarkEnd w:id="29"/>
      <w:r>
        <w:t xml:space="preserve">Titre 2</w:t>
      </w:r>
    </w:p>
    <w:p>
      <w:pPr>
        <w:pStyle w:val="FirstParagraph"/>
      </w:pPr>
      <w:r>
        <w:t xml:space="preserve">etblahblah</w:t>
      </w:r>
    </w:p>
    <w:p>
      <w:pPr>
        <w:pStyle w:val="Corpsdetexte"/>
      </w:pPr>
      <w:r>
        <w:t xml:space="preserve">etblahblahblah</w:t>
      </w:r>
    </w:p>
    <w:p>
      <w:pPr>
        <w:pStyle w:val="Titre3"/>
      </w:pPr>
      <w:bookmarkStart w:id="30" w:name="titre-3"/>
      <w:bookmarkEnd w:id="30"/>
      <w:r>
        <w:t xml:space="preserve">Titre 3</w:t>
      </w:r>
    </w:p>
    <w:p>
      <w:pPr>
        <w:pStyle w:val="FirstParagraph"/>
      </w:pPr>
      <w:r>
        <w:t xml:space="preserve">etblahblah</w:t>
      </w:r>
    </w:p>
    <w:p>
      <w:pPr>
        <w:pStyle w:val="Corpsdetexte"/>
      </w:pPr>
      <w:r>
        <w:t xml:space="preserve">etblahblahblah</w:t>
      </w:r>
    </w:p>
    <w:sectPr w:rsidR="00FF27D4" w:rsidSect="00A17418">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icrosoft Himalaya">
    <w:panose1 w:val="01010100010101010101"/>
    <w:charset w:val="00"/>
    <w:family w:val="auto"/>
    <w:pitch w:val="variable"/>
    <w:sig w:usb0="80000003" w:usb1="00010000" w:usb2="0000004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54683AD"/>
    <w:multiLevelType w:val="multilevel"/>
    <w:tmpl w:val="329850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5DCE15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89203B40"/>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1B82904"/>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76E8201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D8C24018"/>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923ED134"/>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2A962966"/>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5E3CC1A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4EA0A1E6"/>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23EC6C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82546BC4"/>
    <w:lvl w:ilvl="0">
      <w:start w:val="1"/>
      <w:numFmt w:val="bullet"/>
      <w:lvlText w:val=""/>
      <w:lvlJc w:val="left"/>
      <w:pPr>
        <w:tabs>
          <w:tab w:val="num" w:pos="360"/>
        </w:tabs>
        <w:ind w:left="360" w:hanging="360"/>
      </w:pPr>
      <w:rPr>
        <w:rFonts w:ascii="Symbol" w:hAnsi="Symbol" w:hint="default"/>
      </w:rPr>
    </w:lvl>
  </w:abstractNum>
  <w:abstractNum w:abstractNumId="990">
    <w:nsid w:val="831b539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3">
    <w:abstractNumId w:val="10"/>
  </w:num>
  <w:num w:numId="4">
    <w:abstractNumId w:val="5"/>
  </w:num>
  <w:num w:numId="5">
    <w:abstractNumId w:val="4"/>
  </w:num>
  <w:num w:numId="6">
    <w:abstractNumId w:val="3"/>
  </w:num>
  <w:num w:numId="7">
    <w:abstractNumId w:val="2"/>
  </w:num>
  <w:num w:numId="8">
    <w:abstractNumId w:val="11"/>
  </w:num>
  <w:num w:numId="9">
    <w:abstractNumId w:val="9"/>
  </w:num>
  <w:num w:numId="10">
    <w:abstractNumId w:val="8"/>
  </w:num>
  <w:num w:numId="11">
    <w:abstractNumId w:val="7"/>
  </w:num>
  <w:num w:numId="12">
    <w:abstractNumId w:val="6"/>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itre1">
    <w:name w:val="heading 1"/>
    <w:basedOn w:val="Normal"/>
    <w:next w:val="Corpsdetexte"/>
    <w:uiPriority w:val="9"/>
    <w:qFormat/>
    <w:rsid w:val="00A17418"/>
    <w:pPr>
      <w:keepNext/>
      <w:keepLines/>
      <w:spacing w:before="480" w:after="0"/>
      <w:outlineLvl w:val="0"/>
    </w:pPr>
    <w:rPr>
      <w:rFonts w:ascii="Microsoft Himalaya" w:eastAsiaTheme="majorEastAsia" w:hAnsi="Microsoft Himalaya" w:cstheme="majorBidi"/>
      <w:b/>
      <w:bCs/>
      <w:sz w:val="32"/>
      <w:szCs w:val="32"/>
    </w:rPr>
  </w:style>
  <w:style w:type="paragraph" w:styleId="Titre2">
    <w:name w:val="heading 2"/>
    <w:basedOn w:val="Normal"/>
    <w:next w:val="Corpsdetexte"/>
    <w:uiPriority w:val="9"/>
    <w:unhideWhenUsed/>
    <w:qFormat/>
    <w:rsid w:val="009C16A5"/>
    <w:pPr>
      <w:keepNext/>
      <w:keepLines/>
      <w:spacing w:before="200" w:after="0"/>
      <w:outlineLvl w:val="1"/>
    </w:pPr>
    <w:rPr>
      <w:rFonts w:ascii="Microsoft Himalaya" w:eastAsiaTheme="majorEastAsia" w:hAnsi="Microsoft Himalaya" w:cstheme="majorBidi"/>
      <w:b/>
      <w:bCs/>
      <w:color w:val="000000" w:themeColor="text1"/>
      <w:sz w:val="32"/>
      <w:szCs w:val="32"/>
    </w:rPr>
  </w:style>
  <w:style w:type="paragraph" w:styleId="Titre3">
    <w:name w:val="heading 3"/>
    <w:basedOn w:val="Normal"/>
    <w:next w:val="Corpsdetexte"/>
    <w:uiPriority w:val="9"/>
    <w:unhideWhenUsed/>
    <w:qFormat/>
    <w:rsid w:val="00A17418"/>
    <w:pPr>
      <w:keepNext/>
      <w:keepLines/>
      <w:spacing w:before="200" w:after="0"/>
      <w:outlineLvl w:val="2"/>
    </w:pPr>
    <w:rPr>
      <w:rFonts w:ascii="Microsoft Himalaya" w:eastAsiaTheme="majorEastAsia" w:hAnsi="Microsoft Himalaya" w:cstheme="majorBidi"/>
      <w:b/>
      <w:bCs/>
      <w:sz w:val="28"/>
      <w:szCs w:val="28"/>
    </w:rPr>
  </w:style>
  <w:style w:type="paragraph" w:styleId="Titre4">
    <w:name w:val="heading 4"/>
    <w:basedOn w:val="Normal"/>
    <w:next w:val="Corpsdetexte"/>
    <w:uiPriority w:val="9"/>
    <w:unhideWhenUsed/>
    <w:qFormat/>
    <w:rsid w:val="00A17418"/>
    <w:pPr>
      <w:keepNext/>
      <w:keepLines/>
      <w:spacing w:before="200" w:after="0"/>
      <w:outlineLvl w:val="3"/>
    </w:pPr>
    <w:rPr>
      <w:rFonts w:ascii="Microsoft Himalaya" w:eastAsiaTheme="majorEastAsia" w:hAnsi="Microsoft Himalaya" w:cstheme="majorBidi"/>
      <w:b/>
      <w:bCs/>
    </w:rPr>
  </w:style>
  <w:style w:type="paragraph" w:styleId="Titre5">
    <w:name w:val="heading 5"/>
    <w:basedOn w:val="Normal"/>
    <w:next w:val="Corpsdetexte"/>
    <w:uiPriority w:val="9"/>
    <w:unhideWhenUsed/>
    <w:qFormat/>
    <w:rsid w:val="00A17418"/>
    <w:pPr>
      <w:keepNext/>
      <w:keepLines/>
      <w:spacing w:before="200" w:after="0"/>
      <w:outlineLvl w:val="4"/>
    </w:pPr>
    <w:rPr>
      <w:rFonts w:ascii="Microsoft Himalaya" w:eastAsiaTheme="majorEastAsia" w:hAnsi="Microsoft Himalaya" w:cstheme="majorBidi"/>
      <w:i/>
      <w:iCs/>
    </w:rPr>
  </w:style>
  <w:style w:type="paragraph" w:styleId="Titre6">
    <w:name w:val="heading 6"/>
    <w:basedOn w:val="Normal"/>
    <w:next w:val="Corpsdetexte"/>
    <w:uiPriority w:val="9"/>
    <w:unhideWhenUsed/>
    <w:qFormat/>
    <w:rsid w:val="00A17418"/>
    <w:pPr>
      <w:keepNext/>
      <w:keepLines/>
      <w:spacing w:before="200" w:after="0"/>
      <w:outlineLvl w:val="5"/>
    </w:pPr>
    <w:rPr>
      <w:rFonts w:ascii="Microsoft Himalaya" w:eastAsiaTheme="majorEastAsia" w:hAnsi="Microsoft Himalaya" w:cstheme="maj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505159"/>
    <w:pPr>
      <w:spacing w:before="180" w:after="180"/>
    </w:pPr>
    <w:rPr>
      <w:rFonts w:ascii="Microsoft Himalaya" w:hAnsi="Microsoft Himalaya"/>
    </w:rPr>
  </w:style>
  <w:style w:type="paragraph" w:customStyle="1" w:styleId="FirstParagraph">
    <w:name w:val="First Paragraph"/>
    <w:basedOn w:val="Corpsdetexte"/>
    <w:next w:val="Corpsdetexte"/>
    <w:qFormat/>
    <w:rsid w:val="009C16A5"/>
  </w:style>
  <w:style w:type="paragraph" w:customStyle="1" w:styleId="Compact">
    <w:name w:val="Compact"/>
    <w:basedOn w:val="Corpsdetexte"/>
    <w:qFormat/>
    <w:pPr>
      <w:spacing w:before="36" w:after="36"/>
    </w:pPr>
  </w:style>
  <w:style w:type="paragraph" w:styleId="Titre">
    <w:name w:val="Title"/>
    <w:basedOn w:val="Normal"/>
    <w:next w:val="Corpsdetexte"/>
    <w:qFormat/>
    <w:rsid w:val="00A17418"/>
    <w:pPr>
      <w:keepNext/>
      <w:keepLines/>
      <w:spacing w:before="480" w:after="240"/>
      <w:jc w:val="center"/>
    </w:pPr>
    <w:rPr>
      <w:rFonts w:ascii="Microsoft Himalaya" w:eastAsiaTheme="majorEastAsia" w:hAnsi="Microsoft Himalaya" w:cstheme="majorBidi"/>
      <w:b/>
      <w:bCs/>
      <w:sz w:val="48"/>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rsid w:val="00A17418"/>
    <w:pPr>
      <w:keepNext/>
      <w:keepLines/>
      <w:jc w:val="center"/>
    </w:pPr>
    <w:rPr>
      <w:rFonts w:ascii="Microsoft Himalaya" w:hAnsi="Microsoft Himalaya"/>
      <w:i/>
    </w:rPr>
  </w:style>
  <w:style w:type="paragraph" w:styleId="Date">
    <w:name w:val="Date"/>
    <w:next w:val="Corpsdetexte"/>
    <w:qFormat/>
    <w:rsid w:val="00A17418"/>
    <w:pPr>
      <w:keepNext/>
      <w:keepLines/>
      <w:jc w:val="center"/>
    </w:pPr>
    <w:rPr>
      <w:rFonts w:ascii="Microsoft Himalaya" w:hAnsi="Microsoft Himalaya"/>
    </w:r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rsid w:val="009D62A3"/>
    <w:pPr>
      <w:ind w:left="720" w:hanging="720"/>
    </w:pPr>
    <w:rPr>
      <w:rFonts w:ascii="Microsoft Himalaya" w:hAnsi="Microsoft Himalaya"/>
    </w:rPr>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sid w:val="00505159"/>
    <w:rPr>
      <w:rFonts w:ascii="Microsoft Himalaya" w:hAnsi="Microsoft Himalaya"/>
      <w:shd w:val="clear" w:color="auto" w:fill="F8F8F8"/>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505159"/>
    <w:pPr>
      <w:shd w:val="clear" w:color="auto" w:fill="F8F8F8"/>
      <w:wordWrap w:val="0"/>
    </w:pPr>
    <w:rPr>
      <w:rFonts w:ascii="Microsoft Himalaya" w:hAnsi="Microsoft Himalaya"/>
    </w:rPr>
  </w:style>
  <w:style w:type="character" w:customStyle="1" w:styleId="KeywordTok">
    <w:name w:val="KeywordTok"/>
    <w:basedOn w:val="VerbatimChar"/>
    <w:rsid w:val="00505159"/>
    <w:rPr>
      <w:rFonts w:ascii="Microsoft Himalaya" w:hAnsi="Microsoft Himalaya"/>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sid w:val="00505159"/>
    <w:rPr>
      <w:rFonts w:ascii="Microsoft Himalaya" w:hAnsi="Microsoft Himalaya"/>
      <w:sz w:val="22"/>
      <w:shd w:val="clear" w:color="auto" w:fill="F8F8F8"/>
    </w:rPr>
  </w:style>
  <w:style w:type="paragraph" w:styleId="Citation">
    <w:name w:val="Quote"/>
    <w:basedOn w:val="Normal"/>
    <w:next w:val="Normal"/>
    <w:link w:val="CitationCar"/>
    <w:rsid w:val="00A17418"/>
    <w:pPr>
      <w:spacing w:before="200" w:after="160"/>
      <w:ind w:left="864" w:right="864"/>
      <w:jc w:val="center"/>
    </w:pPr>
    <w:rPr>
      <w:rFonts w:ascii="Microsoft Himalaya" w:hAnsi="Microsoft Himalaya"/>
      <w:i/>
      <w:iCs/>
      <w:color w:val="404040" w:themeColor="text1" w:themeTint="BF"/>
    </w:rPr>
  </w:style>
  <w:style w:type="character" w:customStyle="1" w:styleId="CorpsdetexteCar">
    <w:name w:val="Corps de texte Car"/>
    <w:basedOn w:val="Policepardfaut"/>
    <w:link w:val="Corpsdetexte"/>
    <w:rsid w:val="00505159"/>
    <w:rPr>
      <w:rFonts w:ascii="Microsoft Himalaya" w:hAnsi="Microsoft Himalaya"/>
    </w:rPr>
  </w:style>
  <w:style w:type="character" w:customStyle="1" w:styleId="CitationCar">
    <w:name w:val="Citation Car"/>
    <w:basedOn w:val="Policepardfaut"/>
    <w:link w:val="Citation"/>
    <w:rsid w:val="00A17418"/>
    <w:rPr>
      <w:rFonts w:ascii="Microsoft Himalaya" w:hAnsi="Microsoft Himalaya"/>
      <w:i/>
      <w:iCs/>
      <w:color w:val="404040" w:themeColor="text1" w:themeTint="BF"/>
    </w:rPr>
  </w:style>
  <w:style w:type="paragraph" w:styleId="Corpsdetexte2">
    <w:name w:val="Body Text 2"/>
    <w:basedOn w:val="Normal"/>
    <w:link w:val="Corpsdetexte2Car"/>
    <w:rsid w:val="00505159"/>
    <w:pPr>
      <w:spacing w:after="120" w:line="480" w:lineRule="auto"/>
    </w:pPr>
    <w:rPr>
      <w:rFonts w:ascii="Microsoft Himalaya" w:hAnsi="Microsoft Himalaya"/>
    </w:rPr>
  </w:style>
  <w:style w:type="character" w:customStyle="1" w:styleId="Corpsdetexte2Car">
    <w:name w:val="Corps de texte 2 Car"/>
    <w:basedOn w:val="Policepardfaut"/>
    <w:link w:val="Corpsdetexte2"/>
    <w:rsid w:val="00505159"/>
    <w:rPr>
      <w:rFonts w:ascii="Microsoft Himalaya" w:hAnsi="Microsoft Himalaya"/>
    </w:rPr>
  </w:style>
  <w:style w:type="paragraph" w:styleId="Corpsdetexte3">
    <w:name w:val="Body Text 3"/>
    <w:basedOn w:val="Normal"/>
    <w:link w:val="Corpsdetexte3Car"/>
    <w:rsid w:val="00505159"/>
    <w:pPr>
      <w:spacing w:after="120"/>
    </w:pPr>
    <w:rPr>
      <w:rFonts w:ascii="Microsoft Himalaya" w:hAnsi="Microsoft Himalaya"/>
      <w:szCs w:val="16"/>
    </w:rPr>
  </w:style>
  <w:style w:type="character" w:customStyle="1" w:styleId="Corpsdetexte3Car">
    <w:name w:val="Corps de texte 3 Car"/>
    <w:basedOn w:val="Policepardfaut"/>
    <w:link w:val="Corpsdetexte3"/>
    <w:rsid w:val="00505159"/>
    <w:rPr>
      <w:rFonts w:ascii="Microsoft Himalaya" w:hAnsi="Microsoft Himalaya"/>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22"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2"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143</Words>
  <Characters>792</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essai-format</vt:lpstr>
    </vt:vector>
  </TitlesOfParts>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essai-format</dc:title>
  <dc:creator>Elise GUERET</dc:creator>
  <dcterms:created xsi:type="dcterms:W3CDTF">2018-07-02T15:01:28Z</dcterms:created>
  <dcterms:modified xsi:type="dcterms:W3CDTF">2018-07-02T15:01:28Z</dcterms:modified>
</cp:coreProperties>
</file>