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5B814">
      <w:pPr>
        <w:pStyle w:val="2"/>
        <w:jc w:val="center"/>
        <w:rPr>
          <w:rFonts w:hint="eastAsia" w:ascii="黑体" w:eastAsia="黑体"/>
          <w:sz w:val="32"/>
          <w:lang w:val="en-US" w:eastAsia="zh-CN"/>
        </w:rPr>
      </w:pPr>
      <w:r>
        <w:rPr>
          <w:rFonts w:hint="eastAsia" w:ascii="黑体" w:eastAsia="黑体"/>
          <w:sz w:val="32"/>
          <w:lang w:val="en-US" w:eastAsia="zh-CN"/>
        </w:rPr>
        <w:t>中国研究生乡村振兴科技强农+创新大赛</w:t>
      </w:r>
    </w:p>
    <w:p w14:paraId="628AC553">
      <w:pPr>
        <w:pStyle w:val="2"/>
        <w:jc w:val="center"/>
        <w:rPr>
          <w:rFonts w:hint="eastAsia" w:ascii="黑体" w:eastAsia="黑体"/>
          <w:sz w:val="32"/>
          <w:lang w:val="en-US" w:eastAsia="zh-CN"/>
        </w:rPr>
      </w:pPr>
      <w:r>
        <w:rPr>
          <w:rFonts w:hint="eastAsia" w:ascii="黑体" w:eastAsia="黑体"/>
          <w:sz w:val="32"/>
          <w:lang w:val="en-US" w:eastAsia="zh-CN"/>
        </w:rPr>
        <w:t>第六届牛精英挑战赛揭榜挂帅专项</w:t>
      </w:r>
      <w:r>
        <w:rPr>
          <w:rFonts w:hint="eastAsia" w:ascii="黑体" w:eastAsia="黑体"/>
          <w:sz w:val="32"/>
        </w:rPr>
        <w:t>竞赛题目</w:t>
      </w:r>
    </w:p>
    <w:p w14:paraId="36552DAA">
      <w:pPr>
        <w:jc w:val="center"/>
        <w:rPr>
          <w:rFonts w:ascii="华文楷体" w:hAnsi="华文楷体" w:eastAsia="华文楷体"/>
          <w:sz w:val="20"/>
          <w:szCs w:val="20"/>
        </w:rPr>
      </w:pPr>
      <w:r>
        <w:rPr>
          <w:rFonts w:hint="eastAsia" w:ascii="华文楷体" w:hAnsi="华文楷体" w:eastAsia="华文楷体"/>
          <w:sz w:val="20"/>
          <w:szCs w:val="20"/>
        </w:rPr>
        <w:t>（请先阅读中国研究生乡村振兴科技强农+第六届牛精英挑战赛揭榜挂帅专项论文格式规范）</w:t>
      </w:r>
    </w:p>
    <w:p w14:paraId="2EAAB9EE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257800" cy="7620"/>
                <wp:effectExtent l="0" t="28575" r="0" b="4000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6.8pt;height:0.6pt;width:414pt;z-index:251659264;mso-width-relative:page;mso-height-relative:page;" filled="f" stroked="t" coordsize="21600,21600" o:gfxdata="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koTug1gAAAAYBAAAPAAAAAAAAAAEAIAAAACIAAABkcnMvZG93bnJldi54bWxQSwECFAAUAAAA&#10;CACHTuJAPAgTy/ABAADlAwAADgAAAAAAAAABACAAAAAlAQAAZHJzL2Uyb0RvYy54bWxQSwUGAAAA&#10;AAYABgBZAQAAh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14:paraId="3F0D299A">
      <w:pPr>
        <w:spacing w:line="312" w:lineRule="auto"/>
        <w:jc w:val="center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B</w:t>
      </w:r>
      <w:r>
        <w:rPr>
          <w:rFonts w:hint="eastAsia"/>
          <w:b/>
          <w:sz w:val="28"/>
          <w:szCs w:val="28"/>
        </w:rPr>
        <w:t>题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奶业现状分析与纾困策略设计</w:t>
      </w:r>
    </w:p>
    <w:p w14:paraId="09F0E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背景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CN"/>
        </w:rPr>
        <w:t>：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当前国内奶业面临严峻挑战，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生鲜乳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价格持续低位运行。以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华东地区某养殖大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省为例，2024年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生鲜乳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均价较历史高点下降近30%，跌至3.11元/公斤，部分区域价格甚至低于3元/公斤。与此同时，饲料成本虽有所下降（玉米、豆粕价格同比降幅约20%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eastAsia="zh-CN"/>
        </w:rPr>
        <w:t>）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，但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CN"/>
        </w:rPr>
        <w:t>养殖端成本与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奶价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CN"/>
        </w:rPr>
        <w:t>倒挂严重，规模化牧场每公斤牛奶亏损约0.6元，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单月亏损可达30万元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CN"/>
        </w:rPr>
        <w:t>，社会牧场亏损面超过80%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。供需失衡（产量过剩、消费疲软）、进口乳制品冲击及乳企价格战进一步加剧行业困境。在此背景下，亟需通过技术创新、政策协同和产业链优化破解困局。</w:t>
      </w:r>
    </w:p>
    <w:p w14:paraId="3A640DC1">
      <w:pPr>
        <w:spacing w:line="312" w:lineRule="auto"/>
        <w:jc w:val="left"/>
        <w:rPr>
          <w:rFonts w:hint="default" w:ascii="Times New Roman Regular" w:hAnsi="Times New Roman Regular" w:eastAsia="宋体" w:cs="Times New Roman Regular"/>
          <w:sz w:val="24"/>
          <w:szCs w:val="24"/>
        </w:rPr>
      </w:pPr>
    </w:p>
    <w:p w14:paraId="6440766E">
      <w:pPr>
        <w:numPr>
          <w:ilvl w:val="0"/>
          <w:numId w:val="1"/>
        </w:numPr>
        <w:spacing w:line="312" w:lineRule="auto"/>
        <w:jc w:val="left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结合公开数据（如生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鲜乳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价格、养殖成本、存栏量变化等），分析奶价持续低迷的根本原因及其对产业链各环节（养殖端、加工端、消费端）的影响。</w:t>
      </w:r>
    </w:p>
    <w:p w14:paraId="7FB07B54">
      <w:pPr>
        <w:numPr>
          <w:ilvl w:val="0"/>
          <w:numId w:val="1"/>
        </w:numPr>
        <w:spacing w:line="312" w:lineRule="auto"/>
        <w:jc w:val="left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基于问题1，请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以某规模化牧场为例，计算其单头奶牛日均亏损额，并提出短期止损策略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CN"/>
        </w:rPr>
        <w:t>（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可针对牛群结构、日粮配方、疾病风险预警等方面展开分析）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。</w:t>
      </w:r>
    </w:p>
    <w:p w14:paraId="0858E3F2">
      <w:pPr>
        <w:numPr>
          <w:ilvl w:val="0"/>
          <w:numId w:val="1"/>
        </w:numPr>
        <w:spacing w:line="312" w:lineRule="auto"/>
        <w:jc w:val="left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结合今年全国两会期间乳业行业代表委员们就“大包奶粉国家收储机制”提出的建议，请评估建立“大包奶粉国家收储机制”的可行性，并分析其对奶价波动和乳企库存压力的缓解效果。</w:t>
      </w:r>
    </w:p>
    <w:p w14:paraId="22BB81D0">
      <w:pPr>
        <w:spacing w:line="312" w:lineRule="auto"/>
        <w:jc w:val="left"/>
        <w:rPr>
          <w:rFonts w:hint="eastAsia" w:ascii="Calibri" w:hAnsi="Calibri"/>
          <w:szCs w:val="21"/>
        </w:rPr>
      </w:pPr>
    </w:p>
    <w:p w14:paraId="656A8811"/>
    <w:p w14:paraId="251F9570">
      <w:pPr>
        <w:spacing w:line="312" w:lineRule="auto"/>
        <w:ind w:firstLine="1365" w:firstLineChars="650"/>
        <w:jc w:val="left"/>
        <w:rPr>
          <w:rFonts w:hint="eastAsia" w:ascii="Calibri" w:hAnsi="Calibri"/>
          <w:szCs w:val="21"/>
        </w:rPr>
      </w:pPr>
    </w:p>
    <w:p w14:paraId="0DE1BBCE">
      <w:pPr>
        <w:spacing w:line="312" w:lineRule="auto"/>
        <w:ind w:firstLine="1365" w:firstLineChars="650"/>
        <w:jc w:val="left"/>
        <w:rPr>
          <w:rFonts w:hint="eastAsia" w:ascii="Calibri" w:hAnsi="Calibri"/>
          <w:szCs w:val="21"/>
        </w:rPr>
      </w:pPr>
    </w:p>
    <w:p w14:paraId="68B195F8">
      <w:pPr>
        <w:spacing w:line="312" w:lineRule="auto"/>
        <w:ind w:firstLine="1365" w:firstLineChars="650"/>
        <w:jc w:val="left"/>
        <w:rPr>
          <w:rFonts w:hint="eastAsia" w:ascii="Calibri" w:hAnsi="Calibri"/>
          <w:szCs w:val="21"/>
        </w:rPr>
      </w:pPr>
    </w:p>
    <w:p w14:paraId="6C70858E">
      <w:pPr>
        <w:spacing w:line="312" w:lineRule="auto"/>
        <w:ind w:firstLine="1365" w:firstLineChars="650"/>
        <w:jc w:val="left"/>
        <w:rPr>
          <w:rFonts w:hint="eastAsia" w:ascii="Calibri" w:hAnsi="Calibri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26C958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9B20E5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1A9C0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2F3D9B"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83F7CF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AB005A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E8E71"/>
    <w:multiLevelType w:val="singleLevel"/>
    <w:tmpl w:val="57FE8E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s2LhCNk9rDR/kDAd87oFolBeWvw=" w:salt="JONLlkVSLKKO/Z6/jiMnlA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3413"/>
    <w:rsid w:val="20020B08"/>
    <w:rsid w:val="2FBF3AD7"/>
    <w:rsid w:val="3AFD269D"/>
    <w:rsid w:val="493019F8"/>
    <w:rsid w:val="757E2BF6"/>
    <w:rsid w:val="BDB7E9F4"/>
    <w:rsid w:val="BDFBE0E8"/>
    <w:rsid w:val="DE7FDB4A"/>
    <w:rsid w:val="DEFF1C10"/>
    <w:rsid w:val="EF7E9BB5"/>
    <w:rsid w:val="F72D4B6F"/>
    <w:rsid w:val="FD1FB931"/>
    <w:rsid w:val="FDFF3413"/>
    <w:rsid w:val="FEFFBA73"/>
    <w:rsid w:val="FFC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99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541</Words>
  <Characters>556</Characters>
  <Lines>0</Lines>
  <Paragraphs>0</Paragraphs>
  <TotalTime>246</TotalTime>
  <ScaleCrop>false</ScaleCrop>
  <LinksUpToDate>false</LinksUpToDate>
  <CharactersWithSpaces>557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2025-04-23T10:14:00Z</dcterms:created>
  <dc:creator>马佳莹</dc:creator>
  <cp:lastModifiedBy>玛卡巴卡</cp:lastModifiedBy>
  <dcterms:modified xsi:type="dcterms:W3CDTF">2025-04-22T06:47:09Z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C178001813184E479B08B9E8A9A579C9_13</vt:lpwstr>
  </property>
</Properties>
</file>