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70AD47" w:themeColor="accent6"/>
          <w:sz w:val="36"/>
          <w:szCs w:val="36"/>
          <w:lang w:val="es-HN"/>
          <w14:textFill>
            <w14:solidFill>
              <w14:schemeClr w14:val="accent6"/>
            </w14:solidFill>
          </w14:textFill>
        </w:rPr>
      </w:pPr>
      <w:r>
        <w:rPr>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rcRect t="3537" b="5145"/>
                    <a:stretch>
                      <a:fillRect/>
                    </a:stretch>
                  </pic:blipFill>
                  <pic:spPr>
                    <a:xfrm>
                      <a:off x="0" y="0"/>
                      <a:ext cx="5268595" cy="2705100"/>
                    </a:xfrm>
                    <a:prstGeom prst="rect">
                      <a:avLst/>
                    </a:prstGeom>
                    <a:noFill/>
                    <a:ln w="9525">
                      <a:noFill/>
                    </a:ln>
                  </pic:spPr>
                </pic:pic>
              </a:graphicData>
            </a:graphic>
          </wp:inline>
        </w:drawing>
      </w:r>
      <w:bookmarkStart w:id="0" w:name="_GoBack"/>
      <w:bookmarkEnd w:id="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Dar click en importa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lang w:val="es-HN"/>
        </w:rPr>
      </w:pPr>
      <w:r>
        <w:drawing>
          <wp:inline distT="0" distB="0" distL="114300" distR="114300">
            <wp:extent cx="5268595" cy="2962275"/>
            <wp:effectExtent l="0" t="0" r="8255"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Seguir el paso 4. con los siguientes archivos: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02.Inserts_PersonaTelefonoCliente.sql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05.ProcedimientosAlmacenados.sql</w:t>
      </w:r>
      <w:r>
        <w:rPr>
          <w:rStyle w:val="5"/>
          <w:rFonts w:hint="default" w:ascii="Arial" w:hAnsi="Arial" w:eastAsia="SimSun" w:cs="Arial"/>
          <w:b w:val="0"/>
          <w:bCs/>
          <w:i w:val="0"/>
          <w:caps w:val="0"/>
          <w:color w:val="000000"/>
          <w:spacing w:val="0"/>
          <w:sz w:val="24"/>
          <w:szCs w:val="24"/>
          <w:lang w:val="es-HN" w:eastAsia="zh-CN"/>
        </w:rPr>
        <w:t xml:space="preserve"> (en la carpeta de procedimientos almacenados).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962275"/>
            <wp:effectExtent l="0" t="0" r="8255" b="952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8"/>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962275"/>
            <wp:effectExtent l="0" t="0" r="8255" b="9525"/>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9"/>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r>
        <w:drawing>
          <wp:inline distT="0" distB="0" distL="114300" distR="114300">
            <wp:extent cx="5268595" cy="2962275"/>
            <wp:effectExtent l="0" t="0" r="8255" b="9525"/>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0"/>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962275"/>
            <wp:effectExtent l="0" t="0" r="8255" b="952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1"/>
                    <a:stretch>
                      <a:fillRect/>
                    </a:stretch>
                  </pic:blipFill>
                  <pic:spPr>
                    <a:xfrm>
                      <a:off x="0" y="0"/>
                      <a:ext cx="5268595" cy="29622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D450A379"/>
    <w:multiLevelType w:val="singleLevel"/>
    <w:tmpl w:val="D450A3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830C14"/>
    <w:multiLevelType w:val="singleLevel"/>
    <w:tmpl w:val="FD830C14"/>
    <w:lvl w:ilvl="0" w:tentative="0">
      <w:start w:val="1"/>
      <w:numFmt w:val="decimal"/>
      <w:suff w:val="space"/>
      <w:lvlText w:val="%1."/>
      <w:lvlJc w:val="left"/>
    </w:lvl>
  </w:abstractNum>
  <w:abstractNum w:abstractNumId="6">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7">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6"/>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428569F"/>
    <w:rsid w:val="24CF208A"/>
    <w:rsid w:val="3F1B3462"/>
    <w:rsid w:val="3F4A39D4"/>
    <w:rsid w:val="592B4488"/>
    <w:rsid w:val="5D252F07"/>
    <w:rsid w:val="688B5F8B"/>
    <w:rsid w:val="6D3657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2018-05-02T06:25:40Z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