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E0C94">
      <w:pPr>
        <w:jc w:val="center"/>
        <w:rPr>
          <w:rFonts w:hint="eastAsia" w:ascii="华文仿宋" w:hAnsi="华文仿宋" w:eastAsia="华文仿宋" w:cs="华文仿宋"/>
          <w:sz w:val="22"/>
          <w:szCs w:val="28"/>
        </w:rPr>
      </w:pPr>
      <w:r>
        <w:rPr>
          <w:rFonts w:hint="eastAsia" w:ascii="华文仿宋" w:hAnsi="华文仿宋" w:eastAsia="华文仿宋" w:cs="华文仿宋"/>
          <w:sz w:val="22"/>
          <w:szCs w:val="28"/>
        </w:rPr>
        <mc:AlternateContent>
          <mc:Choice Requires="wps">
            <w:drawing>
              <wp:anchor distT="0" distB="0" distL="0" distR="0" simplePos="0" relativeHeight="251659264" behindDoc="0" locked="0" layoutInCell="1" allowOverlap="1">
                <wp:simplePos x="0" y="0"/>
                <wp:positionH relativeFrom="column">
                  <wp:posOffset>-1071880</wp:posOffset>
                </wp:positionH>
                <wp:positionV relativeFrom="paragraph">
                  <wp:posOffset>3623310</wp:posOffset>
                </wp:positionV>
                <wp:extent cx="7556500" cy="1198245"/>
                <wp:effectExtent l="0" t="0" r="0" b="0"/>
                <wp:wrapNone/>
                <wp:docPr id="1026" name="文本框 5"/>
                <wp:cNvGraphicFramePr/>
                <a:graphic xmlns:a="http://schemas.openxmlformats.org/drawingml/2006/main">
                  <a:graphicData uri="http://schemas.microsoft.com/office/word/2010/wordprocessingShape">
                    <wps:wsp>
                      <wps:cNvSpPr/>
                      <wps:spPr>
                        <a:xfrm>
                          <a:off x="0" y="0"/>
                          <a:ext cx="7556500" cy="1198245"/>
                        </a:xfrm>
                        <a:prstGeom prst="rect">
                          <a:avLst/>
                        </a:prstGeom>
                        <a:ln>
                          <a:noFill/>
                        </a:ln>
                      </wps:spPr>
                      <wps:txbx>
                        <w:txbxContent>
                          <w:p w14:paraId="305472B5">
                            <w:pPr>
                              <w:jc w:val="center"/>
                              <w:rPr>
                                <w:rFonts w:hint="eastAsia" w:ascii="微软雅黑" w:hAnsi="微软雅黑" w:eastAsia="微软雅黑" w:cs="微软雅黑"/>
                                <w:b/>
                                <w:bCs/>
                                <w:sz w:val="240"/>
                                <w:szCs w:val="280"/>
                                <w:lang w:val="en-US" w:eastAsia="zh-CN"/>
                              </w:rPr>
                            </w:pPr>
                            <w:r>
                              <w:rPr>
                                <w:rFonts w:hint="eastAsia"/>
                                <w:sz w:val="72"/>
                                <w:szCs w:val="144"/>
                                <w:lang w:val="en-US" w:eastAsia="zh-CN"/>
                              </w:rPr>
                              <w:t>西藏旅游市场营销实训报告</w:t>
                            </w:r>
                          </w:p>
                        </w:txbxContent>
                      </wps:txbx>
                      <wps:bodyPr vert="horz" wrap="square" lIns="91440" tIns="45720" rIns="91440" bIns="45720" anchor="t">
                        <a:noAutofit/>
                      </wps:bodyPr>
                    </wps:wsp>
                  </a:graphicData>
                </a:graphic>
              </wp:anchor>
            </w:drawing>
          </mc:Choice>
          <mc:Fallback>
            <w:pict>
              <v:rect id="文本框 5" o:spid="_x0000_s1026" o:spt="1" style="position:absolute;left:0pt;margin-left:-84.4pt;margin-top:285.3pt;height:94.35pt;width:595pt;z-index:251659264;mso-width-relative:page;mso-height-relative:page;" filled="f" stroked="f" coordsize="21600,21600" o:gfxdata="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rkw5TeAAAADQEA&#10;AA8AAAAAAAAAAQAgAAAAIgAAAGRycy9kb3ducmV2LnhtbFBLAQIUABQAAAAIAIdO4kDO2qPE2wEA&#10;AKQDAAAOAAAAAAAAAAEAIAAAAC0BAABkcnMvZTJvRG9jLnhtbFBLBQYAAAAABgAGAFkBAAB6BQAA&#10;AAA=&#10;">
                <v:fill on="f" focussize="0,0"/>
                <v:stroke on="f"/>
                <v:imagedata o:title=""/>
                <o:lock v:ext="edit" aspectratio="f"/>
                <v:textbox>
                  <w:txbxContent>
                    <w:p w14:paraId="305472B5">
                      <w:pPr>
                        <w:jc w:val="center"/>
                        <w:rPr>
                          <w:rFonts w:hint="eastAsia" w:ascii="微软雅黑" w:hAnsi="微软雅黑" w:eastAsia="微软雅黑" w:cs="微软雅黑"/>
                          <w:b/>
                          <w:bCs/>
                          <w:sz w:val="240"/>
                          <w:szCs w:val="280"/>
                          <w:lang w:val="en-US" w:eastAsia="zh-CN"/>
                        </w:rPr>
                      </w:pPr>
                      <w:r>
                        <w:rPr>
                          <w:rFonts w:hint="eastAsia"/>
                          <w:sz w:val="72"/>
                          <w:szCs w:val="144"/>
                          <w:lang w:val="en-US" w:eastAsia="zh-CN"/>
                        </w:rPr>
                        <w:t>西藏旅游市场营销实训报告</w:t>
                      </w:r>
                    </w:p>
                  </w:txbxContent>
                </v:textbox>
              </v:rect>
            </w:pict>
          </mc:Fallback>
        </mc:AlternateContent>
      </w:r>
      <w:r>
        <w:rPr>
          <w:rFonts w:hint="eastAsia" w:ascii="华文仿宋" w:hAnsi="华文仿宋" w:eastAsia="华文仿宋" w:cs="华文仿宋"/>
          <w:sz w:val="22"/>
          <w:szCs w:val="28"/>
        </w:rPr>
        <mc:AlternateContent>
          <mc:Choice Requires="wps">
            <w:drawing>
              <wp:anchor distT="0" distB="0" distL="0" distR="0" simplePos="0" relativeHeight="251659264" behindDoc="0" locked="0" layoutInCell="1" allowOverlap="1">
                <wp:simplePos x="0" y="0"/>
                <wp:positionH relativeFrom="column">
                  <wp:posOffset>-1097280</wp:posOffset>
                </wp:positionH>
                <wp:positionV relativeFrom="paragraph">
                  <wp:posOffset>4956175</wp:posOffset>
                </wp:positionV>
                <wp:extent cx="7556500" cy="795655"/>
                <wp:effectExtent l="0" t="0" r="0" b="0"/>
                <wp:wrapNone/>
                <wp:docPr id="1027" name="文本框 9"/>
                <wp:cNvGraphicFramePr/>
                <a:graphic xmlns:a="http://schemas.openxmlformats.org/drawingml/2006/main">
                  <a:graphicData uri="http://schemas.microsoft.com/office/word/2010/wordprocessingShape">
                    <wps:wsp>
                      <wps:cNvSpPr/>
                      <wps:spPr>
                        <a:xfrm>
                          <a:off x="0" y="0"/>
                          <a:ext cx="7556500" cy="795654"/>
                        </a:xfrm>
                        <a:prstGeom prst="rect">
                          <a:avLst/>
                        </a:prstGeom>
                        <a:ln>
                          <a:noFill/>
                        </a:ln>
                      </wps:spPr>
                      <wps:txbx>
                        <w:txbxContent>
                          <w:p w14:paraId="17641106">
                            <w:pPr>
                              <w:jc w:val="center"/>
                              <w:rPr>
                                <w:rFonts w:hint="default" w:ascii="微软雅黑" w:hAnsi="微软雅黑" w:eastAsia="微软雅黑" w:cs="微软雅黑"/>
                                <w:b w:val="0"/>
                                <w:bCs w:val="0"/>
                                <w:sz w:val="44"/>
                                <w:szCs w:val="52"/>
                                <w:lang w:val="en-US" w:eastAsia="zh-CN"/>
                              </w:rPr>
                            </w:pPr>
                            <w:r>
                              <w:rPr>
                                <w:rFonts w:hint="eastAsia" w:ascii="微软雅黑" w:hAnsi="微软雅黑" w:eastAsia="微软雅黑" w:cs="微软雅黑"/>
                                <w:b w:val="0"/>
                                <w:bCs w:val="0"/>
                                <w:sz w:val="44"/>
                                <w:szCs w:val="52"/>
                                <w:lang w:val="en-US" w:eastAsia="zh-CN"/>
                              </w:rPr>
                              <w:t>李小凤</w:t>
                            </w:r>
                          </w:p>
                        </w:txbxContent>
                      </wps:txbx>
                      <wps:bodyPr vert="horz" wrap="square" lIns="91440" tIns="45720" rIns="91440" bIns="45720" anchor="t">
                        <a:noAutofit/>
                      </wps:bodyPr>
                    </wps:wsp>
                  </a:graphicData>
                </a:graphic>
              </wp:anchor>
            </w:drawing>
          </mc:Choice>
          <mc:Fallback>
            <w:pict>
              <v:rect id="文本框 9" o:spid="_x0000_s1026" o:spt="1" style="position:absolute;left:0pt;margin-left:-86.4pt;margin-top:390.25pt;height:62.65pt;width:595pt;z-index:251659264;mso-width-relative:page;mso-height-relative:page;" filled="f" stroked="f" coordsize="21600,21600" o:gfxdata="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vj2563AAAAA0BAAAPAAAA&#10;AAAAAAEAIAAAACIAAABkcnMvZG93bnJldi54bWxQSwECFAAUAAAACACHTuJAd0P0O9gBAACjAwAA&#10;DgAAAAAAAAABACAAAAArAQAAZHJzL2Uyb0RvYy54bWxQSwUGAAAAAAYABgBZAQAAdQUAAAAA&#10;">
                <v:fill on="f" focussize="0,0"/>
                <v:stroke on="f"/>
                <v:imagedata o:title=""/>
                <o:lock v:ext="edit" aspectratio="f"/>
                <v:textbox>
                  <w:txbxContent>
                    <w:p w14:paraId="17641106">
                      <w:pPr>
                        <w:jc w:val="center"/>
                        <w:rPr>
                          <w:rFonts w:hint="default" w:ascii="微软雅黑" w:hAnsi="微软雅黑" w:eastAsia="微软雅黑" w:cs="微软雅黑"/>
                          <w:b w:val="0"/>
                          <w:bCs w:val="0"/>
                          <w:sz w:val="44"/>
                          <w:szCs w:val="52"/>
                          <w:lang w:val="en-US" w:eastAsia="zh-CN"/>
                        </w:rPr>
                      </w:pPr>
                      <w:r>
                        <w:rPr>
                          <w:rFonts w:hint="eastAsia" w:ascii="微软雅黑" w:hAnsi="微软雅黑" w:eastAsia="微软雅黑" w:cs="微软雅黑"/>
                          <w:b w:val="0"/>
                          <w:bCs w:val="0"/>
                          <w:sz w:val="44"/>
                          <w:szCs w:val="52"/>
                          <w:lang w:val="en-US" w:eastAsia="zh-CN"/>
                        </w:rPr>
                        <w:t>李小凤</w:t>
                      </w:r>
                    </w:p>
                  </w:txbxContent>
                </v:textbox>
              </v:rect>
            </w:pict>
          </mc:Fallback>
        </mc:AlternateContent>
      </w:r>
      <w:r>
        <w:rPr>
          <w:rFonts w:hint="eastAsia" w:ascii="华文仿宋" w:hAnsi="华文仿宋" w:eastAsia="华文仿宋" w:cs="华文仿宋"/>
          <w:sz w:val="40"/>
          <w:szCs w:val="48"/>
          <w:lang w:val="en-US" w:eastAsia="zh-CN"/>
        </w:rPr>
        <w:drawing>
          <wp:inline distT="0" distB="0" distL="0" distR="0">
            <wp:extent cx="2743200" cy="2733675"/>
            <wp:effectExtent l="0" t="0" r="0" b="9525"/>
            <wp:docPr id="1028" name="图片 10" descr="微信图片_20260907103841_29_5"/>
            <wp:cNvGraphicFramePr/>
            <a:graphic xmlns:a="http://schemas.openxmlformats.org/drawingml/2006/main">
              <a:graphicData uri="http://schemas.openxmlformats.org/drawingml/2006/picture">
                <pic:pic xmlns:pic="http://schemas.openxmlformats.org/drawingml/2006/picture">
                  <pic:nvPicPr>
                    <pic:cNvPr id="1028" name="图片 10" descr="微信图片_20260907103841_29_5"/>
                    <pic:cNvPicPr/>
                  </pic:nvPicPr>
                  <pic:blipFill>
                    <a:blip r:embed="rId4" cstate="print"/>
                    <a:srcRect/>
                    <a:stretch>
                      <a:fillRect/>
                    </a:stretch>
                  </pic:blipFill>
                  <pic:spPr>
                    <a:xfrm>
                      <a:off x="0" y="0"/>
                      <a:ext cx="2743200" cy="2733675"/>
                    </a:xfrm>
                    <a:prstGeom prst="rect">
                      <a:avLst/>
                    </a:prstGeom>
                  </pic:spPr>
                </pic:pic>
              </a:graphicData>
            </a:graphic>
          </wp:inline>
        </w:drawing>
      </w:r>
      <w:r>
        <w:rPr>
          <w:rFonts w:hint="eastAsia" w:ascii="华文仿宋" w:hAnsi="华文仿宋" w:eastAsia="华文仿宋" w:cs="华文仿宋"/>
          <w:sz w:val="22"/>
          <w:szCs w:val="28"/>
        </w:rPr>
        <w:drawing>
          <wp:anchor distT="0" distB="0" distL="0" distR="0" simplePos="0" relativeHeight="251659264" behindDoc="1" locked="0" layoutInCell="1" allowOverlap="1">
            <wp:simplePos x="0" y="0"/>
            <wp:positionH relativeFrom="column">
              <wp:posOffset>-1135380</wp:posOffset>
            </wp:positionH>
            <wp:positionV relativeFrom="paragraph">
              <wp:posOffset>-903605</wp:posOffset>
            </wp:positionV>
            <wp:extent cx="7551420" cy="10697210"/>
            <wp:effectExtent l="0" t="0" r="11430" b="8890"/>
            <wp:wrapNone/>
            <wp:docPr id="1029" name="图片 4"/>
            <wp:cNvGraphicFramePr/>
            <a:graphic xmlns:a="http://schemas.openxmlformats.org/drawingml/2006/main">
              <a:graphicData uri="http://schemas.openxmlformats.org/drawingml/2006/picture">
                <pic:pic xmlns:pic="http://schemas.openxmlformats.org/drawingml/2006/picture">
                  <pic:nvPicPr>
                    <pic:cNvPr id="1029" name="图片 4"/>
                    <pic:cNvPicPr/>
                  </pic:nvPicPr>
                  <pic:blipFill>
                    <a:blip r:embed="rId5" cstate="print"/>
                    <a:srcRect/>
                    <a:stretch>
                      <a:fillRect/>
                    </a:stretch>
                  </pic:blipFill>
                  <pic:spPr>
                    <a:xfrm>
                      <a:off x="0" y="0"/>
                      <a:ext cx="7551420" cy="10697210"/>
                    </a:xfrm>
                    <a:prstGeom prst="rect">
                      <a:avLst/>
                    </a:prstGeom>
                    <a:ln>
                      <a:noFill/>
                    </a:ln>
                  </pic:spPr>
                </pic:pic>
              </a:graphicData>
            </a:graphic>
          </wp:anchor>
        </w:drawing>
      </w:r>
    </w:p>
    <w:p w14:paraId="241940AD">
      <w:pPr>
        <w:jc w:val="center"/>
        <w:rPr>
          <w:rFonts w:hint="eastAsia" w:ascii="华文仿宋" w:hAnsi="华文仿宋" w:eastAsia="华文仿宋" w:cs="华文仿宋"/>
          <w:sz w:val="40"/>
          <w:szCs w:val="48"/>
          <w:lang w:val="en-US" w:eastAsia="zh-CN"/>
        </w:rPr>
        <w:sectPr>
          <w:pgSz w:w="11906" w:h="16838"/>
          <w:pgMar w:top="1440" w:right="1800" w:bottom="1440" w:left="1800" w:header="851" w:footer="992" w:gutter="0"/>
          <w:cols w:space="425" w:num="1"/>
          <w:docGrid w:type="lines" w:linePitch="312" w:charSpace="0"/>
        </w:sectPr>
      </w:pPr>
    </w:p>
    <w:p w14:paraId="60C973F9">
      <w:pPr>
        <w:jc w:val="center"/>
        <w:rPr>
          <w:rFonts w:hint="eastAsia" w:ascii="华文仿宋" w:hAnsi="华文仿宋" w:eastAsia="华文仿宋" w:cs="华文仿宋"/>
          <w:sz w:val="40"/>
          <w:szCs w:val="48"/>
          <w:lang w:val="en-US" w:eastAsia="zh-CN"/>
        </w:rPr>
      </w:pPr>
      <w:r>
        <w:rPr>
          <w:rFonts w:hint="eastAsia" w:ascii="华文仿宋" w:hAnsi="华文仿宋" w:eastAsia="华文仿宋" w:cs="华文仿宋"/>
          <w:sz w:val="40"/>
          <w:szCs w:val="48"/>
          <w:lang w:val="en-US" w:eastAsia="zh-CN"/>
        </w:rPr>
        <w:t>西藏旅游市场营销实训报告</w:t>
      </w:r>
    </w:p>
    <w:p w14:paraId="0678E309">
      <w:pPr>
        <w:numPr>
          <w:ilvl w:val="0"/>
          <w:numId w:val="1"/>
        </w:numPr>
        <w:ind w:left="425" w:leftChars="0" w:hanging="425" w:firstLine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实训目的：</w:t>
      </w:r>
    </w:p>
    <w:p w14:paraId="7E225D7B">
      <w:pPr>
        <w:numPr>
          <w:ilvl w:val="0"/>
          <w:numId w:val="1"/>
        </w:numPr>
        <w:ind w:left="425" w:leftChars="0" w:hanging="425" w:firstLine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实训内容：</w:t>
      </w:r>
    </w:p>
    <w:p w14:paraId="149CE2A4">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项目一：成立旅行社</w:t>
      </w:r>
    </w:p>
    <w:p w14:paraId="6B9CC9A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成员：孙嘉伶，王艺雨，李小凤，纪佳欢，加央</w:t>
      </w:r>
    </w:p>
    <w:p w14:paraId="1D5299CA">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项目二：设计旅行社名称</w:t>
      </w:r>
    </w:p>
    <w:p w14:paraId="4D59CA1F">
      <w:pPr>
        <w:numPr>
          <w:ilvl w:val="0"/>
          <w:numId w:val="0"/>
        </w:numPr>
        <w:ind w:leftChars="0"/>
        <w:rPr>
          <w:rFonts w:hint="eastAsia" w:ascii="华文仿宋" w:hAnsi="华文仿宋" w:eastAsia="华文仿宋" w:cs="华文仿宋"/>
          <w:b/>
          <w:bCs/>
          <w:sz w:val="36"/>
          <w:szCs w:val="44"/>
          <w:lang w:val="en-US" w:eastAsia="zh-CN"/>
        </w:rPr>
      </w:pPr>
      <w:r>
        <w:rPr>
          <w:rFonts w:hint="eastAsia" w:ascii="华文仿宋" w:hAnsi="华文仿宋" w:eastAsia="华文仿宋" w:cs="华文仿宋"/>
          <w:b/>
          <w:bCs/>
          <w:sz w:val="36"/>
          <w:szCs w:val="44"/>
          <w:lang w:val="en-US" w:eastAsia="zh-CN"/>
        </w:rPr>
        <w:t>雪域天路</w:t>
      </w:r>
    </w:p>
    <w:p w14:paraId="2D913F9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w:t>
      </w:r>
      <w:r>
        <w:rPr>
          <w:rFonts w:hint="eastAsia" w:ascii="华文仿宋" w:hAnsi="华文仿宋" w:eastAsia="华文仿宋" w:cs="华文仿宋"/>
          <w:b/>
          <w:bCs/>
          <w:sz w:val="36"/>
          <w:szCs w:val="44"/>
          <w:lang w:val="en-US" w:eastAsia="zh-CN"/>
        </w:rPr>
        <w:t>寓意</w:t>
      </w:r>
      <w:r>
        <w:rPr>
          <w:rFonts w:hint="eastAsia" w:ascii="华文仿宋" w:hAnsi="华文仿宋" w:eastAsia="华文仿宋" w:cs="华文仿宋"/>
          <w:sz w:val="32"/>
          <w:szCs w:val="40"/>
          <w:lang w:val="en-US" w:eastAsia="zh-CN"/>
        </w:rPr>
        <w:t>：一重寓意：地理奇观</w:t>
      </w:r>
    </w:p>
    <w:p w14:paraId="6A4B0EB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雪域”直指青藏高原的冰川雪山与圣湖秘境，是地球第三极的纯净图腾；“天路”则描摹出蜿蜒于世界屋脊的公路与铁路，是人类工程与自然壮景的史诗级交汇。二者并置，勾勒出一条通往云端净土的地理奇迹之路。</w:t>
      </w:r>
    </w:p>
    <w:p w14:paraId="622A1F0E">
      <w:pPr>
        <w:numPr>
          <w:ilvl w:val="0"/>
          <w:numId w:val="0"/>
        </w:numPr>
        <w:ind w:leftChars="0"/>
        <w:rPr>
          <w:rFonts w:hint="eastAsia" w:ascii="华文仿宋" w:hAnsi="华文仿宋" w:eastAsia="华文仿宋" w:cs="华文仿宋"/>
          <w:sz w:val="32"/>
          <w:szCs w:val="40"/>
          <w:lang w:val="en-US" w:eastAsia="zh-CN"/>
        </w:rPr>
      </w:pPr>
    </w:p>
    <w:p w14:paraId="2C49C06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二重寓意：文化朝圣</w:t>
      </w:r>
    </w:p>
    <w:p w14:paraId="26E062A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“天路”不止于物理道路，更隐喻藏民千年来转山、转湖的朝圣轨迹——每一条经幡飘扬的山口，每一座玛尼堆垒起的垭口，都是信仰铺就的天梯。雪域之上的旅途，是行走在天地与神佛之间的精神朝圣。</w:t>
      </w:r>
    </w:p>
    <w:p w14:paraId="5F060297">
      <w:pPr>
        <w:numPr>
          <w:ilvl w:val="0"/>
          <w:numId w:val="0"/>
        </w:numPr>
        <w:ind w:leftChars="0"/>
        <w:rPr>
          <w:rFonts w:hint="eastAsia" w:ascii="华文仿宋" w:hAnsi="华文仿宋" w:eastAsia="华文仿宋" w:cs="华文仿宋"/>
          <w:sz w:val="32"/>
          <w:szCs w:val="40"/>
          <w:lang w:val="en-US" w:eastAsia="zh-CN"/>
        </w:rPr>
      </w:pPr>
    </w:p>
    <w:p w14:paraId="394A3A4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三重寓意：梦想抵达</w:t>
      </w:r>
    </w:p>
    <w:p w14:paraId="52FC149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天路”寄寓着每个旅人心中“远方的召唤”：它代表着突破海拔限制的勇气，抵达生命原初之地的渴望，以及在极致纯净中找回内心秩序的可能性。雪域不再遥不可及，“天路”让仰望星空的人，终能脚踏实地站在世界之巅。</w:t>
      </w:r>
    </w:p>
    <w:p w14:paraId="24588B6D">
      <w:pPr>
        <w:numPr>
          <w:ilvl w:val="0"/>
          <w:numId w:val="0"/>
        </w:numPr>
        <w:ind w:leftChars="0"/>
        <w:rPr>
          <w:rFonts w:hint="eastAsia" w:ascii="华文仿宋" w:hAnsi="华文仿宋" w:eastAsia="华文仿宋" w:cs="华文仿宋"/>
          <w:sz w:val="32"/>
          <w:szCs w:val="40"/>
          <w:lang w:val="en-US" w:eastAsia="zh-CN"/>
        </w:rPr>
      </w:pPr>
    </w:p>
    <w:p w14:paraId="23583700">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sz w:val="32"/>
          <w:szCs w:val="40"/>
          <w:lang w:val="en-US" w:eastAsia="zh-CN"/>
        </w:rPr>
        <w:t xml:space="preserve"> </w:t>
      </w:r>
      <w:r>
        <w:rPr>
          <w:rFonts w:hint="eastAsia" w:ascii="华文仿宋" w:hAnsi="华文仿宋" w:eastAsia="华文仿宋" w:cs="华文仿宋"/>
          <w:b/>
          <w:bCs/>
          <w:sz w:val="40"/>
          <w:szCs w:val="48"/>
          <w:lang w:val="en-US" w:eastAsia="zh-CN"/>
        </w:rPr>
        <w:t>旅行社logo：</w:t>
      </w:r>
    </w:p>
    <w:p w14:paraId="508A0C6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drawing>
          <wp:inline distT="0" distB="0" distL="0" distR="0">
            <wp:extent cx="5266690" cy="5266690"/>
            <wp:effectExtent l="0" t="0" r="10160" b="10160"/>
            <wp:docPr id="1030" name="图片 1" descr="微信图片_20260907102222_22_5"/>
            <wp:cNvGraphicFramePr/>
            <a:graphic xmlns:a="http://schemas.openxmlformats.org/drawingml/2006/main">
              <a:graphicData uri="http://schemas.openxmlformats.org/drawingml/2006/picture">
                <pic:pic xmlns:pic="http://schemas.openxmlformats.org/drawingml/2006/picture">
                  <pic:nvPicPr>
                    <pic:cNvPr id="1030" name="图片 1" descr="微信图片_20260907102222_22_5"/>
                    <pic:cNvPicPr/>
                  </pic:nvPicPr>
                  <pic:blipFill>
                    <a:blip r:embed="rId6" cstate="print"/>
                    <a:srcRect/>
                    <a:stretch>
                      <a:fillRect/>
                    </a:stretch>
                  </pic:blipFill>
                  <pic:spPr>
                    <a:xfrm>
                      <a:off x="0" y="0"/>
                      <a:ext cx="5266690" cy="5266690"/>
                    </a:xfrm>
                    <a:prstGeom prst="rect">
                      <a:avLst/>
                    </a:prstGeom>
                  </pic:spPr>
                </pic:pic>
              </a:graphicData>
            </a:graphic>
          </wp:inline>
        </w:drawing>
      </w:r>
    </w:p>
    <w:p w14:paraId="3AC4C45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一、核心概念：天地之路，心之所向</w:t>
      </w:r>
    </w:p>
    <w:p w14:paraId="3F887B20">
      <w:pPr>
        <w:numPr>
          <w:ilvl w:val="0"/>
          <w:numId w:val="0"/>
        </w:numPr>
        <w:ind w:leftChars="0"/>
        <w:rPr>
          <w:rFonts w:hint="eastAsia" w:ascii="华文仿宋" w:hAnsi="华文仿宋" w:eastAsia="华文仿宋" w:cs="华文仿宋"/>
          <w:sz w:val="32"/>
          <w:szCs w:val="40"/>
          <w:lang w:val="en-US" w:eastAsia="zh-CN"/>
        </w:rPr>
      </w:pPr>
    </w:p>
    <w:p w14:paraId="5BFED1A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本Logo以“雪域”为根，以“天路”为魂，将西藏的自然奇观与精神信仰凝练于一枚圆形徽章之中。它不只标识一家旅行社，更传递一种信念：雪域高原并非遥不可及，天路虽险，但每位行者都能在行走中抵达神圣与自我。</w:t>
      </w:r>
    </w:p>
    <w:p w14:paraId="201854E0">
      <w:pPr>
        <w:numPr>
          <w:ilvl w:val="0"/>
          <w:numId w:val="0"/>
        </w:numPr>
        <w:ind w:leftChars="0"/>
        <w:rPr>
          <w:rFonts w:hint="eastAsia" w:ascii="华文仿宋" w:hAnsi="华文仿宋" w:eastAsia="华文仿宋" w:cs="华文仿宋"/>
          <w:sz w:val="32"/>
          <w:szCs w:val="40"/>
          <w:lang w:val="en-US" w:eastAsia="zh-CN"/>
        </w:rPr>
      </w:pPr>
    </w:p>
    <w:p w14:paraId="18BA16D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二、视觉符号解析</w:t>
      </w:r>
    </w:p>
    <w:p w14:paraId="4DF81902">
      <w:pPr>
        <w:numPr>
          <w:ilvl w:val="0"/>
          <w:numId w:val="0"/>
        </w:numPr>
        <w:ind w:leftChars="0"/>
        <w:rPr>
          <w:rFonts w:hint="eastAsia" w:ascii="华文仿宋" w:hAnsi="华文仿宋" w:eastAsia="华文仿宋" w:cs="华文仿宋"/>
          <w:sz w:val="32"/>
          <w:szCs w:val="40"/>
          <w:lang w:val="en-US" w:eastAsia="zh-CN"/>
        </w:rPr>
      </w:pPr>
    </w:p>
    <w:p w14:paraId="269D408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巍峨雪山群：多座棱角分明的雪峰重叠交错，置于徽章上方核心位置。象征高原的永恒与纯净，是旅行目的地的精神标尺——海拔虽高，却值得仰望与征服。</w:t>
      </w:r>
    </w:p>
    <w:p w14:paraId="0C6340B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金色红日：雪山顶端升起一轮带藏式日轮纹的红日，光芒呈放射状。代表希望、新生与指引。天路再远，朝阳始终在前方，呼应“向阳而行”的旅途意义。</w:t>
      </w:r>
    </w:p>
    <w:p w14:paraId="6338101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五彩经幡（蓝白红绿黄）：以飘动曲线横贯山腰，颜色依次排列。藏文化中敬畏自然、祈福平安的图腾。风动幡动，即是祝福随行，寓意每位游客都将被庇佑。</w:t>
      </w:r>
    </w:p>
    <w:p w14:paraId="595ABF4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蜿蜒盘山公路：呈“之”字形从山脚盘旋向上，最终隐入经幡之间。“天路”的具象化身——既致敬G318、青藏公路等工程奇迹，也隐喻人生攀登的曲折与坚持。</w:t>
      </w:r>
    </w:p>
    <w:p w14:paraId="3E3FB95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藏式祥云纹（几何化）：简化三角云纹点缀在徽章底部与两侧。吉祥如意的传统符号，呼应“八瑞相”中的祥云，传递旅途圆满、心境安宁。</w:t>
      </w:r>
    </w:p>
    <w:p w14:paraId="34B8418D">
      <w:pPr>
        <w:numPr>
          <w:ilvl w:val="0"/>
          <w:numId w:val="0"/>
        </w:numPr>
        <w:ind w:leftChars="0"/>
        <w:rPr>
          <w:rFonts w:hint="eastAsia" w:ascii="华文仿宋" w:hAnsi="华文仿宋" w:eastAsia="华文仿宋" w:cs="华文仿宋"/>
          <w:sz w:val="32"/>
          <w:szCs w:val="40"/>
          <w:lang w:val="en-US" w:eastAsia="zh-CN"/>
        </w:rPr>
      </w:pPr>
    </w:p>
    <w:p w14:paraId="4EB75D5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三、色彩哲学：大地与神性的对话</w:t>
      </w:r>
    </w:p>
    <w:p w14:paraId="5604126F">
      <w:pPr>
        <w:numPr>
          <w:ilvl w:val="0"/>
          <w:numId w:val="0"/>
        </w:numPr>
        <w:ind w:leftChars="0"/>
        <w:rPr>
          <w:rFonts w:hint="eastAsia" w:ascii="华文仿宋" w:hAnsi="华文仿宋" w:eastAsia="华文仿宋" w:cs="华文仿宋"/>
          <w:sz w:val="32"/>
          <w:szCs w:val="40"/>
          <w:lang w:val="en-US" w:eastAsia="zh-CN"/>
        </w:rPr>
      </w:pPr>
    </w:p>
    <w:p w14:paraId="09F4ACC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主色调为藏红色（取自寺庙红墙）与雪山白，辅以藏青金点缀。藏红代表虔诚与生命力，雪山白象征圣洁纯净，二者强烈对比，突出“雪域”的视觉冲击；藏青金增加沉稳与神秘感。三种色彩交织，如同大地、天空与神灵的三重奏。</w:t>
      </w:r>
    </w:p>
    <w:p w14:paraId="6F8F6615">
      <w:pPr>
        <w:numPr>
          <w:ilvl w:val="0"/>
          <w:numId w:val="0"/>
        </w:numPr>
        <w:ind w:leftChars="0"/>
        <w:rPr>
          <w:rFonts w:hint="eastAsia" w:ascii="华文仿宋" w:hAnsi="华文仿宋" w:eastAsia="华文仿宋" w:cs="华文仿宋"/>
          <w:sz w:val="32"/>
          <w:szCs w:val="40"/>
          <w:lang w:val="en-US" w:eastAsia="zh-CN"/>
        </w:rPr>
      </w:pPr>
    </w:p>
    <w:p w14:paraId="21DCC6C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四、构图与风格：徽章式的圆满叙事</w:t>
      </w:r>
    </w:p>
    <w:p w14:paraId="321912C2">
      <w:pPr>
        <w:numPr>
          <w:ilvl w:val="0"/>
          <w:numId w:val="0"/>
        </w:numPr>
        <w:ind w:leftChars="0"/>
        <w:rPr>
          <w:rFonts w:hint="eastAsia" w:ascii="华文仿宋" w:hAnsi="华文仿宋" w:eastAsia="华文仿宋" w:cs="华文仿宋"/>
          <w:sz w:val="32"/>
          <w:szCs w:val="40"/>
          <w:lang w:val="en-US" w:eastAsia="zh-CN"/>
        </w:rPr>
      </w:pPr>
    </w:p>
    <w:p w14:paraId="52B07DA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圆形构图取“圆满”“完整”之意，暗示从出发到归来，身心皆获圆满。整体为藏地国潮插画风，线条粗犷写意，保留传统质朴，又符合现代审美。白底清爽，确保Logo在各种介质（名片、车身、网页）上清晰醒目，且具备商业注册所需的独特性。</w:t>
      </w:r>
    </w:p>
    <w:p w14:paraId="36F222D7">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项目三:旅行社经营理念</w:t>
      </w:r>
    </w:p>
    <w:p w14:paraId="66DF74B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主旨：以诚立身，以信行路。</w:t>
      </w:r>
    </w:p>
    <w:p w14:paraId="6BB5548B">
      <w:pPr>
        <w:numPr>
          <w:ilvl w:val="0"/>
          <w:numId w:val="0"/>
        </w:numPr>
        <w:ind w:leftChars="0"/>
        <w:rPr>
          <w:rFonts w:hint="eastAsia" w:ascii="华文仿宋" w:hAnsi="华文仿宋" w:eastAsia="华文仿宋" w:cs="华文仿宋"/>
          <w:sz w:val="32"/>
          <w:szCs w:val="40"/>
          <w:lang w:val="en-US" w:eastAsia="zh-CN"/>
        </w:rPr>
      </w:pPr>
    </w:p>
    <w:p w14:paraId="3C5CFA0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四条铁律：</w:t>
      </w:r>
    </w:p>
    <w:p w14:paraId="36B56A7F">
      <w:pPr>
        <w:numPr>
          <w:ilvl w:val="0"/>
          <w:numId w:val="0"/>
        </w:numPr>
        <w:ind w:leftChars="0"/>
        <w:rPr>
          <w:rFonts w:hint="eastAsia" w:ascii="华文仿宋" w:hAnsi="华文仿宋" w:eastAsia="华文仿宋" w:cs="华文仿宋"/>
          <w:sz w:val="32"/>
          <w:szCs w:val="40"/>
          <w:lang w:val="en-US" w:eastAsia="zh-CN"/>
        </w:rPr>
      </w:pPr>
    </w:p>
    <w:p w14:paraId="7E3E5C0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 价格透明——行程前把所有费用摆清楚，没有隐形消费，没有中途加价，说多少就是多少。</w:t>
      </w:r>
    </w:p>
    <w:p w14:paraId="518C617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2. 路线如实——宣传是什么，走的就是什么。不绕路、不缩水、不拿“天气原因”当借口省里程。</w:t>
      </w:r>
    </w:p>
    <w:p w14:paraId="03623FF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3. 安全兜底——氧气、药品、车况、司机资质，每一样都提前检查到位。承诺的保障，一样都不会少。</w:t>
      </w:r>
    </w:p>
    <w:p w14:paraId="7960E83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4. 售后不推——旅途中任何问题，24小时有人接电话，不扯皮、不甩锅，说到做到。</w:t>
      </w:r>
    </w:p>
    <w:p w14:paraId="73CB41AE">
      <w:pPr>
        <w:numPr>
          <w:ilvl w:val="0"/>
          <w:numId w:val="0"/>
        </w:numPr>
        <w:ind w:leftChars="0"/>
        <w:rPr>
          <w:rFonts w:hint="eastAsia" w:ascii="华文仿宋" w:hAnsi="华文仿宋" w:eastAsia="华文仿宋" w:cs="华文仿宋"/>
          <w:sz w:val="32"/>
          <w:szCs w:val="40"/>
          <w:lang w:val="en-US" w:eastAsia="zh-CN"/>
        </w:rPr>
      </w:pPr>
    </w:p>
    <w:p w14:paraId="47D4E8C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精神口号：</w:t>
      </w:r>
    </w:p>
    <w:p w14:paraId="7C98A2F1">
      <w:pPr>
        <w:numPr>
          <w:ilvl w:val="0"/>
          <w:numId w:val="0"/>
        </w:numPr>
        <w:ind w:leftChars="0"/>
        <w:rPr>
          <w:rFonts w:hint="eastAsia" w:ascii="华文仿宋" w:hAnsi="华文仿宋" w:eastAsia="华文仿宋" w:cs="华文仿宋"/>
          <w:sz w:val="32"/>
          <w:szCs w:val="40"/>
          <w:lang w:val="en-US" w:eastAsia="zh-CN"/>
        </w:rPr>
      </w:pPr>
    </w:p>
    <w:p w14:paraId="700B8E9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“宁可少接一单，绝不虚报一句。”</w:t>
      </w:r>
    </w:p>
    <w:p w14:paraId="75A1F18F">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项目四：广告词</w:t>
      </w:r>
    </w:p>
    <w:p w14:paraId="53D1314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走最远的路，见最真的美</w:t>
      </w:r>
    </w:p>
    <w:p w14:paraId="24C5E837">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项目五：宣传视频</w:t>
      </w:r>
    </w:p>
    <w:p w14:paraId="054D56D9">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项目六：教师节一日游（吃住行游购娱）</w:t>
      </w:r>
    </w:p>
    <w:p w14:paraId="5E3B4AC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教师节50人拉萨一日团建计划</w:t>
      </w:r>
    </w:p>
    <w:p w14:paraId="406E7105">
      <w:pPr>
        <w:numPr>
          <w:ilvl w:val="0"/>
          <w:numId w:val="0"/>
        </w:numPr>
        <w:ind w:leftChars="0"/>
        <w:rPr>
          <w:rFonts w:hint="eastAsia" w:ascii="华文仿宋" w:hAnsi="华文仿宋" w:eastAsia="华文仿宋" w:cs="华文仿宋"/>
          <w:sz w:val="32"/>
          <w:szCs w:val="40"/>
          <w:lang w:val="en-US" w:eastAsia="zh-CN"/>
        </w:rPr>
      </w:pPr>
    </w:p>
    <w:p w14:paraId="72EF8A2F">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活动主题：“雪域园丁·欢聚教师节”——2026教师节拉萨教师大联欢</w:t>
      </w:r>
    </w:p>
    <w:p w14:paraId="5F57F2F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活动时间：2026年9月10日 10:00—21:00</w:t>
      </w:r>
    </w:p>
    <w:p w14:paraId="7FED3F8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参与人数：50人</w:t>
      </w:r>
    </w:p>
    <w:p w14:paraId="4367F88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活动地点：易措湖庄园（西藏自治区拉萨市城关区夺底街道维巴村农牧民休闲观光园庄园区域1号）</w:t>
      </w:r>
    </w:p>
    <w:p w14:paraId="17B1833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出行方式：统一租用55座大巴</w:t>
      </w:r>
    </w:p>
    <w:p w14:paraId="1151BBA6">
      <w:pPr>
        <w:numPr>
          <w:ilvl w:val="0"/>
          <w:numId w:val="0"/>
        </w:numPr>
        <w:ind w:leftChars="0"/>
        <w:rPr>
          <w:rFonts w:hint="eastAsia" w:ascii="华文仿宋" w:hAnsi="华文仿宋" w:eastAsia="华文仿宋" w:cs="华文仿宋"/>
          <w:sz w:val="32"/>
          <w:szCs w:val="40"/>
          <w:lang w:val="en-US" w:eastAsia="zh-CN"/>
        </w:rPr>
      </w:pPr>
    </w:p>
    <w:p w14:paraId="6E16268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一、行程安排</w:t>
      </w:r>
    </w:p>
    <w:p w14:paraId="3BD5F1FD">
      <w:pPr>
        <w:numPr>
          <w:ilvl w:val="0"/>
          <w:numId w:val="0"/>
        </w:numPr>
        <w:ind w:leftChars="0"/>
        <w:rPr>
          <w:rFonts w:hint="eastAsia" w:ascii="华文仿宋" w:hAnsi="华文仿宋" w:eastAsia="华文仿宋" w:cs="华文仿宋"/>
          <w:sz w:val="32"/>
          <w:szCs w:val="40"/>
          <w:lang w:val="en-US" w:eastAsia="zh-CN"/>
        </w:rPr>
      </w:pPr>
    </w:p>
    <w:p w14:paraId="313BFCA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10:00-11:00｜集合·献哈达·合影</w:t>
      </w:r>
    </w:p>
    <w:p w14:paraId="70331FFA">
      <w:pPr>
        <w:numPr>
          <w:ilvl w:val="0"/>
          <w:numId w:val="0"/>
        </w:numPr>
        <w:ind w:leftChars="0"/>
        <w:rPr>
          <w:rFonts w:hint="eastAsia" w:ascii="华文仿宋" w:hAnsi="华文仿宋" w:eastAsia="华文仿宋" w:cs="华文仿宋"/>
          <w:sz w:val="32"/>
          <w:szCs w:val="40"/>
          <w:lang w:val="en-US" w:eastAsia="zh-CN"/>
        </w:rPr>
      </w:pPr>
    </w:p>
    <w:p w14:paraId="0EB3F3A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全体老师在易措湖庄园集合签到，入场时向每位老师敬献哈达、赠送康乃馨一支，全体拍摄教师节大合影。</w:t>
      </w:r>
    </w:p>
    <w:p w14:paraId="7BEDCA36">
      <w:pPr>
        <w:numPr>
          <w:ilvl w:val="0"/>
          <w:numId w:val="0"/>
        </w:numPr>
        <w:ind w:leftChars="0"/>
        <w:rPr>
          <w:rFonts w:hint="eastAsia" w:ascii="华文仿宋" w:hAnsi="华文仿宋" w:eastAsia="华文仿宋" w:cs="华文仿宋"/>
          <w:sz w:val="32"/>
          <w:szCs w:val="40"/>
          <w:lang w:val="en-US" w:eastAsia="zh-CN"/>
        </w:rPr>
      </w:pPr>
    </w:p>
    <w:p w14:paraId="4F05C87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11:00-13:00｜藏式体验活动</w:t>
      </w:r>
    </w:p>
    <w:p w14:paraId="382068F3">
      <w:pPr>
        <w:numPr>
          <w:ilvl w:val="0"/>
          <w:numId w:val="0"/>
        </w:numPr>
        <w:ind w:leftChars="0"/>
        <w:rPr>
          <w:rFonts w:hint="eastAsia" w:ascii="华文仿宋" w:hAnsi="华文仿宋" w:eastAsia="华文仿宋" w:cs="华文仿宋"/>
          <w:sz w:val="32"/>
          <w:szCs w:val="40"/>
          <w:lang w:val="en-US" w:eastAsia="zh-CN"/>
        </w:rPr>
      </w:pPr>
    </w:p>
    <w:p w14:paraId="2F732AF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学捏糌粑：请庄园的人教大家捏糌粑，每人自己动手捏一份，中午当点心吃</w:t>
      </w:r>
    </w:p>
    <w:p w14:paraId="3EC20BE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学打酥油茶：轮流上手打一打，感受一下，打出来的自己喝</w:t>
      </w:r>
    </w:p>
    <w:p w14:paraId="735B94C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自愿参与，不想动手的就坐旁边喝茶聊天看热闹</w:t>
      </w:r>
    </w:p>
    <w:p w14:paraId="48BF53D3">
      <w:pPr>
        <w:numPr>
          <w:ilvl w:val="0"/>
          <w:numId w:val="0"/>
        </w:numPr>
        <w:ind w:leftChars="0"/>
        <w:rPr>
          <w:rFonts w:hint="eastAsia" w:ascii="华文仿宋" w:hAnsi="华文仿宋" w:eastAsia="华文仿宋" w:cs="华文仿宋"/>
          <w:sz w:val="32"/>
          <w:szCs w:val="40"/>
          <w:lang w:val="en-US" w:eastAsia="zh-CN"/>
        </w:rPr>
      </w:pPr>
    </w:p>
    <w:p w14:paraId="1AB9CAD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13:00-15:00｜午餐</w:t>
      </w:r>
    </w:p>
    <w:p w14:paraId="4E988F86">
      <w:pPr>
        <w:numPr>
          <w:ilvl w:val="0"/>
          <w:numId w:val="0"/>
        </w:numPr>
        <w:ind w:leftChars="0"/>
        <w:rPr>
          <w:rFonts w:hint="eastAsia" w:ascii="华文仿宋" w:hAnsi="华文仿宋" w:eastAsia="华文仿宋" w:cs="华文仿宋"/>
          <w:sz w:val="32"/>
          <w:szCs w:val="40"/>
          <w:lang w:val="en-US" w:eastAsia="zh-CN"/>
        </w:rPr>
      </w:pPr>
    </w:p>
    <w:p w14:paraId="748D026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藏式自助餐：烤牦牛肉、藏香猪、土豆、青稞饼、甜茶、酥油茶、青稞酒（少量），备有教师节蛋糕。</w:t>
      </w:r>
    </w:p>
    <w:p w14:paraId="05DC3A9B">
      <w:pPr>
        <w:numPr>
          <w:ilvl w:val="0"/>
          <w:numId w:val="0"/>
        </w:numPr>
        <w:ind w:leftChars="0"/>
        <w:rPr>
          <w:rFonts w:hint="eastAsia" w:ascii="华文仿宋" w:hAnsi="华文仿宋" w:eastAsia="华文仿宋" w:cs="华文仿宋"/>
          <w:sz w:val="32"/>
          <w:szCs w:val="40"/>
          <w:lang w:val="en-US" w:eastAsia="zh-CN"/>
        </w:rPr>
      </w:pPr>
    </w:p>
    <w:p w14:paraId="0B0B03A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15:00-16:00｜藏装体验+拍照</w:t>
      </w:r>
    </w:p>
    <w:p w14:paraId="7B6D9F31">
      <w:pPr>
        <w:numPr>
          <w:ilvl w:val="0"/>
          <w:numId w:val="0"/>
        </w:numPr>
        <w:ind w:leftChars="0"/>
        <w:rPr>
          <w:rFonts w:hint="eastAsia" w:ascii="华文仿宋" w:hAnsi="华文仿宋" w:eastAsia="华文仿宋" w:cs="华文仿宋"/>
          <w:sz w:val="32"/>
          <w:szCs w:val="40"/>
          <w:lang w:val="en-US" w:eastAsia="zh-CN"/>
        </w:rPr>
      </w:pPr>
    </w:p>
    <w:p w14:paraId="2EE18D7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庄园提供藏装，想穿的就穿，不想穿的不勉强</w:t>
      </w:r>
    </w:p>
    <w:p w14:paraId="25E3A54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穿上在玻璃观景台（正对雪山）拍照，每人送一张拍立得照片带走留念</w:t>
      </w:r>
    </w:p>
    <w:p w14:paraId="01E670B4">
      <w:pPr>
        <w:numPr>
          <w:ilvl w:val="0"/>
          <w:numId w:val="0"/>
        </w:numPr>
        <w:ind w:leftChars="0"/>
        <w:rPr>
          <w:rFonts w:hint="eastAsia" w:ascii="华文仿宋" w:hAnsi="华文仿宋" w:eastAsia="华文仿宋" w:cs="华文仿宋"/>
          <w:sz w:val="32"/>
          <w:szCs w:val="40"/>
          <w:lang w:val="en-US" w:eastAsia="zh-CN"/>
        </w:rPr>
      </w:pPr>
    </w:p>
    <w:p w14:paraId="51E2DC7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16:00-17:00｜巴热骰子+甜茶时光</w:t>
      </w:r>
    </w:p>
    <w:p w14:paraId="1D9782E9">
      <w:pPr>
        <w:numPr>
          <w:ilvl w:val="0"/>
          <w:numId w:val="0"/>
        </w:numPr>
        <w:ind w:leftChars="0"/>
        <w:rPr>
          <w:rFonts w:hint="eastAsia" w:ascii="华文仿宋" w:hAnsi="华文仿宋" w:eastAsia="华文仿宋" w:cs="华文仿宋"/>
          <w:sz w:val="32"/>
          <w:szCs w:val="40"/>
          <w:lang w:val="en-US" w:eastAsia="zh-CN"/>
        </w:rPr>
      </w:pPr>
    </w:p>
    <w:p w14:paraId="3E8E538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摆两三桌巴热（藏式骰子），会玩的带不会玩的，边喝甜茶边玩</w:t>
      </w:r>
    </w:p>
    <w:p w14:paraId="6CAA50B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不想玩骰子的继续打扑克、聊天、拍照</w:t>
      </w:r>
    </w:p>
    <w:p w14:paraId="5BF63356">
      <w:pPr>
        <w:numPr>
          <w:ilvl w:val="0"/>
          <w:numId w:val="0"/>
        </w:numPr>
        <w:ind w:leftChars="0"/>
        <w:rPr>
          <w:rFonts w:hint="eastAsia" w:ascii="华文仿宋" w:hAnsi="华文仿宋" w:eastAsia="华文仿宋" w:cs="华文仿宋"/>
          <w:sz w:val="32"/>
          <w:szCs w:val="40"/>
          <w:lang w:val="en-US" w:eastAsia="zh-CN"/>
        </w:rPr>
      </w:pPr>
    </w:p>
    <w:p w14:paraId="693CF00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17:00-17:30｜简短仪式</w:t>
      </w:r>
    </w:p>
    <w:p w14:paraId="32C895D9">
      <w:pPr>
        <w:numPr>
          <w:ilvl w:val="0"/>
          <w:numId w:val="0"/>
        </w:numPr>
        <w:ind w:leftChars="0"/>
        <w:rPr>
          <w:rFonts w:hint="eastAsia" w:ascii="华文仿宋" w:hAnsi="华文仿宋" w:eastAsia="华文仿宋" w:cs="华文仿宋"/>
          <w:sz w:val="32"/>
          <w:szCs w:val="40"/>
          <w:lang w:val="en-US" w:eastAsia="zh-CN"/>
        </w:rPr>
      </w:pPr>
    </w:p>
    <w:p w14:paraId="3BB6E00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工会主席或校长致辞送祝福，发放教师节纪念品。</w:t>
      </w:r>
    </w:p>
    <w:p w14:paraId="5BECA268">
      <w:pPr>
        <w:numPr>
          <w:ilvl w:val="0"/>
          <w:numId w:val="0"/>
        </w:numPr>
        <w:ind w:leftChars="0"/>
        <w:rPr>
          <w:rFonts w:hint="eastAsia" w:ascii="华文仿宋" w:hAnsi="华文仿宋" w:eastAsia="华文仿宋" w:cs="华文仿宋"/>
          <w:sz w:val="32"/>
          <w:szCs w:val="40"/>
          <w:lang w:val="en-US" w:eastAsia="zh-CN"/>
        </w:rPr>
      </w:pPr>
    </w:p>
    <w:p w14:paraId="2B9306F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17:30-19:30｜晚餐</w:t>
      </w:r>
    </w:p>
    <w:p w14:paraId="49B5F639">
      <w:pPr>
        <w:numPr>
          <w:ilvl w:val="0"/>
          <w:numId w:val="0"/>
        </w:numPr>
        <w:ind w:leftChars="0"/>
        <w:rPr>
          <w:rFonts w:hint="eastAsia" w:ascii="华文仿宋" w:hAnsi="华文仿宋" w:eastAsia="华文仿宋" w:cs="华文仿宋"/>
          <w:sz w:val="32"/>
          <w:szCs w:val="40"/>
          <w:lang w:val="en-US" w:eastAsia="zh-CN"/>
        </w:rPr>
      </w:pPr>
    </w:p>
    <w:p w14:paraId="0DE0716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藏式桌餐：牛肉包子、血肠、灌肺、凉拌牦牛舌、藏式火锅、人参果饭等。</w:t>
      </w:r>
    </w:p>
    <w:p w14:paraId="4E9EDE01">
      <w:pPr>
        <w:numPr>
          <w:ilvl w:val="0"/>
          <w:numId w:val="0"/>
        </w:numPr>
        <w:ind w:leftChars="0"/>
        <w:rPr>
          <w:rFonts w:hint="eastAsia" w:ascii="华文仿宋" w:hAnsi="华文仿宋" w:eastAsia="华文仿宋" w:cs="华文仿宋"/>
          <w:sz w:val="32"/>
          <w:szCs w:val="40"/>
          <w:lang w:val="en-US" w:eastAsia="zh-CN"/>
        </w:rPr>
      </w:pPr>
    </w:p>
    <w:p w14:paraId="35B2089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19:30-21:00｜篝火晚会+锅庄</w:t>
      </w:r>
    </w:p>
    <w:p w14:paraId="759005DA">
      <w:pPr>
        <w:numPr>
          <w:ilvl w:val="0"/>
          <w:numId w:val="0"/>
        </w:numPr>
        <w:ind w:leftChars="0"/>
        <w:rPr>
          <w:rFonts w:hint="eastAsia" w:ascii="华文仿宋" w:hAnsi="华文仿宋" w:eastAsia="华文仿宋" w:cs="华文仿宋"/>
          <w:sz w:val="32"/>
          <w:szCs w:val="40"/>
          <w:lang w:val="en-US" w:eastAsia="zh-CN"/>
        </w:rPr>
      </w:pPr>
    </w:p>
    <w:p w14:paraId="201B53B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点燃篝火，庄园有民谣驻唱，放音乐跳锅庄。想跳就跳，不想跳就坐着喝茶聊天看热闹。活动结束，统一乘车返程。</w:t>
      </w:r>
    </w:p>
    <w:p w14:paraId="35392877">
      <w:pPr>
        <w:numPr>
          <w:ilvl w:val="0"/>
          <w:numId w:val="0"/>
        </w:numPr>
        <w:ind w:leftChars="0"/>
        <w:rPr>
          <w:rFonts w:hint="eastAsia" w:ascii="华文仿宋" w:hAnsi="华文仿宋" w:eastAsia="华文仿宋" w:cs="华文仿宋"/>
          <w:sz w:val="32"/>
          <w:szCs w:val="40"/>
          <w:lang w:val="en-US" w:eastAsia="zh-CN"/>
        </w:rPr>
      </w:pPr>
    </w:p>
    <w:p w14:paraId="3524206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二、推荐场地</w:t>
      </w:r>
    </w:p>
    <w:p w14:paraId="450D5D6C">
      <w:pPr>
        <w:numPr>
          <w:ilvl w:val="0"/>
          <w:numId w:val="0"/>
        </w:numPr>
        <w:ind w:leftChars="0"/>
        <w:rPr>
          <w:rFonts w:hint="eastAsia" w:ascii="华文仿宋" w:hAnsi="华文仿宋" w:eastAsia="华文仿宋" w:cs="华文仿宋"/>
          <w:sz w:val="32"/>
          <w:szCs w:val="40"/>
          <w:lang w:val="en-US" w:eastAsia="zh-CN"/>
        </w:rPr>
      </w:pPr>
    </w:p>
    <w:p w14:paraId="09F6A60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易措湖庄园</w:t>
      </w:r>
    </w:p>
    <w:p w14:paraId="2F48D44C">
      <w:pPr>
        <w:numPr>
          <w:ilvl w:val="0"/>
          <w:numId w:val="0"/>
        </w:numPr>
        <w:ind w:leftChars="0"/>
        <w:rPr>
          <w:rFonts w:hint="eastAsia" w:ascii="华文仿宋" w:hAnsi="华文仿宋" w:eastAsia="华文仿宋" w:cs="华文仿宋"/>
          <w:sz w:val="32"/>
          <w:szCs w:val="40"/>
          <w:lang w:val="en-US" w:eastAsia="zh-CN"/>
        </w:rPr>
      </w:pPr>
    </w:p>
    <w:p w14:paraId="10315B8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地址：西藏自治区拉萨市城关区夺底街道维巴村农牧民休闲观光园庄园区域1号</w:t>
      </w:r>
    </w:p>
    <w:p w14:paraId="77AC2C0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距离：距拉萨市区约半小时车程</w:t>
      </w:r>
    </w:p>
    <w:p w14:paraId="632227A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场地特色：全屋地暖（9月早晚温差大，舒适度高）、玻璃观景台（直面雪山，拍照出片）、每周末固定举办篝火晚会+民谣驻唱、草坪+室内休闲区功能齐全</w:t>
      </w:r>
    </w:p>
    <w:p w14:paraId="520B894B">
      <w:pPr>
        <w:numPr>
          <w:ilvl w:val="0"/>
          <w:numId w:val="0"/>
        </w:numPr>
        <w:ind w:leftChars="0"/>
        <w:rPr>
          <w:rFonts w:hint="eastAsia" w:ascii="华文仿宋" w:hAnsi="华文仿宋" w:eastAsia="华文仿宋" w:cs="华文仿宋"/>
          <w:sz w:val="32"/>
          <w:szCs w:val="40"/>
          <w:lang w:val="en-US" w:eastAsia="zh-CN"/>
        </w:rPr>
      </w:pPr>
    </w:p>
    <w:p w14:paraId="3106D67D">
      <w:pPr>
        <w:numPr>
          <w:ilvl w:val="0"/>
          <w:numId w:val="0"/>
        </w:numPr>
        <w:ind w:leftChars="0"/>
        <w:rPr>
          <w:rFonts w:hint="eastAsia" w:ascii="华文仿宋" w:hAnsi="华文仿宋" w:eastAsia="华文仿宋" w:cs="华文仿宋"/>
          <w:sz w:val="32"/>
          <w:szCs w:val="40"/>
          <w:lang w:val="en-US" w:eastAsia="zh-CN"/>
        </w:rPr>
      </w:pPr>
    </w:p>
    <w:p w14:paraId="27E171C6">
      <w:pPr>
        <w:numPr>
          <w:ilvl w:val="0"/>
          <w:numId w:val="0"/>
        </w:numPr>
        <w:ind w:leftChars="0"/>
        <w:rPr>
          <w:rFonts w:hint="eastAsia" w:ascii="华文仿宋" w:hAnsi="华文仿宋" w:eastAsia="华文仿宋" w:cs="华文仿宋"/>
          <w:sz w:val="32"/>
          <w:szCs w:val="40"/>
          <w:lang w:val="en-US" w:eastAsia="zh-CN"/>
        </w:rPr>
      </w:pPr>
    </w:p>
    <w:p w14:paraId="098F207F">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项目七：实地考察旅行社酒店（以十一国庆游为例</w:t>
      </w:r>
    </w:p>
    <w:p w14:paraId="79FD09EF">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drawing>
          <wp:inline distT="0" distB="0" distL="114300" distR="114300">
            <wp:extent cx="4979035" cy="8851265"/>
            <wp:effectExtent l="0" t="0" r="12065" b="6985"/>
            <wp:docPr id="1" name="图片 1" descr="a3d549f5c9d194584839c49eaa9df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d549f5c9d194584839c49eaa9df983"/>
                    <pic:cNvPicPr>
                      <a:picLocks noChangeAspect="1"/>
                    </pic:cNvPicPr>
                  </pic:nvPicPr>
                  <pic:blipFill>
                    <a:blip r:embed="rId7"/>
                    <a:stretch>
                      <a:fillRect/>
                    </a:stretch>
                  </pic:blipFill>
                  <pic:spPr>
                    <a:xfrm>
                      <a:off x="0" y="0"/>
                      <a:ext cx="4979035" cy="8851265"/>
                    </a:xfrm>
                    <a:prstGeom prst="rect">
                      <a:avLst/>
                    </a:prstGeom>
                  </pic:spPr>
                </pic:pic>
              </a:graphicData>
            </a:graphic>
          </wp:inline>
        </w:drawing>
      </w:r>
    </w:p>
    <w:p w14:paraId="539AA0A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drawing>
          <wp:inline distT="0" distB="0" distL="0" distR="0">
            <wp:extent cx="3923665" cy="8858250"/>
            <wp:effectExtent l="0" t="0" r="0" b="0"/>
            <wp:docPr id="1031" name="图片 2" descr="微信图片_20260907102833_27_5"/>
            <wp:cNvGraphicFramePr/>
            <a:graphic xmlns:a="http://schemas.openxmlformats.org/drawingml/2006/main">
              <a:graphicData uri="http://schemas.openxmlformats.org/drawingml/2006/picture">
                <pic:pic xmlns:pic="http://schemas.openxmlformats.org/drawingml/2006/picture">
                  <pic:nvPicPr>
                    <pic:cNvPr id="1031" name="图片 2" descr="微信图片_20260907102833_27_5"/>
                    <pic:cNvPicPr/>
                  </pic:nvPicPr>
                  <pic:blipFill>
                    <a:blip r:embed="rId8" cstate="print"/>
                    <a:srcRect/>
                    <a:stretch>
                      <a:fillRect/>
                    </a:stretch>
                  </pic:blipFill>
                  <pic:spPr>
                    <a:xfrm>
                      <a:off x="0" y="0"/>
                      <a:ext cx="3924299" cy="8858250"/>
                    </a:xfrm>
                    <a:prstGeom prst="rect">
                      <a:avLst/>
                    </a:prstGeom>
                  </pic:spPr>
                </pic:pic>
              </a:graphicData>
            </a:graphic>
          </wp:inline>
        </w:drawing>
      </w:r>
      <w:r>
        <w:rPr>
          <w:rFonts w:hint="eastAsia" w:ascii="华文仿宋" w:hAnsi="华文仿宋" w:eastAsia="华文仿宋" w:cs="华文仿宋"/>
          <w:sz w:val="32"/>
          <w:szCs w:val="40"/>
          <w:lang w:val="en-US" w:eastAsia="zh-CN"/>
        </w:rPr>
        <w:drawing>
          <wp:inline distT="0" distB="0" distL="0" distR="0">
            <wp:extent cx="4046855" cy="8854440"/>
            <wp:effectExtent l="0" t="0" r="10160" b="3810"/>
            <wp:docPr id="1032" name="图片 3" descr="微信图片_20260907102832_26_5"/>
            <wp:cNvGraphicFramePr/>
            <a:graphic xmlns:a="http://schemas.openxmlformats.org/drawingml/2006/main">
              <a:graphicData uri="http://schemas.openxmlformats.org/drawingml/2006/picture">
                <pic:pic xmlns:pic="http://schemas.openxmlformats.org/drawingml/2006/picture">
                  <pic:nvPicPr>
                    <pic:cNvPr id="1032" name="图片 3" descr="微信图片_20260907102832_26_5"/>
                    <pic:cNvPicPr/>
                  </pic:nvPicPr>
                  <pic:blipFill>
                    <a:blip r:embed="rId9" cstate="print"/>
                    <a:srcRect/>
                    <a:stretch>
                      <a:fillRect/>
                    </a:stretch>
                  </pic:blipFill>
                  <pic:spPr>
                    <a:xfrm>
                      <a:off x="0" y="0"/>
                      <a:ext cx="4047489" cy="8854440"/>
                    </a:xfrm>
                    <a:prstGeom prst="rect">
                      <a:avLst/>
                    </a:prstGeom>
                  </pic:spPr>
                </pic:pic>
              </a:graphicData>
            </a:graphic>
          </wp:inline>
        </w:drawing>
      </w:r>
    </w:p>
    <w:p w14:paraId="2BDA5B95">
      <w:pPr>
        <w:numPr>
          <w:ilvl w:val="0"/>
          <w:numId w:val="0"/>
        </w:numPr>
        <w:ind w:leftChars="0"/>
        <w:rPr>
          <w:rFonts w:hint="eastAsia" w:ascii="华文仿宋" w:hAnsi="华文仿宋" w:eastAsia="华文仿宋" w:cs="华文仿宋"/>
          <w:b/>
          <w:bCs/>
          <w:sz w:val="40"/>
          <w:szCs w:val="48"/>
          <w:lang w:val="en-US" w:eastAsia="zh-CN"/>
        </w:rPr>
      </w:pPr>
      <w:r>
        <w:rPr>
          <w:rFonts w:hint="eastAsia" w:ascii="华文仿宋" w:hAnsi="华文仿宋" w:eastAsia="华文仿宋" w:cs="华文仿宋"/>
          <w:b/>
          <w:bCs/>
          <w:sz w:val="40"/>
          <w:szCs w:val="48"/>
          <w:lang w:val="en-US" w:eastAsia="zh-CN"/>
        </w:rPr>
        <w:t>项目八：西藏旅游环境分析</w:t>
      </w:r>
    </w:p>
    <w:p w14:paraId="431E3446">
      <w:pPr>
        <w:jc w:val="center"/>
        <w:rPr>
          <w:rFonts w:hint="eastAsia" w:ascii="华文仿宋" w:hAnsi="华文仿宋" w:eastAsia="华文仿宋" w:cs="华文仿宋"/>
          <w:b/>
          <w:bCs/>
          <w:sz w:val="48"/>
          <w:szCs w:val="48"/>
          <w:lang w:eastAsia="zh-CN"/>
        </w:rPr>
      </w:pPr>
      <w:r>
        <w:rPr>
          <w:rFonts w:hint="eastAsia" w:ascii="华文仿宋" w:hAnsi="华文仿宋" w:eastAsia="华文仿宋" w:cs="华文仿宋"/>
          <w:b/>
          <w:bCs/>
          <w:sz w:val="48"/>
          <w:szCs w:val="48"/>
          <w:lang w:eastAsia="zh-CN"/>
        </w:rPr>
        <w:t>优势挡不住短板：西藏文旅发展的“喜”与“忧”</w:t>
      </w:r>
    </w:p>
    <w:p w14:paraId="1D65ADCA">
      <w:pPr>
        <w:rPr>
          <w:rFonts w:hint="eastAsia" w:ascii="华文仿宋" w:hAnsi="华文仿宋" w:eastAsia="华文仿宋" w:cs="华文仿宋"/>
          <w:sz w:val="22"/>
          <w:szCs w:val="28"/>
          <w:lang w:eastAsia="zh-CN"/>
        </w:rPr>
      </w:pPr>
    </w:p>
    <w:p w14:paraId="5F4D9185">
      <w:pPr>
        <w:rPr>
          <w:rFonts w:hint="eastAsia" w:ascii="华文仿宋" w:hAnsi="华文仿宋" w:eastAsia="华文仿宋" w:cs="华文仿宋"/>
          <w:sz w:val="22"/>
          <w:szCs w:val="28"/>
        </w:rPr>
      </w:pPr>
    </w:p>
    <w:p w14:paraId="475437FB">
      <w:pPr>
        <w:rPr>
          <w:rFonts w:hint="eastAsia"/>
          <w:lang w:eastAsia="zh-CN"/>
        </w:rPr>
      </w:pPr>
      <w:r>
        <w:rPr>
          <w:rFonts w:hint="eastAsia"/>
          <w:lang w:eastAsia="zh-CN"/>
        </w:rPr>
        <w:t>项目八：西藏旅游环境分析——优势挡不住短板：西藏文旅发展的“喜”与“忧”及高质量转型路径研究</w:t>
      </w:r>
    </w:p>
    <w:p w14:paraId="1EB37A07"/>
    <w:p w14:paraId="4DECA2A0">
      <w:pPr>
        <w:rPr>
          <w:rFonts w:hint="eastAsia"/>
          <w:lang w:eastAsia="zh-CN"/>
        </w:rPr>
      </w:pPr>
      <w:r>
        <w:rPr>
          <w:rFonts w:hint="eastAsia"/>
          <w:lang w:eastAsia="zh-CN"/>
        </w:rPr>
        <w:t>引言：繁荣数据背后的冷思考</w:t>
      </w:r>
    </w:p>
    <w:p w14:paraId="B492FC62"/>
    <w:p w14:paraId="64B4F110">
      <w:pPr>
        <w:rPr>
          <w:rFonts w:hint="eastAsia"/>
          <w:lang w:eastAsia="zh-CN"/>
        </w:rPr>
      </w:pPr>
      <w:r>
        <w:rPr>
          <w:rFonts w:hint="eastAsia"/>
          <w:lang w:eastAsia="zh-CN"/>
        </w:rPr>
        <w:t>2025年，西藏文旅产业交出了一份令人瞩目的亮眼成绩单。全年接待国内外游客突破7073.37万人次，旅游总花费高达816.81亿元，分别实现了10.71%和9.51%的稳健同比增长。更为难得的是，文旅融合催生的富民效应日益凸显，直接带动31万人次农牧民参与旅游相关产业，人均年增收接近5000元。这一连串数字不仅彰显了西藏作为世界级旅游目的地的强大吸引力，也印证了文旅产业在西藏脱贫攻坚与乡村振兴有效衔接中的支柱作用。</w:t>
      </w:r>
    </w:p>
    <w:p w14:paraId="928FCE10"/>
    <w:p w14:paraId="3C0E1C66">
      <w:pPr>
        <w:rPr>
          <w:rFonts w:hint="eastAsia"/>
          <w:lang w:eastAsia="zh-CN"/>
        </w:rPr>
      </w:pPr>
      <w:r>
        <w:rPr>
          <w:rFonts w:hint="eastAsia"/>
          <w:lang w:eastAsia="zh-CN"/>
        </w:rPr>
        <w:t>然而，在亮眼的繁荣数据之下，潜藏着深层的结构性矛盾。2026年全区文化和旅游工作会议在充分肯定成绩的同时，直面了一个核心命题——“旅游人数增长与高原生态保护的矛盾日益凸显”。这并非简单的技术性难题，而是关乎西藏长远发展的生存性课题。西藏文旅发展面临着资源禀赋极为优越、政策机遇窗口全面开启的“喜”，但也受制于生态极度脆弱、季节严重失衡、服务配套薄弱等多重刚性约束的“忧”。在“喜”与“忧”的交织中，西藏文旅必须告别粗放扩张的传统模式，在保护中求发展，在约束中谋突破，探索一条具有高原特色的高质量可持续发展之路。</w:t>
      </w:r>
    </w:p>
    <w:p w14:paraId="85A5A5D7"/>
    <w:p w14:paraId="59BEF8F5">
      <w:pPr>
        <w:rPr>
          <w:rFonts w:hint="eastAsia"/>
          <w:lang w:eastAsia="zh-CN"/>
        </w:rPr>
      </w:pPr>
      <w:r>
        <w:rPr>
          <w:rFonts w:hint="eastAsia"/>
          <w:lang w:eastAsia="zh-CN"/>
        </w:rPr>
        <w:t>第一部分：资源禀赋与政策红利——西藏文旅的“喜”与时代机遇</w:t>
      </w:r>
    </w:p>
    <w:p w14:paraId="54602A96"/>
    <w:p w14:paraId="97766244">
      <w:pPr>
        <w:rPr>
          <w:rFonts w:hint="eastAsia"/>
          <w:lang w:eastAsia="zh-CN"/>
        </w:rPr>
      </w:pPr>
      <w:r>
        <w:rPr>
          <w:rFonts w:hint="eastAsia"/>
          <w:lang w:eastAsia="zh-CN"/>
        </w:rPr>
        <w:t>1.1 不可复制的世界级资源禀赋</w:t>
      </w:r>
    </w:p>
    <w:p w14:paraId="22F49EE1"/>
    <w:p w14:paraId="10057E96">
      <w:pPr>
        <w:rPr>
          <w:rFonts w:hint="eastAsia"/>
          <w:lang w:eastAsia="zh-CN"/>
        </w:rPr>
      </w:pPr>
      <w:r>
        <w:rPr>
          <w:rFonts w:hint="eastAsia"/>
          <w:lang w:eastAsia="zh-CN"/>
        </w:rPr>
        <w:t>西藏拥有无可比拟的文旅资源，这是其核心竞争力的根本所在。从自然景观来看，世界第一高峰珠穆朗玛峰、世界最深峡谷雅鲁藏布大峡谷、三大圣湖等，构成了世界级的“极致景观集群”。从人文底蕴来看，深厚的藏民族文化、藏传佛教文化、古格王朝遗址、布达拉宫、大昭寺等，历史与信仰交织，形成了不可替代的文化高地。这种资源禀赋不仅堪称“中国之最”，更是“世界之最”。在体验经济时代，这种唯一性和不可复制性，构成了西藏文旅无可替代的底层资产，对全球高净值游客和深度文化旅行者具有致命的吸引力。</w:t>
      </w:r>
    </w:p>
    <w:p w14:paraId="1B08ACE2"/>
    <w:p w14:paraId="A5BC8DB5">
      <w:pPr>
        <w:rPr>
          <w:rFonts w:hint="eastAsia"/>
          <w:lang w:eastAsia="zh-CN"/>
        </w:rPr>
      </w:pPr>
      <w:r>
        <w:rPr>
          <w:rFonts w:hint="eastAsia"/>
          <w:lang w:eastAsia="zh-CN"/>
        </w:rPr>
        <w:t>1.2 密集释放的政策红利与真金白银的支持</w:t>
      </w:r>
    </w:p>
    <w:p w14:paraId="7C262FC4"/>
    <w:p w14:paraId="3B2C5053">
      <w:pPr>
        <w:rPr>
          <w:rFonts w:hint="eastAsia"/>
          <w:lang w:eastAsia="zh-CN"/>
        </w:rPr>
      </w:pPr>
      <w:r>
        <w:rPr>
          <w:rFonts w:hint="eastAsia"/>
          <w:lang w:eastAsia="zh-CN"/>
        </w:rPr>
        <w:t>政策驱动是西藏文旅跨越式发展的重要引擎。2025年9月，西藏自治区印发了《财政支持文化旅游产业高质量发展十二条措施》及19项实施细则，构建了极其完善的政策扶持体系。其中，最引人瞩目的是三个“前所未有”的扶持力度：一是设立“一期文旅产业发展基金”，规模不低于30亿元，为产业发展提供了长周期的资金活水；二是对成功创建5A级景区和国家级示范区的，最高奖励1000万元，极大激发了地方政府的创优动力；三是对单个旅游名县给予最高1.5亿元的奖励，这在全国范围内都属罕见，直接推动了县域文旅经济的基础设施升级。</w:t>
      </w:r>
    </w:p>
    <w:p w14:paraId="59C8D8D7"/>
    <w:p w14:paraId="58931975">
      <w:pPr>
        <w:rPr>
          <w:rFonts w:hint="eastAsia"/>
          <w:lang w:eastAsia="zh-CN"/>
        </w:rPr>
      </w:pPr>
      <w:r>
        <w:rPr>
          <w:rFonts w:hint="eastAsia"/>
          <w:lang w:eastAsia="zh-CN"/>
        </w:rPr>
        <w:t>这些政策不仅仅是资金的投入，更是一种制度性激励。它清晰地向市场传递了一个信号：西藏自治区党委、政府将文旅产业打造为支柱产业的坚定决心。政策成效立竿见影，2026年一季度，西藏接待游客619.33万人次，同比增长超过三成，全区211个A级景区接待游客同比增长33.78%，公路客运周转量同比增长12.3%，民航旅客吞吐量193.4万人次，同比增长15.2%。这种爆发式增长证明了只要政策对路、资金到位，西藏文旅的巨大潜能就能被迅速激活。</w:t>
      </w:r>
    </w:p>
    <w:p w14:paraId="D8757C42"/>
    <w:p w14:paraId="1C3C0552">
      <w:pPr>
        <w:rPr>
          <w:rFonts w:hint="eastAsia"/>
          <w:lang w:eastAsia="zh-CN"/>
        </w:rPr>
      </w:pPr>
      <w:r>
        <w:rPr>
          <w:rFonts w:hint="eastAsia"/>
          <w:lang w:eastAsia="zh-CN"/>
        </w:rPr>
        <w:t>1.3 战略机遇的交汇与开放格局的重塑</w:t>
      </w:r>
    </w:p>
    <w:p w14:paraId="13FB6C47"/>
    <w:p w14:paraId="91630132">
      <w:pPr>
        <w:rPr>
          <w:rFonts w:hint="eastAsia"/>
          <w:lang w:eastAsia="zh-CN"/>
        </w:rPr>
      </w:pPr>
      <w:r>
        <w:rPr>
          <w:rFonts w:hint="eastAsia"/>
          <w:lang w:eastAsia="zh-CN"/>
        </w:rPr>
        <w:t>除了自身资源优势和政策支持，西藏还正处于多重国家战略的交汇点。一方面，“一带一路”倡议不仅为西藏提供了联通南亚的陆路大通道，边境旅游试验区建设更为拓展国际客源提供了战略机遇。另一方面，数字技术的赋能和区域协同发展正在打开新的增长空间。随着5G网络的覆盖和智慧旅游平台的建设，西藏不再遥远。通过短视频、直播等新媒体传播，西藏的壮美风光和独特文化可以瞬间触达全球亿级用户，极大地降低了旅游营销的边际成本，为从传统的“口碑传播”转向“数字传播”提供了可能。</w:t>
      </w:r>
    </w:p>
    <w:p w14:paraId="06EF27CA"/>
    <w:p w14:paraId="BC170A2C">
      <w:pPr>
        <w:rPr>
          <w:rFonts w:hint="eastAsia"/>
          <w:lang w:eastAsia="zh-CN"/>
        </w:rPr>
      </w:pPr>
      <w:r>
        <w:rPr>
          <w:rFonts w:hint="eastAsia"/>
          <w:lang w:eastAsia="zh-CN"/>
        </w:rPr>
        <w:t>以山南市曲松县为例，当地文化和旅游局创新策划并成功实施了“千年拉加里 一梦曲松情”——局长带你云游曲松五个乡（镇）系列网络直播活动，通过政府官员亲自出镜代言，将曲松的历史文化、自然风光和特色产品直观地呈现给全国网友。这种“政府背书+实景直播”的模式，有效解决了远程游客对西藏旅游信息不对称的顾虑。日喀则市则在首届文创大赛中引入直播带货，采用“实景搭建+人设话术+产品故事”的直播模式，每15分钟进行一次产品讲解与互动，增强观众信任感与购买意愿，让非遗产品搭上了电商快车。西藏首部文旅短剧《面具下的传承》于2025年7月在抖音平台正式上线，该剧在“藏戏第一村”山南市乃东区扎西曲登社区开机，讲述青年返乡继承藏戏传承人父亲衣钵、通过直播让藏戏焕发新生的故事，全剧89分钟，上线后迅速成为年轻群体了解藏戏文化的重要窗口。</w:t>
      </w:r>
    </w:p>
    <w:p w14:paraId="AC23FE20"/>
    <w:p w14:paraId="B2CEA1AC">
      <w:pPr>
        <w:rPr>
          <w:rFonts w:hint="eastAsia"/>
          <w:lang w:eastAsia="zh-CN"/>
        </w:rPr>
      </w:pPr>
      <w:r>
        <w:rPr>
          <w:rFonts w:hint="eastAsia"/>
          <w:lang w:eastAsia="zh-CN"/>
        </w:rPr>
        <w:t>第二部分：繁荣背后的隐忧——制约高质量发展的结构性困境</w:t>
      </w:r>
    </w:p>
    <w:p w14:paraId="64999CD2"/>
    <w:p w14:paraId="50D68DC7">
      <w:pPr>
        <w:rPr>
          <w:rFonts w:hint="eastAsia"/>
          <w:lang w:eastAsia="zh-CN"/>
        </w:rPr>
      </w:pPr>
      <w:r>
        <w:rPr>
          <w:rFonts w:hint="eastAsia"/>
          <w:lang w:eastAsia="zh-CN"/>
        </w:rPr>
        <w:t>然而，优势与机遇并不自动转化为高质量发展。繁荣的数据往往容易掩盖结构性的脆弱。西藏文旅面临的困境恰恰隐藏在高速增长的阴影之下，这些困境若不解决，将成为未来发展的巨大绊脚石。</w:t>
      </w:r>
    </w:p>
    <w:p w14:paraId="D7495C0C"/>
    <w:p w14:paraId="50CD6E7E">
      <w:pPr>
        <w:rPr>
          <w:rFonts w:hint="eastAsia"/>
          <w:lang w:eastAsia="zh-CN"/>
        </w:rPr>
      </w:pPr>
      <w:r>
        <w:rPr>
          <w:rFonts w:hint="eastAsia"/>
          <w:lang w:eastAsia="zh-CN"/>
        </w:rPr>
        <w:t>2.1 季节性失衡：“半年经济”的长期困扰</w:t>
      </w:r>
    </w:p>
    <w:p w14:paraId="F3D885C7"/>
    <w:p w14:paraId="4B4CDD3B">
      <w:pPr>
        <w:rPr>
          <w:rFonts w:hint="eastAsia"/>
          <w:lang w:eastAsia="zh-CN"/>
        </w:rPr>
      </w:pPr>
      <w:r>
        <w:rPr>
          <w:rFonts w:hint="eastAsia"/>
          <w:lang w:eastAsia="zh-CN"/>
        </w:rPr>
        <w:t>“夏季一房难求，冬季门可罗雀”，这是西藏旅游最真实的写照。受制于高海拔气候因素，每年5月至10月是西藏旅游的绝对旺季，游客蜂拥而至，导致布达拉宫门票一票难求，酒店价格飙升，导游供不应求。然而，进入11月至次年4月，随着气温骤降、含氧量降低，大量旅游设施闲置，从业人员流失，形成了严重的“半年经济”困境。这种季节性失衡不仅仅是供需问题，更是经济生态问题。旺季的超负荷运转容易导致服务质量下降、安全隐患增加；淡季的极度冷清则导致旅游企业亏损严重，资本回收周期拉长，进而削弱了市场主体的再投资能力。很多民宿、酒店在冬季选择关门歇业，不仅造成了固定资产的浪费，也让大量从事旅游服务的农牧民在冬季失去了收入来源，影响了文旅富民效应的连续性。</w:t>
      </w:r>
    </w:p>
    <w:p w14:paraId="33F23ED2"/>
    <w:p w14:paraId="0B75C3EE">
      <w:pPr>
        <w:rPr>
          <w:rFonts w:hint="eastAsia"/>
          <w:lang w:eastAsia="zh-CN"/>
        </w:rPr>
      </w:pPr>
      <w:r>
        <w:rPr>
          <w:rFonts w:hint="eastAsia"/>
          <w:lang w:eastAsia="zh-CN"/>
        </w:rPr>
        <w:t>2.2 生态承载力脆弱：不可逾越的刚性约束</w:t>
      </w:r>
    </w:p>
    <w:p w14:paraId="DDD7753E"/>
    <w:p w14:paraId="B34C81A2">
      <w:pPr>
        <w:rPr>
          <w:rFonts w:hint="eastAsia"/>
          <w:lang w:eastAsia="zh-CN"/>
        </w:rPr>
      </w:pPr>
      <w:r>
        <w:rPr>
          <w:rFonts w:hint="eastAsia"/>
          <w:lang w:eastAsia="zh-CN"/>
        </w:rPr>
        <w:t>青藏高原作为“世界屋脊”和“亚洲水塔”，是全球生态脆弱区的典型代表。游客数量的快速增长与生态承载力之间的矛盾日益尖锐。在西藏，生态保护不是可选项，而是必答题，更是一条不可逾越的刚性红线。以纳木措景区为例，当地明确提出了“文旅开发必须为保护让路”的原则，划定核心保护区和游览区，并严格限制“游览区控制来访游客量，绝不超过生态承载力”。在具体措施上，纳木措景区投入60多台纯电动新能源大巴替代传统燃油车辆，将传统厕所升级为环保厕所确保“污水零排放”，并建立生态监测站实时监测水质、植被变化。再以巴松措景区为例，当地严格执行文旅项目前置审批制度，明确规定“凡是和高原自然风貌冲突、触碰生态底线的项目，一律不予落地审批”，景区内所有运营车辆及船只全部采用环保型清洁能源车辆和游船，工布江达县还实施了巴松措结巴村污水治理工程，污水处理厂已投入运行，实现了景区污水的就近处理。这些实践表明，西藏的文旅开发已经进入到了一个“带着镣铐跳舞”的精细化管理阶段。全球气候变暖导致的冰川退缩、冻土消融，不仅给冰川旅游资源带来严峻挑战，更使得生态红线的约束日益收紧。任何试图以牺牲环境为代价换取短期经济效益的行为，都必将被严格禁止。</w:t>
      </w:r>
    </w:p>
    <w:p w14:paraId="145F679B"/>
    <w:p w14:paraId="6F827A67">
      <w:pPr>
        <w:rPr>
          <w:rFonts w:hint="eastAsia"/>
          <w:lang w:eastAsia="zh-CN"/>
        </w:rPr>
      </w:pPr>
      <w:r>
        <w:rPr>
          <w:rFonts w:hint="eastAsia"/>
          <w:lang w:eastAsia="zh-CN"/>
        </w:rPr>
        <w:t>2.3 服务配套短板：世界级资源与初级服务的错配</w:t>
      </w:r>
    </w:p>
    <w:p w14:paraId="61BF9E84"/>
    <w:p w14:paraId="658D0925">
      <w:pPr>
        <w:rPr>
          <w:rFonts w:hint="eastAsia"/>
          <w:lang w:eastAsia="zh-CN"/>
        </w:rPr>
      </w:pPr>
      <w:r>
        <w:rPr>
          <w:rFonts w:hint="eastAsia"/>
          <w:lang w:eastAsia="zh-CN"/>
        </w:rPr>
        <w:t>“拉萨酒店的服务配套日趋成熟，可一旦走出市区，越往地市、县乡延伸，服务水平就明显下降。”这客观地指出了西藏旅游服务供给的“二元结构”矛盾。在拉萨等核心城市，国际连锁酒店和高端民宿已经达到了较高水准。但在广大的藏北草原、藏南谷地、阿里地区，旅游厕所、停车设施、医疗救援点、通信网络等基础设施依然存在短板。更重要的是，旅游从业人员的专业素养参差不齐。由于高原地区招工难、培训成本高，基层服务人员往往缺乏系统培训，服务意识淡薄。这种“世界级自然景观与不完善的服务配套之间的不匹配”，成为了制约西藏全域旅游发展的突出难题。游客愿意为绝美的风景买单，但难以忍受糟糕的如厕体验、不规范的餐饮住宿和缺乏专业素养的导游服务。这种服务短板不仅降低了游客的满意度，更直接影响了复购率和旅游口碑的传播。</w:t>
      </w:r>
    </w:p>
    <w:p w14:paraId="1C95C9AD"/>
    <w:p w14:paraId="59416475">
      <w:pPr>
        <w:rPr>
          <w:rFonts w:hint="eastAsia"/>
          <w:lang w:eastAsia="zh-CN"/>
        </w:rPr>
      </w:pPr>
      <w:r>
        <w:rPr>
          <w:rFonts w:hint="eastAsia"/>
          <w:lang w:eastAsia="zh-CN"/>
        </w:rPr>
        <w:t>不过，部分景区已开始通过硬件升级和服务创新来弥补这一短板。在海拔5010米的山南市浪卡子县普莫雍错景区，补氧驿站成为标配，免费吸氧的标识牌贴在每个吸氧口旁，“全程有氧”“富氧旅游”正在成为西藏文旅的新方向和新名片。南伊沟景区经过升级改造，形成了藏医药文化展览馆、天边牧场及森林徒步栈道等核心区域，采用新能源大巴运营，实行垃圾分类回收，新建的架空栈道不破坏草坪和树木，工作人员以当地群众为主。这些探索表明，只要在细节上下功夫，服务短板是可以逐步补齐的。</w:t>
      </w:r>
    </w:p>
    <w:p w14:paraId="8667A931"/>
    <w:p w14:paraId="BC91C7BB">
      <w:pPr>
        <w:rPr>
          <w:rFonts w:hint="eastAsia"/>
          <w:lang w:eastAsia="zh-CN"/>
        </w:rPr>
      </w:pPr>
      <w:r>
        <w:rPr>
          <w:rFonts w:hint="eastAsia"/>
          <w:lang w:eastAsia="zh-CN"/>
        </w:rPr>
        <w:t>2.4 产品结构单一：“过境游”与“旅多游少”的路径依赖</w:t>
      </w:r>
    </w:p>
    <w:p w14:paraId="577D7FFE"/>
    <w:p w14:paraId="94B8101D">
      <w:pPr>
        <w:rPr>
          <w:rFonts w:hint="eastAsia"/>
          <w:lang w:eastAsia="zh-CN"/>
        </w:rPr>
      </w:pPr>
      <w:r>
        <w:rPr>
          <w:rFonts w:hint="eastAsia"/>
          <w:lang w:eastAsia="zh-CN"/>
        </w:rPr>
        <w:t>西藏旅游产品供给目前依然呈现出典型的“夏季旺、冬季淡”和“过境游”特征。“旅多游少”的结构性矛盾依然突出。“旅”指的是交通、观光等基础位移行为，“游”则是指深度体验、休闲度假、文化沉浸。当前，西藏的旅游产品大多停留在“上车睡觉、下车拍照”的观光阶段。游客沿着既定路线匆匆打卡，平均停留时间短，消费链条短。这种结构性矛盾导致了客单价的提升遭遇瓶颈。大多数游客的消费集中在门票、交通和基本住宿上，而在文创产品、特色演艺、深度研学、高原康养等附加值高的领域，消费意愿并未得到充分释放。如何让游客慢下来、留下来、住下来，从“一次向往”转化为“一次深度消费”，是西藏文旅必须破解的产品痛点。</w:t>
      </w:r>
    </w:p>
    <w:p w14:paraId="91F17138"/>
    <w:p w14:paraId="8247EE42">
      <w:pPr>
        <w:rPr>
          <w:rFonts w:hint="eastAsia"/>
          <w:lang w:eastAsia="zh-CN"/>
        </w:rPr>
      </w:pPr>
      <w:r>
        <w:rPr>
          <w:rFonts w:hint="eastAsia"/>
          <w:lang w:eastAsia="zh-CN"/>
        </w:rPr>
        <w:t>第三部分：约束条件下的破局——转型路径与辩证法</w:t>
      </w:r>
    </w:p>
    <w:p w14:paraId="69154A20"/>
    <w:p w14:paraId="F2A311F6">
      <w:pPr>
        <w:rPr>
          <w:rFonts w:hint="eastAsia"/>
          <w:lang w:eastAsia="zh-CN"/>
        </w:rPr>
      </w:pPr>
      <w:r>
        <w:rPr>
          <w:rFonts w:hint="eastAsia"/>
          <w:lang w:eastAsia="zh-CN"/>
        </w:rPr>
        <w:t>机遇窗口与约束条件的同时存在，决定了西藏绝不能走粗放扩张的传统旅游发展道路。西藏文旅发展的辩证法在于：资源禀赋是底气，时代机遇是窗口，但唯有正视生态脆弱、季节失衡、服务短板等内生困境，在约束中寻求创新，在保护中实现发展，才能真正走出一条区别于商业化低地旅游的、具有高原特色的文旅高质量可持续发展之路。</w:t>
      </w:r>
    </w:p>
    <w:p w14:paraId="09EC9354"/>
    <w:p w14:paraId="13004CEB">
      <w:pPr>
        <w:rPr>
          <w:rFonts w:hint="eastAsia"/>
          <w:lang w:eastAsia="zh-CN"/>
        </w:rPr>
      </w:pPr>
      <w:r>
        <w:rPr>
          <w:rFonts w:hint="eastAsia"/>
          <w:lang w:eastAsia="zh-CN"/>
        </w:rPr>
        <w:t>3.1 动能转换：从“资源驱动”向“四轮驱动”转型</w:t>
      </w:r>
    </w:p>
    <w:p w14:paraId="795B4B76"/>
    <w:p w14:paraId="18AFD3BE">
      <w:pPr>
        <w:rPr>
          <w:rFonts w:hint="eastAsia"/>
          <w:lang w:eastAsia="zh-CN"/>
        </w:rPr>
      </w:pPr>
      <w:r>
        <w:rPr>
          <w:rFonts w:hint="eastAsia"/>
          <w:lang w:eastAsia="zh-CN"/>
        </w:rPr>
        <w:t>正如西藏大学教授所指出的，西藏文旅正从资源驱动向产品驱动、体验驱动、传播驱动转型。</w:t>
      </w:r>
    </w:p>
    <w:p w14:paraId="157AC8B2"/>
    <w:p w14:paraId="F0225CEC">
      <w:pPr>
        <w:rPr>
          <w:rFonts w:hint="eastAsia"/>
          <w:lang w:eastAsia="zh-CN"/>
        </w:rPr>
      </w:pPr>
      <w:r>
        <w:rPr>
          <w:rFonts w:hint="eastAsia"/>
          <w:lang w:eastAsia="zh-CN"/>
        </w:rPr>
        <w:t>在产品驱动方面，日喀则市2025年的实践极具示范意义。日喀则深化“旅游+”融合发展，解锁多元游玩模式：智慧旅游升级，主要景区实现5G网络全覆盖；“旅游+康养”依托温泉与藏医药资源，打造特色康体疗养产品；“旅游+体育”通过骑行、乐跑等赛事联动景区，形成“以赛促游”热潮；“旅游+乡村”带动民宿升级与林卡经济，助力群众增收；“旅游+非遗”打造主题线路与沉浸式体验，让非遗文化可感可触。2025年，日喀则全年接待游客突破1500万人次，实现游客总花费90亿元，文化产业产值达20亿元，三项指标均同比增长20%以上。日喀则还投入3000万元专项资金，针对交通、住宿、线路等核心消费环节实施补贴，已核销补贴1400万元，直接拉动消费近7000万元；联合援藏力量推出“航空+旅游产品”，全年组织18架次文旅包机，为1666名游客开启便捷之旅。</w:t>
      </w:r>
    </w:p>
    <w:p w14:paraId="AAFBEE45"/>
    <w:p w14:paraId="A14A93F5">
      <w:pPr>
        <w:rPr>
          <w:rFonts w:hint="eastAsia"/>
          <w:lang w:eastAsia="zh-CN"/>
        </w:rPr>
      </w:pPr>
      <w:r>
        <w:rPr>
          <w:rFonts w:hint="eastAsia"/>
          <w:lang w:eastAsia="zh-CN"/>
        </w:rPr>
        <w:t>在体验驱动方面，西藏旅游股份有限公司从“旅游+文化、旅游+体育、旅游+康养”等维度构建高原康乐产品体系，针对学生客群、Z世代假期旅游，陆续推出地域性特色浓郁的各类研学、民俗体验等产品系列。林周县积极探索“营地+房车”“营地+露营”“营地+亲子”“营地+康养”“营地+体育”等“营地+”模式，吸引全国自驾游爱好者。2025年6月，林周县举办现代田园风景区暨吉雄林卡开园活动，以万亩青稞田园为背景，推动“农文旅体商”深度融合。</w:t>
      </w:r>
    </w:p>
    <w:p w14:paraId="7467474D"/>
    <w:p w14:paraId="D766011E">
      <w:pPr>
        <w:rPr>
          <w:rFonts w:hint="eastAsia"/>
          <w:lang w:eastAsia="zh-CN"/>
        </w:rPr>
      </w:pPr>
      <w:r>
        <w:rPr>
          <w:rFonts w:hint="eastAsia"/>
          <w:lang w:eastAsia="zh-CN"/>
        </w:rPr>
        <w:t>3.2 突破季节瓶颈：“冬游西藏”的破冰效应与鲜活数据</w:t>
      </w:r>
    </w:p>
    <w:p w14:paraId="D8D5899E"/>
    <w:p w14:paraId="A9AF5B27">
      <w:pPr>
        <w:rPr>
          <w:rFonts w:hint="eastAsia"/>
          <w:lang w:eastAsia="zh-CN"/>
        </w:rPr>
      </w:pPr>
      <w:r>
        <w:rPr>
          <w:rFonts w:hint="eastAsia"/>
          <w:lang w:eastAsia="zh-CN"/>
        </w:rPr>
        <w:t>针对季节性失衡，西藏已通过“冬游西藏”政策进行了长达八年的探索。这一政策通过门票免费、机票打折、酒店半价等强有力的刺激手段，成功地将雪域的“冷”资源捂成了发展的“热”经济。第八轮“冬游西藏”自2025年11月启动以来，除寺庙景区外，全区所有A级旅游景区免门票开放，星级酒店、旅游运输企业及航空公司执行淡季价格，部分交通费用降幅高达50%，大幅降低了游客进藏门槛。</w:t>
      </w:r>
    </w:p>
    <w:p w14:paraId="04C1B783"/>
    <w:p w14:paraId="F9C7339F">
      <w:pPr>
        <w:rPr>
          <w:rFonts w:hint="eastAsia"/>
          <w:lang w:eastAsia="zh-CN"/>
        </w:rPr>
      </w:pPr>
      <w:r>
        <w:rPr>
          <w:rFonts w:hint="eastAsia"/>
          <w:lang w:eastAsia="zh-CN"/>
        </w:rPr>
        <w:t>真金白银的优惠换来了市场的热烈回应。在春节与藏历新年“双节”叠加的黄金周期间，据携程平台数据显示，西藏旅游订单量同比增长94%，机票订单量同比增长99%。林芝市仅春节和藏历新年期间，接待游客近30万人次，实现旅游总收入1.88亿元，雅鲁藏布大峡谷日均接待超600人，周边索松村等乡村旅游点更是一房难求。西藏大学经济与管理学院的研究表明，冬游西藏政策实施以来，西藏酒店年均入住率提高了12个百分点，旅游车辆使用率提高了18个百分点。</w:t>
      </w:r>
    </w:p>
    <w:p w14:paraId="65CB1BB6"/>
    <w:p w14:paraId="00C8672C">
      <w:pPr>
        <w:rPr>
          <w:rFonts w:hint="eastAsia"/>
          <w:lang w:eastAsia="zh-CN"/>
        </w:rPr>
      </w:pPr>
      <w:r>
        <w:rPr>
          <w:rFonts w:hint="eastAsia"/>
          <w:lang w:eastAsia="zh-CN"/>
        </w:rPr>
        <w:t>“冬游西藏”实施八年来，前七轮累计接待游客3119.47万人次，创造旅游收入305.91亿元。旅游产品供给也在持续丰富，琼姆岗嘎冰川的蓝冰奇观、库拉岗日雪山的徒步线路在社交平台走红，徒步体验、生态观光、蓝冰探秘等深度游产品，让游客从“看景”到“入景”，沉浸式感受高原魅力。未来，应进一步将“冬游西藏”从单纯的价格促销升级为品牌化的产品线路，推出“冰川摄影之旅”“藏历新年体验游”“高原温泉康养游”等主题产品。</w:t>
      </w:r>
    </w:p>
    <w:p w14:paraId="2EC690FF"/>
    <w:p w14:paraId="E2BAD44C">
      <w:pPr>
        <w:rPr>
          <w:rFonts w:hint="eastAsia"/>
          <w:lang w:eastAsia="zh-CN"/>
        </w:rPr>
      </w:pPr>
      <w:r>
        <w:rPr>
          <w:rFonts w:hint="eastAsia"/>
          <w:lang w:eastAsia="zh-CN"/>
        </w:rPr>
        <w:t>3.3 坚守生态底线：保护与发展的双向奔赴</w:t>
      </w:r>
    </w:p>
    <w:p w14:paraId="5C435282"/>
    <w:p w14:paraId="3AED88A5">
      <w:pPr>
        <w:rPr>
          <w:rFonts w:hint="eastAsia"/>
          <w:lang w:eastAsia="zh-CN"/>
        </w:rPr>
      </w:pPr>
      <w:r>
        <w:rPr>
          <w:rFonts w:hint="eastAsia"/>
          <w:lang w:eastAsia="zh-CN"/>
        </w:rPr>
        <w:t>巴松措景区投入1.3亿元完善环保配套设施，在守住生态底线的基础上发展体育旅游，空气质量优良率、地表水水质达标率始终保持100%。这一案例生动地诠释了“保护与发展并非对立，而是可以相互成就”的理念。更值得关注的是巴松措湖畔结巴村的转型故事。这个工布古村落曾是典型的“伐木村”，20多年前，村民们主要以伐木为生，“山林里的斑秃越来越多”。2005年政府下达禁伐令后，在政策引导下，村中三名党员带头尝试开办家庭旅馆，县政府专门组织他们去内地学习民宿管理与接待服务。2017年，一名广东大学生来到村里创业，办起了结巴村第一个精品民宿——仓央民宿，把藏式木楼的韵味和游客需要的舒适服务结合起来，一下子打开了新局面。如今，全村已有70多家民宿、20多家茶馆，形成了连片的旅游服务带，村集体经济从2019年的60多万元增长到200多万元。游客来村里，既能沿着生态栈道感受自然，也能品尝藏家美食，临走时还会带上松茸、天麻等林下特产——这些都是生态给予的“礼物”。林芝市生态环境局相关负责人表示，“生态红线是不可逾越的底线，每一项制度、每一条法规，都是守护家园的硬规矩”。林芝市已全面建立市、县、乡、村四级林长制、河（湖）长制管护网络，先后出台《林芝市雅鲁藏布江保护条例》等20余部法规规章，生态领域法规占全市地方性法规总数的37.5%。林芝市环境空气质量连续9年在全国339个地级及以上城市中排名第一，优良天数比例保持99.7%以上。</w:t>
      </w:r>
    </w:p>
    <w:p w14:paraId="99D5A5F4"/>
    <w:p w14:paraId="A27FF9FE">
      <w:pPr>
        <w:rPr>
          <w:rFonts w:hint="eastAsia"/>
          <w:lang w:eastAsia="zh-CN"/>
        </w:rPr>
      </w:pPr>
      <w:r>
        <w:rPr>
          <w:rFonts w:hint="eastAsia"/>
          <w:lang w:eastAsia="zh-CN"/>
        </w:rPr>
        <w:t>珠穆朗玛峰脚下的定日县，同样书写着生态保护与旅游发展共生共荣的答卷。定日县大力推动绿色交通革新，曾经频繁穿梭于景区的柴油车辆已被80余辆新能源环保电动车所取代，不仅有效减少了碳排放，也为游客提供了更加舒适环保的旅行体验。随着国道318的升级改造和定日机场的兴建，珠峰大本营区域内环保厕所、移动信号基站、应急救援站等设施逐步完善。据统计，2025年上半年，定日县接待游客数量突破32万人次，较十年前增长了近5倍。在当地开民宿的老板多吉感慨道：“以前守着珠峰，日子却过得紧巴巴。现在旺季时，30多间客房全满，以前一年的收入现在一两个月就能赚到。”在扎西宗村经营餐饮的次央也说：“以前全家靠放牧和种青稞过活，一年攒不下几个钱。现在开了这家藏式餐馆，游客多的时候一天能接待上百桌，收入很好。”这些质朴的话语，正是“绿水青山就是金山银山”最生动的注脚。</w:t>
      </w:r>
    </w:p>
    <w:p w14:paraId="37175EB4"/>
    <w:p w14:paraId="9922DCD3">
      <w:pPr>
        <w:rPr>
          <w:rFonts w:hint="eastAsia"/>
          <w:lang w:eastAsia="zh-CN"/>
        </w:rPr>
      </w:pPr>
      <w:r>
        <w:rPr>
          <w:rFonts w:hint="eastAsia"/>
          <w:lang w:eastAsia="zh-CN"/>
        </w:rPr>
        <w:t>3.4 乡村振兴与富民增收：从“藏戏第一村”到珠峰门户的多元实践</w:t>
      </w:r>
    </w:p>
    <w:p w14:paraId="A83A689E"/>
    <w:p w14:paraId="582CD2D2">
      <w:pPr>
        <w:rPr>
          <w:rFonts w:hint="eastAsia"/>
          <w:lang w:eastAsia="zh-CN"/>
        </w:rPr>
      </w:pPr>
      <w:r>
        <w:rPr>
          <w:rFonts w:hint="eastAsia"/>
          <w:lang w:eastAsia="zh-CN"/>
        </w:rPr>
        <w:t>文旅发展的最终落脚点在于惠民。西藏各地在这一领域涌现出多个各具特色的实践样本。</w:t>
      </w:r>
    </w:p>
    <w:p w14:paraId="9FC13B3C"/>
    <w:p w14:paraId="12BC627F">
      <w:pPr>
        <w:rPr>
          <w:rFonts w:hint="eastAsia"/>
          <w:lang w:eastAsia="zh-CN"/>
        </w:rPr>
      </w:pPr>
      <w:r>
        <w:rPr>
          <w:rFonts w:hint="eastAsia"/>
          <w:lang w:eastAsia="zh-CN"/>
        </w:rPr>
        <w:t>案例一：扎西曲登社区的“藏戏+民宿”模式。 山南市乃东区昌珠镇扎西曲登社区是“雅砻扎西雪巴藏戏”的发源地，藏戏传承600多年，是首批国家级非物质文化遗产之一。2019年，依托藏戏文化资源，湖北省援藏工作队和乃东区投入近5000万元提升社区人居环境，打造特色民宿。社区探索制定党群共建共享、民宿星级评定挂牌、宾客意见反馈等经营管理制度，如今民宿从最初7户22张床位发展到85户744张床位，120多名年轻人返乡创业。55岁的村民拉巴央宗经营社区第103号民宿，她告诉记者：“我们共有4个房间、8个床位。2024年，家庭总收入111万元。旅游旺季的时候游客多，忙都忙不过来。”截至2026年5月底，社区累计接待游客11万余人次，旅游综合收入达880万元，仅2025年一年全村旅游创收就超过172万元。与此同时，村民次仁曲珍创办的“鲁古琼”手工坊，坚持纯手工技艺、纯植物染色，把传统工艺与现代艺术结合做文创产品，带动28名当地妇女就业，其中9名是脱贫户，2024年手工坊收入300万元，为群众增收260万元。</w:t>
      </w:r>
    </w:p>
    <w:p w14:paraId="BC47DC95"/>
    <w:p w14:paraId="28D0115E">
      <w:pPr>
        <w:rPr>
          <w:rFonts w:hint="eastAsia"/>
          <w:lang w:eastAsia="zh-CN"/>
        </w:rPr>
      </w:pPr>
      <w:r>
        <w:rPr>
          <w:rFonts w:hint="eastAsia"/>
          <w:lang w:eastAsia="zh-CN"/>
        </w:rPr>
        <w:t>案例二：平措康桑与扎西宗镇的民宿集群。 平措康桑主动向边境乡村延伸布局，带动扎西宗镇民宿从20多家发展到100多家，游客量从每年十几万人次增长到2025年的70万人次。在珠峰旅游的辐射带动下，扎西宗镇联村党委创新推行“党委+公司+集体经济”模式，聚焦珠峰旅游，拓展特色产品销售、租赁经营、劳务合作、餐饮洗涤、民宿服务等多元业态，环保车项目辐射全县180个行政村。这座投资3000余万元的旅游综合体，预计创造直接就业岗位50个，间接带动产业链就业200人以上。</w:t>
      </w:r>
    </w:p>
    <w:p w14:paraId="142CE79E"/>
    <w:p w14:paraId="461456EF">
      <w:pPr>
        <w:rPr>
          <w:rFonts w:hint="eastAsia"/>
          <w:lang w:eastAsia="zh-CN"/>
        </w:rPr>
      </w:pPr>
      <w:r>
        <w:rPr>
          <w:rFonts w:hint="eastAsia"/>
          <w:lang w:eastAsia="zh-CN"/>
        </w:rPr>
        <w:t>案例三：墨脱县“五链”联动的体旅融合。 墨脱县位于喜马拉雅山脉南麓，拥有世界上最全的生态自然景观带，连续四年入选最美县域榜单，2024年入选国家级全域森林康养试点县，果果塘景区成功创建国家4A级景区。近年来，墨脱县推动“门票经济”向“产业经济”转型，通过建链、塑链、补链、强链、延链，在体旅融合上持续发力。墨脱县争取各级财政投资及援藏投资7665.29万元，建成足球场及配套设施、综合体育馆，被西藏自治区体育局纳入自治区体育训练基地。成功举办全区首届“强边杯”足球邀请赛，邀请佛山三水区、贵州“村超”榕江县等7个足球代表队参赛，CCTV5《足球之夜》进行了专题报道。2024年全年接待游客60.55万人次，实现旅游收入3.91亿元，带动农牧民增收3542.8万元。</w:t>
      </w:r>
    </w:p>
    <w:p w14:paraId="37D2367A"/>
    <w:p w14:paraId="6BE1D897">
      <w:pPr>
        <w:rPr>
          <w:rFonts w:hint="eastAsia"/>
          <w:lang w:eastAsia="zh-CN"/>
        </w:rPr>
      </w:pPr>
      <w:r>
        <w:rPr>
          <w:rFonts w:hint="eastAsia"/>
          <w:lang w:eastAsia="zh-CN"/>
        </w:rPr>
        <w:t>案例四：墨竹工卡“松赞”文化旅游节的科技赋能。 2026年7月，第二届墨竹工卡“松赞”文化旅游节上，9台身着藏装的智能机器人在雨中登场，随音乐节拍跳起整齐的藏族舞蹈，这是智能机器人首次在西藏县域大型文旅活动中应用。单条视频播放量超800万次，“机器人藏舞”成为具有强辨识度的传播符号，活动期间全网传播量达2.1亿次，微博话题阅读量1.8亿次，抖音话题播放量2500万次。活动累计接待游客超3万人次，直接拉动消费330.28万元，较首届增长66.1%，其中73家非遗及商贩摊位收入58.4万元，户均增收8000元。从传统藏戏到AI全息，从“卖产品”到“卖风景”，墨竹工卡县正以文旅融合的生动实践书写着高原乡村振兴的崭新篇章。</w:t>
      </w:r>
    </w:p>
    <w:p w14:paraId="FC5CDB7D"/>
    <w:p w14:paraId="B5D5EE67">
      <w:pPr>
        <w:rPr>
          <w:rFonts w:hint="eastAsia"/>
          <w:lang w:eastAsia="zh-CN"/>
        </w:rPr>
      </w:pPr>
      <w:r>
        <w:rPr>
          <w:rFonts w:hint="eastAsia"/>
          <w:lang w:eastAsia="zh-CN"/>
        </w:rPr>
        <w:t>3.5 数字赋能与智慧旅游：从“云游曲松”到沉浸式体验</w:t>
      </w:r>
    </w:p>
    <w:p w14:paraId="9A0A6E15"/>
    <w:p w14:paraId="E3BF17AB">
      <w:pPr>
        <w:rPr>
          <w:rFonts w:hint="eastAsia"/>
          <w:lang w:eastAsia="zh-CN"/>
        </w:rPr>
      </w:pPr>
      <w:r>
        <w:rPr>
          <w:rFonts w:hint="eastAsia"/>
          <w:lang w:eastAsia="zh-CN"/>
        </w:rPr>
        <w:t>数字化转型正在深刻改变西藏文旅的传播方式和服务模式。2026年9月，“遇见西藏·岗罗文化数字传播平台”在拉萨正式投入运营，总面积约400平方米，科学规划了文创集合空间、数字化培训空间、VR机器人体验空间三大核心功能区域。平台最具特色的VR机器人体验空间汇聚了多款沉浸式、互动式数字体验项目，涵盖自然探索、航天科普、人文景观、安全教育等多个品类，包含珠穆朗玛大冒险、恐龙时代大冒险、深海寻宝大冒险等十余项特色体验，让市民及游客足不出藏就能漫游世界、探索自然。平台还搭载了智能机器人，具备AI智能识别、长期记忆、万物问答、舞蹈娱乐、英语陪练、编程学习等多重功能。</w:t>
      </w:r>
    </w:p>
    <w:p w14:paraId="E7A0A66B"/>
    <w:p w14:paraId="B7E211D4">
      <w:pPr>
        <w:rPr>
          <w:rFonts w:hint="eastAsia"/>
          <w:lang w:eastAsia="zh-CN"/>
        </w:rPr>
      </w:pPr>
      <w:r>
        <w:rPr>
          <w:rFonts w:hint="eastAsia"/>
          <w:lang w:eastAsia="zh-CN"/>
        </w:rPr>
        <w:t>在山南市琼结县，当地通过“数据底座+线上线下场景”深度融合，打造出一套可复制、可推广的文旅数字化方案，让历史“活”在人们的指尖、眼前与心中，游客用一部手机即可观看由AI生成的短视频介绍。西藏文创IP创新同样亮点纷呈，“藏牦牦”和“来西藏摘星星”活动分别入选全国“文旅＋融合新业态新场景创新典型案例”和全国旅游营销推广典型案例。这些数字化实践正在重塑西藏文旅的传播格局和消费体验，为从“一次向往”转化为“反复到访和深度消费”提供了技术支撑。</w:t>
      </w:r>
    </w:p>
    <w:p w14:paraId="A51DA67C"/>
    <w:p w14:paraId="9C69DE0B">
      <w:pPr>
        <w:rPr>
          <w:rFonts w:hint="eastAsia"/>
          <w:lang w:eastAsia="zh-CN"/>
        </w:rPr>
      </w:pPr>
      <w:r>
        <w:rPr>
          <w:rFonts w:hint="eastAsia"/>
          <w:lang w:eastAsia="zh-CN"/>
        </w:rPr>
        <w:t>第四部分：展望与对策——构建高原特色文旅新格局</w:t>
      </w:r>
    </w:p>
    <w:p w14:paraId="14D88DFB"/>
    <w:p w14:paraId="52879533">
      <w:pPr>
        <w:rPr>
          <w:rFonts w:hint="eastAsia"/>
          <w:lang w:eastAsia="zh-CN"/>
        </w:rPr>
      </w:pPr>
      <w:r>
        <w:rPr>
          <w:rFonts w:hint="eastAsia"/>
          <w:lang w:eastAsia="zh-CN"/>
        </w:rPr>
        <w:t>“把世界级资源转化为世界级产品，把短期流量转化为长期品牌，把一次向往转化为反复到访和深度消费”。这“三个转化”是西藏文旅未来发展的核心指引。</w:t>
      </w:r>
    </w:p>
    <w:p w14:paraId="F09F18DB"/>
    <w:p w14:paraId="E0E013EB">
      <w:pPr>
        <w:rPr>
          <w:rFonts w:hint="eastAsia"/>
          <w:lang w:eastAsia="zh-CN"/>
        </w:rPr>
      </w:pPr>
      <w:r>
        <w:rPr>
          <w:rFonts w:hint="eastAsia"/>
          <w:lang w:eastAsia="zh-CN"/>
        </w:rPr>
        <w:t>首先，强化顶层设计，完善法规标准体系。 必须坚持规划先行，将文旅发展规划与国土空间规划、生态环境保护规划无缝衔接。林芝市已出台20余部生态领域法规规章，生态领域法规占全市地方性法规总数的37.5%，这一经验值得在全区推广。同时，加快出台西藏旅游服务标准体系，对餐饮、住宿、导游、交通等各个环节进行标准化规范，用严格的制度倒逼服务质量的提升。</w:t>
      </w:r>
    </w:p>
    <w:p w14:paraId="DDD919E5"/>
    <w:p w14:paraId="1F9B8C6F">
      <w:pPr>
        <w:rPr>
          <w:rFonts w:hint="eastAsia"/>
          <w:lang w:eastAsia="zh-CN"/>
        </w:rPr>
      </w:pPr>
      <w:r>
        <w:rPr>
          <w:rFonts w:hint="eastAsia"/>
          <w:lang w:eastAsia="zh-CN"/>
        </w:rPr>
        <w:t>其次，加大基础设施投入，补齐公共服务短板。 继续推进“旅游厕所革命”，完善高海拔地区的医疗急救体系和供氧设施，推广普莫雍错景区补氧驿站的经验。加快智慧旅游平台建设，实现“一部手机游西藏”，提供在线预约、智能导览、紧急救援等一站式服务。针对偏远地区，可通过政府购买服务的方式，引入专业酒店管理团队进行托管，快速提升基层接待水平。</w:t>
      </w:r>
    </w:p>
    <w:p w14:paraId="A75F94FE"/>
    <w:p w14:paraId="B95881AF">
      <w:pPr>
        <w:rPr>
          <w:rFonts w:hint="eastAsia"/>
          <w:lang w:eastAsia="zh-CN"/>
        </w:rPr>
      </w:pPr>
      <w:r>
        <w:rPr>
          <w:rFonts w:hint="eastAsia"/>
          <w:lang w:eastAsia="zh-CN"/>
        </w:rPr>
        <w:t>再次，深化文旅融合，丰富产品供给。 深入挖掘藏文化内涵，打造一批具有国际影响力的文化演艺精品和文创产品。推广扎西曲登社区“藏戏+民宿”模式，将非遗传承与旅游体验有机融合。推动“旅游+体育”，持续办好环喜马拉雅国际公路自行车极限赛等品牌赛事，借鉴墨脱“五链”联动经验，让“体旅流量”变为“经济增量”。推动“旅游+康养”，依托藏医药资源和高原温泉，建设一批高原康养基地。</w:t>
      </w:r>
    </w:p>
    <w:p w14:paraId="94A64CB6"/>
    <w:p w14:paraId="7273EEE5">
      <w:pPr>
        <w:rPr>
          <w:rFonts w:hint="eastAsia"/>
          <w:lang w:eastAsia="zh-CN"/>
        </w:rPr>
      </w:pPr>
      <w:r>
        <w:rPr>
          <w:rFonts w:hint="eastAsia"/>
          <w:lang w:eastAsia="zh-CN"/>
        </w:rPr>
        <w:t>最后，创新营销模式，拓展国际客源。 借助“一带一路”倡议，加强与尼泊尔、印度等南亚国家的旅游合作，简化边境旅游手续。针对欧美等高端客源市场，推出以生态探险、文化深度体验为主题的高端定制游产品。充分利用短视频、直播等新媒体手段，借鉴墨竹工卡“机器人藏舞”的爆款传播经验和曲松县“局长带你云游”的政务直播模式，持续扩大西藏文旅的品牌影响力。</w:t>
      </w:r>
    </w:p>
    <w:p w14:paraId="79C5872A"/>
    <w:p w14:paraId="E9E30643">
      <w:pPr>
        <w:rPr>
          <w:rFonts w:hint="eastAsia"/>
          <w:lang w:eastAsia="zh-CN"/>
        </w:rPr>
      </w:pPr>
      <w:r>
        <w:rPr>
          <w:rFonts w:hint="eastAsia"/>
          <w:lang w:eastAsia="zh-CN"/>
        </w:rPr>
        <w:t>结语</w:t>
      </w:r>
    </w:p>
    <w:p w14:paraId="4C10A47E"/>
    <w:p w14:paraId="01350E53">
      <w:r>
        <w:rPr>
          <w:rFonts w:hint="eastAsia"/>
          <w:lang w:eastAsia="zh-CN"/>
        </w:rPr>
        <w:t>西藏文旅发展的辩证法正在于此：资源禀赋是底气，时代机遇是窗口，但唯有正视生态脆弱、季节失衡、服务短板等内生困境，在约束中寻求创新，在保护中实现发展，才能行稳致远。从结巴村“从砍树谋生到护绿致富”的生态转型，到扎西曲登“藏戏+民宿”的文化赋能；从定日县新能源接驳车守护珠峰生态的绿色实践，到墨竹工卡智能机器人跳藏舞的科技破圈；从“冬游西藏”八年的政策坚守，到“遇见西藏”数字平台的沉浸式体验——西藏各地正在用鲜活的实践证明，保护与发展并非零和博弈，而是可以相互成就的双向奔赴。2026年及未来更长的一段时期，西藏文旅必须摒弃急功近利的短视思维，保持历史耐心和战略定力，坚定不移地走生态优先、提质增效的高质量可持续发展道路。这不仅是对这片神奇土地的敬畏，更是对子孙后代负责的必然选择。我们有理由相信，只要坚持正确的方向，西藏必将成为世界级的高原特色旅游目的地，让每一位到访者都能在这里找到心灵的归宿，实现人与自然和谐共生的美好愿景。</w:t>
      </w:r>
    </w:p>
    <w:p w14:paraId="4EDA1A6D">
      <w:pPr>
        <w:numPr>
          <w:ilvl w:val="0"/>
          <w:numId w:val="0"/>
        </w:numPr>
        <w:ind w:leftChars="0"/>
        <w:rPr>
          <w:rFonts w:hint="eastAsia" w:ascii="华文仿宋" w:hAnsi="华文仿宋" w:eastAsia="华文仿宋" w:cs="华文仿宋"/>
          <w:b/>
          <w:bCs/>
          <w:sz w:val="48"/>
          <w:szCs w:val="56"/>
          <w:lang w:val="en-US" w:eastAsia="zh-CN"/>
        </w:rPr>
      </w:pPr>
      <w:bookmarkStart w:id="9" w:name="_GoBack"/>
      <w:bookmarkEnd w:id="9"/>
      <w:r>
        <w:rPr>
          <w:rFonts w:hint="eastAsia" w:ascii="华文仿宋" w:hAnsi="华文仿宋" w:eastAsia="华文仿宋" w:cs="华文仿宋"/>
          <w:b/>
          <w:bCs/>
          <w:sz w:val="48"/>
          <w:szCs w:val="56"/>
          <w:lang w:val="en-US" w:eastAsia="zh-CN"/>
        </w:rPr>
        <w:t>项目九</w:t>
      </w:r>
    </w:p>
    <w:p w14:paraId="7C52BCD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一、取经五人气质性格分析</w:t>
      </w:r>
    </w:p>
    <w:p w14:paraId="4141229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唐僧：抑郁质。他信念坚定，但情感细腻敏感，遇事多虑，容易内疚担忧；慈悲心重，善恶判断偏理想化，常因怜悯受骗。他自律能忍苦，内心体验深，目标认定便默默坚持，但决策慢，需他人保护推动。</w:t>
      </w:r>
    </w:p>
    <w:p w14:paraId="7CDE501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孙悟空：胆汁质。他精力旺盛，反应迅速，勇敢果断，爱憎分明，敢挑战权威；但情绪强烈，急躁冲动，争强好胜，规则意识弱。行动力强，适合开路打妖和危机处理，但需学会克制合作。</w:t>
      </w:r>
    </w:p>
    <w:p w14:paraId="4EF9FDE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猪八戒：多血质。他活泼外向，乐观幽默，善于交际，适应力强，情绪来得快去得快；兴趣广，爱享乐，遇难易退缩，贪吃懒惰。他是团队气氛担当，能调节关系，但恒心与自律不足。</w:t>
      </w:r>
    </w:p>
    <w:p w14:paraId="1CBF657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沙僧：黏液质。他沉稳安静，忠厚老实，情绪稳定，任劳任怨，服从安排，挑担牵马默默付出；不急不躁，忍耐力强。但缺乏主见与变通，存在感低，适合后勤执行与稳定保障。</w:t>
      </w:r>
    </w:p>
    <w:p w14:paraId="04855C8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白龙马：黏液质。他少言内敛，忠诚坚韧，能长期承受压力，平时不争功，关键时刻挺身而出；情绪波动少，行动可靠。但表达少，易被忽视，适合默默支撑团队。</w:t>
      </w:r>
    </w:p>
    <w:p w14:paraId="1D6C3071">
      <w:pPr>
        <w:numPr>
          <w:ilvl w:val="0"/>
          <w:numId w:val="0"/>
        </w:numPr>
        <w:ind w:leftChars="0"/>
        <w:rPr>
          <w:rFonts w:hint="eastAsia" w:ascii="华文仿宋" w:hAnsi="华文仿宋" w:eastAsia="华文仿宋" w:cs="华文仿宋"/>
          <w:sz w:val="32"/>
          <w:szCs w:val="40"/>
          <w:lang w:val="en-US" w:eastAsia="zh-CN"/>
        </w:rPr>
      </w:pPr>
    </w:p>
    <w:p w14:paraId="4C9618D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二、我的性格特征报告</w:t>
      </w:r>
    </w:p>
    <w:p w14:paraId="43C24B5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岗位：旅游公司定制旅行顾问</w:t>
      </w:r>
    </w:p>
    <w:p w14:paraId="43FBED5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我是多血质。热情外向，反应快，善于沟通，乐观灵活，喜欢新鲜体验，能迅速与客户建立信任；情绪来得快去得也快，有时急躁、耐心不足。适合定制旅行顾问：可快速设计路线、活跃沟通、处理改签住宿等突发事务。今后需加强细节核验与长期跟进。</w:t>
      </w:r>
    </w:p>
    <w:p w14:paraId="6525A3A3">
      <w:pPr>
        <w:numPr>
          <w:ilvl w:val="0"/>
          <w:numId w:val="0"/>
        </w:numPr>
        <w:ind w:leftChars="0"/>
        <w:rPr>
          <w:rFonts w:hint="eastAsia" w:ascii="华文仿宋" w:hAnsi="华文仿宋" w:eastAsia="华文仿宋" w:cs="华文仿宋"/>
          <w:b/>
          <w:bCs/>
          <w:sz w:val="72"/>
          <w:szCs w:val="144"/>
          <w:lang w:val="en-US" w:eastAsia="zh-CN"/>
        </w:rPr>
      </w:pPr>
      <w:r>
        <w:rPr>
          <w:rFonts w:hint="eastAsia" w:ascii="华文仿宋" w:hAnsi="华文仿宋" w:eastAsia="华文仿宋" w:cs="华文仿宋"/>
          <w:b/>
          <w:bCs/>
          <w:sz w:val="72"/>
          <w:szCs w:val="144"/>
          <w:lang w:val="en-US" w:eastAsia="zh-CN"/>
        </w:rPr>
        <w:t>项目十</w:t>
      </w:r>
    </w:p>
    <w:p w14:paraId="34D2A46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市场细分  </w:t>
      </w:r>
    </w:p>
    <w:p w14:paraId="5E5701C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市场细分（吃、住、行、游、购、娱）</w:t>
      </w:r>
    </w:p>
    <w:p w14:paraId="18F2161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【吃】</w:t>
      </w:r>
    </w:p>
    <w:p w14:paraId="724381E6">
      <w:pPr>
        <w:numPr>
          <w:ilvl w:val="0"/>
          <w:numId w:val="0"/>
        </w:numPr>
        <w:ind w:leftChars="0"/>
        <w:rPr>
          <w:rFonts w:hint="eastAsia" w:ascii="华文仿宋" w:hAnsi="华文仿宋" w:eastAsia="华文仿宋" w:cs="华文仿宋"/>
          <w:sz w:val="32"/>
          <w:szCs w:val="40"/>
          <w:lang w:val="en-US" w:eastAsia="zh-CN"/>
        </w:rPr>
      </w:pPr>
    </w:p>
    <w:p w14:paraId="612C1C4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产品A：桑珠孜饭店（高端特色宴）</w:t>
      </w:r>
    </w:p>
    <w:p w14:paraId="72E6202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细分人群：商务考察团、追求品质的深度游客、有钱有闲的中老年人。（因为他们需要环境好、食材高档、有面子）</w:t>
      </w:r>
    </w:p>
    <w:p w14:paraId="06D79B4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产品B：扎寺附近藏面馆（市井小吃）</w:t>
      </w:r>
    </w:p>
    <w:p w14:paraId="00E01CD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细分人群：背包客、穷游学生、时间紧凑的朝圣者。（因为他们需要便宜、快捷、能迅速填饱肚子）</w:t>
      </w:r>
    </w:p>
    <w:p w14:paraId="3C2D8B6F">
      <w:pPr>
        <w:numPr>
          <w:ilvl w:val="0"/>
          <w:numId w:val="0"/>
        </w:numPr>
        <w:ind w:leftChars="0"/>
        <w:rPr>
          <w:rFonts w:hint="eastAsia" w:ascii="华文仿宋" w:hAnsi="华文仿宋" w:eastAsia="华文仿宋" w:cs="华文仿宋"/>
          <w:sz w:val="32"/>
          <w:szCs w:val="40"/>
          <w:lang w:val="en-US" w:eastAsia="zh-CN"/>
        </w:rPr>
      </w:pPr>
    </w:p>
    <w:p w14:paraId="0F7EAE0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【住】</w:t>
      </w:r>
    </w:p>
    <w:p w14:paraId="14E85016">
      <w:pPr>
        <w:numPr>
          <w:ilvl w:val="0"/>
          <w:numId w:val="0"/>
        </w:numPr>
        <w:ind w:leftChars="0"/>
        <w:rPr>
          <w:rFonts w:hint="eastAsia" w:ascii="华文仿宋" w:hAnsi="华文仿宋" w:eastAsia="华文仿宋" w:cs="华文仿宋"/>
          <w:sz w:val="32"/>
          <w:szCs w:val="40"/>
          <w:lang w:val="en-US" w:eastAsia="zh-CN"/>
        </w:rPr>
      </w:pPr>
    </w:p>
    <w:p w14:paraId="7F4C18B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产品A：雍泽湖畔国际大饭店（供氧+湖畔）</w:t>
      </w:r>
    </w:p>
    <w:p w14:paraId="60DA7A7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细分人群：对高反敏感的中老年家庭、注重睡眠质量的包车游客。（解决痛点：怕缺氧、怕吵）</w:t>
      </w:r>
    </w:p>
    <w:p w14:paraId="0D614ED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产品B：扎什伦布寺旁藏式民宿</w:t>
      </w:r>
    </w:p>
    <w:p w14:paraId="5C7845E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细分人群：喜欢人文、想体验当地生活的年轻情侣、摄影爱好者。（想要氛围感、想早起拍寺庙）</w:t>
      </w:r>
    </w:p>
    <w:p w14:paraId="0FEDB18A">
      <w:pPr>
        <w:numPr>
          <w:ilvl w:val="0"/>
          <w:numId w:val="0"/>
        </w:numPr>
        <w:ind w:leftChars="0"/>
        <w:rPr>
          <w:rFonts w:hint="eastAsia" w:ascii="华文仿宋" w:hAnsi="华文仿宋" w:eastAsia="华文仿宋" w:cs="华文仿宋"/>
          <w:sz w:val="32"/>
          <w:szCs w:val="40"/>
          <w:lang w:val="en-US" w:eastAsia="zh-CN"/>
        </w:rPr>
      </w:pPr>
    </w:p>
    <w:p w14:paraId="0D863DFF">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【行】</w:t>
      </w:r>
    </w:p>
    <w:p w14:paraId="4B588FEA">
      <w:pPr>
        <w:numPr>
          <w:ilvl w:val="0"/>
          <w:numId w:val="0"/>
        </w:numPr>
        <w:ind w:leftChars="0"/>
        <w:rPr>
          <w:rFonts w:hint="eastAsia" w:ascii="华文仿宋" w:hAnsi="华文仿宋" w:eastAsia="华文仿宋" w:cs="华文仿宋"/>
          <w:sz w:val="32"/>
          <w:szCs w:val="40"/>
          <w:lang w:val="en-US" w:eastAsia="zh-CN"/>
        </w:rPr>
      </w:pPr>
    </w:p>
    <w:p w14:paraId="29669A3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产品A：实利车队（正规大巴/中巴）</w:t>
      </w:r>
    </w:p>
    <w:p w14:paraId="53B3E14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细分人群：大型跟团游客、企事业单位团建、研学团体。（解决痛点：需要正规资质、保险全、安全稳当）</w:t>
      </w:r>
    </w:p>
    <w:p w14:paraId="0B2CB05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产品B：越野车包车/拼车</w:t>
      </w:r>
    </w:p>
    <w:p w14:paraId="4F74EB5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细分人群：珠峰线自驾游散客、摄影发烧友、三五好友小团。（解决痛点：需要灵活自由、随停随走、底盘高）</w:t>
      </w:r>
    </w:p>
    <w:p w14:paraId="13975EBF">
      <w:pPr>
        <w:numPr>
          <w:ilvl w:val="0"/>
          <w:numId w:val="0"/>
        </w:numPr>
        <w:ind w:leftChars="0"/>
        <w:rPr>
          <w:rFonts w:hint="eastAsia" w:ascii="华文仿宋" w:hAnsi="华文仿宋" w:eastAsia="华文仿宋" w:cs="华文仿宋"/>
          <w:sz w:val="32"/>
          <w:szCs w:val="40"/>
          <w:lang w:val="en-US" w:eastAsia="zh-CN"/>
        </w:rPr>
      </w:pPr>
    </w:p>
    <w:p w14:paraId="6E2AD5D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【游】</w:t>
      </w:r>
    </w:p>
    <w:p w14:paraId="704AA535">
      <w:pPr>
        <w:numPr>
          <w:ilvl w:val="0"/>
          <w:numId w:val="0"/>
        </w:numPr>
        <w:ind w:leftChars="0"/>
        <w:rPr>
          <w:rFonts w:hint="eastAsia" w:ascii="华文仿宋" w:hAnsi="华文仿宋" w:eastAsia="华文仿宋" w:cs="华文仿宋"/>
          <w:sz w:val="32"/>
          <w:szCs w:val="40"/>
          <w:lang w:val="en-US" w:eastAsia="zh-CN"/>
        </w:rPr>
      </w:pPr>
    </w:p>
    <w:p w14:paraId="06009ED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产品A：扎什伦布寺专业讲解+深度游</w:t>
      </w:r>
    </w:p>
    <w:p w14:paraId="571C00E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细分人群：后藏文化深度游、研学团、对藏传佛教感兴趣的人。</w:t>
      </w:r>
    </w:p>
    <w:p w14:paraId="5DC1F76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产品B：扎寺外围转经道+藏装旅拍</w:t>
      </w:r>
    </w:p>
    <w:p w14:paraId="0F3CA62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细分人群：爱打卡的年轻女性、闺蜜游、情侣游。</w:t>
      </w:r>
    </w:p>
    <w:p w14:paraId="5B3F63B6">
      <w:pPr>
        <w:numPr>
          <w:ilvl w:val="0"/>
          <w:numId w:val="0"/>
        </w:numPr>
        <w:ind w:leftChars="0"/>
        <w:rPr>
          <w:rFonts w:hint="eastAsia" w:ascii="华文仿宋" w:hAnsi="华文仿宋" w:eastAsia="华文仿宋" w:cs="华文仿宋"/>
          <w:sz w:val="32"/>
          <w:szCs w:val="40"/>
          <w:lang w:val="en-US" w:eastAsia="zh-CN"/>
        </w:rPr>
      </w:pPr>
    </w:p>
    <w:p w14:paraId="28C09D6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【购】</w:t>
      </w:r>
    </w:p>
    <w:p w14:paraId="7F2D1D61">
      <w:pPr>
        <w:numPr>
          <w:ilvl w:val="0"/>
          <w:numId w:val="0"/>
        </w:numPr>
        <w:ind w:leftChars="0"/>
        <w:rPr>
          <w:rFonts w:hint="eastAsia" w:ascii="华文仿宋" w:hAnsi="华文仿宋" w:eastAsia="华文仿宋" w:cs="华文仿宋"/>
          <w:sz w:val="32"/>
          <w:szCs w:val="40"/>
          <w:lang w:val="en-US" w:eastAsia="zh-CN"/>
        </w:rPr>
      </w:pPr>
    </w:p>
    <w:p w14:paraId="79286CC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产品A：桑桑金丝牦牛肉干（特产食品）</w:t>
      </w:r>
    </w:p>
    <w:p w14:paraId="16E2FE7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细分人群：需要带伴手礼的上班族、家庭游客、自驾游群体。</w:t>
      </w:r>
    </w:p>
    <w:p w14:paraId="3CAE939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产品B：唐卡/藏香DIY文创</w:t>
      </w:r>
    </w:p>
    <w:p w14:paraId="18B121B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细分人群：研学团、喜欢手工的文艺青年、注重旅行纪念意义的人。</w:t>
      </w:r>
    </w:p>
    <w:p w14:paraId="1D9FC2EE">
      <w:pPr>
        <w:numPr>
          <w:ilvl w:val="0"/>
          <w:numId w:val="0"/>
        </w:numPr>
        <w:ind w:leftChars="0"/>
        <w:rPr>
          <w:rFonts w:hint="eastAsia" w:ascii="华文仿宋" w:hAnsi="华文仿宋" w:eastAsia="华文仿宋" w:cs="华文仿宋"/>
          <w:sz w:val="32"/>
          <w:szCs w:val="40"/>
          <w:lang w:val="en-US" w:eastAsia="zh-CN"/>
        </w:rPr>
      </w:pPr>
    </w:p>
    <w:p w14:paraId="655E0B4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【娱】</w:t>
      </w:r>
    </w:p>
    <w:p w14:paraId="13ECE425">
      <w:pPr>
        <w:numPr>
          <w:ilvl w:val="0"/>
          <w:numId w:val="0"/>
        </w:numPr>
        <w:ind w:leftChars="0"/>
        <w:rPr>
          <w:rFonts w:hint="eastAsia" w:ascii="华文仿宋" w:hAnsi="华文仿宋" w:eastAsia="华文仿宋" w:cs="华文仿宋"/>
          <w:sz w:val="32"/>
          <w:szCs w:val="40"/>
          <w:lang w:val="en-US" w:eastAsia="zh-CN"/>
        </w:rPr>
      </w:pPr>
    </w:p>
    <w:p w14:paraId="6E690EA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产品A：藏装旅拍</w:t>
      </w:r>
    </w:p>
    <w:p w14:paraId="550413D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细分人群：25-45岁女性、情侣、闺蜜。</w:t>
      </w:r>
    </w:p>
    <w:p w14:paraId="686B317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产品B：藏式林卡/篝火晚会（集体互动）</w:t>
      </w:r>
    </w:p>
    <w:p w14:paraId="633553E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细分人群：青年拼团游客、团建群体、喜欢社交的年轻人。</w:t>
      </w:r>
    </w:p>
    <w:p w14:paraId="75715DF6">
      <w:pPr>
        <w:numPr>
          <w:ilvl w:val="0"/>
          <w:numId w:val="0"/>
        </w:numPr>
        <w:ind w:leftChars="0"/>
        <w:rPr>
          <w:rFonts w:hint="eastAsia" w:ascii="华文仿宋" w:hAnsi="华文仿宋" w:eastAsia="华文仿宋" w:cs="华文仿宋"/>
          <w:sz w:val="32"/>
          <w:szCs w:val="40"/>
          <w:lang w:val="en-US" w:eastAsia="zh-CN"/>
        </w:rPr>
      </w:pPr>
    </w:p>
    <w:p w14:paraId="19A2C0B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w:t>
      </w:r>
    </w:p>
    <w:p w14:paraId="7B515ED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💡项目十一</w:t>
      </w:r>
    </w:p>
    <w:p w14:paraId="14628C4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岗位：销售部（旅游销售/旅游顾问）</w:t>
      </w:r>
    </w:p>
    <w:p w14:paraId="13A274D6">
      <w:pPr>
        <w:numPr>
          <w:ilvl w:val="0"/>
          <w:numId w:val="0"/>
        </w:numPr>
        <w:ind w:leftChars="0"/>
        <w:rPr>
          <w:rFonts w:hint="eastAsia" w:ascii="华文仿宋" w:hAnsi="华文仿宋" w:eastAsia="华文仿宋" w:cs="华文仿宋"/>
          <w:sz w:val="32"/>
          <w:szCs w:val="40"/>
          <w:lang w:val="en-US" w:eastAsia="zh-CN"/>
        </w:rPr>
      </w:pPr>
    </w:p>
    <w:p w14:paraId="69183A4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为什么适合： 因为我是多血质，天生外向热情、自来熟，特别擅长跟人打交道，能快速破冰并给客户提供情绪价值。销售部正是需要主动获客、聊需求、报价砍价、促成交易的部门。多血质情绪来得快去得也快，不怕被客户拒绝，能灵活应对各种突发状况；而且我讨厌枯燥的表格和数据，就喜欢在快节奏里靠嘴巴和热情拿业绩，所以销售部是最能发挥我性格优势的地方。</w:t>
      </w:r>
    </w:p>
    <w:p w14:paraId="5CDB17A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项目十二</w:t>
      </w:r>
    </w:p>
    <w:p w14:paraId="0318975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《中秋月·国庆红·西藏蓝》</w:t>
      </w:r>
    </w:p>
    <w:p w14:paraId="69CBE651">
      <w:pPr>
        <w:numPr>
          <w:ilvl w:val="0"/>
          <w:numId w:val="0"/>
        </w:numPr>
        <w:ind w:leftChars="0"/>
        <w:rPr>
          <w:rFonts w:hint="eastAsia" w:ascii="华文仿宋" w:hAnsi="华文仿宋" w:eastAsia="华文仿宋" w:cs="华文仿宋"/>
          <w:sz w:val="32"/>
          <w:szCs w:val="40"/>
          <w:lang w:val="en-US" w:eastAsia="zh-CN"/>
        </w:rPr>
      </w:pPr>
    </w:p>
    <w:p w14:paraId="6807E3E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——恋藏双节·拉萨+羊湖3天2晚双节藏味限定小团</w:t>
      </w:r>
    </w:p>
    <w:p w14:paraId="2546DE3F">
      <w:pPr>
        <w:numPr>
          <w:ilvl w:val="0"/>
          <w:numId w:val="0"/>
        </w:numPr>
        <w:ind w:leftChars="0"/>
        <w:rPr>
          <w:rFonts w:hint="eastAsia" w:ascii="华文仿宋" w:hAnsi="华文仿宋" w:eastAsia="华文仿宋" w:cs="华文仿宋"/>
          <w:sz w:val="32"/>
          <w:szCs w:val="40"/>
          <w:lang w:val="en-US" w:eastAsia="zh-CN"/>
        </w:rPr>
      </w:pPr>
    </w:p>
    <w:p w14:paraId="7EC3B64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赏高原月 · 庆祖国华诞 · 品藏式团圆 · 挂五彩经幡</w:t>
      </w:r>
    </w:p>
    <w:p w14:paraId="1854ED22">
      <w:pPr>
        <w:numPr>
          <w:ilvl w:val="0"/>
          <w:numId w:val="0"/>
        </w:numPr>
        <w:ind w:leftChars="0"/>
        <w:rPr>
          <w:rFonts w:hint="eastAsia" w:ascii="华文仿宋" w:hAnsi="华文仿宋" w:eastAsia="华文仿宋" w:cs="华文仿宋"/>
          <w:sz w:val="32"/>
          <w:szCs w:val="40"/>
          <w:lang w:val="en-US" w:eastAsia="zh-CN"/>
        </w:rPr>
      </w:pPr>
    </w:p>
    <w:p w14:paraId="14DAC08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一句话卖点：</w:t>
      </w:r>
    </w:p>
    <w:p w14:paraId="58270F1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一半月亮，一半红旗，中间是西藏。</w:t>
      </w:r>
    </w:p>
    <w:p w14:paraId="662089A5">
      <w:pPr>
        <w:numPr>
          <w:ilvl w:val="0"/>
          <w:numId w:val="0"/>
        </w:numPr>
        <w:ind w:leftChars="0"/>
        <w:rPr>
          <w:rFonts w:hint="eastAsia" w:ascii="华文仿宋" w:hAnsi="华文仿宋" w:eastAsia="华文仿宋" w:cs="华文仿宋"/>
          <w:sz w:val="32"/>
          <w:szCs w:val="40"/>
          <w:lang w:val="en-US" w:eastAsia="zh-CN"/>
        </w:rPr>
      </w:pPr>
    </w:p>
    <w:p w14:paraId="5FDC50F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产品定位：</w:t>
      </w:r>
    </w:p>
    <w:p w14:paraId="111F512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2—8人纯玩小团，无购物。中秋班卖“月”，国庆班卖“红”，共同卖“藏味”。只走拉萨+羊湖，3天不贪，高反风险低。</w:t>
      </w:r>
    </w:p>
    <w:p w14:paraId="7DD8D7A4">
      <w:pPr>
        <w:numPr>
          <w:ilvl w:val="0"/>
          <w:numId w:val="0"/>
        </w:numPr>
        <w:ind w:leftChars="0"/>
        <w:rPr>
          <w:rFonts w:hint="eastAsia" w:ascii="华文仿宋" w:hAnsi="华文仿宋" w:eastAsia="华文仿宋" w:cs="华文仿宋"/>
          <w:sz w:val="32"/>
          <w:szCs w:val="40"/>
          <w:lang w:val="en-US" w:eastAsia="zh-CN"/>
        </w:rPr>
      </w:pPr>
    </w:p>
    <w:p w14:paraId="779B5ED7">
      <w:pPr>
        <w:numPr>
          <w:ilvl w:val="0"/>
          <w:numId w:val="0"/>
        </w:numPr>
        <w:ind w:leftChars="0"/>
        <w:rPr>
          <w:rFonts w:hint="eastAsia" w:ascii="华文仿宋" w:hAnsi="华文仿宋" w:eastAsia="华文仿宋" w:cs="华文仿宋"/>
          <w:sz w:val="32"/>
          <w:szCs w:val="40"/>
          <w:lang w:val="en-US" w:eastAsia="zh-CN"/>
        </w:rPr>
      </w:pPr>
    </w:p>
    <w:p w14:paraId="24A39B2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行程安排</w:t>
      </w:r>
    </w:p>
    <w:p w14:paraId="426CDF7A">
      <w:pPr>
        <w:numPr>
          <w:ilvl w:val="0"/>
          <w:numId w:val="0"/>
        </w:numPr>
        <w:ind w:leftChars="0"/>
        <w:rPr>
          <w:rFonts w:hint="eastAsia" w:ascii="华文仿宋" w:hAnsi="华文仿宋" w:eastAsia="华文仿宋" w:cs="华文仿宋"/>
          <w:sz w:val="32"/>
          <w:szCs w:val="40"/>
          <w:lang w:val="en-US" w:eastAsia="zh-CN"/>
        </w:rPr>
      </w:pPr>
    </w:p>
    <w:p w14:paraId="458D1C6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D1：抵达拉萨—藏式迎宾—八廓街—双节晚宴</w:t>
      </w:r>
    </w:p>
    <w:p w14:paraId="3483B035">
      <w:pPr>
        <w:numPr>
          <w:ilvl w:val="0"/>
          <w:numId w:val="0"/>
        </w:numPr>
        <w:ind w:leftChars="0"/>
        <w:rPr>
          <w:rFonts w:hint="eastAsia" w:ascii="华文仿宋" w:hAnsi="华文仿宋" w:eastAsia="华文仿宋" w:cs="华文仿宋"/>
          <w:sz w:val="32"/>
          <w:szCs w:val="40"/>
          <w:lang w:val="en-US" w:eastAsia="zh-CN"/>
        </w:rPr>
      </w:pPr>
    </w:p>
    <w:p w14:paraId="3E3A6C6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接机/接站，献哈达，切玛盒迎宾。</w:t>
      </w:r>
    </w:p>
    <w:p w14:paraId="42C63CF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入住供氧酒店，适应高原。</w:t>
      </w:r>
    </w:p>
    <w:p w14:paraId="594DC73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下午八廓街转经，藏装旅拍可选。</w:t>
      </w:r>
    </w:p>
    <w:p w14:paraId="765C2EF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晚上藏式双节晚宴：</w:t>
      </w:r>
    </w:p>
    <w:p w14:paraId="31DC46C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中秋版： 糌粑月饼DIY、卡塞、酥油茶、青稞酒、人参果饭、牦牛酸奶。</w:t>
      </w:r>
    </w:p>
    <w:p w14:paraId="6C5D2F7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国庆版： 红围巾、牦牛肉、藏面、青稞酒、酥油茶。</w:t>
      </w:r>
    </w:p>
    <w:p w14:paraId="2E73F4F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夜间活动：</w:t>
      </w:r>
    </w:p>
    <w:p w14:paraId="0B715C5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中秋： 拉萨河/南山公园高原赏月会，望远镜、藏戏片段、锅庄、月亮邮局。</w:t>
      </w:r>
    </w:p>
    <w:p w14:paraId="0912B3B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国庆： 布宫广场国旗同框，雪域同庆锅庄。</w:t>
      </w:r>
    </w:p>
    <w:p w14:paraId="6EC50C49">
      <w:pPr>
        <w:numPr>
          <w:ilvl w:val="0"/>
          <w:numId w:val="0"/>
        </w:numPr>
        <w:ind w:leftChars="0"/>
        <w:rPr>
          <w:rFonts w:hint="eastAsia" w:ascii="华文仿宋" w:hAnsi="华文仿宋" w:eastAsia="华文仿宋" w:cs="华文仿宋"/>
          <w:sz w:val="32"/>
          <w:szCs w:val="40"/>
          <w:lang w:val="en-US" w:eastAsia="zh-CN"/>
        </w:rPr>
      </w:pPr>
    </w:p>
    <w:p w14:paraId="54E06E7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D2：布达拉宫—大昭寺—八廓街—藏香/唐卡手作</w:t>
      </w:r>
    </w:p>
    <w:p w14:paraId="60DBAB6C">
      <w:pPr>
        <w:numPr>
          <w:ilvl w:val="0"/>
          <w:numId w:val="0"/>
        </w:numPr>
        <w:ind w:leftChars="0"/>
        <w:rPr>
          <w:rFonts w:hint="eastAsia" w:ascii="华文仿宋" w:hAnsi="华文仿宋" w:eastAsia="华文仿宋" w:cs="华文仿宋"/>
          <w:sz w:val="32"/>
          <w:szCs w:val="40"/>
          <w:lang w:val="en-US" w:eastAsia="zh-CN"/>
        </w:rPr>
      </w:pPr>
    </w:p>
    <w:p w14:paraId="7D2B7EC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布达拉宫预约票提前锁，讲解带队。</w:t>
      </w:r>
    </w:p>
    <w:p w14:paraId="55B2055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大昭寺、八廓街转经。</w:t>
      </w:r>
    </w:p>
    <w:p w14:paraId="640C5A1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下午藏香/唐卡手作：</w:t>
      </w:r>
    </w:p>
    <w:p w14:paraId="71AA71B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中秋： 月亮香牌。</w:t>
      </w:r>
    </w:p>
    <w:p w14:paraId="634A09C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国庆： 家国香牌。</w:t>
      </w:r>
    </w:p>
    <w:p w14:paraId="3A54F3D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晚上可选《文成公主》实景剧，或藏戏锅庄。</w:t>
      </w:r>
    </w:p>
    <w:p w14:paraId="3B00E939">
      <w:pPr>
        <w:numPr>
          <w:ilvl w:val="0"/>
          <w:numId w:val="0"/>
        </w:numPr>
        <w:ind w:leftChars="0"/>
        <w:rPr>
          <w:rFonts w:hint="eastAsia" w:ascii="华文仿宋" w:hAnsi="华文仿宋" w:eastAsia="华文仿宋" w:cs="华文仿宋"/>
          <w:sz w:val="32"/>
          <w:szCs w:val="40"/>
          <w:lang w:val="en-US" w:eastAsia="zh-CN"/>
        </w:rPr>
      </w:pPr>
    </w:p>
    <w:p w14:paraId="1DCCCC8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D3：羊卓雍措—挂经幡—湖边祈福—返程</w:t>
      </w:r>
    </w:p>
    <w:p w14:paraId="76BA5A20">
      <w:pPr>
        <w:numPr>
          <w:ilvl w:val="0"/>
          <w:numId w:val="0"/>
        </w:numPr>
        <w:ind w:leftChars="0"/>
        <w:rPr>
          <w:rFonts w:hint="eastAsia" w:ascii="华文仿宋" w:hAnsi="华文仿宋" w:eastAsia="华文仿宋" w:cs="华文仿宋"/>
          <w:sz w:val="32"/>
          <w:szCs w:val="40"/>
          <w:lang w:val="en-US" w:eastAsia="zh-CN"/>
        </w:rPr>
      </w:pPr>
    </w:p>
    <w:p w14:paraId="4F1C260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拉萨出发，翻岗巴拉山口，看羊湖全景。</w:t>
      </w:r>
    </w:p>
    <w:p w14:paraId="2ACC71B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湖边挂经幡、撒隆达：</w:t>
      </w:r>
    </w:p>
    <w:p w14:paraId="2ECD043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中秋： 月满经幡，拍圣湖月镜倒影。</w:t>
      </w:r>
    </w:p>
    <w:p w14:paraId="233281F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国庆： 国旗+经幡同框，拍国庆红+高原蓝大片。</w:t>
      </w:r>
    </w:p>
    <w:p w14:paraId="6178673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返回拉萨送机/送站。</w:t>
      </w:r>
    </w:p>
    <w:p w14:paraId="48FFEEB7">
      <w:pPr>
        <w:numPr>
          <w:ilvl w:val="0"/>
          <w:numId w:val="0"/>
        </w:numPr>
        <w:ind w:leftChars="0"/>
        <w:rPr>
          <w:rFonts w:hint="eastAsia" w:ascii="华文仿宋" w:hAnsi="华文仿宋" w:eastAsia="华文仿宋" w:cs="华文仿宋"/>
          <w:sz w:val="32"/>
          <w:szCs w:val="40"/>
          <w:lang w:val="en-US" w:eastAsia="zh-CN"/>
        </w:rPr>
      </w:pPr>
    </w:p>
    <w:p w14:paraId="5911C8ED">
      <w:pPr>
        <w:numPr>
          <w:ilvl w:val="0"/>
          <w:numId w:val="0"/>
        </w:numPr>
        <w:ind w:leftChars="0"/>
        <w:rPr>
          <w:rFonts w:hint="eastAsia" w:ascii="华文仿宋" w:hAnsi="华文仿宋" w:eastAsia="华文仿宋" w:cs="华文仿宋"/>
          <w:sz w:val="32"/>
          <w:szCs w:val="40"/>
          <w:lang w:val="en-US" w:eastAsia="zh-CN"/>
        </w:rPr>
      </w:pPr>
    </w:p>
    <w:p w14:paraId="4BC2E7D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双节藏式特色</w:t>
      </w:r>
    </w:p>
    <w:p w14:paraId="49E4270A">
      <w:pPr>
        <w:numPr>
          <w:ilvl w:val="0"/>
          <w:numId w:val="0"/>
        </w:numPr>
        <w:ind w:leftChars="0"/>
        <w:rPr>
          <w:rFonts w:hint="eastAsia" w:ascii="华文仿宋" w:hAnsi="华文仿宋" w:eastAsia="华文仿宋" w:cs="华文仿宋"/>
          <w:sz w:val="32"/>
          <w:szCs w:val="40"/>
          <w:lang w:val="en-US" w:eastAsia="zh-CN"/>
        </w:rPr>
      </w:pPr>
    </w:p>
    <w:p w14:paraId="48FE720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中秋版</w:t>
      </w:r>
    </w:p>
    <w:p w14:paraId="41616EC3">
      <w:pPr>
        <w:numPr>
          <w:ilvl w:val="0"/>
          <w:numId w:val="0"/>
        </w:numPr>
        <w:ind w:leftChars="0"/>
        <w:rPr>
          <w:rFonts w:hint="eastAsia" w:ascii="华文仿宋" w:hAnsi="华文仿宋" w:eastAsia="华文仿宋" w:cs="华文仿宋"/>
          <w:sz w:val="32"/>
          <w:szCs w:val="40"/>
          <w:lang w:val="en-US" w:eastAsia="zh-CN"/>
        </w:rPr>
      </w:pPr>
    </w:p>
    <w:p w14:paraId="6ED5FD1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糌粑月饼DIY</w:t>
      </w:r>
    </w:p>
    <w:p w14:paraId="0519CCA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卡塞盲盒</w:t>
      </w:r>
    </w:p>
    <w:p w14:paraId="1BE1BA4F">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切玛盒迎宾</w:t>
      </w:r>
    </w:p>
    <w:p w14:paraId="5684FC0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月亮邮局：一年后从拉萨寄出</w:t>
      </w:r>
    </w:p>
    <w:p w14:paraId="7E9199F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月亮香牌</w:t>
      </w:r>
    </w:p>
    <w:p w14:paraId="24C6A83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高原赏月会</w:t>
      </w:r>
    </w:p>
    <w:p w14:paraId="28CE8E0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圣湖月镜</w:t>
      </w:r>
    </w:p>
    <w:p w14:paraId="7BE15B5E">
      <w:pPr>
        <w:numPr>
          <w:ilvl w:val="0"/>
          <w:numId w:val="0"/>
        </w:numPr>
        <w:ind w:leftChars="0"/>
        <w:rPr>
          <w:rFonts w:hint="eastAsia" w:ascii="华文仿宋" w:hAnsi="华文仿宋" w:eastAsia="华文仿宋" w:cs="华文仿宋"/>
          <w:sz w:val="32"/>
          <w:szCs w:val="40"/>
          <w:lang w:val="en-US" w:eastAsia="zh-CN"/>
        </w:rPr>
      </w:pPr>
    </w:p>
    <w:p w14:paraId="4E541A1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国庆版</w:t>
      </w:r>
    </w:p>
    <w:p w14:paraId="0B00C360">
      <w:pPr>
        <w:numPr>
          <w:ilvl w:val="0"/>
          <w:numId w:val="0"/>
        </w:numPr>
        <w:ind w:leftChars="0"/>
        <w:rPr>
          <w:rFonts w:hint="eastAsia" w:ascii="华文仿宋" w:hAnsi="华文仿宋" w:eastAsia="华文仿宋" w:cs="华文仿宋"/>
          <w:sz w:val="32"/>
          <w:szCs w:val="40"/>
          <w:lang w:val="en-US" w:eastAsia="zh-CN"/>
        </w:rPr>
      </w:pPr>
    </w:p>
    <w:p w14:paraId="08836DE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国庆红围巾</w:t>
      </w:r>
    </w:p>
    <w:p w14:paraId="7F94F90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国旗同框</w:t>
      </w:r>
    </w:p>
    <w:p w14:paraId="3E939F6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家国香牌</w:t>
      </w:r>
    </w:p>
    <w:p w14:paraId="1190E6C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秋收盲盒：青稞穗、藏香、唐卡书签、转经筒</w:t>
      </w:r>
    </w:p>
    <w:p w14:paraId="0F31E49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雪域同庆锅庄</w:t>
      </w:r>
    </w:p>
    <w:p w14:paraId="61968E4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国庆红+高原蓝旅拍</w:t>
      </w:r>
    </w:p>
    <w:p w14:paraId="745931D7">
      <w:pPr>
        <w:numPr>
          <w:ilvl w:val="0"/>
          <w:numId w:val="0"/>
        </w:numPr>
        <w:ind w:leftChars="0"/>
        <w:rPr>
          <w:rFonts w:hint="eastAsia" w:ascii="华文仿宋" w:hAnsi="华文仿宋" w:eastAsia="华文仿宋" w:cs="华文仿宋"/>
          <w:sz w:val="32"/>
          <w:szCs w:val="40"/>
          <w:lang w:val="en-US" w:eastAsia="zh-CN"/>
        </w:rPr>
      </w:pPr>
    </w:p>
    <w:p w14:paraId="29A227B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共同藏味</w:t>
      </w:r>
    </w:p>
    <w:p w14:paraId="16584851">
      <w:pPr>
        <w:numPr>
          <w:ilvl w:val="0"/>
          <w:numId w:val="0"/>
        </w:numPr>
        <w:ind w:leftChars="0"/>
        <w:rPr>
          <w:rFonts w:hint="eastAsia" w:ascii="华文仿宋" w:hAnsi="华文仿宋" w:eastAsia="华文仿宋" w:cs="华文仿宋"/>
          <w:sz w:val="32"/>
          <w:szCs w:val="40"/>
          <w:lang w:val="en-US" w:eastAsia="zh-CN"/>
        </w:rPr>
      </w:pPr>
    </w:p>
    <w:p w14:paraId="35F50CC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哈达、切玛盒、酥油茶、青稞酒、藏香、唐卡、经幡、隆达、锅庄。</w:t>
      </w:r>
    </w:p>
    <w:p w14:paraId="3DAEFC7E">
      <w:pPr>
        <w:numPr>
          <w:ilvl w:val="0"/>
          <w:numId w:val="0"/>
        </w:numPr>
        <w:ind w:leftChars="0"/>
        <w:rPr>
          <w:rFonts w:hint="eastAsia" w:ascii="华文仿宋" w:hAnsi="华文仿宋" w:eastAsia="华文仿宋" w:cs="华文仿宋"/>
          <w:sz w:val="32"/>
          <w:szCs w:val="40"/>
          <w:lang w:val="en-US" w:eastAsia="zh-CN"/>
        </w:rPr>
      </w:pPr>
    </w:p>
    <w:p w14:paraId="50C169C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价格</w:t>
      </w:r>
    </w:p>
    <w:p w14:paraId="0A53CFA1">
      <w:pPr>
        <w:numPr>
          <w:ilvl w:val="0"/>
          <w:numId w:val="0"/>
        </w:numPr>
        <w:ind w:leftChars="0"/>
        <w:rPr>
          <w:rFonts w:hint="eastAsia" w:ascii="华文仿宋" w:hAnsi="华文仿宋" w:eastAsia="华文仿宋" w:cs="华文仿宋"/>
          <w:sz w:val="32"/>
          <w:szCs w:val="40"/>
          <w:lang w:val="en-US" w:eastAsia="zh-CN"/>
        </w:rPr>
      </w:pPr>
    </w:p>
    <w:p w14:paraId="0A0E861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中秋班： 2680—3680元/人</w:t>
      </w:r>
    </w:p>
    <w:p w14:paraId="34B9527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国庆班： 3280—4580元/人</w:t>
      </w:r>
    </w:p>
    <w:p w14:paraId="79B237DD">
      <w:pPr>
        <w:numPr>
          <w:ilvl w:val="0"/>
          <w:numId w:val="0"/>
        </w:numPr>
        <w:ind w:leftChars="0"/>
        <w:rPr>
          <w:rFonts w:hint="eastAsia" w:ascii="华文仿宋" w:hAnsi="华文仿宋" w:eastAsia="华文仿宋" w:cs="华文仿宋"/>
          <w:sz w:val="32"/>
          <w:szCs w:val="40"/>
          <w:lang w:val="en-US" w:eastAsia="zh-CN"/>
        </w:rPr>
      </w:pPr>
    </w:p>
    <w:p w14:paraId="19331B0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含：2晚供氧住宿、用车、导游、门票预约、保险、氧气、旅拍基础张数。</w:t>
      </w:r>
    </w:p>
    <w:p w14:paraId="5CB8F8D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不含：大交通。</w:t>
      </w:r>
    </w:p>
    <w:p w14:paraId="3E0952C9">
      <w:pPr>
        <w:numPr>
          <w:ilvl w:val="0"/>
          <w:numId w:val="0"/>
        </w:numPr>
        <w:ind w:leftChars="0"/>
        <w:rPr>
          <w:rFonts w:hint="eastAsia" w:ascii="华文仿宋" w:hAnsi="华文仿宋" w:eastAsia="华文仿宋" w:cs="华文仿宋"/>
          <w:sz w:val="32"/>
          <w:szCs w:val="40"/>
          <w:lang w:val="en-US" w:eastAsia="zh-CN"/>
        </w:rPr>
      </w:pPr>
    </w:p>
    <w:p w14:paraId="5A60E99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宣传语</w:t>
      </w:r>
    </w:p>
    <w:p w14:paraId="53189DCA">
      <w:pPr>
        <w:numPr>
          <w:ilvl w:val="0"/>
          <w:numId w:val="0"/>
        </w:numPr>
        <w:ind w:leftChars="0"/>
        <w:rPr>
          <w:rFonts w:hint="eastAsia" w:ascii="华文仿宋" w:hAnsi="华文仿宋" w:eastAsia="华文仿宋" w:cs="华文仿宋"/>
          <w:sz w:val="32"/>
          <w:szCs w:val="40"/>
          <w:lang w:val="en-US" w:eastAsia="zh-CN"/>
        </w:rPr>
      </w:pPr>
    </w:p>
    <w:p w14:paraId="0B4E00B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中秋：</w:t>
      </w:r>
    </w:p>
    <w:p w14:paraId="3FB497F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这个中秋，把月亮约在拉萨。</w:t>
      </w:r>
    </w:p>
    <w:p w14:paraId="36A0DD09">
      <w:pPr>
        <w:numPr>
          <w:ilvl w:val="0"/>
          <w:numId w:val="0"/>
        </w:numPr>
        <w:ind w:leftChars="0"/>
        <w:rPr>
          <w:rFonts w:hint="eastAsia" w:ascii="华文仿宋" w:hAnsi="华文仿宋" w:eastAsia="华文仿宋" w:cs="华文仿宋"/>
          <w:sz w:val="32"/>
          <w:szCs w:val="40"/>
          <w:lang w:val="en-US" w:eastAsia="zh-CN"/>
        </w:rPr>
      </w:pPr>
    </w:p>
    <w:p w14:paraId="58DA57B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国庆：</w:t>
      </w:r>
    </w:p>
    <w:p w14:paraId="4F93A8D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这个国庆，去西藏看最蓝的湖，挂最红的旗。</w:t>
      </w:r>
    </w:p>
    <w:p w14:paraId="0576F7D8">
      <w:pPr>
        <w:numPr>
          <w:ilvl w:val="0"/>
          <w:numId w:val="0"/>
        </w:numPr>
        <w:ind w:leftChars="0"/>
        <w:rPr>
          <w:rFonts w:hint="eastAsia" w:ascii="华文仿宋" w:hAnsi="华文仿宋" w:eastAsia="华文仿宋" w:cs="华文仿宋"/>
          <w:sz w:val="32"/>
          <w:szCs w:val="40"/>
          <w:lang w:val="en-US" w:eastAsia="zh-CN"/>
        </w:rPr>
      </w:pPr>
    </w:p>
    <w:p w14:paraId="2892118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通用：</w:t>
      </w:r>
    </w:p>
    <w:p w14:paraId="14D5D38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中秋月，国庆红，西藏蓝。</w:t>
      </w:r>
    </w:p>
    <w:p w14:paraId="54A8FA7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一半月亮，一半红旗，中间是雪域藏味。</w:t>
      </w:r>
    </w:p>
    <w:p w14:paraId="70E3F12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项目十三</w:t>
      </w:r>
    </w:p>
    <w:p w14:paraId="1DAE9F13">
      <w:pPr>
        <w:numPr>
          <w:ilvl w:val="0"/>
          <w:numId w:val="0"/>
        </w:numPr>
        <w:ind w:leftChars="0"/>
        <w:rPr>
          <w:rFonts w:hint="eastAsia" w:ascii="华文仿宋" w:hAnsi="华文仿宋" w:eastAsia="华文仿宋" w:cs="华文仿宋"/>
          <w:sz w:val="32"/>
          <w:szCs w:val="40"/>
          <w:lang w:val="en-US" w:eastAsia="zh-CN"/>
        </w:rPr>
      </w:pPr>
    </w:p>
    <w:p w14:paraId="253849E2">
      <w:pPr>
        <w:spacing w:before="480" w:after="480" w:line="288" w:lineRule="auto"/>
        <w:ind w:left="0"/>
        <w:rPr>
          <w:rFonts w:hint="eastAsia" w:ascii="华文仿宋" w:hAnsi="华文仿宋" w:eastAsia="华文仿宋" w:cs="华文仿宋"/>
          <w:sz w:val="22"/>
          <w:szCs w:val="28"/>
        </w:rPr>
      </w:pPr>
      <w:r>
        <w:rPr>
          <w:rFonts w:hint="eastAsia" w:ascii="华文仿宋" w:hAnsi="华文仿宋" w:eastAsia="华文仿宋" w:cs="华文仿宋"/>
          <w:b/>
          <w:sz w:val="56"/>
          <w:szCs w:val="28"/>
        </w:rPr>
        <w:t>恋藏行 · 唯一特色产品</w:t>
      </w:r>
    </w:p>
    <w:p w14:paraId="7B22E722">
      <w:pPr>
        <w:spacing w:before="320" w:after="120" w:line="288" w:lineRule="auto"/>
        <w:ind w:left="0"/>
        <w:jc w:val="left"/>
        <w:outlineLvl w:val="1"/>
        <w:rPr>
          <w:rFonts w:hint="eastAsia" w:ascii="华文仿宋" w:hAnsi="华文仿宋" w:eastAsia="华文仿宋" w:cs="华文仿宋"/>
          <w:sz w:val="22"/>
          <w:szCs w:val="28"/>
        </w:rPr>
      </w:pPr>
      <w:bookmarkStart w:id="0" w:name="heading_0"/>
      <w:r>
        <w:rPr>
          <w:rFonts w:hint="eastAsia" w:ascii="华文仿宋" w:hAnsi="华文仿宋" w:eastAsia="华文仿宋" w:cs="华文仿宋"/>
          <w:b/>
          <w:sz w:val="36"/>
          <w:szCs w:val="28"/>
        </w:rPr>
        <w:t>《圣湖藏香・三日藏地修行》</w:t>
      </w:r>
      <w:bookmarkEnd w:id="0"/>
    </w:p>
    <w:p w14:paraId="17820105">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拉萨 + 羊湖 3 天 2 晚・全年可发・大团 / 小团</w:t>
      </w:r>
    </w:p>
    <w:p w14:paraId="6582CBE4">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一句话卖点：</w:t>
      </w:r>
      <w:r>
        <w:rPr>
          <w:rFonts w:hint="eastAsia" w:ascii="仿宋" w:hAnsi="仿宋" w:eastAsia="仿宋" w:cs="仿宋"/>
          <w:sz w:val="32"/>
          <w:szCs w:val="36"/>
        </w:rPr>
        <w:br w:type="textWrapping"/>
      </w:r>
      <w:r>
        <w:rPr>
          <w:rFonts w:hint="eastAsia" w:ascii="仿宋" w:hAnsi="仿宋" w:eastAsia="仿宋" w:cs="仿宋"/>
          <w:sz w:val="32"/>
          <w:szCs w:val="36"/>
        </w:rPr>
        <w:t>三天，做一回藏地手艺人。</w:t>
      </w:r>
    </w:p>
    <w:p w14:paraId="5D75A850">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b/>
          <w:sz w:val="32"/>
          <w:szCs w:val="36"/>
        </w:rPr>
        <w:t>产品定位</w:t>
      </w:r>
      <w:r>
        <w:rPr>
          <w:rFonts w:hint="eastAsia" w:ascii="仿宋" w:hAnsi="仿宋" w:eastAsia="仿宋" w:cs="仿宋"/>
          <w:sz w:val="32"/>
          <w:szCs w:val="36"/>
        </w:rPr>
        <w:br w:type="textWrapping"/>
      </w:r>
      <w:r>
        <w:rPr>
          <w:rFonts w:hint="eastAsia" w:ascii="仿宋" w:hAnsi="仿宋" w:eastAsia="仿宋" w:cs="仿宋"/>
          <w:sz w:val="32"/>
          <w:szCs w:val="36"/>
        </w:rPr>
        <w:t>恋藏行唯一特色产品。别人做星空，我们做藏香。以藏香为主线，把拉萨的信仰、羊湖的蓝、藏地的味道串成一条线。2—8 人小团 / 16—24 人大团，纯玩无购物。</w:t>
      </w:r>
    </w:p>
    <w:p w14:paraId="0CC6747E">
      <w:pPr>
        <w:spacing w:before="320" w:after="120" w:line="288" w:lineRule="auto"/>
        <w:ind w:left="0"/>
        <w:jc w:val="left"/>
        <w:outlineLvl w:val="1"/>
        <w:rPr>
          <w:rFonts w:hint="eastAsia" w:ascii="仿宋" w:hAnsi="仿宋" w:eastAsia="仿宋" w:cs="仿宋"/>
          <w:sz w:val="28"/>
          <w:szCs w:val="36"/>
        </w:rPr>
      </w:pPr>
      <w:bookmarkStart w:id="1" w:name="heading_1"/>
      <w:r>
        <w:rPr>
          <w:rFonts w:hint="eastAsia" w:ascii="仿宋" w:hAnsi="仿宋" w:eastAsia="仿宋" w:cs="仿宋"/>
          <w:b/>
          <w:sz w:val="44"/>
          <w:szCs w:val="36"/>
        </w:rPr>
        <w:t>一、产品特色（核心）</w:t>
      </w:r>
      <w:bookmarkEnd w:id="1"/>
    </w:p>
    <w:p w14:paraId="002E2BC4">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特色一：藏香主线，贯穿三天</w:t>
      </w:r>
    </w:p>
    <w:p w14:paraId="5FF919C9">
      <w:pPr>
        <w:numPr>
          <w:ilvl w:val="0"/>
          <w:numId w:val="2"/>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D1 藏香初识：领队讲解藏香历史、原料、用途，发放藏香手作包。</w:t>
      </w:r>
    </w:p>
    <w:p w14:paraId="304EB0BC">
      <w:pPr>
        <w:numPr>
          <w:ilvl w:val="0"/>
          <w:numId w:val="3"/>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D2 藏香手作：亲手研磨、搓制、刻字，成品可带走，附带藏香证书。</w:t>
      </w:r>
    </w:p>
    <w:p w14:paraId="541C5516">
      <w:pPr>
        <w:numPr>
          <w:ilvl w:val="0"/>
          <w:numId w:val="4"/>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D3 藏香祈福：带着自己制作的藏香，在羊湖边挂经幡、转湖、撒隆达。</w:t>
      </w:r>
    </w:p>
    <w:p w14:paraId="78EF2B50">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别人做星空，我们做藏香。</w:t>
      </w:r>
      <w:r>
        <w:rPr>
          <w:rFonts w:hint="eastAsia" w:ascii="仿宋" w:hAnsi="仿宋" w:eastAsia="仿宋" w:cs="仿宋"/>
          <w:sz w:val="32"/>
          <w:szCs w:val="36"/>
        </w:rPr>
        <w:br w:type="textWrapping"/>
      </w:r>
      <w:r>
        <w:rPr>
          <w:rFonts w:hint="eastAsia" w:ascii="仿宋" w:hAnsi="仿宋" w:eastAsia="仿宋" w:cs="仿宋"/>
          <w:sz w:val="32"/>
          <w:szCs w:val="36"/>
        </w:rPr>
        <w:t>星空看完就忘了，藏香能带走，能点，能闻，能记一辈子。</w:t>
      </w:r>
    </w:p>
    <w:p w14:paraId="2656FEA1">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特色二：三件藏地事</w:t>
      </w:r>
    </w:p>
    <w:p w14:paraId="51C8FEDD">
      <w:pPr>
        <w:numPr>
          <w:ilvl w:val="0"/>
          <w:numId w:val="5"/>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制香： 在拉萨亲手制作一款藏香，成品带走。</w:t>
      </w:r>
    </w:p>
    <w:p w14:paraId="75202632">
      <w:pPr>
        <w:numPr>
          <w:ilvl w:val="0"/>
          <w:numId w:val="6"/>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挂幡： 在羊湖亲手挂经幡，祈福许愿。</w:t>
      </w:r>
    </w:p>
    <w:p w14:paraId="34B01FC5">
      <w:pPr>
        <w:numPr>
          <w:ilvl w:val="0"/>
          <w:numId w:val="7"/>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转湖： 在羊湖边转湖一段，撒隆达祈福。</w:t>
      </w:r>
    </w:p>
    <w:p w14:paraId="51094EC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特色三：藏式仪式感</w:t>
      </w:r>
    </w:p>
    <w:p w14:paraId="06459304">
      <w:pPr>
        <w:numPr>
          <w:ilvl w:val="0"/>
          <w:numId w:val="8"/>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切玛盒迎宾、献哈达</w:t>
      </w:r>
    </w:p>
    <w:p w14:paraId="6FCC86ED">
      <w:pPr>
        <w:numPr>
          <w:ilvl w:val="0"/>
          <w:numId w:val="9"/>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藏式欢迎晚宴</w:t>
      </w:r>
    </w:p>
    <w:p w14:paraId="5213ACAA">
      <w:pPr>
        <w:numPr>
          <w:ilvl w:val="0"/>
          <w:numId w:val="10"/>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锅庄晚会</w:t>
      </w:r>
    </w:p>
    <w:p w14:paraId="4A6049C0">
      <w:pPr>
        <w:numPr>
          <w:ilvl w:val="0"/>
          <w:numId w:val="11"/>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藏装旅拍</w:t>
      </w:r>
    </w:p>
    <w:p w14:paraId="20C6B29C">
      <w:pPr>
        <w:numPr>
          <w:ilvl w:val="0"/>
          <w:numId w:val="12"/>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西藏护照集章</w:t>
      </w:r>
    </w:p>
    <w:p w14:paraId="637BF94F">
      <w:pPr>
        <w:numPr>
          <w:ilvl w:val="0"/>
          <w:numId w:val="13"/>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藏式盲盒</w:t>
      </w:r>
    </w:p>
    <w:p w14:paraId="1C3E1DC1">
      <w:pPr>
        <w:numPr>
          <w:ilvl w:val="0"/>
          <w:numId w:val="14"/>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月亮邮局</w:t>
      </w:r>
    </w:p>
    <w:p w14:paraId="5A79FD5B">
      <w:pPr>
        <w:spacing w:before="320" w:after="120" w:line="288" w:lineRule="auto"/>
        <w:ind w:left="0"/>
        <w:jc w:val="left"/>
        <w:outlineLvl w:val="1"/>
        <w:rPr>
          <w:rFonts w:hint="eastAsia" w:ascii="仿宋" w:hAnsi="仿宋" w:eastAsia="仿宋" w:cs="仿宋"/>
          <w:sz w:val="28"/>
          <w:szCs w:val="36"/>
        </w:rPr>
      </w:pPr>
      <w:bookmarkStart w:id="2" w:name="heading_2"/>
      <w:r>
        <w:rPr>
          <w:rFonts w:hint="eastAsia" w:ascii="仿宋" w:hAnsi="仿宋" w:eastAsia="仿宋" w:cs="仿宋"/>
          <w:b/>
          <w:sz w:val="44"/>
          <w:szCs w:val="36"/>
        </w:rPr>
        <w:t>二、行程安排</w:t>
      </w:r>
      <w:bookmarkEnd w:id="2"/>
    </w:p>
    <w:p w14:paraId="4C64E331">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b/>
          <w:sz w:val="32"/>
          <w:szCs w:val="36"/>
        </w:rPr>
        <w:t>D1：抵达拉萨 — 藏式迎宾 — 八廓街 — 藏香初识</w:t>
      </w:r>
      <w:r>
        <w:rPr>
          <w:rFonts w:hint="eastAsia" w:ascii="仿宋" w:hAnsi="仿宋" w:eastAsia="仿宋" w:cs="仿宋"/>
          <w:sz w:val="32"/>
          <w:szCs w:val="36"/>
        </w:rPr>
        <w:br w:type="textWrapping"/>
      </w:r>
      <w:r>
        <w:rPr>
          <w:rFonts w:hint="eastAsia" w:ascii="仿宋" w:hAnsi="仿宋" w:eastAsia="仿宋" w:cs="仿宋"/>
          <w:sz w:val="32"/>
          <w:szCs w:val="36"/>
        </w:rPr>
        <w:t>接机 / 接站，献哈达，切玛盒迎宾。</w:t>
      </w:r>
      <w:r>
        <w:rPr>
          <w:rFonts w:hint="eastAsia" w:ascii="仿宋" w:hAnsi="仿宋" w:eastAsia="仿宋" w:cs="仿宋"/>
          <w:sz w:val="32"/>
          <w:szCs w:val="36"/>
        </w:rPr>
        <w:br w:type="textWrapping"/>
      </w:r>
      <w:r>
        <w:rPr>
          <w:rFonts w:hint="eastAsia" w:ascii="仿宋" w:hAnsi="仿宋" w:eastAsia="仿宋" w:cs="仿宋"/>
          <w:sz w:val="32"/>
          <w:szCs w:val="36"/>
        </w:rPr>
        <w:t>入住供氧酒店，适应高原。</w:t>
      </w:r>
      <w:r>
        <w:rPr>
          <w:rFonts w:hint="eastAsia" w:ascii="仿宋" w:hAnsi="仿宋" w:eastAsia="仿宋" w:cs="仿宋"/>
          <w:sz w:val="32"/>
          <w:szCs w:val="36"/>
        </w:rPr>
        <w:br w:type="textWrapping"/>
      </w:r>
      <w:r>
        <w:rPr>
          <w:rFonts w:hint="eastAsia" w:ascii="仿宋" w:hAnsi="仿宋" w:eastAsia="仿宋" w:cs="仿宋"/>
          <w:sz w:val="32"/>
          <w:szCs w:val="36"/>
        </w:rPr>
        <w:t>下午八廓街转经，藏装旅拍可选。</w:t>
      </w:r>
      <w:r>
        <w:rPr>
          <w:rFonts w:hint="eastAsia" w:ascii="仿宋" w:hAnsi="仿宋" w:eastAsia="仿宋" w:cs="仿宋"/>
          <w:sz w:val="32"/>
          <w:szCs w:val="36"/>
        </w:rPr>
        <w:br w:type="textWrapping"/>
      </w:r>
      <w:r>
        <w:rPr>
          <w:rFonts w:hint="eastAsia" w:ascii="仿宋" w:hAnsi="仿宋" w:eastAsia="仿宋" w:cs="仿宋"/>
          <w:sz w:val="32"/>
          <w:szCs w:val="36"/>
        </w:rPr>
        <w:t>晚上藏式欢迎晚宴：酥油茶、青稞酒、牦牛肉、藏面、人参果饭、牦牛酸奶。</w:t>
      </w:r>
      <w:r>
        <w:rPr>
          <w:rFonts w:hint="eastAsia" w:ascii="仿宋" w:hAnsi="仿宋" w:eastAsia="仿宋" w:cs="仿宋"/>
          <w:sz w:val="32"/>
          <w:szCs w:val="36"/>
        </w:rPr>
        <w:br w:type="textWrapping"/>
      </w:r>
      <w:r>
        <w:rPr>
          <w:rFonts w:hint="eastAsia" w:ascii="仿宋" w:hAnsi="仿宋" w:eastAsia="仿宋" w:cs="仿宋"/>
          <w:sz w:val="32"/>
          <w:szCs w:val="36"/>
        </w:rPr>
        <w:t>夜间布宫广场夜景。</w:t>
      </w:r>
      <w:r>
        <w:rPr>
          <w:rFonts w:hint="eastAsia" w:ascii="仿宋" w:hAnsi="仿宋" w:eastAsia="仿宋" w:cs="仿宋"/>
          <w:sz w:val="32"/>
          <w:szCs w:val="36"/>
        </w:rPr>
        <w:br w:type="textWrapping"/>
      </w:r>
      <w:r>
        <w:rPr>
          <w:rFonts w:hint="eastAsia" w:ascii="仿宋" w:hAnsi="仿宋" w:eastAsia="仿宋" w:cs="仿宋"/>
          <w:sz w:val="32"/>
          <w:szCs w:val="36"/>
        </w:rPr>
        <w:t>藏香初识：领队讲解藏香历史、原料、用途，发放藏香手作包。</w:t>
      </w:r>
    </w:p>
    <w:p w14:paraId="7C526B62">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b/>
          <w:sz w:val="32"/>
          <w:szCs w:val="36"/>
        </w:rPr>
        <w:t>D2：布达拉宫 — 大昭寺 — 八廓街 — 藏香手作</w:t>
      </w:r>
      <w:r>
        <w:rPr>
          <w:rFonts w:hint="eastAsia" w:ascii="仿宋" w:hAnsi="仿宋" w:eastAsia="仿宋" w:cs="仿宋"/>
          <w:sz w:val="32"/>
          <w:szCs w:val="36"/>
        </w:rPr>
        <w:br w:type="textWrapping"/>
      </w:r>
      <w:r>
        <w:rPr>
          <w:rFonts w:hint="eastAsia" w:ascii="仿宋" w:hAnsi="仿宋" w:eastAsia="仿宋" w:cs="仿宋"/>
          <w:sz w:val="32"/>
          <w:szCs w:val="36"/>
        </w:rPr>
        <w:t>布达拉宫门票提前预约锁票，导游带队讲解。</w:t>
      </w:r>
      <w:r>
        <w:rPr>
          <w:rFonts w:hint="eastAsia" w:ascii="仿宋" w:hAnsi="仿宋" w:eastAsia="仿宋" w:cs="仿宋"/>
          <w:sz w:val="32"/>
          <w:szCs w:val="36"/>
        </w:rPr>
        <w:br w:type="textWrapping"/>
      </w:r>
      <w:r>
        <w:rPr>
          <w:rFonts w:hint="eastAsia" w:ascii="仿宋" w:hAnsi="仿宋" w:eastAsia="仿宋" w:cs="仿宋"/>
          <w:sz w:val="32"/>
          <w:szCs w:val="36"/>
        </w:rPr>
        <w:t>大昭寺、八廓街转经。</w:t>
      </w:r>
      <w:r>
        <w:rPr>
          <w:rFonts w:hint="eastAsia" w:ascii="仿宋" w:hAnsi="仿宋" w:eastAsia="仿宋" w:cs="仿宋"/>
          <w:sz w:val="32"/>
          <w:szCs w:val="36"/>
        </w:rPr>
        <w:br w:type="textWrapping"/>
      </w:r>
      <w:r>
        <w:rPr>
          <w:rFonts w:hint="eastAsia" w:ascii="仿宋" w:hAnsi="仿宋" w:eastAsia="仿宋" w:cs="仿宋"/>
          <w:sz w:val="32"/>
          <w:szCs w:val="36"/>
        </w:rPr>
        <w:t>下午藏香手作：</w:t>
      </w:r>
      <w:r>
        <w:rPr>
          <w:rFonts w:hint="eastAsia" w:ascii="仿宋" w:hAnsi="仿宋" w:eastAsia="仿宋" w:cs="仿宋"/>
          <w:sz w:val="32"/>
          <w:szCs w:val="36"/>
        </w:rPr>
        <w:br w:type="textWrapping"/>
      </w:r>
      <w:r>
        <w:rPr>
          <w:rFonts w:hint="eastAsia" w:ascii="仿宋" w:hAnsi="仿宋" w:eastAsia="仿宋" w:cs="仿宋"/>
          <w:sz w:val="32"/>
          <w:szCs w:val="36"/>
        </w:rPr>
        <w:t>亲手研磨藏香原料：柏木、藏红花、檀香、丁香。</w:t>
      </w:r>
      <w:r>
        <w:rPr>
          <w:rFonts w:hint="eastAsia" w:ascii="仿宋" w:hAnsi="仿宋" w:eastAsia="仿宋" w:cs="仿宋"/>
          <w:sz w:val="32"/>
          <w:szCs w:val="36"/>
        </w:rPr>
        <w:br w:type="textWrapping"/>
      </w:r>
      <w:r>
        <w:rPr>
          <w:rFonts w:hint="eastAsia" w:ascii="仿宋" w:hAnsi="仿宋" w:eastAsia="仿宋" w:cs="仿宋"/>
          <w:sz w:val="32"/>
          <w:szCs w:val="36"/>
        </w:rPr>
        <w:t>亲手搓制藏香，刻上布宫、八廓街、羊湖元素。</w:t>
      </w:r>
      <w:r>
        <w:rPr>
          <w:rFonts w:hint="eastAsia" w:ascii="仿宋" w:hAnsi="仿宋" w:eastAsia="仿宋" w:cs="仿宋"/>
          <w:sz w:val="32"/>
          <w:szCs w:val="36"/>
        </w:rPr>
        <w:br w:type="textWrapping"/>
      </w:r>
      <w:r>
        <w:rPr>
          <w:rFonts w:hint="eastAsia" w:ascii="仿宋" w:hAnsi="仿宋" w:eastAsia="仿宋" w:cs="仿宋"/>
          <w:sz w:val="32"/>
          <w:szCs w:val="36"/>
        </w:rPr>
        <w:t>成品带走，附带藏香证书。</w:t>
      </w:r>
      <w:r>
        <w:rPr>
          <w:rFonts w:hint="eastAsia" w:ascii="仿宋" w:hAnsi="仿宋" w:eastAsia="仿宋" w:cs="仿宋"/>
          <w:sz w:val="32"/>
          <w:szCs w:val="36"/>
        </w:rPr>
        <w:br w:type="textWrapping"/>
      </w:r>
      <w:r>
        <w:rPr>
          <w:rFonts w:hint="eastAsia" w:ascii="仿宋" w:hAnsi="仿宋" w:eastAsia="仿宋" w:cs="仿宋"/>
          <w:sz w:val="32"/>
          <w:szCs w:val="36"/>
        </w:rPr>
        <w:t>晚上锅庄晚会。</w:t>
      </w:r>
    </w:p>
    <w:p w14:paraId="76E050CC">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b/>
          <w:sz w:val="32"/>
          <w:szCs w:val="36"/>
        </w:rPr>
        <w:t>D3：羊卓雍措 — 挂经幡 — 转湖 — 撒隆达 — 返程</w:t>
      </w:r>
      <w:r>
        <w:rPr>
          <w:rFonts w:hint="eastAsia" w:ascii="仿宋" w:hAnsi="仿宋" w:eastAsia="仿宋" w:cs="仿宋"/>
          <w:sz w:val="32"/>
          <w:szCs w:val="36"/>
        </w:rPr>
        <w:br w:type="textWrapping"/>
      </w:r>
      <w:r>
        <w:rPr>
          <w:rFonts w:hint="eastAsia" w:ascii="仿宋" w:hAnsi="仿宋" w:eastAsia="仿宋" w:cs="仿宋"/>
          <w:sz w:val="32"/>
          <w:szCs w:val="36"/>
        </w:rPr>
        <w:t>拉萨出发，翻越岗巴拉山口，观赏羊湖全景。</w:t>
      </w:r>
      <w:r>
        <w:rPr>
          <w:rFonts w:hint="eastAsia" w:ascii="仿宋" w:hAnsi="仿宋" w:eastAsia="仿宋" w:cs="仿宋"/>
          <w:sz w:val="32"/>
          <w:szCs w:val="36"/>
        </w:rPr>
        <w:br w:type="textWrapping"/>
      </w:r>
      <w:r>
        <w:rPr>
          <w:rFonts w:hint="eastAsia" w:ascii="仿宋" w:hAnsi="仿宋" w:eastAsia="仿宋" w:cs="仿宋"/>
          <w:sz w:val="32"/>
          <w:szCs w:val="36"/>
        </w:rPr>
        <w:t>挂经幡：亲手挂上五彩经幡，祈福。</w:t>
      </w:r>
      <w:r>
        <w:rPr>
          <w:rFonts w:hint="eastAsia" w:ascii="仿宋" w:hAnsi="仿宋" w:eastAsia="仿宋" w:cs="仿宋"/>
          <w:sz w:val="32"/>
          <w:szCs w:val="36"/>
        </w:rPr>
        <w:br w:type="textWrapping"/>
      </w:r>
      <w:r>
        <w:rPr>
          <w:rFonts w:hint="eastAsia" w:ascii="仿宋" w:hAnsi="仿宋" w:eastAsia="仿宋" w:cs="仿宋"/>
          <w:sz w:val="32"/>
          <w:szCs w:val="36"/>
        </w:rPr>
        <w:t>转湖：在羊湖边转湖一段，感受圣湖。</w:t>
      </w:r>
      <w:r>
        <w:rPr>
          <w:rFonts w:hint="eastAsia" w:ascii="仿宋" w:hAnsi="仿宋" w:eastAsia="仿宋" w:cs="仿宋"/>
          <w:sz w:val="32"/>
          <w:szCs w:val="36"/>
        </w:rPr>
        <w:br w:type="textWrapping"/>
      </w:r>
      <w:r>
        <w:rPr>
          <w:rFonts w:hint="eastAsia" w:ascii="仿宋" w:hAnsi="仿宋" w:eastAsia="仿宋" w:cs="仿宋"/>
          <w:sz w:val="32"/>
          <w:szCs w:val="36"/>
        </w:rPr>
        <w:t>撒隆达：撒隆达，随风祈福。</w:t>
      </w:r>
      <w:r>
        <w:rPr>
          <w:rFonts w:hint="eastAsia" w:ascii="仿宋" w:hAnsi="仿宋" w:eastAsia="仿宋" w:cs="仿宋"/>
          <w:sz w:val="32"/>
          <w:szCs w:val="36"/>
        </w:rPr>
        <w:br w:type="textWrapping"/>
      </w:r>
      <w:r>
        <w:rPr>
          <w:rFonts w:hint="eastAsia" w:ascii="仿宋" w:hAnsi="仿宋" w:eastAsia="仿宋" w:cs="仿宋"/>
          <w:sz w:val="32"/>
          <w:szCs w:val="36"/>
        </w:rPr>
        <w:t>拍摄圣湖大片。</w:t>
      </w:r>
      <w:r>
        <w:rPr>
          <w:rFonts w:hint="eastAsia" w:ascii="仿宋" w:hAnsi="仿宋" w:eastAsia="仿宋" w:cs="仿宋"/>
          <w:sz w:val="32"/>
          <w:szCs w:val="36"/>
        </w:rPr>
        <w:br w:type="textWrapping"/>
      </w:r>
      <w:r>
        <w:rPr>
          <w:rFonts w:hint="eastAsia" w:ascii="仿宋" w:hAnsi="仿宋" w:eastAsia="仿宋" w:cs="仿宋"/>
          <w:sz w:val="32"/>
          <w:szCs w:val="36"/>
        </w:rPr>
        <w:t>返回拉萨送机 / 送站。</w:t>
      </w:r>
    </w:p>
    <w:p w14:paraId="175A154F">
      <w:pPr>
        <w:spacing w:before="320" w:after="120" w:line="288" w:lineRule="auto"/>
        <w:ind w:left="0"/>
        <w:jc w:val="left"/>
        <w:outlineLvl w:val="1"/>
        <w:rPr>
          <w:rFonts w:hint="eastAsia" w:ascii="仿宋" w:hAnsi="仿宋" w:eastAsia="仿宋" w:cs="仿宋"/>
          <w:sz w:val="28"/>
          <w:szCs w:val="36"/>
        </w:rPr>
      </w:pPr>
      <w:bookmarkStart w:id="3" w:name="heading_3"/>
      <w:r>
        <w:rPr>
          <w:rFonts w:hint="eastAsia" w:ascii="仿宋" w:hAnsi="仿宋" w:eastAsia="仿宋" w:cs="仿宋"/>
          <w:b/>
          <w:sz w:val="44"/>
          <w:szCs w:val="36"/>
        </w:rPr>
        <w:t>三、藏式特色体验</w:t>
      </w:r>
      <w:bookmarkEnd w:id="3"/>
    </w:p>
    <w:p w14:paraId="6A4DFB2D">
      <w:pPr>
        <w:numPr>
          <w:ilvl w:val="0"/>
          <w:numId w:val="15"/>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切玛盒迎宾</w:t>
      </w:r>
    </w:p>
    <w:p w14:paraId="3514DFC7">
      <w:pPr>
        <w:numPr>
          <w:ilvl w:val="0"/>
          <w:numId w:val="16"/>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藏香手作：研磨、搓制、刻字、成品带走</w:t>
      </w:r>
    </w:p>
    <w:p w14:paraId="080A7D1D">
      <w:pPr>
        <w:numPr>
          <w:ilvl w:val="0"/>
          <w:numId w:val="17"/>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酥油茶、青稞酒、牦牛肉、藏面、人参果饭、牦牛酸奶</w:t>
      </w:r>
    </w:p>
    <w:p w14:paraId="65F40046">
      <w:pPr>
        <w:numPr>
          <w:ilvl w:val="0"/>
          <w:numId w:val="18"/>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锅庄晚会</w:t>
      </w:r>
    </w:p>
    <w:p w14:paraId="6203B948">
      <w:pPr>
        <w:numPr>
          <w:ilvl w:val="0"/>
          <w:numId w:val="19"/>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挂经幡、转湖、撒隆达</w:t>
      </w:r>
    </w:p>
    <w:p w14:paraId="6EA4D644">
      <w:pPr>
        <w:numPr>
          <w:ilvl w:val="0"/>
          <w:numId w:val="20"/>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藏装旅拍、无人机航拍</w:t>
      </w:r>
    </w:p>
    <w:p w14:paraId="5CB9C989">
      <w:pPr>
        <w:numPr>
          <w:ilvl w:val="0"/>
          <w:numId w:val="21"/>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西藏护照集章：布宫、大昭寺、羊湖集满兑换藏香</w:t>
      </w:r>
    </w:p>
    <w:p w14:paraId="14D0EC5C">
      <w:pPr>
        <w:numPr>
          <w:ilvl w:val="0"/>
          <w:numId w:val="22"/>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藏式盲盒：唐卡书签、转经筒、青稞穗、藏香随机</w:t>
      </w:r>
    </w:p>
    <w:p w14:paraId="12BB2B0E">
      <w:pPr>
        <w:numPr>
          <w:ilvl w:val="0"/>
          <w:numId w:val="23"/>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月亮邮局：写一张明信片，一年后从拉萨寄出</w:t>
      </w:r>
    </w:p>
    <w:p w14:paraId="38C8A604">
      <w:pPr>
        <w:spacing w:before="320" w:after="120" w:line="288" w:lineRule="auto"/>
        <w:ind w:left="0"/>
        <w:jc w:val="left"/>
        <w:outlineLvl w:val="1"/>
        <w:rPr>
          <w:rFonts w:hint="eastAsia" w:ascii="仿宋" w:hAnsi="仿宋" w:eastAsia="仿宋" w:cs="仿宋"/>
          <w:sz w:val="28"/>
          <w:szCs w:val="36"/>
        </w:rPr>
      </w:pPr>
      <w:bookmarkStart w:id="4" w:name="heading_4"/>
      <w:r>
        <w:rPr>
          <w:rFonts w:hint="eastAsia" w:ascii="仿宋" w:hAnsi="仿宋" w:eastAsia="仿宋" w:cs="仿宋"/>
          <w:b/>
          <w:sz w:val="44"/>
          <w:szCs w:val="36"/>
        </w:rPr>
        <w:t>四、吃住行游购娱</w:t>
      </w:r>
      <w:bookmarkEnd w:id="4"/>
    </w:p>
    <w:p w14:paraId="25AA0F1E">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b/>
          <w:sz w:val="32"/>
          <w:szCs w:val="36"/>
        </w:rPr>
        <w:t>吃</w:t>
      </w:r>
      <w:r>
        <w:rPr>
          <w:rFonts w:hint="eastAsia" w:ascii="仿宋" w:hAnsi="仿宋" w:eastAsia="仿宋" w:cs="仿宋"/>
          <w:sz w:val="32"/>
          <w:szCs w:val="36"/>
        </w:rPr>
        <w:t>：藏式欢迎晚宴、酥油茶、青稞酒、牦牛肉、藏面、人参果饭、牦牛酸奶。</w:t>
      </w:r>
      <w:r>
        <w:rPr>
          <w:rFonts w:hint="eastAsia" w:ascii="仿宋" w:hAnsi="仿宋" w:eastAsia="仿宋" w:cs="仿宋"/>
          <w:sz w:val="32"/>
          <w:szCs w:val="36"/>
        </w:rPr>
        <w:br w:type="textWrapping"/>
      </w:r>
      <w:r>
        <w:rPr>
          <w:rFonts w:hint="eastAsia" w:ascii="仿宋" w:hAnsi="仿宋" w:eastAsia="仿宋" w:cs="仿宋"/>
          <w:b/>
          <w:sz w:val="32"/>
          <w:szCs w:val="36"/>
        </w:rPr>
        <w:t>住</w:t>
      </w:r>
      <w:r>
        <w:rPr>
          <w:rFonts w:hint="eastAsia" w:ascii="仿宋" w:hAnsi="仿宋" w:eastAsia="仿宋" w:cs="仿宋"/>
          <w:sz w:val="32"/>
          <w:szCs w:val="36"/>
        </w:rPr>
        <w:t>：2 晚供氧酒店，小团升级精品藏式民宿。</w:t>
      </w:r>
      <w:r>
        <w:rPr>
          <w:rFonts w:hint="eastAsia" w:ascii="仿宋" w:hAnsi="仿宋" w:eastAsia="仿宋" w:cs="仿宋"/>
          <w:sz w:val="32"/>
          <w:szCs w:val="36"/>
        </w:rPr>
        <w:br w:type="textWrapping"/>
      </w:r>
      <w:r>
        <w:rPr>
          <w:rFonts w:hint="eastAsia" w:ascii="仿宋" w:hAnsi="仿宋" w:eastAsia="仿宋" w:cs="仿宋"/>
          <w:b/>
          <w:sz w:val="32"/>
          <w:szCs w:val="36"/>
        </w:rPr>
        <w:t>行</w:t>
      </w:r>
      <w:r>
        <w:rPr>
          <w:rFonts w:hint="eastAsia" w:ascii="仿宋" w:hAnsi="仿宋" w:eastAsia="仿宋" w:cs="仿宋"/>
          <w:sz w:val="32"/>
          <w:szCs w:val="36"/>
        </w:rPr>
        <w:t>：拉萨市区 + 羊湖往返，小团越野车。</w:t>
      </w:r>
      <w:r>
        <w:rPr>
          <w:rFonts w:hint="eastAsia" w:ascii="仿宋" w:hAnsi="仿宋" w:eastAsia="仿宋" w:cs="仿宋"/>
          <w:sz w:val="32"/>
          <w:szCs w:val="36"/>
        </w:rPr>
        <w:br w:type="textWrapping"/>
      </w:r>
      <w:r>
        <w:rPr>
          <w:rFonts w:hint="eastAsia" w:ascii="仿宋" w:hAnsi="仿宋" w:eastAsia="仿宋" w:cs="仿宋"/>
          <w:b/>
          <w:sz w:val="32"/>
          <w:szCs w:val="36"/>
        </w:rPr>
        <w:t>游</w:t>
      </w:r>
      <w:r>
        <w:rPr>
          <w:rFonts w:hint="eastAsia" w:ascii="仿宋" w:hAnsi="仿宋" w:eastAsia="仿宋" w:cs="仿宋"/>
          <w:sz w:val="32"/>
          <w:szCs w:val="36"/>
        </w:rPr>
        <w:t>：布达拉宫、大昭寺、八廓街、羊卓雍措。</w:t>
      </w:r>
      <w:r>
        <w:rPr>
          <w:rFonts w:hint="eastAsia" w:ascii="仿宋" w:hAnsi="仿宋" w:eastAsia="仿宋" w:cs="仿宋"/>
          <w:sz w:val="32"/>
          <w:szCs w:val="36"/>
        </w:rPr>
        <w:br w:type="textWrapping"/>
      </w:r>
      <w:r>
        <w:rPr>
          <w:rFonts w:hint="eastAsia" w:ascii="仿宋" w:hAnsi="仿宋" w:eastAsia="仿宋" w:cs="仿宋"/>
          <w:b/>
          <w:sz w:val="32"/>
          <w:szCs w:val="36"/>
        </w:rPr>
        <w:t>购</w:t>
      </w:r>
      <w:r>
        <w:rPr>
          <w:rFonts w:hint="eastAsia" w:ascii="仿宋" w:hAnsi="仿宋" w:eastAsia="仿宋" w:cs="仿宋"/>
          <w:sz w:val="32"/>
          <w:szCs w:val="36"/>
        </w:rPr>
        <w:t>：藏香手作成品、唐卡手作、藏式盲盒。</w:t>
      </w:r>
      <w:r>
        <w:rPr>
          <w:rFonts w:hint="eastAsia" w:ascii="仿宋" w:hAnsi="仿宋" w:eastAsia="仿宋" w:cs="仿宋"/>
          <w:sz w:val="32"/>
          <w:szCs w:val="36"/>
        </w:rPr>
        <w:br w:type="textWrapping"/>
      </w:r>
      <w:r>
        <w:rPr>
          <w:rFonts w:hint="eastAsia" w:ascii="仿宋" w:hAnsi="仿宋" w:eastAsia="仿宋" w:cs="仿宋"/>
          <w:b/>
          <w:sz w:val="32"/>
          <w:szCs w:val="36"/>
        </w:rPr>
        <w:t>娱</w:t>
      </w:r>
      <w:r>
        <w:rPr>
          <w:rFonts w:hint="eastAsia" w:ascii="仿宋" w:hAnsi="仿宋" w:eastAsia="仿宋" w:cs="仿宋"/>
          <w:sz w:val="32"/>
          <w:szCs w:val="36"/>
        </w:rPr>
        <w:t>：锅庄晚会、挂经幡、转湖、撒隆达、藏装旅拍、无人机航拍。</w:t>
      </w:r>
    </w:p>
    <w:p w14:paraId="427F7F13">
      <w:pPr>
        <w:spacing w:before="320" w:after="120" w:line="288" w:lineRule="auto"/>
        <w:ind w:left="0"/>
        <w:jc w:val="left"/>
        <w:outlineLvl w:val="1"/>
        <w:rPr>
          <w:rFonts w:hint="eastAsia" w:ascii="仿宋" w:hAnsi="仿宋" w:eastAsia="仿宋" w:cs="仿宋"/>
          <w:sz w:val="28"/>
          <w:szCs w:val="36"/>
        </w:rPr>
      </w:pPr>
      <w:bookmarkStart w:id="5" w:name="heading_5"/>
      <w:r>
        <w:rPr>
          <w:rFonts w:hint="eastAsia" w:ascii="仿宋" w:hAnsi="仿宋" w:eastAsia="仿宋" w:cs="仿宋"/>
          <w:b/>
          <w:sz w:val="44"/>
          <w:szCs w:val="36"/>
        </w:rPr>
        <w:t>五、价格</w:t>
      </w:r>
      <w:bookmarkEnd w:id="5"/>
    </w:p>
    <w:p w14:paraId="66679BF0">
      <w:pPr>
        <w:numPr>
          <w:ilvl w:val="0"/>
          <w:numId w:val="24"/>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大团（16-24 人）： 1980-2680 元 / 人</w:t>
      </w:r>
    </w:p>
    <w:p w14:paraId="492C0D6C">
      <w:pPr>
        <w:numPr>
          <w:ilvl w:val="0"/>
          <w:numId w:val="25"/>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小团（2-8 人）： 2880-3680 元 / 人</w:t>
      </w:r>
    </w:p>
    <w:p w14:paraId="5E21E7E0">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包含：2 晚供氧住宿、用车、导游、门票预约、保险、氧气、旅拍基础张数、藏香手作材料。</w:t>
      </w:r>
      <w:r>
        <w:rPr>
          <w:rFonts w:hint="eastAsia" w:ascii="仿宋" w:hAnsi="仿宋" w:eastAsia="仿宋" w:cs="仿宋"/>
          <w:sz w:val="32"/>
          <w:szCs w:val="36"/>
        </w:rPr>
        <w:br w:type="textWrapping"/>
      </w:r>
      <w:r>
        <w:rPr>
          <w:rFonts w:hint="eastAsia" w:ascii="仿宋" w:hAnsi="仿宋" w:eastAsia="仿宋" w:cs="仿宋"/>
          <w:sz w:val="32"/>
          <w:szCs w:val="36"/>
        </w:rPr>
        <w:t>不含：往返大交通。</w:t>
      </w:r>
    </w:p>
    <w:p w14:paraId="6617DF86">
      <w:pPr>
        <w:spacing w:before="320" w:after="120" w:line="288" w:lineRule="auto"/>
        <w:ind w:left="0"/>
        <w:jc w:val="left"/>
        <w:outlineLvl w:val="1"/>
        <w:rPr>
          <w:rFonts w:hint="eastAsia" w:ascii="仿宋" w:hAnsi="仿宋" w:eastAsia="仿宋" w:cs="仿宋"/>
          <w:sz w:val="28"/>
          <w:szCs w:val="36"/>
        </w:rPr>
      </w:pPr>
      <w:bookmarkStart w:id="6" w:name="heading_6"/>
      <w:r>
        <w:rPr>
          <w:rFonts w:hint="eastAsia" w:ascii="仿宋" w:hAnsi="仿宋" w:eastAsia="仿宋" w:cs="仿宋"/>
          <w:b/>
          <w:sz w:val="44"/>
          <w:szCs w:val="36"/>
        </w:rPr>
        <w:t>六、大团 vs 小团</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6CD18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35D25C">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项目</w:t>
            </w:r>
          </w:p>
        </w:tc>
        <w:tc>
          <w:tcPr>
            <w:tcW w:w="2760" w:type="dxa"/>
            <w:tcMar>
              <w:top w:w="60" w:type="dxa"/>
              <w:left w:w="120" w:type="dxa"/>
              <w:bottom w:w="30" w:type="dxa"/>
              <w:right w:w="120" w:type="dxa"/>
            </w:tcMar>
          </w:tcPr>
          <w:p w14:paraId="68E8258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大团（16-24 人）</w:t>
            </w:r>
          </w:p>
        </w:tc>
        <w:tc>
          <w:tcPr>
            <w:tcW w:w="2760" w:type="dxa"/>
            <w:tcMar>
              <w:top w:w="60" w:type="dxa"/>
              <w:left w:w="120" w:type="dxa"/>
              <w:bottom w:w="30" w:type="dxa"/>
              <w:right w:w="120" w:type="dxa"/>
            </w:tcMar>
          </w:tcPr>
          <w:p w14:paraId="229B08C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小团（2-8 人）</w:t>
            </w:r>
          </w:p>
        </w:tc>
      </w:tr>
      <w:tr w14:paraId="080EF2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3F06DA">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用车</w:t>
            </w:r>
          </w:p>
        </w:tc>
        <w:tc>
          <w:tcPr>
            <w:tcW w:w="2760" w:type="dxa"/>
            <w:tcMar>
              <w:top w:w="60" w:type="dxa"/>
              <w:left w:w="120" w:type="dxa"/>
              <w:bottom w:w="30" w:type="dxa"/>
              <w:right w:w="120" w:type="dxa"/>
            </w:tcMar>
          </w:tcPr>
          <w:p w14:paraId="0CD35886">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大巴 / 中巴</w:t>
            </w:r>
          </w:p>
        </w:tc>
        <w:tc>
          <w:tcPr>
            <w:tcW w:w="2760" w:type="dxa"/>
            <w:tcMar>
              <w:top w:w="60" w:type="dxa"/>
              <w:left w:w="120" w:type="dxa"/>
              <w:bottom w:w="30" w:type="dxa"/>
              <w:right w:w="120" w:type="dxa"/>
            </w:tcMar>
          </w:tcPr>
          <w:p w14:paraId="54473664">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越野车 / 商务车</w:t>
            </w:r>
          </w:p>
        </w:tc>
      </w:tr>
      <w:tr w14:paraId="13490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A9EFC1">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住宿</w:t>
            </w:r>
          </w:p>
        </w:tc>
        <w:tc>
          <w:tcPr>
            <w:tcW w:w="2760" w:type="dxa"/>
            <w:tcMar>
              <w:top w:w="60" w:type="dxa"/>
              <w:left w:w="120" w:type="dxa"/>
              <w:bottom w:w="30" w:type="dxa"/>
              <w:right w:w="120" w:type="dxa"/>
            </w:tcMar>
          </w:tcPr>
          <w:p w14:paraId="4521F88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网评四钻供氧</w:t>
            </w:r>
          </w:p>
        </w:tc>
        <w:tc>
          <w:tcPr>
            <w:tcW w:w="2760" w:type="dxa"/>
            <w:tcMar>
              <w:top w:w="60" w:type="dxa"/>
              <w:left w:w="120" w:type="dxa"/>
              <w:bottom w:w="30" w:type="dxa"/>
              <w:right w:w="120" w:type="dxa"/>
            </w:tcMar>
          </w:tcPr>
          <w:p w14:paraId="10C77ABA">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五钻供氧 / 精品藏式民宿</w:t>
            </w:r>
          </w:p>
        </w:tc>
      </w:tr>
      <w:tr w14:paraId="7C4E3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366E38">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餐食</w:t>
            </w:r>
          </w:p>
        </w:tc>
        <w:tc>
          <w:tcPr>
            <w:tcW w:w="2760" w:type="dxa"/>
            <w:tcMar>
              <w:top w:w="60" w:type="dxa"/>
              <w:left w:w="120" w:type="dxa"/>
              <w:bottom w:w="30" w:type="dxa"/>
              <w:right w:w="120" w:type="dxa"/>
            </w:tcMar>
          </w:tcPr>
          <w:p w14:paraId="1F1CF1B9">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团餐 + 特色餐</w:t>
            </w:r>
          </w:p>
        </w:tc>
        <w:tc>
          <w:tcPr>
            <w:tcW w:w="2760" w:type="dxa"/>
            <w:tcMar>
              <w:top w:w="60" w:type="dxa"/>
              <w:left w:w="120" w:type="dxa"/>
              <w:bottom w:w="30" w:type="dxa"/>
              <w:right w:w="120" w:type="dxa"/>
            </w:tcMar>
          </w:tcPr>
          <w:p w14:paraId="59FDEC2B">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定制藏餐 + 林卡下午茶</w:t>
            </w:r>
          </w:p>
        </w:tc>
      </w:tr>
      <w:tr w14:paraId="7AA1BA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6172750">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领队</w:t>
            </w:r>
          </w:p>
        </w:tc>
        <w:tc>
          <w:tcPr>
            <w:tcW w:w="2760" w:type="dxa"/>
            <w:tcMar>
              <w:top w:w="60" w:type="dxa"/>
              <w:left w:w="120" w:type="dxa"/>
              <w:bottom w:w="30" w:type="dxa"/>
              <w:right w:w="120" w:type="dxa"/>
            </w:tcMar>
          </w:tcPr>
          <w:p w14:paraId="72A12C0D">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持证导游</w:t>
            </w:r>
          </w:p>
        </w:tc>
        <w:tc>
          <w:tcPr>
            <w:tcW w:w="2760" w:type="dxa"/>
            <w:tcMar>
              <w:top w:w="60" w:type="dxa"/>
              <w:left w:w="120" w:type="dxa"/>
              <w:bottom w:w="30" w:type="dxa"/>
              <w:right w:w="120" w:type="dxa"/>
            </w:tcMar>
          </w:tcPr>
          <w:p w14:paraId="480A5882">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金牌领队 + 摄影跟拍</w:t>
            </w:r>
          </w:p>
        </w:tc>
      </w:tr>
      <w:tr w14:paraId="6CB2D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3738A0">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旅拍</w:t>
            </w:r>
          </w:p>
        </w:tc>
        <w:tc>
          <w:tcPr>
            <w:tcW w:w="2760" w:type="dxa"/>
            <w:tcMar>
              <w:top w:w="60" w:type="dxa"/>
              <w:left w:w="120" w:type="dxa"/>
              <w:bottom w:w="30" w:type="dxa"/>
              <w:right w:w="120" w:type="dxa"/>
            </w:tcMar>
          </w:tcPr>
          <w:p w14:paraId="76AB7192">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不含或基础拍摄</w:t>
            </w:r>
          </w:p>
        </w:tc>
        <w:tc>
          <w:tcPr>
            <w:tcW w:w="2760" w:type="dxa"/>
            <w:tcMar>
              <w:top w:w="60" w:type="dxa"/>
              <w:left w:w="120" w:type="dxa"/>
              <w:bottom w:w="30" w:type="dxa"/>
              <w:right w:w="120" w:type="dxa"/>
            </w:tcMar>
          </w:tcPr>
          <w:p w14:paraId="27142A4D">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藏装 + 无人机 + 精修</w:t>
            </w:r>
          </w:p>
        </w:tc>
      </w:tr>
      <w:tr w14:paraId="79686B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CAD7A48">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手作</w:t>
            </w:r>
          </w:p>
        </w:tc>
        <w:tc>
          <w:tcPr>
            <w:tcW w:w="2760" w:type="dxa"/>
            <w:tcMar>
              <w:top w:w="60" w:type="dxa"/>
              <w:left w:w="120" w:type="dxa"/>
              <w:bottom w:w="30" w:type="dxa"/>
              <w:right w:w="120" w:type="dxa"/>
            </w:tcMar>
          </w:tcPr>
          <w:p w14:paraId="5759926A">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集体体验</w:t>
            </w:r>
          </w:p>
        </w:tc>
        <w:tc>
          <w:tcPr>
            <w:tcW w:w="2760" w:type="dxa"/>
            <w:tcMar>
              <w:top w:w="60" w:type="dxa"/>
              <w:left w:w="120" w:type="dxa"/>
              <w:bottom w:w="30" w:type="dxa"/>
              <w:right w:w="120" w:type="dxa"/>
            </w:tcMar>
          </w:tcPr>
          <w:p w14:paraId="00BD90C3">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一对一指导</w:t>
            </w:r>
          </w:p>
        </w:tc>
      </w:tr>
      <w:tr w14:paraId="38620B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2F1F0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氧气</w:t>
            </w:r>
          </w:p>
        </w:tc>
        <w:tc>
          <w:tcPr>
            <w:tcW w:w="2760" w:type="dxa"/>
            <w:tcMar>
              <w:top w:w="60" w:type="dxa"/>
              <w:left w:w="120" w:type="dxa"/>
              <w:bottom w:w="30" w:type="dxa"/>
              <w:right w:w="120" w:type="dxa"/>
            </w:tcMar>
          </w:tcPr>
          <w:p w14:paraId="47112C0E">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随车钢瓶</w:t>
            </w:r>
          </w:p>
        </w:tc>
        <w:tc>
          <w:tcPr>
            <w:tcW w:w="2760" w:type="dxa"/>
            <w:tcMar>
              <w:top w:w="60" w:type="dxa"/>
              <w:left w:w="120" w:type="dxa"/>
              <w:bottom w:w="30" w:type="dxa"/>
              <w:right w:w="120" w:type="dxa"/>
            </w:tcMar>
          </w:tcPr>
          <w:p w14:paraId="13519155">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每人便携氧 + 医用氧</w:t>
            </w:r>
          </w:p>
        </w:tc>
      </w:tr>
      <w:tr w14:paraId="4BBEF4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75A84E">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应急</w:t>
            </w:r>
          </w:p>
        </w:tc>
        <w:tc>
          <w:tcPr>
            <w:tcW w:w="2760" w:type="dxa"/>
            <w:tcMar>
              <w:top w:w="60" w:type="dxa"/>
              <w:left w:w="120" w:type="dxa"/>
              <w:bottom w:w="30" w:type="dxa"/>
              <w:right w:w="120" w:type="dxa"/>
            </w:tcMar>
          </w:tcPr>
          <w:p w14:paraId="24AE0503">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24 小时管家</w:t>
            </w:r>
          </w:p>
        </w:tc>
        <w:tc>
          <w:tcPr>
            <w:tcW w:w="2760" w:type="dxa"/>
            <w:tcMar>
              <w:top w:w="60" w:type="dxa"/>
              <w:left w:w="120" w:type="dxa"/>
              <w:bottom w:w="30" w:type="dxa"/>
              <w:right w:w="120" w:type="dxa"/>
            </w:tcMar>
          </w:tcPr>
          <w:p w14:paraId="30F7C65E">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专属管家 + 卫星电话</w:t>
            </w:r>
          </w:p>
        </w:tc>
      </w:tr>
    </w:tbl>
    <w:p w14:paraId="1F356284">
      <w:pPr>
        <w:spacing w:before="320" w:after="120" w:line="288" w:lineRule="auto"/>
        <w:ind w:left="0"/>
        <w:jc w:val="left"/>
        <w:outlineLvl w:val="1"/>
        <w:rPr>
          <w:rFonts w:hint="eastAsia" w:ascii="仿宋" w:hAnsi="仿宋" w:eastAsia="仿宋" w:cs="仿宋"/>
          <w:sz w:val="28"/>
          <w:szCs w:val="36"/>
        </w:rPr>
      </w:pPr>
      <w:bookmarkStart w:id="7" w:name="heading_7"/>
      <w:r>
        <w:rPr>
          <w:rFonts w:hint="eastAsia" w:ascii="仿宋" w:hAnsi="仿宋" w:eastAsia="仿宋" w:cs="仿宋"/>
          <w:b/>
          <w:sz w:val="44"/>
          <w:szCs w:val="36"/>
        </w:rPr>
        <w:t>七、宣传语</w:t>
      </w:r>
      <w:bookmarkEnd w:id="7"/>
    </w:p>
    <w:p w14:paraId="54BE1FE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主推：</w:t>
      </w:r>
      <w:r>
        <w:rPr>
          <w:rFonts w:hint="eastAsia" w:ascii="仿宋" w:hAnsi="仿宋" w:eastAsia="仿宋" w:cs="仿宋"/>
          <w:sz w:val="32"/>
          <w:szCs w:val="36"/>
        </w:rPr>
        <w:br w:type="textWrapping"/>
      </w:r>
      <w:r>
        <w:rPr>
          <w:rFonts w:hint="eastAsia" w:ascii="仿宋" w:hAnsi="仿宋" w:eastAsia="仿宋" w:cs="仿宋"/>
          <w:sz w:val="32"/>
          <w:szCs w:val="36"/>
        </w:rPr>
        <w:t>三天，做一回藏地手艺人。</w:t>
      </w:r>
    </w:p>
    <w:p w14:paraId="418A12CF">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副推：</w:t>
      </w:r>
      <w:r>
        <w:rPr>
          <w:rFonts w:hint="eastAsia" w:ascii="仿宋" w:hAnsi="仿宋" w:eastAsia="仿宋" w:cs="仿宋"/>
          <w:sz w:val="32"/>
          <w:szCs w:val="36"/>
        </w:rPr>
        <w:br w:type="textWrapping"/>
      </w:r>
      <w:r>
        <w:rPr>
          <w:rFonts w:hint="eastAsia" w:ascii="仿宋" w:hAnsi="仿宋" w:eastAsia="仿宋" w:cs="仿宋"/>
          <w:sz w:val="32"/>
          <w:szCs w:val="36"/>
        </w:rPr>
        <w:t>制一支藏香，挂一条经幡，转一次圣湖。</w:t>
      </w:r>
    </w:p>
    <w:p w14:paraId="3FE1813D">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对比式：</w:t>
      </w:r>
      <w:r>
        <w:rPr>
          <w:rFonts w:hint="eastAsia" w:ascii="仿宋" w:hAnsi="仿宋" w:eastAsia="仿宋" w:cs="仿宋"/>
          <w:sz w:val="32"/>
          <w:szCs w:val="36"/>
        </w:rPr>
        <w:br w:type="textWrapping"/>
      </w:r>
      <w:r>
        <w:rPr>
          <w:rFonts w:hint="eastAsia" w:ascii="仿宋" w:hAnsi="仿宋" w:eastAsia="仿宋" w:cs="仿宋"/>
          <w:sz w:val="32"/>
          <w:szCs w:val="36"/>
        </w:rPr>
        <w:t>别人带你看星空，我们带你做藏香。</w:t>
      </w:r>
    </w:p>
    <w:p w14:paraId="5F9740A4">
      <w:p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通用：</w:t>
      </w:r>
      <w:r>
        <w:rPr>
          <w:rFonts w:hint="eastAsia" w:ascii="仿宋" w:hAnsi="仿宋" w:eastAsia="仿宋" w:cs="仿宋"/>
          <w:sz w:val="32"/>
          <w:szCs w:val="36"/>
        </w:rPr>
        <w:br w:type="textWrapping"/>
      </w:r>
      <w:r>
        <w:rPr>
          <w:rFonts w:hint="eastAsia" w:ascii="仿宋" w:hAnsi="仿宋" w:eastAsia="仿宋" w:cs="仿宋"/>
          <w:sz w:val="32"/>
          <w:szCs w:val="36"/>
        </w:rPr>
        <w:t>恋藏行，把西藏走成一首歌。</w:t>
      </w:r>
    </w:p>
    <w:p w14:paraId="0564DB9A">
      <w:pPr>
        <w:spacing w:before="320" w:after="120" w:line="288" w:lineRule="auto"/>
        <w:ind w:left="0"/>
        <w:jc w:val="left"/>
        <w:outlineLvl w:val="1"/>
        <w:rPr>
          <w:rFonts w:hint="eastAsia" w:ascii="仿宋" w:hAnsi="仿宋" w:eastAsia="仿宋" w:cs="仿宋"/>
          <w:sz w:val="28"/>
          <w:szCs w:val="36"/>
        </w:rPr>
      </w:pPr>
      <w:bookmarkStart w:id="8" w:name="heading_8"/>
      <w:r>
        <w:rPr>
          <w:rFonts w:hint="eastAsia" w:ascii="仿宋" w:hAnsi="仿宋" w:eastAsia="仿宋" w:cs="仿宋"/>
          <w:b/>
          <w:sz w:val="44"/>
          <w:szCs w:val="36"/>
        </w:rPr>
        <w:t>八、注意事项</w:t>
      </w:r>
      <w:bookmarkEnd w:id="8"/>
    </w:p>
    <w:p w14:paraId="3CAA87EE">
      <w:pPr>
        <w:numPr>
          <w:ilvl w:val="0"/>
          <w:numId w:val="26"/>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布宫门票提前预约，旺季非常紧张，建议提前 15-30 天锁票。</w:t>
      </w:r>
    </w:p>
    <w:p w14:paraId="08F71FB9">
      <w:pPr>
        <w:numPr>
          <w:ilvl w:val="0"/>
          <w:numId w:val="27"/>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3 天线路只走拉萨 + 羊湖，不去林芝 / 珠峰 / 阿里。</w:t>
      </w:r>
    </w:p>
    <w:p w14:paraId="166E6AB5">
      <w:pPr>
        <w:numPr>
          <w:ilvl w:val="0"/>
          <w:numId w:val="28"/>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出行携带：羽绒服、防晒用品、墨镜、高反药物。</w:t>
      </w:r>
    </w:p>
    <w:p w14:paraId="55F1341B">
      <w:pPr>
        <w:numPr>
          <w:ilvl w:val="0"/>
          <w:numId w:val="29"/>
        </w:numPr>
        <w:spacing w:before="120" w:after="120" w:line="288" w:lineRule="auto"/>
        <w:ind w:left="0"/>
        <w:jc w:val="left"/>
        <w:rPr>
          <w:rFonts w:hint="eastAsia" w:ascii="仿宋" w:hAnsi="仿宋" w:eastAsia="仿宋" w:cs="仿宋"/>
          <w:sz w:val="28"/>
          <w:szCs w:val="36"/>
        </w:rPr>
      </w:pPr>
      <w:r>
        <w:rPr>
          <w:rFonts w:hint="eastAsia" w:ascii="仿宋" w:hAnsi="仿宋" w:eastAsia="仿宋" w:cs="仿宋"/>
          <w:sz w:val="32"/>
          <w:szCs w:val="36"/>
        </w:rPr>
        <w:t>尊重当地宗教习俗：不踩经幡、不指佛像、顺时针转经。</w:t>
      </w:r>
      <w:r>
        <w:rPr>
          <w:rFonts w:hint="eastAsia" w:ascii="仿宋" w:hAnsi="仿宋" w:eastAsia="仿宋" w:cs="仿宋"/>
          <w:sz w:val="32"/>
          <w:szCs w:val="36"/>
          <w:lang w:val="en-US" w:eastAsia="zh-CN"/>
        </w:rPr>
        <w:t xml:space="preserve"> </w:t>
      </w:r>
    </w:p>
    <w:p w14:paraId="3FA1403A">
      <w:pPr>
        <w:widowControl w:val="0"/>
        <w:numPr>
          <w:ilvl w:val="0"/>
          <w:numId w:val="0"/>
        </w:numPr>
        <w:spacing w:before="120" w:after="120" w:line="288" w:lineRule="auto"/>
        <w:jc w:val="left"/>
        <w:rPr>
          <w:rFonts w:hint="eastAsia" w:ascii="仿宋" w:hAnsi="仿宋" w:eastAsia="仿宋" w:cs="仿宋"/>
          <w:sz w:val="32"/>
          <w:szCs w:val="36"/>
          <w:lang w:val="en-US" w:eastAsia="zh-CN"/>
        </w:rPr>
      </w:pPr>
    </w:p>
    <w:p w14:paraId="68B81ECE">
      <w:pPr>
        <w:widowControl w:val="0"/>
        <w:numPr>
          <w:ilvl w:val="0"/>
          <w:numId w:val="0"/>
        </w:numPr>
        <w:spacing w:before="120" w:after="120" w:line="288" w:lineRule="auto"/>
        <w:jc w:val="left"/>
        <w:rPr>
          <w:rFonts w:hint="eastAsia" w:ascii="仿宋" w:hAnsi="仿宋" w:eastAsia="仿宋" w:cs="仿宋"/>
          <w:sz w:val="32"/>
          <w:szCs w:val="36"/>
          <w:lang w:val="en-US" w:eastAsia="zh-CN"/>
        </w:rPr>
      </w:pPr>
      <w:r>
        <w:rPr>
          <w:rFonts w:hint="eastAsia" w:ascii="仿宋" w:hAnsi="仿宋" w:eastAsia="仿宋" w:cs="仿宋"/>
          <w:sz w:val="32"/>
          <w:szCs w:val="36"/>
          <w:lang w:val="en-US" w:eastAsia="zh-CN"/>
        </w:rPr>
        <w:t>项目十四</w:t>
      </w:r>
    </w:p>
    <w:p w14:paraId="6CF90AC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 战略定位：细分市场与心智占领</w:t>
      </w:r>
    </w:p>
    <w:p w14:paraId="48492168">
      <w:pPr>
        <w:numPr>
          <w:ilvl w:val="0"/>
          <w:numId w:val="0"/>
        </w:numPr>
        <w:ind w:leftChars="0"/>
        <w:rPr>
          <w:rFonts w:hint="eastAsia" w:ascii="华文仿宋" w:hAnsi="华文仿宋" w:eastAsia="华文仿宋" w:cs="华文仿宋"/>
          <w:sz w:val="32"/>
          <w:szCs w:val="40"/>
          <w:lang w:val="en-US" w:eastAsia="zh-CN"/>
        </w:rPr>
      </w:pPr>
    </w:p>
    <w:p w14:paraId="07425BF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在乱花渐欲迷人眼的西藏旅游市场，不做“大路货”，只做“小而美”的稀缺体验。</w:t>
      </w:r>
    </w:p>
    <w:p w14:paraId="1EBDB8D9">
      <w:pPr>
        <w:numPr>
          <w:ilvl w:val="0"/>
          <w:numId w:val="0"/>
        </w:numPr>
        <w:ind w:leftChars="0"/>
        <w:rPr>
          <w:rFonts w:hint="eastAsia" w:ascii="华文仿宋" w:hAnsi="华文仿宋" w:eastAsia="华文仿宋" w:cs="华文仿宋"/>
          <w:sz w:val="32"/>
          <w:szCs w:val="40"/>
          <w:lang w:val="en-US" w:eastAsia="zh-CN"/>
        </w:rPr>
      </w:pPr>
    </w:p>
    <w:p w14:paraId="2F48E60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细分市场：避开“打卡观光”的红海，切分“高品质情感体验”的蓝海。锁定20-35岁文艺青年、情侣、都市高压白领。他们不差钱，差的是“发朋友圈能装X，精神能充电”的独特场景。</w:t>
      </w:r>
    </w:p>
    <w:p w14:paraId="4746AFD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目标市场：主打“中秋小长假微度假”。利用中秋3天假，精准收割不想去人挤人、渴望极致浪漫和仪式感的年轻客群。</w:t>
      </w:r>
    </w:p>
    <w:p w14:paraId="423A8AC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市场定位：“雪域月满，藏地中秋”——拒绝平庸，做高原上的星空浪漫造梦者。 核心卖点是“雪山圣湖+满月同框+藏汉融合仪式感”的极度稀缺组合。</w:t>
      </w:r>
    </w:p>
    <w:p w14:paraId="56D2B6D3">
      <w:pPr>
        <w:numPr>
          <w:ilvl w:val="0"/>
          <w:numId w:val="0"/>
        </w:numPr>
        <w:ind w:leftChars="0"/>
        <w:rPr>
          <w:rFonts w:hint="eastAsia" w:ascii="华文仿宋" w:hAnsi="华文仿宋" w:eastAsia="华文仿宋" w:cs="华文仿宋"/>
          <w:sz w:val="32"/>
          <w:szCs w:val="40"/>
          <w:lang w:val="en-US" w:eastAsia="zh-CN"/>
        </w:rPr>
      </w:pPr>
    </w:p>
    <w:p w14:paraId="6CF7A03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 竞争壁垒：优劣势与机会威胁分析</w:t>
      </w:r>
    </w:p>
    <w:p w14:paraId="080AD04D">
      <w:pPr>
        <w:numPr>
          <w:ilvl w:val="0"/>
          <w:numId w:val="0"/>
        </w:numPr>
        <w:ind w:leftChars="0"/>
        <w:rPr>
          <w:rFonts w:hint="eastAsia" w:ascii="华文仿宋" w:hAnsi="华文仿宋" w:eastAsia="华文仿宋" w:cs="华文仿宋"/>
          <w:sz w:val="32"/>
          <w:szCs w:val="40"/>
          <w:lang w:val="en-US" w:eastAsia="zh-CN"/>
        </w:rPr>
      </w:pPr>
    </w:p>
    <w:p w14:paraId="5C5F5D4D">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优势：2-6人精品SUV小团、独家定制民俗体验（青稞秋收/篝火民谣）、高配物料（观星台灯/藏式月饼）、司机兼向导的深度讲解。</w:t>
      </w:r>
    </w:p>
    <w:p w14:paraId="44CD279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劣势：客单价必然高于普通大团；高原反应带来的生理门槛；中秋时节高原天气（云层）不可控。</w:t>
      </w:r>
    </w:p>
    <w:p w14:paraId="3853270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机会：后疫情时代年轻群体对“疗愈、解压、小众”旅行的极度渴求；“国潮+民俗”文化复兴红利。</w:t>
      </w:r>
    </w:p>
    <w:p w14:paraId="2AAA985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威胁：常规旅行社的低价绞杀；自由行自驾游的替代冲击。</w:t>
      </w:r>
    </w:p>
    <w:p w14:paraId="62AB41F5">
      <w:pPr>
        <w:numPr>
          <w:ilvl w:val="0"/>
          <w:numId w:val="0"/>
        </w:numPr>
        <w:ind w:leftChars="0"/>
        <w:rPr>
          <w:rFonts w:hint="eastAsia" w:ascii="华文仿宋" w:hAnsi="华文仿宋" w:eastAsia="华文仿宋" w:cs="华文仿宋"/>
          <w:sz w:val="32"/>
          <w:szCs w:val="40"/>
          <w:lang w:val="en-US" w:eastAsia="zh-CN"/>
        </w:rPr>
      </w:pPr>
    </w:p>
    <w:p w14:paraId="4B62840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三、 核心落地：营销组合拳（拳拳到肉）</w:t>
      </w:r>
    </w:p>
    <w:p w14:paraId="71176739">
      <w:pPr>
        <w:numPr>
          <w:ilvl w:val="0"/>
          <w:numId w:val="0"/>
        </w:numPr>
        <w:ind w:leftChars="0"/>
        <w:rPr>
          <w:rFonts w:hint="eastAsia" w:ascii="华文仿宋" w:hAnsi="华文仿宋" w:eastAsia="华文仿宋" w:cs="华文仿宋"/>
          <w:sz w:val="32"/>
          <w:szCs w:val="40"/>
          <w:lang w:val="en-US" w:eastAsia="zh-CN"/>
        </w:rPr>
      </w:pPr>
    </w:p>
    <w:p w14:paraId="7129510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1. 产品策略：打造“情绪价值”产品矩阵</w:t>
      </w:r>
    </w:p>
    <w:p w14:paraId="37F1D9E5">
      <w:pPr>
        <w:numPr>
          <w:ilvl w:val="0"/>
          <w:numId w:val="0"/>
        </w:numPr>
        <w:ind w:leftChars="0"/>
        <w:rPr>
          <w:rFonts w:hint="eastAsia" w:ascii="华文仿宋" w:hAnsi="华文仿宋" w:eastAsia="华文仿宋" w:cs="华文仿宋"/>
          <w:sz w:val="32"/>
          <w:szCs w:val="40"/>
          <w:lang w:val="en-US" w:eastAsia="zh-CN"/>
        </w:rPr>
      </w:pPr>
    </w:p>
    <w:p w14:paraId="24B4DB9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核心产品：不只是3天2晚的行程，而是“高反无忧的星空赏月局”。</w:t>
      </w:r>
    </w:p>
    <w:p w14:paraId="6086D2B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形式产品（差异化包装）：</w:t>
      </w:r>
    </w:p>
    <w:p w14:paraId="5A653C8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第一天微醺拉萨：供氧民宿+布达拉宫月夜倒影+专属中秋茶会。</w:t>
      </w:r>
    </w:p>
    <w:p w14:paraId="10000CF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第二天秘境羊湖：SUV专属环湖+寻找最佳月升机位+湖畔篝火民谣+星空科普。</w:t>
      </w:r>
    </w:p>
    <w:p w14:paraId="1657A35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第三天藏源山南：青稞秋收+打酥油茶+做糌粑（强互动属性）。</w:t>
      </w:r>
    </w:p>
    <w:p w14:paraId="731D436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附加产品（超预期惊喜）：</w:t>
      </w:r>
    </w:p>
    <w:p w14:paraId="0E2B61E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出行盲盒：赠送“限定伴手礼”（月亮雪山藏香+唐卡挂件+青稞礼盒），主打一个“离开后还能回味”。</w:t>
      </w:r>
    </w:p>
    <w:p w14:paraId="15B0869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增值服务：司机兼摄影师（辅助拍星空/月亮大片），提供藏式月饼和青稞点心野餐垫。</w:t>
      </w:r>
    </w:p>
    <w:p w14:paraId="368EC77D">
      <w:pPr>
        <w:numPr>
          <w:ilvl w:val="0"/>
          <w:numId w:val="0"/>
        </w:numPr>
        <w:ind w:leftChars="0"/>
        <w:rPr>
          <w:rFonts w:hint="eastAsia" w:ascii="华文仿宋" w:hAnsi="华文仿宋" w:eastAsia="华文仿宋" w:cs="华文仿宋"/>
          <w:sz w:val="32"/>
          <w:szCs w:val="40"/>
          <w:lang w:val="en-US" w:eastAsia="zh-CN"/>
        </w:rPr>
      </w:pPr>
    </w:p>
    <w:p w14:paraId="57A71CE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2. 价格策略：高溢价与心理锚定</w:t>
      </w:r>
    </w:p>
    <w:p w14:paraId="55EDEBCF">
      <w:pPr>
        <w:numPr>
          <w:ilvl w:val="0"/>
          <w:numId w:val="0"/>
        </w:numPr>
        <w:ind w:leftChars="0"/>
        <w:rPr>
          <w:rFonts w:hint="eastAsia" w:ascii="华文仿宋" w:hAnsi="华文仿宋" w:eastAsia="华文仿宋" w:cs="华文仿宋"/>
          <w:sz w:val="32"/>
          <w:szCs w:val="40"/>
          <w:lang w:val="en-US" w:eastAsia="zh-CN"/>
        </w:rPr>
      </w:pPr>
    </w:p>
    <w:p w14:paraId="02934C6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定价策略：采用“高溢价法”。因为是限定中秋、限定人数、独家体验，价格可以比常规西藏游高出30%-50%。</w:t>
      </w:r>
    </w:p>
    <w:p w14:paraId="1D82D2D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心理锚定：宣传文案中不提“贵”，而是算账：“人均花费 ≈ 一顿高端日料+一件轻奢T恤 = 一场治愈一生的雪域星空浪漫”。</w:t>
      </w:r>
    </w:p>
    <w:p w14:paraId="080DA82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组合定价：推出“闺蜜双人成行价”和“情侣浪漫定制价”，打包伴手礼和篝火晚会，让客户觉得“买到了独家权益”。</w:t>
      </w:r>
    </w:p>
    <w:p w14:paraId="1EF527B2">
      <w:pPr>
        <w:numPr>
          <w:ilvl w:val="0"/>
          <w:numId w:val="0"/>
        </w:numPr>
        <w:ind w:leftChars="0"/>
        <w:rPr>
          <w:rFonts w:hint="eastAsia" w:ascii="华文仿宋" w:hAnsi="华文仿宋" w:eastAsia="华文仿宋" w:cs="华文仿宋"/>
          <w:sz w:val="32"/>
          <w:szCs w:val="40"/>
          <w:lang w:val="en-US" w:eastAsia="zh-CN"/>
        </w:rPr>
      </w:pPr>
    </w:p>
    <w:p w14:paraId="73236C65">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3. 渠道策略：全渠道矩阵式渗透</w:t>
      </w:r>
    </w:p>
    <w:p w14:paraId="630DC09E">
      <w:pPr>
        <w:numPr>
          <w:ilvl w:val="0"/>
          <w:numId w:val="0"/>
        </w:numPr>
        <w:ind w:leftChars="0"/>
        <w:rPr>
          <w:rFonts w:hint="eastAsia" w:ascii="华文仿宋" w:hAnsi="华文仿宋" w:eastAsia="华文仿宋" w:cs="华文仿宋"/>
          <w:sz w:val="32"/>
          <w:szCs w:val="40"/>
          <w:lang w:val="en-US" w:eastAsia="zh-CN"/>
        </w:rPr>
      </w:pPr>
    </w:p>
    <w:p w14:paraId="6BCF969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线上旅游平台：抢占“西藏中秋”、“拉萨周边游”搜索词的前排。详情页一定要放“星空大片”和“布达拉宫月亮倒影”作为首图。</w:t>
      </w:r>
    </w:p>
    <w:p w14:paraId="6679B76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内容种草（小红书/抖音）：这是核心战场。找旅行博主、情侣博主、摄影博主进行“关键意见消费者铺量”。主打标题如《中秋别再去人挤人，我在西藏包了个雪山赏月局》、《2-6人小团，在羊湖看超级月亮是种什么体验？》。</w:t>
      </w:r>
    </w:p>
    <w:p w14:paraId="060B1BA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私域沉淀（微信）：建立“西藏星空旅行群”，在群内提前发起“中秋祈福卡片寄语”预热，提前锁定复购和转介绍。</w:t>
      </w:r>
    </w:p>
    <w:p w14:paraId="4F3189CC">
      <w:pPr>
        <w:numPr>
          <w:ilvl w:val="0"/>
          <w:numId w:val="0"/>
        </w:numPr>
        <w:ind w:leftChars="0"/>
        <w:rPr>
          <w:rFonts w:hint="eastAsia" w:ascii="华文仿宋" w:hAnsi="华文仿宋" w:eastAsia="华文仿宋" w:cs="华文仿宋"/>
          <w:sz w:val="32"/>
          <w:szCs w:val="40"/>
          <w:lang w:val="en-US" w:eastAsia="zh-CN"/>
        </w:rPr>
      </w:pPr>
    </w:p>
    <w:p w14:paraId="21E36BC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4. 促销策略：拉满情绪价值的裂变</w:t>
      </w:r>
    </w:p>
    <w:p w14:paraId="689328F1">
      <w:pPr>
        <w:numPr>
          <w:ilvl w:val="0"/>
          <w:numId w:val="0"/>
        </w:numPr>
        <w:ind w:leftChars="0"/>
        <w:rPr>
          <w:rFonts w:hint="eastAsia" w:ascii="华文仿宋" w:hAnsi="华文仿宋" w:eastAsia="华文仿宋" w:cs="华文仿宋"/>
          <w:sz w:val="32"/>
          <w:szCs w:val="40"/>
          <w:lang w:val="en-US" w:eastAsia="zh-CN"/>
        </w:rPr>
      </w:pPr>
    </w:p>
    <w:p w14:paraId="28ABC79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内容营销（制造错失恐惧）：“仅限6席”、“中秋限定”、“错过再等一年”。</w:t>
      </w:r>
    </w:p>
    <w:p w14:paraId="5BF0D54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社交裂变：</w:t>
      </w:r>
    </w:p>
    <w:p w14:paraId="63D68B4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发起“带上你的专属摄影师”活动：游客在小红书/朋友圈发布带有特定话题（如#雪域月满藏地中秋#）的笔记，点赞超50，退还部分尾款或赠送精美唐卡。</w:t>
      </w:r>
    </w:p>
    <w:p w14:paraId="02B59D8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xml:space="preserve">  · 拼团机制：2人同行享9折，4人同行享8.5折（完美契合“2-6人小团”的产品设计，降低获客成本）。</w:t>
      </w:r>
    </w:p>
    <w:p w14:paraId="398601A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情感促销：随车赠送“祈福许愿卡”，并在中秋当晚设立“云端团圆视频连线”环节，为不能回家团圆的城市青年提供情绪出口。</w:t>
      </w:r>
    </w:p>
    <w:p w14:paraId="557BD60B">
      <w:pPr>
        <w:numPr>
          <w:ilvl w:val="0"/>
          <w:numId w:val="0"/>
        </w:numPr>
        <w:ind w:leftChars="0"/>
        <w:rPr>
          <w:rFonts w:hint="eastAsia" w:ascii="华文仿宋" w:hAnsi="华文仿宋" w:eastAsia="华文仿宋" w:cs="华文仿宋"/>
          <w:sz w:val="32"/>
          <w:szCs w:val="40"/>
          <w:lang w:val="en-US" w:eastAsia="zh-CN"/>
        </w:rPr>
      </w:pPr>
    </w:p>
    <w:p w14:paraId="0CADC49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四、  执行口号</w:t>
      </w:r>
    </w:p>
    <w:p w14:paraId="3E7B23A9">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主口号：“这个中秋，把月亮摘给你看。”</w:t>
      </w:r>
    </w:p>
    <w:p w14:paraId="5C9B745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副口号：“2-6人私享局，逃离城市，去雪域圣湖赴一场千年之约。”</w:t>
      </w:r>
    </w:p>
    <w:p w14:paraId="6C65A98E">
      <w:pPr>
        <w:numPr>
          <w:ilvl w:val="0"/>
          <w:numId w:val="0"/>
        </w:numPr>
        <w:ind w:leftChars="0"/>
        <w:rPr>
          <w:rFonts w:hint="eastAsia" w:ascii="华文仿宋" w:hAnsi="华文仿宋" w:eastAsia="华文仿宋" w:cs="华文仿宋"/>
          <w:sz w:val="32"/>
          <w:szCs w:val="40"/>
          <w:lang w:val="en-US" w:eastAsia="zh-CN"/>
        </w:rPr>
      </w:pPr>
    </w:p>
    <w:p w14:paraId="58562E43">
      <w:pPr>
        <w:numPr>
          <w:ilvl w:val="0"/>
          <w:numId w:val="0"/>
        </w:numPr>
        <w:ind w:leftChars="0"/>
        <w:rPr>
          <w:rFonts w:hint="eastAsia" w:ascii="华文仿宋" w:hAnsi="华文仿宋" w:eastAsia="华文仿宋" w:cs="华文仿宋"/>
          <w:sz w:val="32"/>
          <w:szCs w:val="40"/>
          <w:lang w:val="en-US" w:eastAsia="zh-CN"/>
        </w:rPr>
      </w:pPr>
    </w:p>
    <w:p w14:paraId="29A7B5AB">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实训总结</w:t>
      </w:r>
    </w:p>
    <w:p w14:paraId="6D1BA60A">
      <w:pPr>
        <w:numPr>
          <w:ilvl w:val="0"/>
          <w:numId w:val="0"/>
        </w:numPr>
        <w:ind w:leftChars="0"/>
        <w:rPr>
          <w:rFonts w:hint="eastAsia" w:ascii="华文仿宋" w:hAnsi="华文仿宋" w:eastAsia="华文仿宋" w:cs="华文仿宋"/>
          <w:sz w:val="32"/>
          <w:szCs w:val="40"/>
          <w:lang w:val="en-US" w:eastAsia="zh-CN"/>
        </w:rPr>
      </w:pPr>
    </w:p>
    <w:p w14:paraId="4849B5E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通过本次《旅游市场营销》实训课程的学习，我完成了一次从理论认知到项目实操的完整演练。从成立“雪域天路”旅行社，到设计“雪域月满·藏地中秋星空度假之旅”等特色旅游产品，再到最终制定出完整的营销推广方案，我对旅游市场营销有了更加系统且深刻的理解。以下是我的核心研学心得：</w:t>
      </w:r>
    </w:p>
    <w:p w14:paraId="784FCDC2">
      <w:pPr>
        <w:numPr>
          <w:ilvl w:val="0"/>
          <w:numId w:val="0"/>
        </w:numPr>
        <w:ind w:leftChars="0"/>
        <w:rPr>
          <w:rFonts w:hint="eastAsia" w:ascii="华文仿宋" w:hAnsi="华文仿宋" w:eastAsia="华文仿宋" w:cs="华文仿宋"/>
          <w:sz w:val="32"/>
          <w:szCs w:val="40"/>
          <w:lang w:val="en-US" w:eastAsia="zh-CN"/>
        </w:rPr>
      </w:pPr>
    </w:p>
    <w:p w14:paraId="1B66D34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一、 理念转变：从“卖线路”到“卖旅游体验”</w:t>
      </w:r>
    </w:p>
    <w:p w14:paraId="334D11DE">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在课程初期，我对旅游产品的理解还停留在“吃住行游购娱”的简单拼凑上。但经过实训，我深刻认识到，现代旅游市场营销的核心是“贩卖情绪与体验”。我们在设计“雪域月满”产品时，并没有陷入“拉萨-羊湖-日喀则”的常规线路内卷，而是精准切入了“中秋微度假、文艺青年、情侣浪漫”的细分市场。我学会了利用旅游体验营销的思路，用稀缺感和仪式感来包装产品。比如布达拉宫月夜倒影、湖畔篝火民谣、专属藏式月饼，这些附加体验才是真正打动年轻消费者的核心卖点。</w:t>
      </w:r>
    </w:p>
    <w:p w14:paraId="7F4C962F">
      <w:pPr>
        <w:numPr>
          <w:ilvl w:val="0"/>
          <w:numId w:val="0"/>
        </w:numPr>
        <w:ind w:leftChars="0"/>
        <w:rPr>
          <w:rFonts w:hint="eastAsia" w:ascii="华文仿宋" w:hAnsi="华文仿宋" w:eastAsia="华文仿宋" w:cs="华文仿宋"/>
          <w:sz w:val="32"/>
          <w:szCs w:val="40"/>
          <w:lang w:val="en-US" w:eastAsia="zh-CN"/>
        </w:rPr>
      </w:pPr>
    </w:p>
    <w:p w14:paraId="218F46F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二、 战略定位：掌握了旅游市场细分与定位方法</w:t>
      </w:r>
    </w:p>
    <w:p w14:paraId="232E1B74">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本次实训让我系统掌握了旅游市场细分的实际运用。在乱花渐欲迷人眼的西藏旅游市场中，我学会了通过地理、人口、心理和行为等变量对市场进行细分。我们避开“打卡观光”的红海，切分出“高品质情感体验”的蓝海，将目标锁定在20-35岁文艺青年和都市高压白领。这让我明白，清晰的旅游市场定位是避开同质化竞争、建立产品差异化的关键所在。</w:t>
      </w:r>
    </w:p>
    <w:p w14:paraId="79EBC28C">
      <w:pPr>
        <w:numPr>
          <w:ilvl w:val="0"/>
          <w:numId w:val="0"/>
        </w:numPr>
        <w:ind w:leftChars="0"/>
        <w:rPr>
          <w:rFonts w:hint="eastAsia" w:ascii="华文仿宋" w:hAnsi="华文仿宋" w:eastAsia="华文仿宋" w:cs="华文仿宋"/>
          <w:sz w:val="32"/>
          <w:szCs w:val="40"/>
          <w:lang w:val="en-US" w:eastAsia="zh-CN"/>
        </w:rPr>
      </w:pPr>
    </w:p>
    <w:p w14:paraId="08E65FE0">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三、 营销组合：构建了完整的旅游市场营销策略</w:t>
      </w:r>
    </w:p>
    <w:p w14:paraId="40C21D0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在实训中，我系统运用了旅游市场营销组合来打造完整的营销方案：</w:t>
      </w:r>
    </w:p>
    <w:p w14:paraId="0F3A5015">
      <w:pPr>
        <w:numPr>
          <w:ilvl w:val="0"/>
          <w:numId w:val="0"/>
        </w:numPr>
        <w:ind w:leftChars="0"/>
        <w:rPr>
          <w:rFonts w:hint="eastAsia" w:ascii="华文仿宋" w:hAnsi="华文仿宋" w:eastAsia="华文仿宋" w:cs="华文仿宋"/>
          <w:sz w:val="32"/>
          <w:szCs w:val="40"/>
          <w:lang w:val="en-US" w:eastAsia="zh-CN"/>
        </w:rPr>
      </w:pPr>
    </w:p>
    <w:p w14:paraId="63C77F13">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旅游产品策略：在产品设计上，我学会了用“核心产品、形式产品、附加产品”三个层次来包装线路。除了基础的行程安排，我们还加入了“盲盒伴手礼”和“司机兼摄影师”等增值服务，极大提升了产品竞争力。</w:t>
      </w:r>
    </w:p>
    <w:p w14:paraId="69AB9BB1">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旅游价格策略：我明白了旅游产品的定价不仅要考虑成本，更要考虑游客的感知价值。我们采用高溢价策略，并通过“人均花费≈一顿高端日料+一件轻奢T恤=一场治愈一生的浪漫”这样的话术来进行心理锚定，让游客觉得物超所值。</w:t>
      </w:r>
    </w:p>
    <w:p w14:paraId="538A944C">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旅游渠道策略：在渠道选择上，我们不仅关注携程、飞猪等传统线上旅游平台，更重点布局了小红书、抖音等新媒体渠道，利用旅行博主和摄影博主进行内容种草，精准触达年轻客群。</w:t>
      </w:r>
    </w:p>
    <w:p w14:paraId="00359ED2">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 旅游促销策略：我们设计了“带上你的专属摄影师”社交裂变活动，以及2人同行享9折的拼团机制，利用情感促销和社交传播来刺激购买欲望。</w:t>
      </w:r>
    </w:p>
    <w:p w14:paraId="18CF8F6D">
      <w:pPr>
        <w:numPr>
          <w:ilvl w:val="0"/>
          <w:numId w:val="0"/>
        </w:numPr>
        <w:ind w:leftChars="0"/>
        <w:rPr>
          <w:rFonts w:hint="eastAsia" w:ascii="华文仿宋" w:hAnsi="华文仿宋" w:eastAsia="华文仿宋" w:cs="华文仿宋"/>
          <w:sz w:val="32"/>
          <w:szCs w:val="40"/>
          <w:lang w:val="en-US" w:eastAsia="zh-CN"/>
        </w:rPr>
      </w:pPr>
    </w:p>
    <w:p w14:paraId="1FFB2986">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四、 实战洞察：强化了游客满意度与数据运营意识</w:t>
      </w:r>
    </w:p>
    <w:p w14:paraId="353E85A8">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课程中引入的A/B测试和客户价值分层模型，让我意识到旅游营销不能仅凭直觉。通过测试不同风格的宣传主图（风景图VS情绪图），可以找到转化率最高的视觉语言；通过分层客户历史消费记录，能够精准推送“老客专属内购价”。这让我体会到，旅游消费者行为分析和游客满意度管理是贯穿营销始终的底层逻辑，数据驱动的精细化运营才能实现精准复购。</w:t>
      </w:r>
    </w:p>
    <w:p w14:paraId="74DFBDD5">
      <w:pPr>
        <w:numPr>
          <w:ilvl w:val="0"/>
          <w:numId w:val="0"/>
        </w:numPr>
        <w:ind w:leftChars="0"/>
        <w:rPr>
          <w:rFonts w:hint="eastAsia" w:ascii="华文仿宋" w:hAnsi="华文仿宋" w:eastAsia="华文仿宋" w:cs="华文仿宋"/>
          <w:sz w:val="32"/>
          <w:szCs w:val="40"/>
          <w:lang w:val="en-US" w:eastAsia="zh-CN"/>
        </w:rPr>
      </w:pPr>
    </w:p>
    <w:p w14:paraId="1584F23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五、 知行合一：实地考察与旅游风险管理</w:t>
      </w:r>
    </w:p>
    <w:p w14:paraId="051E9227">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在实训的实地考察环节，我们走访了酒店、体验了藏香制作与篝火晚会。这让我明白，再好的营销策略，最终都要回归到产品交付的细节上。无论是高反的应急预案、车辆的安全检查，还是跟团游中隐形消费的规避，都必须在营销宣传中做到诚实透明（如“透明消费、不进店购物”）。这让我深刻体会到，旅游营销人员不仅要把产品卖出去，更要对游客的全程体验负责，具备旅游风险管理和诚信营销的意识。</w:t>
      </w:r>
    </w:p>
    <w:p w14:paraId="735DAD06">
      <w:pPr>
        <w:numPr>
          <w:ilvl w:val="0"/>
          <w:numId w:val="0"/>
        </w:numPr>
        <w:ind w:leftChars="0"/>
        <w:rPr>
          <w:rFonts w:hint="eastAsia" w:ascii="华文仿宋" w:hAnsi="华文仿宋" w:eastAsia="华文仿宋" w:cs="华文仿宋"/>
          <w:sz w:val="32"/>
          <w:szCs w:val="40"/>
          <w:lang w:val="en-US" w:eastAsia="zh-CN"/>
        </w:rPr>
      </w:pPr>
    </w:p>
    <w:p w14:paraId="7BA889BA">
      <w:pPr>
        <w:numPr>
          <w:ilvl w:val="0"/>
          <w:numId w:val="0"/>
        </w:numPr>
        <w:ind w:leftChars="0"/>
        <w:rPr>
          <w:rFonts w:hint="eastAsia" w:ascii="华文仿宋" w:hAnsi="华文仿宋" w:eastAsia="华文仿宋" w:cs="华文仿宋"/>
          <w:sz w:val="32"/>
          <w:szCs w:val="40"/>
          <w:lang w:val="en-US" w:eastAsia="zh-CN"/>
        </w:rPr>
      </w:pPr>
      <w:r>
        <w:rPr>
          <w:rFonts w:hint="eastAsia" w:ascii="华文仿宋" w:hAnsi="华文仿宋" w:eastAsia="华文仿宋" w:cs="华文仿宋"/>
          <w:sz w:val="32"/>
          <w:szCs w:val="40"/>
          <w:lang w:val="en-US" w:eastAsia="zh-CN"/>
        </w:rPr>
        <w:t>总结而言，本次《旅游市场营销》实训不仅让我掌握了旅游市场细分、旅游体验营销、旅游消费者行为分析等专业工具，更培养了我一种“以游客为中心”的思维方式。在未来的旅游行业实践中，我将继续秉持“以诚为本、以体验为核心”的理念，把每一次旅行策划都当作一场浪漫的造梦工程，用更专业、更创新的营销手段，将西藏的绝美风光与深厚文化传递给更多热爱旅行的人。</w:t>
      </w:r>
    </w:p>
    <w:p w14:paraId="3A36FC00">
      <w:pPr>
        <w:numPr>
          <w:ilvl w:val="0"/>
          <w:numId w:val="0"/>
        </w:numPr>
        <w:ind w:leftChars="0"/>
        <w:rPr>
          <w:rFonts w:hint="eastAsia" w:ascii="华文仿宋" w:hAnsi="华文仿宋" w:eastAsia="华文仿宋" w:cs="华文仿宋"/>
          <w:sz w:val="32"/>
          <w:szCs w:val="40"/>
          <w:lang w:val="en-US" w:eastAsia="zh-CN"/>
        </w:rPr>
      </w:pPr>
    </w:p>
    <w:p w14:paraId="1C891F47">
      <w:pPr>
        <w:numPr>
          <w:ilvl w:val="0"/>
          <w:numId w:val="0"/>
        </w:numPr>
        <w:ind w:leftChars="0"/>
        <w:rPr>
          <w:rFonts w:hint="eastAsia" w:ascii="华文仿宋" w:hAnsi="华文仿宋" w:eastAsia="华文仿宋" w:cs="华文仿宋"/>
          <w:sz w:val="32"/>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B8CEF35B"/>
    <w:multiLevelType w:val="singleLevel"/>
    <w:tmpl w:val="B8CEF35B"/>
    <w:lvl w:ilvl="0" w:tentative="0">
      <w:start w:val="0"/>
      <w:numFmt w:val="bullet"/>
      <w:lvlText w:val="•"/>
      <w:lvlJc w:val="left"/>
      <w:rPr>
        <w:color w:val="3370FF"/>
      </w:rPr>
    </w:lvl>
  </w:abstractNum>
  <w:abstractNum w:abstractNumId="6">
    <w:nsid w:val="BB64CFA9"/>
    <w:multiLevelType w:val="singleLevel"/>
    <w:tmpl w:val="BB64CFA9"/>
    <w:lvl w:ilvl="0" w:tentative="0">
      <w:start w:val="0"/>
      <w:numFmt w:val="bullet"/>
      <w:lvlText w:val="•"/>
      <w:lvlJc w:val="left"/>
      <w:rPr>
        <w:color w:val="3370FF"/>
      </w:rPr>
    </w:lvl>
  </w:abstractNum>
  <w:abstractNum w:abstractNumId="7">
    <w:nsid w:val="D7D140E4"/>
    <w:multiLevelType w:val="singleLevel"/>
    <w:tmpl w:val="D7D140E4"/>
    <w:lvl w:ilvl="0" w:tentative="0">
      <w:start w:val="2"/>
      <w:numFmt w:val="decimal"/>
      <w:lvlText w:val="%1."/>
      <w:lvlJc w:val="left"/>
      <w:rPr>
        <w:color w:val="3370FF"/>
      </w:rPr>
    </w:lvl>
  </w:abstractNum>
  <w:abstractNum w:abstractNumId="8">
    <w:nsid w:val="E093A4B0"/>
    <w:multiLevelType w:val="singleLevel"/>
    <w:tmpl w:val="E093A4B0"/>
    <w:lvl w:ilvl="0" w:tentative="0">
      <w:start w:val="0"/>
      <w:numFmt w:val="bullet"/>
      <w:lvlText w:val="•"/>
      <w:lvlJc w:val="left"/>
      <w:rPr>
        <w:color w:val="3370FF"/>
      </w:rPr>
    </w:lvl>
  </w:abstractNum>
  <w:abstractNum w:abstractNumId="9">
    <w:nsid w:val="F7735DC9"/>
    <w:multiLevelType w:val="singleLevel"/>
    <w:tmpl w:val="F7735DC9"/>
    <w:lvl w:ilvl="0" w:tentative="0">
      <w:start w:val="0"/>
      <w:numFmt w:val="bullet"/>
      <w:lvlText w:val="•"/>
      <w:lvlJc w:val="left"/>
      <w:rPr>
        <w:color w:val="3370FF"/>
      </w:rPr>
    </w:lvl>
  </w:abstractNum>
  <w:abstractNum w:abstractNumId="10">
    <w:nsid w:val="00000000"/>
    <w:multiLevelType w:val="singleLevel"/>
    <w:tmpl w:val="00000000"/>
    <w:lvl w:ilvl="0" w:tentative="0">
      <w:start w:val="1"/>
      <w:numFmt w:val="chineseCounting"/>
      <w:suff w:val="nothing"/>
      <w:lvlText w:val="%1、"/>
      <w:lvlJc w:val="left"/>
      <w:pPr>
        <w:ind w:left="0" w:firstLine="420"/>
      </w:pPr>
      <w:rPr>
        <w:rFonts w:hint="eastAsia"/>
      </w:rPr>
    </w:lvl>
  </w:abstractNum>
  <w:abstractNum w:abstractNumId="11">
    <w:nsid w:val="0709FD3E"/>
    <w:multiLevelType w:val="singleLevel"/>
    <w:tmpl w:val="0709FD3E"/>
    <w:lvl w:ilvl="0" w:tentative="0">
      <w:start w:val="0"/>
      <w:numFmt w:val="bullet"/>
      <w:lvlText w:val="•"/>
      <w:lvlJc w:val="left"/>
      <w:rPr>
        <w:color w:val="3370FF"/>
      </w:rPr>
    </w:lvl>
  </w:abstractNum>
  <w:abstractNum w:abstractNumId="12">
    <w:nsid w:val="0CEF100B"/>
    <w:multiLevelType w:val="singleLevel"/>
    <w:tmpl w:val="0CEF100B"/>
    <w:lvl w:ilvl="0" w:tentative="0">
      <w:start w:val="1"/>
      <w:numFmt w:val="decimal"/>
      <w:lvlText w:val="%1."/>
      <w:lvlJc w:val="left"/>
      <w:rPr>
        <w:color w:val="3370FF"/>
      </w:rPr>
    </w:lvl>
  </w:abstractNum>
  <w:abstractNum w:abstractNumId="13">
    <w:nsid w:val="1ACDE60F"/>
    <w:multiLevelType w:val="singleLevel"/>
    <w:tmpl w:val="1ACDE60F"/>
    <w:lvl w:ilvl="0" w:tentative="0">
      <w:start w:val="0"/>
      <w:numFmt w:val="bullet"/>
      <w:lvlText w:val="•"/>
      <w:lvlJc w:val="left"/>
      <w:rPr>
        <w:color w:val="3370FF"/>
      </w:rPr>
    </w:lvl>
  </w:abstractNum>
  <w:abstractNum w:abstractNumId="14">
    <w:nsid w:val="1C257C7B"/>
    <w:multiLevelType w:val="singleLevel"/>
    <w:tmpl w:val="1C257C7B"/>
    <w:lvl w:ilvl="0" w:tentative="0">
      <w:start w:val="4"/>
      <w:numFmt w:val="decimal"/>
      <w:lvlText w:val="%1."/>
      <w:lvlJc w:val="left"/>
      <w:rPr>
        <w:color w:val="3370FF"/>
      </w:rPr>
    </w:lvl>
  </w:abstractNum>
  <w:abstractNum w:abstractNumId="15">
    <w:nsid w:val="243FCF68"/>
    <w:multiLevelType w:val="singleLevel"/>
    <w:tmpl w:val="243FCF68"/>
    <w:lvl w:ilvl="0" w:tentative="0">
      <w:start w:val="0"/>
      <w:numFmt w:val="bullet"/>
      <w:lvlText w:val="•"/>
      <w:lvlJc w:val="left"/>
      <w:rPr>
        <w:color w:val="3370FF"/>
      </w:rPr>
    </w:lvl>
  </w:abstractNum>
  <w:abstractNum w:abstractNumId="16">
    <w:nsid w:val="30FC5B15"/>
    <w:multiLevelType w:val="singleLevel"/>
    <w:tmpl w:val="30FC5B15"/>
    <w:lvl w:ilvl="0" w:tentative="0">
      <w:start w:val="0"/>
      <w:numFmt w:val="bullet"/>
      <w:lvlText w:val="•"/>
      <w:lvlJc w:val="left"/>
      <w:rPr>
        <w:color w:val="3370FF"/>
      </w:rPr>
    </w:lvl>
  </w:abstractNum>
  <w:abstractNum w:abstractNumId="17">
    <w:nsid w:val="322D85CA"/>
    <w:multiLevelType w:val="singleLevel"/>
    <w:tmpl w:val="322D85CA"/>
    <w:lvl w:ilvl="0" w:tentative="0">
      <w:start w:val="0"/>
      <w:numFmt w:val="bullet"/>
      <w:lvlText w:val="•"/>
      <w:lvlJc w:val="left"/>
      <w:rPr>
        <w:color w:val="3370FF"/>
      </w:rPr>
    </w:lvl>
  </w:abstractNum>
  <w:abstractNum w:abstractNumId="18">
    <w:nsid w:val="32A7AF2D"/>
    <w:multiLevelType w:val="singleLevel"/>
    <w:tmpl w:val="32A7AF2D"/>
    <w:lvl w:ilvl="0" w:tentative="0">
      <w:start w:val="3"/>
      <w:numFmt w:val="decimal"/>
      <w:lvlText w:val="%1."/>
      <w:lvlJc w:val="left"/>
      <w:rPr>
        <w:color w:val="3370FF"/>
      </w:rPr>
    </w:lvl>
  </w:abstractNum>
  <w:abstractNum w:abstractNumId="19">
    <w:nsid w:val="39A0D9AC"/>
    <w:multiLevelType w:val="singleLevel"/>
    <w:tmpl w:val="39A0D9AC"/>
    <w:lvl w:ilvl="0" w:tentative="0">
      <w:start w:val="0"/>
      <w:numFmt w:val="bullet"/>
      <w:lvlText w:val="•"/>
      <w:lvlJc w:val="left"/>
      <w:rPr>
        <w:color w:val="3370FF"/>
      </w:rPr>
    </w:lvl>
  </w:abstractNum>
  <w:abstractNum w:abstractNumId="20">
    <w:nsid w:val="4C3D7A74"/>
    <w:multiLevelType w:val="singleLevel"/>
    <w:tmpl w:val="4C3D7A74"/>
    <w:lvl w:ilvl="0" w:tentative="0">
      <w:start w:val="0"/>
      <w:numFmt w:val="bullet"/>
      <w:lvlText w:val="•"/>
      <w:lvlJc w:val="left"/>
      <w:rPr>
        <w:color w:val="3370FF"/>
      </w:rPr>
    </w:lvl>
  </w:abstractNum>
  <w:abstractNum w:abstractNumId="21">
    <w:nsid w:val="4D94DA66"/>
    <w:multiLevelType w:val="singleLevel"/>
    <w:tmpl w:val="4D94DA66"/>
    <w:lvl w:ilvl="0" w:tentative="0">
      <w:start w:val="0"/>
      <w:numFmt w:val="bullet"/>
      <w:lvlText w:val="•"/>
      <w:lvlJc w:val="left"/>
      <w:rPr>
        <w:color w:val="3370FF"/>
      </w:rPr>
    </w:lvl>
  </w:abstractNum>
  <w:abstractNum w:abstractNumId="22">
    <w:nsid w:val="58765686"/>
    <w:multiLevelType w:val="singleLevel"/>
    <w:tmpl w:val="58765686"/>
    <w:lvl w:ilvl="0" w:tentative="0">
      <w:start w:val="0"/>
      <w:numFmt w:val="bullet"/>
      <w:lvlText w:val="•"/>
      <w:lvlJc w:val="left"/>
      <w:rPr>
        <w:color w:val="3370FF"/>
      </w:rPr>
    </w:lvl>
  </w:abstractNum>
  <w:abstractNum w:abstractNumId="23">
    <w:nsid w:val="5E29AB5A"/>
    <w:multiLevelType w:val="singleLevel"/>
    <w:tmpl w:val="5E29AB5A"/>
    <w:lvl w:ilvl="0" w:tentative="0">
      <w:start w:val="0"/>
      <w:numFmt w:val="bullet"/>
      <w:lvlText w:val="•"/>
      <w:lvlJc w:val="left"/>
      <w:rPr>
        <w:color w:val="3370FF"/>
      </w:rPr>
    </w:lvl>
  </w:abstractNum>
  <w:abstractNum w:abstractNumId="24">
    <w:nsid w:val="5FFFB1A7"/>
    <w:multiLevelType w:val="singleLevel"/>
    <w:tmpl w:val="5FFFB1A7"/>
    <w:lvl w:ilvl="0" w:tentative="0">
      <w:start w:val="0"/>
      <w:numFmt w:val="bullet"/>
      <w:lvlText w:val="•"/>
      <w:lvlJc w:val="left"/>
      <w:rPr>
        <w:color w:val="3370FF"/>
      </w:rPr>
    </w:lvl>
  </w:abstractNum>
  <w:abstractNum w:abstractNumId="25">
    <w:nsid w:val="65CD0074"/>
    <w:multiLevelType w:val="singleLevel"/>
    <w:tmpl w:val="65CD0074"/>
    <w:lvl w:ilvl="0" w:tentative="0">
      <w:start w:val="0"/>
      <w:numFmt w:val="bullet"/>
      <w:lvlText w:val="•"/>
      <w:lvlJc w:val="left"/>
      <w:rPr>
        <w:color w:val="3370FF"/>
      </w:rPr>
    </w:lvl>
  </w:abstractNum>
  <w:abstractNum w:abstractNumId="26">
    <w:nsid w:val="74C28B35"/>
    <w:multiLevelType w:val="singleLevel"/>
    <w:tmpl w:val="74C28B35"/>
    <w:lvl w:ilvl="0" w:tentative="0">
      <w:start w:val="0"/>
      <w:numFmt w:val="bullet"/>
      <w:lvlText w:val="•"/>
      <w:lvlJc w:val="left"/>
      <w:rPr>
        <w:color w:val="3370FF"/>
      </w:rPr>
    </w:lvl>
  </w:abstractNum>
  <w:abstractNum w:abstractNumId="27">
    <w:nsid w:val="79AA4FA4"/>
    <w:multiLevelType w:val="singleLevel"/>
    <w:tmpl w:val="79AA4FA4"/>
    <w:lvl w:ilvl="0" w:tentative="0">
      <w:start w:val="0"/>
      <w:numFmt w:val="bullet"/>
      <w:lvlText w:val="•"/>
      <w:lvlJc w:val="left"/>
      <w:rPr>
        <w:color w:val="3370FF"/>
      </w:rPr>
    </w:lvl>
  </w:abstractNum>
  <w:abstractNum w:abstractNumId="28">
    <w:nsid w:val="7DEC2089"/>
    <w:multiLevelType w:val="singleLevel"/>
    <w:tmpl w:val="7DEC2089"/>
    <w:lvl w:ilvl="0" w:tentative="0">
      <w:start w:val="0"/>
      <w:numFmt w:val="bullet"/>
      <w:lvlText w:val="•"/>
      <w:lvlJc w:val="left"/>
      <w:rPr>
        <w:color w:val="3370FF"/>
      </w:rPr>
    </w:lvl>
  </w:abstractNum>
  <w:num w:numId="1">
    <w:abstractNumId w:val="10"/>
  </w:num>
  <w:num w:numId="2">
    <w:abstractNumId w:val="19"/>
  </w:num>
  <w:num w:numId="3">
    <w:abstractNumId w:val="2"/>
  </w:num>
  <w:num w:numId="4">
    <w:abstractNumId w:val="22"/>
  </w:num>
  <w:num w:numId="5">
    <w:abstractNumId w:val="28"/>
  </w:num>
  <w:num w:numId="6">
    <w:abstractNumId w:val="0"/>
  </w:num>
  <w:num w:numId="7">
    <w:abstractNumId w:val="15"/>
  </w:num>
  <w:num w:numId="8">
    <w:abstractNumId w:val="21"/>
  </w:num>
  <w:num w:numId="9">
    <w:abstractNumId w:val="9"/>
  </w:num>
  <w:num w:numId="10">
    <w:abstractNumId w:val="8"/>
  </w:num>
  <w:num w:numId="11">
    <w:abstractNumId w:val="16"/>
  </w:num>
  <w:num w:numId="12">
    <w:abstractNumId w:val="27"/>
  </w:num>
  <w:num w:numId="13">
    <w:abstractNumId w:val="6"/>
  </w:num>
  <w:num w:numId="14">
    <w:abstractNumId w:val="4"/>
  </w:num>
  <w:num w:numId="15">
    <w:abstractNumId w:val="5"/>
  </w:num>
  <w:num w:numId="16">
    <w:abstractNumId w:val="23"/>
  </w:num>
  <w:num w:numId="17">
    <w:abstractNumId w:val="1"/>
  </w:num>
  <w:num w:numId="18">
    <w:abstractNumId w:val="13"/>
  </w:num>
  <w:num w:numId="19">
    <w:abstractNumId w:val="3"/>
  </w:num>
  <w:num w:numId="20">
    <w:abstractNumId w:val="24"/>
  </w:num>
  <w:num w:numId="21">
    <w:abstractNumId w:val="26"/>
  </w:num>
  <w:num w:numId="22">
    <w:abstractNumId w:val="20"/>
  </w:num>
  <w:num w:numId="23">
    <w:abstractNumId w:val="17"/>
  </w:num>
  <w:num w:numId="24">
    <w:abstractNumId w:val="25"/>
  </w:num>
  <w:num w:numId="25">
    <w:abstractNumId w:val="11"/>
  </w:num>
  <w:num w:numId="26">
    <w:abstractNumId w:val="12"/>
  </w:num>
  <w:num w:numId="27">
    <w:abstractNumId w:val="7"/>
  </w:num>
  <w:num w:numId="28">
    <w:abstractNumId w:val="18"/>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JmNGYyMTcyYmY3ZmU5MTA3NzNkZjhjOTZhYjhkYTcifQ=="/>
  </w:docVars>
  <w:rsids>
    <w:rsidRoot w:val="00000000"/>
    <w:rsid w:val="097B43BF"/>
    <w:rsid w:val="59925873"/>
    <w:rsid w:val="59D83C52"/>
    <w:rsid w:val="5E1B5972"/>
    <w:rsid w:val="6B2E7DA4"/>
    <w:rsid w:val="6C994FAD"/>
    <w:rsid w:val="6D7D5DD0"/>
    <w:rsid w:val="7AF12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autoRedefine/>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竖花纹模板"/>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5933</Words>
  <Characters>6145</Characters>
  <Paragraphs>162</Paragraphs>
  <TotalTime>2</TotalTime>
  <ScaleCrop>false</ScaleCrop>
  <LinksUpToDate>false</LinksUpToDate>
  <CharactersWithSpaces>6270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2020-02-16T04:46:00Z</dcterms:created>
  <dc:creator>咕咕</dc:creator>
  <cp:lastModifiedBy>Administrator</cp:lastModifiedBy>
  <dcterms:modified xsi:type="dcterms:W3CDTF">2026-10-12T11:46:03Z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671CAB7CAC764A5E89B1DB86C5B51FE8_13</vt:lpwstr>
  </property>
  <property fmtid="{D5CDD505-2E9C-101B-9397-08002B2CF9AE}" pid="4" name="KSOTemplateDocerSaveRecord">
    <vt:lpwstr>eyJoZGlkIjoiMWViZDQxMmQ4ZTRiODhiYTkxYjNjODQ3MzMxOTVmNzUifQ==</vt:lpwstr>
  </property>
</Properties>
</file>