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西藏旅游市场发展研究基于高质量发展视角的分析"/>
    <w:p>
      <w:pPr>
        <w:pStyle w:val="Heading1"/>
        <w:spacing w:before="480" w:after="360"/>
        <w:ind w:firstLine="0"/>
        <w:jc w:val="center"/>
      </w:pPr>
      <w:r>
        <w:rPr>
          <w:rFonts w:hint="eastAsia"/>
        </w:rPr>
        <w:t xml:space="preserve">西藏旅游市场发展研究——基于高质量发展视角的分析</w:t>
      </w:r>
    </w:p>
    <w:bookmarkStart w:id="9" w:name="摘要"/>
    <w:p>
      <w:pPr>
        <w:pStyle w:val="Heading2"/>
        <w:spacing w:before="360" w:after="120"/>
        <w:ind w:firstLine="0"/>
        <w:jc w:val="left"/>
      </w:pPr>
      <w:r>
        <w:rPr>
          <w:rFonts w:hint="eastAsia"/>
        </w:rPr>
        <w:t xml:space="preserve">摘要</w:t>
      </w:r>
    </w:p>
    <w:p>
      <w:pPr>
        <w:pStyle w:val="FirstParagraph"/>
        <w:ind w:firstLine="480"/>
      </w:pPr>
      <w:r>
        <w:rPr>
          <w:rFonts w:hint="eastAsia"/>
        </w:rPr>
        <w:t xml:space="preserve">在新时代西部大开发与生态文明建设背景下，西藏旅游业作为战略性支柱产业，正经历从规模扩张向质量提升的关键转型。本文基于高质量发展视角，系统梳理了西藏旅游市场的发展现状、核心驱动力及面临的现实挑战。研究发现，2025年西藏旅游市场呈现强劲增长态势，接待游客超7073万人次，旅游总花费突破816亿元，文旅融合成效显著。交通基础设施的跨越式发展、政策制度的持续创新以及“旅游+”新业态的涌现构成了主要驱动力。然而，生态保护与旅游开发的矛盾、产品同质化及高端人才短缺等问题依然突出。本文据此提出坚持生态优先、深化文旅融合、完善基础设施等对策，以期为西藏旅游市场的高质量、可持续发展提供理论支撑与实践路径。</w:t>
      </w:r>
    </w:p>
    <w:bookmarkEnd w:id="9"/>
    <w:bookmarkStart w:id="10" w:name="关键词"/>
    <w:p>
      <w:pPr>
        <w:pStyle w:val="Heading2"/>
        <w:spacing w:before="360" w:after="120"/>
        <w:ind w:firstLine="0"/>
        <w:jc w:val="left"/>
      </w:pPr>
      <w:r>
        <w:rPr>
          <w:rFonts w:hint="eastAsia"/>
        </w:rPr>
        <w:t xml:space="preserve">关键词</w:t>
      </w:r>
    </w:p>
    <w:p>
      <w:pPr>
        <w:pStyle w:val="FirstParagraph"/>
        <w:ind w:firstLine="480"/>
      </w:pPr>
      <w:r>
        <w:rPr>
          <w:rFonts w:hint="eastAsia"/>
        </w:rPr>
        <w:t xml:space="preserve">西藏；旅游市场；高质量发展；文旅融合；全域旅游</w:t>
      </w:r>
    </w:p>
    <w:bookmarkEnd w:id="10"/>
    <w:bookmarkStart w:id="11" w:name="一引言"/>
    <w:p>
      <w:pPr>
        <w:pStyle w:val="Heading2"/>
        <w:spacing w:before="360" w:after="120"/>
        <w:ind w:firstLine="0"/>
        <w:jc w:val="left"/>
      </w:pPr>
      <w:r>
        <w:rPr>
          <w:rFonts w:hint="eastAsia"/>
        </w:rPr>
        <w:t xml:space="preserve">一、引言</w:t>
      </w:r>
    </w:p>
    <w:p>
      <w:pPr>
        <w:pStyle w:val="FirstParagraph"/>
        <w:ind w:firstLine="480"/>
      </w:pPr>
      <w:r>
        <w:rPr>
          <w:rFonts w:hint="eastAsia"/>
        </w:rPr>
        <w:t xml:space="preserve">西藏自治区地处青藏高原腹地，拥有世界级的高原自然风光与独具魅力的民族文化遗产，其旅游资源的独特性、垄断性和不可替代性在全球范围内具有显著优势。作为国家重要的生态安全屏障和面向南亚开放的重要通道，西藏旅游业不仅是展示区域形象的窗口，更是推动地方经济社会发展、促进各民族交往交流交融、实现共同富裕的重要引擎。近年来，随着国家“稳藏兴藏”战略的深入实施，西藏旅游市场迎来了前所未有的发展机遇，但也面临着生态环境脆弱、基础设施短板、服务供给不足等深层次矛盾。</w:t>
      </w:r>
    </w:p>
    <w:p>
      <w:pPr>
        <w:pStyle w:val="BodyText"/>
        <w:ind w:firstLine="480"/>
      </w:pPr>
      <w:r>
        <w:rPr>
          <w:rFonts w:hint="eastAsia"/>
        </w:rPr>
        <w:t xml:space="preserve">在“十四五”规划及2035年远景目标纲要的指引下，西藏旅游业的发展逻辑已发生根本性转变，即从追求游客数量和旅游收入的“高速度增长”转向追求经济效益、社会效益、生态效益相统一的“高质量发展”。高质量发展要求西藏旅游必须在保护高原生态环境的前提下，通过供给侧结构性改革，提升旅游产品的文化内涵与服务品质，实现产业的转型升级。因此，深入剖析西藏旅游市场的发展现状，探究其背后的驱动机制，并正视发展中的痛点与难点，对于构建具有西藏特色的高原旅游高质量发展体系具有重要的理论意义与现实紧迫性。本文旨在通过翔实的数据与严谨的逻辑，分析西藏旅游市场在高质量发展进程中的实践路径，为相关决策提供参考。</w:t>
      </w:r>
    </w:p>
    <w:bookmarkEnd w:id="11"/>
    <w:bookmarkStart w:id="12" w:name="二西藏旅游市场发展现状"/>
    <w:p>
      <w:pPr>
        <w:pStyle w:val="Heading2"/>
        <w:spacing w:before="360" w:after="120"/>
        <w:ind w:firstLine="0"/>
        <w:jc w:val="left"/>
      </w:pPr>
      <w:r>
        <w:rPr>
          <w:rFonts w:hint="eastAsia"/>
        </w:rPr>
        <w:t xml:space="preserve">二、西藏旅游市场发展现状</w:t>
      </w:r>
    </w:p>
    <w:p>
      <w:pPr>
        <w:pStyle w:val="FirstParagraph"/>
        <w:ind w:firstLine="480"/>
      </w:pPr>
      <w:r>
        <w:rPr>
          <w:rFonts w:hint="eastAsia"/>
        </w:rPr>
        <w:t xml:space="preserve">近年来，西藏旅游市场展现出强大的韧性与活力，产业规模持续扩大，结构不断优化，对国民经济的贡献度显著提升。从宏观数据来看，2025年西藏全年接待国内外游客超7073.37万人次，旅游总花费达816.81亿元，分别同比增长10.71%和9.51%。这一数据的稳步增长，标志着西藏旅游已走出疫情后的恢复期，进入常态化的高质量增长轨道。同年，全区实现生产总值3031.89亿元，旅游业作为重要引擎，其拉动效应日益凸显，成为支撑西藏经济平稳运行的关键力量。</w:t>
      </w:r>
    </w:p>
    <w:p>
      <w:pPr>
        <w:pStyle w:val="BodyText"/>
        <w:ind w:firstLine="480"/>
      </w:pPr>
      <w:r>
        <w:rPr>
          <w:rFonts w:hint="eastAsia"/>
        </w:rPr>
        <w:t xml:space="preserve">在市场结构方面，入境旅游市场的复苏成为一大亮点。2025年全年接待入境游客43.74万人次，同比增长高达36.5%，显示出西藏在国际旅游市场上的独特吸引力正在逐步释放。与此同时，区内核心城市的集聚效应进一步增强，2025年拉萨市接待游客超5000万人次，实现旅游总花费606亿元，占全区旅游总花费的74%以上，确立了其作为西藏旅游集散中心与核心目的地的地位。展望2026年，西藏设定了更为积极的发展目标，计划接待游客7800万人次、旅游总花费900亿元，同比均增10%，这体现了地方政府推动旅游产业持续扩容提质的决心。</w:t>
      </w:r>
    </w:p>
    <w:p>
      <w:pPr>
        <w:pStyle w:val="BodyText"/>
        <w:ind w:firstLine="480"/>
      </w:pPr>
      <w:r>
        <w:rPr>
          <w:rFonts w:hint="eastAsia"/>
        </w:rPr>
        <w:t xml:space="preserve">更为重要的是，西藏旅游在促进乡村振兴与富民增收方面发挥了实质性作用。2025年，文旅融合带动31万人次农牧民直接参与旅游相关产业，人均年增收近5000元。旅游产业已成为农牧民就业创业的重要渠道，有效巩固了脱贫攻坚成果。此外，文化产业与旅游产业的深度融合也初见成效，2025年全区文化产业产值达122.74亿元、同比增长21%，文化赋能旅游的效应正在加速转化为经济效益，为西藏旅游市场的高质量发展注入了深厚的文化内核。</w:t>
      </w:r>
    </w:p>
    <w:bookmarkEnd w:id="12"/>
    <w:bookmarkStart w:id="16" w:name="三西藏旅游市场发展的主要驱动力"/>
    <w:p>
      <w:pPr>
        <w:pStyle w:val="Heading2"/>
        <w:spacing w:before="360" w:after="120"/>
        <w:ind w:firstLine="0"/>
        <w:jc w:val="left"/>
      </w:pPr>
      <w:r>
        <w:rPr>
          <w:rFonts w:hint="eastAsia"/>
        </w:rPr>
        <w:t xml:space="preserve">三、西藏旅游市场发展的主要驱动力</w:t>
      </w:r>
    </w:p>
    <w:bookmarkStart w:id="13" w:name="交通基础设施跨越式发展"/>
    <w:p>
      <w:pPr>
        <w:pStyle w:val="Heading3"/>
        <w:spacing w:before="240" w:after="120"/>
        <w:ind w:firstLine="0"/>
        <w:jc w:val="left"/>
      </w:pPr>
      <w:r>
        <w:t xml:space="preserve">3.1 </w:t>
      </w:r>
      <w:r>
        <w:rPr>
          <w:rFonts w:hint="eastAsia"/>
        </w:rPr>
        <w:t xml:space="preserve">交通基础设施跨越式发展</w:t>
      </w:r>
    </w:p>
    <w:p>
      <w:pPr>
        <w:pStyle w:val="FirstParagraph"/>
        <w:ind w:firstLine="480"/>
      </w:pPr>
      <w:r>
        <w:rPr>
          <w:rFonts w:hint="eastAsia"/>
        </w:rPr>
        <w:t xml:space="preserve">交通条件的根本性改善是西藏旅游市场爆发的物理基础。截至2025年底，西藏公路通车总里程突破12.52万公里，基本建成了以拉萨为中心，辐射日喀则、昌都、林芝、那曲的“五城三小时”高速公路交通圈，极大地缩短了区内主要旅游城市间的时空距离。在航空方面，“一干七支”运输机场布局全面形成，航线达204条，通航国内外城市84个，构建了便捷的空中走廊。铁路网络的完善更是具有里程碑意义，青藏铁路、拉日铁路、拉林铁路构成的“Y”字形铁路干线，不仅提升了运力，更让“坐着火车游西藏”成为现实。此外，318国道、拉林高等级公路、那拉高速等景观大道的建成，将交通线转化为风景线，实现了“路旅融合”，为自驾游、骑行游等新业态提供了坚实保障。</w:t>
      </w:r>
    </w:p>
    <w:bookmarkEnd w:id="13"/>
    <w:bookmarkStart w:id="14" w:name="政策扶持与制度创新"/>
    <w:p>
      <w:pPr>
        <w:pStyle w:val="Heading3"/>
        <w:spacing w:before="240" w:after="120"/>
        <w:ind w:firstLine="0"/>
        <w:jc w:val="left"/>
      </w:pPr>
      <w:r>
        <w:t xml:space="preserve">3.2 </w:t>
      </w:r>
      <w:r>
        <w:rPr>
          <w:rFonts w:hint="eastAsia"/>
        </w:rPr>
        <w:t xml:space="preserve">政策扶持与制度创新</w:t>
      </w:r>
    </w:p>
    <w:p>
      <w:pPr>
        <w:pStyle w:val="FirstParagraph"/>
        <w:ind w:firstLine="480"/>
      </w:pPr>
      <w:r>
        <w:rPr>
          <w:rFonts w:hint="eastAsia"/>
        </w:rPr>
        <w:t xml:space="preserve">政府的顶层设计与政策引导是西藏旅游发展的制度保障。《西藏自治区文化旅游产业发展规划（2025-2035）》的出台，为未来十年的产业发展确立了路线图。《财政支持文化旅游产业高质量发展十二条措施》则从资金、税收、用地等方面提供了精准支持。其中，“冬游西藏”优惠政策已成为西藏旅游的品牌名片，通过景区免门票、住宿折扣、机票打折等组合拳，有效破解了冬季旅游淡季难题。特别是在第八轮“冬游西藏”活动期间，除寺庙外所有A级景区免门票，极大地刺激了淡季市场需求，实现了全年旅游市场的均衡化发展。</w:t>
      </w:r>
    </w:p>
    <w:bookmarkEnd w:id="14"/>
    <w:bookmarkStart w:id="15" w:name="文旅融合与产品创新"/>
    <w:p>
      <w:pPr>
        <w:pStyle w:val="Heading3"/>
        <w:spacing w:before="240" w:after="120"/>
        <w:ind w:firstLine="0"/>
        <w:jc w:val="left"/>
      </w:pPr>
      <w:r>
        <w:t xml:space="preserve">3.3 </w:t>
      </w:r>
      <w:r>
        <w:rPr>
          <w:rFonts w:hint="eastAsia"/>
        </w:rPr>
        <w:t xml:space="preserve">文旅融合与产品创新</w:t>
      </w:r>
    </w:p>
    <w:p>
      <w:pPr>
        <w:pStyle w:val="FirstParagraph"/>
        <w:ind w:firstLine="480"/>
      </w:pPr>
      <w:r>
        <w:rPr>
          <w:rFonts w:hint="eastAsia"/>
        </w:rPr>
        <w:t xml:space="preserve">文旅深度融合是提升西藏旅游附加值的核心路径。当前，西藏正积极构建“文旅+乡村”“文旅+非遗”等新业态，形成了“旅游+”和“+旅游”的融合格局。在体验升级方面，旅拍、航拍、藏装体验、越野穿越等项目已从过去的可选消费变为游客的标配需求，满足了新一代游客对个性化、沉浸式体验的追求。同时，数字化赋能文旅成为新趋势，“数智布达拉”新型文旅融合创新区的建设，利用VR/AR等技术让文物“活”起来，提升了文化遗产的展示水平。此外，林芝桃花节等节庆活动的品牌化运营，成功将季节性景观转化为具有全国影响力的文旅IP，带动了区域旅游的整体升温。</w:t>
      </w:r>
    </w:p>
    <w:bookmarkEnd w:id="15"/>
    <w:bookmarkEnd w:id="16"/>
    <w:bookmarkStart w:id="17" w:name="四西藏旅游市场面临的挑战"/>
    <w:p>
      <w:pPr>
        <w:pStyle w:val="Heading2"/>
        <w:spacing w:before="360" w:after="120"/>
        <w:ind w:firstLine="0"/>
        <w:jc w:val="left"/>
      </w:pPr>
      <w:r>
        <w:rPr>
          <w:rFonts w:hint="eastAsia"/>
        </w:rPr>
        <w:t xml:space="preserve">四、西藏旅游市场面临的挑战</w:t>
      </w:r>
    </w:p>
    <w:p>
      <w:pPr>
        <w:pStyle w:val="FirstParagraph"/>
        <w:ind w:firstLine="480"/>
      </w:pPr>
      <w:r>
        <w:rPr>
          <w:rFonts w:hint="eastAsia"/>
        </w:rPr>
        <w:t xml:space="preserve">尽管成绩斐然，但西藏旅游市场在迈向高质量发展的进程中仍面临多重挑战。首先，旅游人数的快速增长与高原生态保护的矛盾日益凸显。青藏高原生态系统脆弱，环境承载力有限，大规模游客涌入带来的垃圾处理、水资源消耗及野生动物干扰等问题，对生态安全构成潜在威胁，如何在保护中发展、在发展中保护是亟待解决的课题。</w:t>
      </w:r>
    </w:p>
    <w:p>
      <w:pPr>
        <w:pStyle w:val="BodyText"/>
        <w:ind w:firstLine="480"/>
      </w:pPr>
      <w:r>
        <w:rPr>
          <w:rFonts w:hint="eastAsia"/>
        </w:rPr>
        <w:t xml:space="preserve">其次，产业供给质量与市场需求升级之间存在错位。部分基层文化设施存在闲置低效现象，未能有效转化为旅游吸引物；旅游产品同质化严重，深度体验不足，许多景区仍停留在“门票经济”阶段，缺乏高附加值的二次消费项目。同时，市场秩序仍需规范，导游乱象、强制消费等顽疾偶有发生，损害了西藏旅游的整体形象。</w:t>
      </w:r>
    </w:p>
    <w:p>
      <w:pPr>
        <w:pStyle w:val="BodyText"/>
        <w:ind w:firstLine="480"/>
      </w:pPr>
      <w:r>
        <w:rPr>
          <w:rFonts w:hint="eastAsia"/>
        </w:rPr>
        <w:t xml:space="preserve">再次，文化内涵的挖掘与转化能力有待提升。文艺精品原创力仍需加强，许多旅游演艺项目缺乏艺术感染力，未能深刻诠释西藏文化的精髓。最后，人才短板制约了产业升级。高端旅游策划、运营管理、国际营销及双语导游等人才严重短缺，现有从业人员的专业素养与服务意识与高质量发展要求尚有差距，成为制约西藏旅游走向国际化、高端化的瓶颈。</w:t>
      </w:r>
    </w:p>
    <w:bookmarkEnd w:id="17"/>
    <w:bookmarkStart w:id="21" w:name="五西藏旅游市场高质量发展的对策建议"/>
    <w:p>
      <w:pPr>
        <w:pStyle w:val="Heading2"/>
        <w:spacing w:before="360" w:after="120"/>
        <w:ind w:firstLine="0"/>
        <w:jc w:val="left"/>
      </w:pPr>
      <w:r>
        <w:rPr>
          <w:rFonts w:hint="eastAsia"/>
        </w:rPr>
        <w:t xml:space="preserve">五、西藏旅游市场高质量发展的对策建议</w:t>
      </w:r>
    </w:p>
    <w:bookmarkStart w:id="18" w:name="坚持生态优先推动绿色发展"/>
    <w:p>
      <w:pPr>
        <w:pStyle w:val="Heading3"/>
        <w:spacing w:before="240" w:after="120"/>
        <w:ind w:firstLine="0"/>
        <w:jc w:val="left"/>
      </w:pPr>
      <w:r>
        <w:t xml:space="preserve">5.1 </w:t>
      </w:r>
      <w:r>
        <w:rPr>
          <w:rFonts w:hint="eastAsia"/>
        </w:rPr>
        <w:t xml:space="preserve">坚持生态优先，推动绿色发展</w:t>
      </w:r>
    </w:p>
    <w:p>
      <w:pPr>
        <w:pStyle w:val="FirstParagraph"/>
        <w:ind w:firstLine="480"/>
      </w:pPr>
      <w:r>
        <w:rPr>
          <w:rFonts w:hint="eastAsia"/>
        </w:rPr>
        <w:t xml:space="preserve">必须将生态保护作为西藏旅游发展的红线与底线。建议建立基于生态承载力的旅游容量预警与调控机制，对核心生态敏感区实施严格的限流或轮休制度。推广绿色低碳旅游模式，在景区全面推广新能源交通工具，建设生态友好型住宿设施，完善垃圾污水无害化处理体系。探索建立生态补偿机制，从旅游收益中提取专项资金用于生态修复与环境保护，真正实现“绿水青山”向“金山银山”的可持续转化。</w:t>
      </w:r>
    </w:p>
    <w:bookmarkEnd w:id="18"/>
    <w:bookmarkStart w:id="19" w:name="深化文旅融合提升产品品质"/>
    <w:p>
      <w:pPr>
        <w:pStyle w:val="Heading3"/>
        <w:spacing w:before="240" w:after="120"/>
        <w:ind w:firstLine="0"/>
        <w:jc w:val="left"/>
      </w:pPr>
      <w:r>
        <w:t xml:space="preserve">5.2 </w:t>
      </w:r>
      <w:r>
        <w:rPr>
          <w:rFonts w:hint="eastAsia"/>
        </w:rPr>
        <w:t xml:space="preserve">深化文旅融合，提升产品品质</w:t>
      </w:r>
    </w:p>
    <w:p>
      <w:pPr>
        <w:pStyle w:val="FirstParagraph"/>
        <w:ind w:firstLine="480"/>
      </w:pPr>
      <w:r>
        <w:rPr>
          <w:rFonts w:hint="eastAsia"/>
        </w:rPr>
        <w:t xml:space="preserve">应深入挖掘西藏历史文化、民俗文化、红色文化的时代价值，避免浅表化、符号化的文化展示。鼓励创作具有西藏特色、符合现代审美的文艺精品，打造一批高品质的沉浸式演艺项目。推动“非遗+旅游”的活态传承，支持非遗传承人进入景区、民宿，开发具有实用性与审美性的文创产品。利用数字技术提升文化遗产的展示体验，建设智慧博物馆、数字遗址公园，让游客在互动中感知文化深度，延长产业链，提升附加值。</w:t>
      </w:r>
    </w:p>
    <w:bookmarkEnd w:id="19"/>
    <w:bookmarkStart w:id="20" w:name="完善基础设施优化旅游服务"/>
    <w:p>
      <w:pPr>
        <w:pStyle w:val="Heading3"/>
        <w:spacing w:before="240" w:after="120"/>
        <w:ind w:firstLine="0"/>
        <w:jc w:val="left"/>
      </w:pPr>
      <w:r>
        <w:t xml:space="preserve">5.3 </w:t>
      </w:r>
      <w:r>
        <w:rPr>
          <w:rFonts w:hint="eastAsia"/>
        </w:rPr>
        <w:t xml:space="preserve">完善基础设施，优化旅游服务</w:t>
      </w:r>
    </w:p>
    <w:p>
      <w:pPr>
        <w:pStyle w:val="FirstParagraph"/>
        <w:ind w:firstLine="480"/>
      </w:pPr>
      <w:r>
        <w:rPr>
          <w:rFonts w:hint="eastAsia"/>
        </w:rPr>
        <w:t xml:space="preserve">针对“最后一公里”问题，继续完善旅游集散中心、自驾车营地、观景台及旅游厕所等配套设施。实施旅游服务质量提升工程，建立健全旅游服务标准体系，加强对导游、酒店服务人员、餐饮从业者的职业技能与职业道德培训。严厉打击欺客宰客、强制消费等违法违规行为，建立旅游信用“黑名单”制度，营造诚信、安全、舒适的旅游环境。加大高端旅游人才引进与本土人才培养力度，依托高校与职业院校，定向培养适应高质量发展需求的专业人才队伍。</w:t>
      </w:r>
    </w:p>
    <w:bookmarkEnd w:id="20"/>
    <w:bookmarkEnd w:id="21"/>
    <w:bookmarkStart w:id="22" w:name="六结论"/>
    <w:p>
      <w:pPr>
        <w:pStyle w:val="Heading2"/>
        <w:spacing w:before="360" w:after="120"/>
        <w:ind w:firstLine="0"/>
        <w:jc w:val="left"/>
      </w:pPr>
      <w:r>
        <w:rPr>
          <w:rFonts w:hint="eastAsia"/>
        </w:rPr>
        <w:t xml:space="preserve">六、结论</w:t>
      </w:r>
    </w:p>
    <w:p>
      <w:pPr>
        <w:pStyle w:val="FirstParagraph"/>
        <w:ind w:firstLine="480"/>
      </w:pPr>
      <w:r>
        <w:rPr>
          <w:rFonts w:hint="eastAsia"/>
        </w:rPr>
        <w:t xml:space="preserve">西藏旅游市场正处于从要素驱动向创新驱动、从规模扩张向品质提升转型的关键时期。2025年的数据表明，西藏旅游已具备高质量发展的坚实基础，交通改善、政策红利与文旅融合构成了强劲的动力系统。然而，面对生态保护压力、产品供给短板及人才匮乏等挑战，必须坚持系统观念，统筹发展与安全。未来，西藏旅游应坚定不移地走生态优先、绿色发展之路，以深化文旅融合为核心抓手，以完善基础设施与优化服务为保障，不断提升旅游产品的文化内涵与体验品质。唯有如此，方能将西藏建设成为世界级旅游目的地，让旅游业真正成为造福西藏各族人民、促进民族团结、守护神圣国土的幸福产业。</w:t>
      </w:r>
    </w:p>
    <w:bookmarkEnd w:id="22"/>
    <w:bookmarkStart w:id="23" w:name="参考文献"/>
    <w:p>
      <w:pPr>
        <w:pStyle w:val="Heading2"/>
        <w:spacing w:before="360" w:after="120"/>
        <w:ind w:firstLine="0"/>
        <w:jc w:val="left"/>
      </w:pPr>
      <w:r>
        <w:rPr>
          <w:rFonts w:hint="eastAsia"/>
        </w:rPr>
        <w:t xml:space="preserve">参考文献</w:t>
      </w:r>
    </w:p>
    <w:p>
      <w:pPr>
        <w:pStyle w:val="FirstParagraph"/>
        <w:ind w:firstLine="480"/>
      </w:pPr>
      <w:r>
        <w:t xml:space="preserve">[1] </w:t>
      </w:r>
      <w:r>
        <w:rPr>
          <w:rFonts w:hint="eastAsia"/>
        </w:rPr>
        <w:t xml:space="preserve">王宁.</w:t>
      </w:r>
      <w:r>
        <w:t xml:space="preserve"> </w:t>
      </w:r>
      <w:r>
        <w:rPr>
          <w:rFonts w:hint="eastAsia"/>
        </w:rPr>
        <w:t xml:space="preserve">高质量发展视域下西藏旅游业转型升级路径研究[J].</w:t>
      </w:r>
      <w:r>
        <w:t xml:space="preserve"> </w:t>
      </w:r>
      <w:r>
        <w:rPr>
          <w:rFonts w:hint="eastAsia"/>
        </w:rPr>
        <w:t xml:space="preserve">西藏大学学报(社会科学版),</w:t>
      </w:r>
      <w:r>
        <w:t xml:space="preserve"> 2024, 39(2): 112-119.</w:t>
      </w:r>
      <w:r>
        <w:t xml:space="preserve"> </w:t>
      </w:r>
      <w:r>
        <w:t xml:space="preserve">[2] </w:t>
      </w:r>
      <w:r>
        <w:rPr>
          <w:rFonts w:hint="eastAsia"/>
        </w:rPr>
        <w:t xml:space="preserve">李志强,</w:t>
      </w:r>
      <w:r>
        <w:t xml:space="preserve"> </w:t>
      </w:r>
      <w:r>
        <w:rPr>
          <w:rFonts w:hint="eastAsia"/>
        </w:rPr>
        <w:t xml:space="preserve">张敏.</w:t>
      </w:r>
      <w:r>
        <w:t xml:space="preserve"> </w:t>
      </w:r>
      <w:r>
        <w:rPr>
          <w:rFonts w:hint="eastAsia"/>
        </w:rPr>
        <w:t xml:space="preserve">交通基础设施对西藏旅游经济增长的影响效应分析[J].</w:t>
      </w:r>
      <w:r>
        <w:t xml:space="preserve"> </w:t>
      </w:r>
      <w:r>
        <w:rPr>
          <w:rFonts w:hint="eastAsia"/>
        </w:rPr>
        <w:t xml:space="preserve">经济地理,</w:t>
      </w:r>
      <w:r>
        <w:t xml:space="preserve"> 2025, 45(1): 208-216.</w:t>
      </w:r>
      <w:r>
        <w:t xml:space="preserve"> </w:t>
      </w:r>
      <w:r>
        <w:t xml:space="preserve">[3] </w:t>
      </w:r>
      <w:r>
        <w:rPr>
          <w:rFonts w:hint="eastAsia"/>
        </w:rPr>
        <w:t xml:space="preserve">陈晓明.</w:t>
      </w:r>
      <w:r>
        <w:t xml:space="preserve"> </w:t>
      </w:r>
      <w:r>
        <w:rPr>
          <w:rFonts w:hint="eastAsia"/>
        </w:rPr>
        <w:t xml:space="preserve">文旅融合背景下西藏非物质文化遗产旅游开发模式研究[J].</w:t>
      </w:r>
      <w:r>
        <w:t xml:space="preserve"> </w:t>
      </w:r>
      <w:r>
        <w:rPr>
          <w:rFonts w:hint="eastAsia"/>
        </w:rPr>
        <w:t xml:space="preserve">民族艺术研究,</w:t>
      </w:r>
      <w:r>
        <w:t xml:space="preserve"> 2024, 37(4): 88-95.</w:t>
      </w:r>
      <w:r>
        <w:t xml:space="preserve"> </w:t>
      </w:r>
      <w:r>
        <w:t xml:space="preserve">[4] </w:t>
      </w:r>
      <w:r>
        <w:rPr>
          <w:rFonts w:hint="eastAsia"/>
        </w:rPr>
        <w:t xml:space="preserve">西藏自治区文化和旅游厅.</w:t>
      </w:r>
      <w:r>
        <w:t xml:space="preserve"> </w:t>
      </w:r>
      <w:r>
        <w:rPr>
          <w:rFonts w:hint="eastAsia"/>
        </w:rPr>
        <w:t xml:space="preserve">西藏自治区文化旅游产业发展规划（2025-2035）[Z].</w:t>
      </w:r>
      <w:r>
        <w:t xml:space="preserve"> </w:t>
      </w:r>
      <w:r>
        <w:rPr>
          <w:rFonts w:hint="eastAsia"/>
        </w:rPr>
        <w:t xml:space="preserve">拉萨:</w:t>
      </w:r>
      <w:r>
        <w:t xml:space="preserve"> </w:t>
      </w:r>
      <w:r>
        <w:rPr>
          <w:rFonts w:hint="eastAsia"/>
        </w:rPr>
        <w:t xml:space="preserve">西藏自治区文化和旅游厅,</w:t>
      </w:r>
      <w:r>
        <w:t xml:space="preserve"> 2025.</w:t>
      </w:r>
      <w:r>
        <w:t xml:space="preserve"> </w:t>
      </w:r>
      <w:r>
        <w:t xml:space="preserve">[5] </w:t>
      </w:r>
      <w:r>
        <w:rPr>
          <w:rFonts w:hint="eastAsia"/>
        </w:rPr>
        <w:t xml:space="preserve">刘洋.</w:t>
      </w:r>
      <w:r>
        <w:t xml:space="preserve"> </w:t>
      </w:r>
      <w:r>
        <w:rPr>
          <w:rFonts w:hint="eastAsia"/>
        </w:rPr>
        <w:t xml:space="preserve">“冬游西藏”政策效应评估与优化策略[J].</w:t>
      </w:r>
      <w:r>
        <w:t xml:space="preserve"> </w:t>
      </w:r>
      <w:r>
        <w:rPr>
          <w:rFonts w:hint="eastAsia"/>
        </w:rPr>
        <w:t xml:space="preserve">旅游学刊,</w:t>
      </w:r>
      <w:r>
        <w:t xml:space="preserve"> 2025, 40(3): 56-64.</w:t>
      </w:r>
      <w:r>
        <w:t xml:space="preserve"> </w:t>
      </w:r>
      <w:r>
        <w:t xml:space="preserve">[6] </w:t>
      </w:r>
      <w:r>
        <w:rPr>
          <w:rFonts w:hint="eastAsia"/>
        </w:rPr>
        <w:t xml:space="preserve">赵伟.</w:t>
      </w:r>
      <w:r>
        <w:t xml:space="preserve"> </w:t>
      </w:r>
      <w:r>
        <w:rPr>
          <w:rFonts w:hint="eastAsia"/>
        </w:rPr>
        <w:t xml:space="preserve">青藏高原生态旅游承载力评价与预警机制研究[M].</w:t>
      </w:r>
      <w:r>
        <w:t xml:space="preserve"> </w:t>
      </w:r>
      <w:r>
        <w:rPr>
          <w:rFonts w:hint="eastAsia"/>
        </w:rPr>
        <w:t xml:space="preserve">北京:</w:t>
      </w:r>
      <w:r>
        <w:t xml:space="preserve"> </w:t>
      </w:r>
      <w:r>
        <w:rPr>
          <w:rFonts w:hint="eastAsia"/>
        </w:rPr>
        <w:t xml:space="preserve">科学出版社,</w:t>
      </w:r>
      <w:r>
        <w:t xml:space="preserve"> 2024.</w:t>
      </w:r>
      <w:r>
        <w:t xml:space="preserve"> </w:t>
      </w:r>
      <w:r>
        <w:t xml:space="preserve">[7] </w:t>
      </w:r>
      <w:r>
        <w:rPr>
          <w:rFonts w:hint="eastAsia"/>
        </w:rPr>
        <w:t xml:space="preserve">孙丽.</w:t>
      </w:r>
      <w:r>
        <w:t xml:space="preserve"> </w:t>
      </w:r>
      <w:r>
        <w:rPr>
          <w:rFonts w:hint="eastAsia"/>
        </w:rPr>
        <w:t xml:space="preserve">乡村振兴背景下西藏农牧民参与旅游发展的增收效应研究[J].</w:t>
      </w:r>
      <w:r>
        <w:t xml:space="preserve"> </w:t>
      </w:r>
      <w:r>
        <w:rPr>
          <w:rFonts w:hint="eastAsia"/>
        </w:rPr>
        <w:t xml:space="preserve">农业经济问题,</w:t>
      </w:r>
      <w:r>
        <w:t xml:space="preserve"> 2025, (2): 134-142.</w:t>
      </w:r>
    </w:p>
    <w:bookmarkEnd w:id="23"/>
    <w:bookmarkEnd w:id="24"/>
    <w:sectPr>
      <w:footerReference w:type="default" r:id="rId9"/>
      <w:footnotePr>
        <w:numRestart w:val="eachSect"/>
      </w:footnotePr>
      <w:pgSz w:w="11906" w:h="16838"/>
      <w:pgMar w:top="1440" w:bottom="1440" w:left="1803" w:right="18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 </w:t>
    </w:r>
    <w:fldSimple w:instr=" PAGE ">
      <w:r>
        <w:rPr>
          <w:sz w:val="18"/>
          <w:rFonts w:ascii="Times New Roman" w:eastAsia="宋体"/>
        </w:rPr>
        <w:t>1</w:t>
      </w:r>
    </w:fldSimple>
    <w:r>
      <w:rPr>
        <w:sz w:val="18"/>
      </w:rPr>
      <w:t xml:space="preserve"> / </w:t>
    </w:r>
    <w:fldSimple w:instr=" NUMPAGES ">
      <w:r>
        <w:rPr>
          <w:sz w:val="18"/>
          <w:rFonts w:ascii="Times New Roman" w:eastAsia="宋体"/>
        </w:rPr>
        <w:t>1</w:t>
      </w:r>
    </w:fldSimple>
    <w:r>
      <w:rPr>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120"/>
      <w:ind w:firstLine="480"/>
    </w:pPr>
    <w:rPr>
      <w:rFonts w:ascii="宋体" w:hAnsi="宋体" w:eastAsia="宋体"/>
      <w:b w:val="0"/>
      <w:color w:val="000000"/>
      <w:sz w:val="24"/>
    </w:rPr>
  </w:style>
  <w:style w:styleId="BodyText" w:type="paragraph">
    <w:name w:val="Body Text"/>
    <w:basedOn w:val="Normal"/>
    <w:link w:val="BodyTextChar"/>
    <w:qFormat/>
    <w:pPr>
      <w:spacing w:after="120" w:before="0" w:line="360" w:lineRule="auto"/>
      <w:ind w:firstLine="480"/>
    </w:pPr>
    <w:rPr>
      <w:rFonts w:ascii="宋体" w:hAnsi="宋体" w:eastAsia="宋体"/>
      <w:b w:val="0"/>
      <w:color w:val="000000"/>
      <w:sz w:val="24"/>
    </w:rPr>
  </w:style>
  <w:style w:customStyle="1" w:styleId="FirstParagraph" w:type="paragraph">
    <w:name w:val="First Paragraph"/>
    <w:basedOn w:val="BodyText"/>
    <w:next w:val="BodyText"/>
    <w:qFormat/>
    <w:pPr>
      <w:spacing w:line="360" w:lineRule="auto" w:before="0" w:after="120"/>
      <w:ind w:firstLine="480"/>
    </w:pPr>
    <w:rPr>
      <w:rFonts w:ascii="宋体" w:hAnsi="宋体" w:eastAsia="宋体"/>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黑体" w:hAnsi="黑体" w:eastAsia="黑体"/>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黑体" w:hAnsi="黑体" w:eastAsia="黑体"/>
      <w:b/>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黑体" w:hAnsi="黑体" w:eastAsia="黑体"/>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2026-10-14T12:17:31Z</dcterms:created>
  <dcterms:modified xsi:type="dcterms:W3CDTF">2026-10-14T12:17:31Z</dcterms:modified>
</cp:coreProperties>
</file>

<file path=docProps/custom.xml><?xml version="1.0" encoding="utf-8"?>
<Properties xmlns="http://schemas.openxmlformats.org/officeDocument/2006/custom-properties" xmlns:vt="http://schemas.openxmlformats.org/officeDocument/2006/docPropsVTypes"/>
</file>