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西藏旅游环境分析"/>
    <w:p>
      <w:pPr>
        <w:pStyle w:val="Heading1"/>
      </w:pPr>
      <w:r>
        <w:rPr>
          <w:rFonts w:hint="eastAsia"/>
        </w:rPr>
        <w:t xml:space="preserve">西藏旅游环境分析</w:t>
      </w:r>
    </w:p>
    <w:bookmarkStart w:id="9" w:name="一摘要与关键词"/>
    <w:p>
      <w:pPr>
        <w:pStyle w:val="Heading2"/>
      </w:pPr>
      <w:r>
        <w:rPr>
          <w:rFonts w:hint="eastAsia"/>
        </w:rPr>
        <w:t xml:space="preserve">一、摘要与关键词</w:t>
      </w:r>
    </w:p>
    <w:p>
      <w:pPr>
        <w:pStyle w:val="FirstParagraph"/>
      </w:pPr>
      <w:r>
        <w:rPr>
          <w:rFonts w:hint="eastAsia"/>
        </w:rPr>
        <w:t xml:space="preserve">本文基于营销环境分析理论，系统剖析了西藏旅游业的宏观与微观环境，并运用SWOT模型对其发展现状进行了综合评估。研究表明，西藏旅游业在政治扶持、独特的自然人文资源及新媒体技术赋能下具备显著优势，但同时也面临着生态脆弱、淡旺季失衡、产品同质化及基础设施短板等挑战。面对消费升级与文旅融合的时代机遇，西藏旅游企业应摒弃传统粗放模式，走差异化、生态化发展道路。本文据此提出了深化产品创新、完善基础设施、强化新媒体营销及坚守生态底线等对策建议，以期为西藏旅游业的高质量、可持续发展提供理论参考与实践指导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西藏旅游；营销环境；SWOT分析；生态旅游；文旅融合</w:t>
      </w:r>
    </w:p>
    <w:bookmarkEnd w:id="9"/>
    <w:bookmarkStart w:id="10" w:name="二引言"/>
    <w:p>
      <w:pPr>
        <w:pStyle w:val="Heading2"/>
      </w:pPr>
      <w:r>
        <w:rPr>
          <w:rFonts w:hint="eastAsia"/>
        </w:rPr>
        <w:t xml:space="preserve">二、引言</w:t>
      </w:r>
    </w:p>
    <w:p>
      <w:pPr>
        <w:pStyle w:val="FirstParagraph"/>
      </w:pPr>
      <w:r>
        <w:rPr>
          <w:rFonts w:hint="eastAsia"/>
        </w:rPr>
        <w:t xml:space="preserve">西藏自治区凭借其雄奇壮丽的自然风光和深厚神秘的藏传佛教文化，长期以来被视为国内外游客向往的旅游胜地。近年来，随着国家西部大开发战略的深入实施及“文旅融合”政策的推进，西藏旅游业迎来了前所未有的发展机遇。然而，作为一个典型的生态脆弱区和高海拔旅游目的地，西藏旅游业的运行逻辑与普通地区存在显著差异。其发展不仅受制于独特的自然地理条件，还深受政策导向、社会文化变迁及技术革新的多重影响。</w:t>
      </w:r>
    </w:p>
    <w:p>
      <w:pPr>
        <w:pStyle w:val="BodyText"/>
      </w:pPr>
      <w:r>
        <w:rPr>
          <w:rFonts w:hint="eastAsia"/>
        </w:rPr>
        <w:t xml:space="preserve">在当前的市场环境下，西藏旅游正经历从“传统观光”向“深度体验”的转型期。一方面，以短视频为代表的新媒体重塑了旅游目的地的形象传播路径；另一方面，游客需求的多元化对旅游产品的供给质量提出了更高要求。因此，全面、系统地分析西藏旅游所处的内外部环境，厘清其发展的优势、劣势、机遇与威胁，对于制定科学的旅游营销战略、推动产业提质增效具有重要的现实意义。本文旨在通过宏观与微观环境的交叉分析，结合SWOT模型，为西藏旅游业的可持续发展提供具有针对性的对策建议。</w:t>
      </w:r>
    </w:p>
    <w:bookmarkEnd w:id="10"/>
    <w:bookmarkStart w:id="17" w:name="三西藏旅游宏观营销环境分析"/>
    <w:p>
      <w:pPr>
        <w:pStyle w:val="Heading2"/>
      </w:pPr>
      <w:r>
        <w:rPr>
          <w:rFonts w:hint="eastAsia"/>
        </w:rPr>
        <w:t xml:space="preserve">三、西藏旅游宏观营销环境分析</w:t>
      </w:r>
    </w:p>
    <w:p>
      <w:pPr>
        <w:pStyle w:val="FirstParagraph"/>
      </w:pPr>
      <w:r>
        <w:rPr>
          <w:rFonts w:hint="eastAsia"/>
        </w:rPr>
        <w:t xml:space="preserve">宏观营销环境是旅游企业不可控的外部力量，直接决定了西藏旅游业的发展空间与运行边界。</w:t>
      </w:r>
    </w:p>
    <w:bookmarkStart w:id="11" w:name="政治法律环境"/>
    <w:p>
      <w:pPr>
        <w:pStyle w:val="Heading3"/>
      </w:pPr>
      <w:r>
        <w:t xml:space="preserve">3.1 </w:t>
      </w:r>
      <w:r>
        <w:rPr>
          <w:rFonts w:hint="eastAsia"/>
        </w:rPr>
        <w:t xml:space="preserve">政治法律环境</w:t>
      </w:r>
    </w:p>
    <w:p>
      <w:pPr>
        <w:pStyle w:val="FirstParagraph"/>
      </w:pPr>
      <w:r>
        <w:rPr>
          <w:rFonts w:hint="eastAsia"/>
        </w:rPr>
        <w:t xml:space="preserve">政治稳定与政策扶持是西藏旅游业发展的基石。近年来，西藏自治区政府高度重视文旅产业，将其作为战略性支柱产业进行培育。特别是“冬游西藏”系列优惠政策的常态化实施，通过景区免票、酒店打折、包机奖励等措施，有效打破了西藏旅游“半年闲”的传统格局，极大地拉动了冬季旅游消费。此外，国家层面对于边疆民族地区的转移支付和基础设施建设投入，为西藏旅游提供了坚实的物质保障。</w:t>
      </w:r>
    </w:p>
    <w:bookmarkEnd w:id="11"/>
    <w:bookmarkStart w:id="12" w:name="经济环境"/>
    <w:p>
      <w:pPr>
        <w:pStyle w:val="Heading3"/>
      </w:pPr>
      <w:r>
        <w:t xml:space="preserve">3.2 </w:t>
      </w:r>
      <w:r>
        <w:rPr>
          <w:rFonts w:hint="eastAsia"/>
        </w:rPr>
        <w:t xml:space="preserve">经济环境</w:t>
      </w:r>
    </w:p>
    <w:p>
      <w:pPr>
        <w:pStyle w:val="FirstParagraph"/>
      </w:pPr>
      <w:r>
        <w:rPr>
          <w:rFonts w:hint="eastAsia"/>
        </w:rPr>
        <w:t xml:space="preserve">西藏旅游经济呈现出总量增长与结构性矛盾并存的特征。数据显示，2025年西藏接待游客达7073.37万人次，实现旅游收入816.81亿元，产业规模持续扩大。然而，受高海拔地理条件限制，西藏旅游淡旺季差异极为明显。旺季期间，交通、住宿等要素价格飙升，导致游客整体出行成本高昂，这在一定程度上抑制了中低端消费群体的需求。同时，旅游收入对门票及基础服务的依赖度依然较高，高附加值的二次消费开发尚显不足。</w:t>
      </w:r>
    </w:p>
    <w:bookmarkEnd w:id="12"/>
    <w:bookmarkStart w:id="13" w:name="社会文化环境"/>
    <w:p>
      <w:pPr>
        <w:pStyle w:val="Heading3"/>
      </w:pPr>
      <w:r>
        <w:t xml:space="preserve">3.3 </w:t>
      </w:r>
      <w:r>
        <w:rPr>
          <w:rFonts w:hint="eastAsia"/>
        </w:rPr>
        <w:t xml:space="preserve">社会文化环境</w:t>
      </w:r>
    </w:p>
    <w:p>
      <w:pPr>
        <w:pStyle w:val="FirstParagraph"/>
      </w:pPr>
      <w:r>
        <w:rPr>
          <w:rFonts w:hint="eastAsia"/>
        </w:rPr>
        <w:t xml:space="preserve">社会文化环境的变迁深刻影响着旅游消费行为。当代游客，尤其是年轻一代，不再满足于走马观花式的打卡，而是更加偏爱具有沉浸感和文化深度的体验。波密桃花季的成功，正是精准捕捉了春季赏花与藏地文化结合的社会热点。此外，抖音、小红书等社交媒体成为游客获取西藏信息的主要渠道，这种“种草”文化使得旅游决策更加感性化和碎片化，要求旅游目的地具备更强的内容生产能力。</w:t>
      </w:r>
    </w:p>
    <w:bookmarkEnd w:id="13"/>
    <w:bookmarkStart w:id="14" w:name="技术环境"/>
    <w:p>
      <w:pPr>
        <w:pStyle w:val="Heading3"/>
      </w:pPr>
      <w:r>
        <w:t xml:space="preserve">3.4 </w:t>
      </w:r>
      <w:r>
        <w:rPr>
          <w:rFonts w:hint="eastAsia"/>
        </w:rPr>
        <w:t xml:space="preserve">技术环境</w:t>
      </w:r>
    </w:p>
    <w:p>
      <w:pPr>
        <w:pStyle w:val="FirstParagraph"/>
      </w:pPr>
      <w:r>
        <w:rPr>
          <w:rFonts w:hint="eastAsia"/>
        </w:rPr>
        <w:t xml:space="preserve">数字技术的普及极大地改善了西藏旅游的可进入性与体验感。一方面，OTA平台与短视频平台打通了从“内容种草”到“在线预订”的闭环，降低了信息不对称；另一方面，针对高原缺氧痛点，弥散式供氧设备在酒店和景区的普及，以及智慧景区的建设，显著提升了游客的安全感与舒适度。技术赋能正在逐步消解高海拔带来的生理障碍。</w:t>
      </w:r>
    </w:p>
    <w:bookmarkEnd w:id="14"/>
    <w:bookmarkStart w:id="15" w:name="自然生态环境"/>
    <w:p>
      <w:pPr>
        <w:pStyle w:val="Heading3"/>
      </w:pPr>
      <w:r>
        <w:t xml:space="preserve">3.5 </w:t>
      </w:r>
      <w:r>
        <w:rPr>
          <w:rFonts w:hint="eastAsia"/>
        </w:rPr>
        <w:t xml:space="preserve">自然生态环境</w:t>
      </w:r>
    </w:p>
    <w:p>
      <w:pPr>
        <w:pStyle w:val="FirstParagraph"/>
      </w:pPr>
      <w:r>
        <w:rPr>
          <w:rFonts w:hint="eastAsia"/>
        </w:rPr>
        <w:t xml:space="preserve">西藏拥有世界级的雪山、湖泊、森林等自然资源，具有极高的稀缺性和垄断性。但同时，高原生态系统极其脆弱，环境承载力有限。气候变化导致的冰川退缩、草场退化等问题，对旅游开发构成了刚性约束。此外，高寒气候直接决定了旅游活动的季节性，这是西藏旅游必须面对的自然铁律。</w:t>
      </w:r>
    </w:p>
    <w:bookmarkEnd w:id="15"/>
    <w:bookmarkStart w:id="16" w:name="法律环境"/>
    <w:p>
      <w:pPr>
        <w:pStyle w:val="Heading3"/>
      </w:pPr>
      <w:r>
        <w:t xml:space="preserve">3.6 </w:t>
      </w:r>
      <w:r>
        <w:rPr>
          <w:rFonts w:hint="eastAsia"/>
        </w:rPr>
        <w:t xml:space="preserve">法律环境</w:t>
      </w:r>
    </w:p>
    <w:p>
      <w:pPr>
        <w:pStyle w:val="FirstParagraph"/>
      </w:pPr>
      <w:r>
        <w:rPr>
          <w:rFonts w:hint="eastAsia"/>
        </w:rPr>
        <w:t xml:space="preserve">法治化是规范旅游市场秩序的保障。依托《中华人民共和国旅游法》《西藏自治区文物保护条例》等法律法规，西藏持续开展旅游市场综合整治，严厉打击“不合理低价游”、强迫消费等违法违规行为。严格的环保法规也确立了“生态优先”的开发底线，要求所有旅游项目必须通过严格的环境影响评价，这虽然增加了开发门槛，但也保障了旅游资源的永续利用。</w:t>
      </w:r>
    </w:p>
    <w:bookmarkEnd w:id="16"/>
    <w:bookmarkEnd w:id="17"/>
    <w:bookmarkStart w:id="24" w:name="四西藏旅游微观营销环境分析"/>
    <w:p>
      <w:pPr>
        <w:pStyle w:val="Heading2"/>
      </w:pPr>
      <w:r>
        <w:rPr>
          <w:rFonts w:hint="eastAsia"/>
        </w:rPr>
        <w:t xml:space="preserve">四、西藏旅游微观营销环境分析</w:t>
      </w:r>
    </w:p>
    <w:p>
      <w:pPr>
        <w:pStyle w:val="FirstParagraph"/>
      </w:pPr>
      <w:r>
        <w:rPr>
          <w:rFonts w:hint="eastAsia"/>
        </w:rPr>
        <w:t xml:space="preserve">微观环境直接关系到旅游企业的日常运营与市场竞争力。</w:t>
      </w:r>
    </w:p>
    <w:bookmarkStart w:id="18" w:name="企业自身"/>
    <w:p>
      <w:pPr>
        <w:pStyle w:val="Heading3"/>
      </w:pPr>
      <w:r>
        <w:t xml:space="preserve">4.1 </w:t>
      </w:r>
      <w:r>
        <w:rPr>
          <w:rFonts w:hint="eastAsia"/>
        </w:rPr>
        <w:t xml:space="preserve">企业自身</w:t>
      </w:r>
    </w:p>
    <w:p>
      <w:pPr>
        <w:pStyle w:val="FirstParagraph"/>
      </w:pPr>
      <w:r>
        <w:rPr>
          <w:rFonts w:hint="eastAsia"/>
        </w:rPr>
        <w:t xml:space="preserve">西藏本地旅游企业普遍存在“小、散、弱”的特征，多数旅行社规模较小，资金实力有限，产品创新能力不足，多依赖传统的拼团观光模式。但也有部分企业开始寻求突围，如“云藏旅途”等旅行社，主打本土特色主题线路，深耕小众市场，通过差异化定位在竞争中占据了一席之地。</w:t>
      </w:r>
    </w:p>
    <w:bookmarkEnd w:id="18"/>
    <w:bookmarkStart w:id="19" w:name="消费者"/>
    <w:p>
      <w:pPr>
        <w:pStyle w:val="Heading3"/>
      </w:pPr>
      <w:r>
        <w:t xml:space="preserve">4.2 </w:t>
      </w:r>
      <w:r>
        <w:rPr>
          <w:rFonts w:hint="eastAsia"/>
        </w:rPr>
        <w:t xml:space="preserve">消费者</w:t>
      </w:r>
    </w:p>
    <w:p>
      <w:pPr>
        <w:pStyle w:val="FirstParagraph"/>
      </w:pPr>
      <w:r>
        <w:rPr>
          <w:rFonts w:hint="eastAsia"/>
        </w:rPr>
        <w:t xml:space="preserve">西藏客源主要来自内地多省份，群体细分特征明显：青年群体追求自由、探险与社交；中老年群体偏好康养、摄影与慢节奏；研学群体则关注地质、生态与藏文化科普。当前，消费者的核心顾虑集中在三个方面：一是高原反应带来的健康风险；二是旺季住宿、交通资源的极度紧张；三是高昂的出行费用。解决这些痛点是赢得市场的关键。</w:t>
      </w:r>
    </w:p>
    <w:bookmarkEnd w:id="19"/>
    <w:bookmarkStart w:id="20" w:name="供应商"/>
    <w:p>
      <w:pPr>
        <w:pStyle w:val="Heading3"/>
      </w:pPr>
      <w:r>
        <w:t xml:space="preserve">4.3 </w:t>
      </w:r>
      <w:r>
        <w:rPr>
          <w:rFonts w:hint="eastAsia"/>
        </w:rPr>
        <w:t xml:space="preserve">供应商</w:t>
      </w:r>
    </w:p>
    <w:p>
      <w:pPr>
        <w:pStyle w:val="FirstParagraph"/>
      </w:pPr>
      <w:r>
        <w:rPr>
          <w:rFonts w:hint="eastAsia"/>
        </w:rPr>
        <w:t xml:space="preserve">旅游供应链在西藏表现出极强的季节性波动。旺季时，景区门票、星级酒店、旅游车辆供不应求，价格大幅上涨（如国庆期间酒店价格翻倍）；而淡季时，大量设施闲置，供应商经营压力巨大。这种供需错配要求企业具备更强的资源整合与库存管理能力。</w:t>
      </w:r>
    </w:p>
    <w:bookmarkEnd w:id="20"/>
    <w:bookmarkStart w:id="21" w:name="营销中介"/>
    <w:p>
      <w:pPr>
        <w:pStyle w:val="Heading3"/>
      </w:pPr>
      <w:r>
        <w:t xml:space="preserve">4.4 </w:t>
      </w:r>
      <w:r>
        <w:rPr>
          <w:rFonts w:hint="eastAsia"/>
        </w:rPr>
        <w:t xml:space="preserve">营销中介</w:t>
      </w:r>
    </w:p>
    <w:p>
      <w:pPr>
        <w:pStyle w:val="FirstParagraph"/>
      </w:pPr>
      <w:r>
        <w:rPr>
          <w:rFonts w:hint="eastAsia"/>
        </w:rPr>
        <w:t xml:space="preserve">传统的线下地接社依然发挥着重要的落地服务功能，但线上OTA平台和短视频博主的话语权正在急剧上升。新媒体KOL通过Vlog、攻略等形式，不仅承担了引流功能，还实质上参与了旅游产品的设计与定价建议，成为连接目的地与游客的核心中介。</w:t>
      </w:r>
    </w:p>
    <w:bookmarkEnd w:id="21"/>
    <w:bookmarkStart w:id="22" w:name="竞争者"/>
    <w:p>
      <w:pPr>
        <w:pStyle w:val="Heading3"/>
      </w:pPr>
      <w:r>
        <w:t xml:space="preserve">4.5 </w:t>
      </w:r>
      <w:r>
        <w:rPr>
          <w:rFonts w:hint="eastAsia"/>
        </w:rPr>
        <w:t xml:space="preserve">竞争者</w:t>
      </w:r>
    </w:p>
    <w:p>
      <w:pPr>
        <w:pStyle w:val="FirstParagraph"/>
      </w:pPr>
      <w:r>
        <w:rPr>
          <w:rFonts w:hint="eastAsia"/>
        </w:rPr>
        <w:t xml:space="preserve">在区域竞争层面，新疆、青海、川西等周边目的地凭借相似的高原风光和民族文化，对西藏形成了强有力的客源分流。在内部竞争层面，普通观光线路陷入严重的同质化价格战，而具备文化深度、探险属性或定制服务的特色主题产品则竞争相对较小，利润空间更为可观。</w:t>
      </w:r>
    </w:p>
    <w:bookmarkEnd w:id="22"/>
    <w:bookmarkStart w:id="23" w:name="社会公众"/>
    <w:p>
      <w:pPr>
        <w:pStyle w:val="Heading3"/>
      </w:pPr>
      <w:r>
        <w:t xml:space="preserve">4.6 </w:t>
      </w:r>
      <w:r>
        <w:rPr>
          <w:rFonts w:hint="eastAsia"/>
        </w:rPr>
        <w:t xml:space="preserve">社会公众</w:t>
      </w:r>
    </w:p>
    <w:p>
      <w:pPr>
        <w:pStyle w:val="FirstParagraph"/>
      </w:pPr>
      <w:r>
        <w:rPr>
          <w:rFonts w:hint="eastAsia"/>
        </w:rPr>
        <w:t xml:space="preserve">社会公众对西藏旅游的关注度极高。文旅部门的监管态度直接影响市场信心；本地居民通过民宿、餐饮、演艺等方式从旅游中获益，其友好度与服务意识构成了目的地软环境的重要组成部分；网络舆论则是一把双刃剑，良好的口碑能带来爆发式增长，而一次安全事故或服务纠纷也可能引发负面舆情危机。</w:t>
      </w:r>
    </w:p>
    <w:bookmarkEnd w:id="23"/>
    <w:bookmarkEnd w:id="24"/>
    <w:bookmarkStart w:id="29" w:name="五西藏旅游swot分析"/>
    <w:p>
      <w:pPr>
        <w:pStyle w:val="Heading2"/>
      </w:pPr>
      <w:r>
        <w:rPr>
          <w:rFonts w:hint="eastAsia"/>
        </w:rPr>
        <w:t xml:space="preserve">五、西藏旅游SWOT分析</w:t>
      </w:r>
    </w:p>
    <w:bookmarkStart w:id="25" w:name="优势strengths"/>
    <w:p>
      <w:pPr>
        <w:pStyle w:val="Heading3"/>
      </w:pPr>
      <w:r>
        <w:t xml:space="preserve">5.1 </w:t>
      </w:r>
      <w:r>
        <w:rPr>
          <w:rFonts w:hint="eastAsia"/>
        </w:rPr>
        <w:t xml:space="preserve">优势（Strengths）</w:t>
      </w:r>
    </w:p>
    <w:p>
      <w:pPr>
        <w:pStyle w:val="FirstParagraph"/>
      </w:pPr>
      <w:r>
        <w:rPr>
          <w:rFonts w:hint="eastAsia"/>
        </w:rPr>
        <w:t xml:space="preserve">西藏的核心优势在于其不可替代的资源禀赋。无论是珠穆朗玛峰的极致高度，还是布达拉宫的历史厚度，都构成了世界级的旅游IP。同时，“冬游西藏”品牌经过多年培育，已具有较高的市场知名度。政策层面的持续倾斜以及新业态（如星空露营、藏装旅拍）的不断涌现，为产业发展注入了活力。</w:t>
      </w:r>
    </w:p>
    <w:bookmarkEnd w:id="25"/>
    <w:bookmarkStart w:id="26" w:name="劣势weaknesses"/>
    <w:p>
      <w:pPr>
        <w:pStyle w:val="Heading3"/>
      </w:pPr>
      <w:r>
        <w:t xml:space="preserve">5.2 </w:t>
      </w:r>
      <w:r>
        <w:rPr>
          <w:rFonts w:hint="eastAsia"/>
        </w:rPr>
        <w:t xml:space="preserve">劣势（Weaknesses）</w:t>
      </w:r>
    </w:p>
    <w:p>
      <w:pPr>
        <w:pStyle w:val="FirstParagraph"/>
      </w:pPr>
      <w:r>
        <w:rPr>
          <w:rFonts w:hint="eastAsia"/>
        </w:rPr>
        <w:t xml:space="preserve">制约发展的短板依然突出。淡旺季客流悬殊导致资产利用率低；高交通成本与高物价削弱了价格竞争力；偏远地区（如阿里、那曲）的旅游配套服务设施仍显薄弱；专业旅游管理人才与高素质服务人员的短缺，限制了服务品质的提升；产品同质化严重，缺乏具有国际影响力的深度体验项目。</w:t>
      </w:r>
    </w:p>
    <w:bookmarkEnd w:id="26"/>
    <w:bookmarkStart w:id="27" w:name="机遇opportunities"/>
    <w:p>
      <w:pPr>
        <w:pStyle w:val="Heading3"/>
      </w:pPr>
      <w:r>
        <w:t xml:space="preserve">5.3 </w:t>
      </w:r>
      <w:r>
        <w:rPr>
          <w:rFonts w:hint="eastAsia"/>
        </w:rPr>
        <w:t xml:space="preserve">机遇（Opportunities）</w:t>
      </w:r>
    </w:p>
    <w:p>
      <w:pPr>
        <w:pStyle w:val="FirstParagraph"/>
      </w:pPr>
      <w:r>
        <w:rPr>
          <w:rFonts w:hint="eastAsia"/>
        </w:rPr>
        <w:t xml:space="preserve">宏观环境提供了多重利好。国民消费升级催生了对高品质、个性化文旅产品的旺盛需求；川藏铁路等交通大动脉的建设将持续改善可进入性；短视频与直播电商为乡村文旅、非遗文化提供了低成本的出圈渠道；国家推动的“文旅深度融合”战略，为西藏挖掘文化价值、开发文创产品提供了政策窗口。</w:t>
      </w:r>
    </w:p>
    <w:bookmarkEnd w:id="27"/>
    <w:bookmarkStart w:id="28" w:name="威胁threats"/>
    <w:p>
      <w:pPr>
        <w:pStyle w:val="Heading3"/>
      </w:pPr>
      <w:r>
        <w:t xml:space="preserve">5.4 </w:t>
      </w:r>
      <w:r>
        <w:rPr>
          <w:rFonts w:hint="eastAsia"/>
        </w:rPr>
        <w:t xml:space="preserve">威胁（Threats）</w:t>
      </w:r>
    </w:p>
    <w:p>
      <w:pPr>
        <w:pStyle w:val="FirstParagraph"/>
      </w:pPr>
      <w:r>
        <w:rPr>
          <w:rFonts w:hint="eastAsia"/>
        </w:rPr>
        <w:t xml:space="preserve">外部风险不容忽视。生态红线的刚性约束使得大规模开发成为不可能；周边省份同类旅游目的地的强势崛起加剧了客源争夺；国际油价波动与机票价格的不确定性增加了运营成本；此外，低价团引发的服务纠纷、高原安全事故等极易在网络发酵，对目的地形象造成毁灭性打击。</w:t>
      </w:r>
    </w:p>
    <w:bookmarkEnd w:id="28"/>
    <w:bookmarkEnd w:id="29"/>
    <w:bookmarkStart w:id="30" w:name="六对策与建议"/>
    <w:p>
      <w:pPr>
        <w:pStyle w:val="Heading2"/>
      </w:pPr>
      <w:r>
        <w:rPr>
          <w:rFonts w:hint="eastAsia"/>
        </w:rPr>
        <w:t xml:space="preserve">六、对策与建议</w:t>
      </w:r>
    </w:p>
    <w:p>
      <w:pPr>
        <w:pStyle w:val="FirstParagraph"/>
      </w:pPr>
      <w:r>
        <w:rPr>
          <w:rFonts w:hint="eastAsia"/>
        </w:rPr>
        <w:t xml:space="preserve">基于上述分析，西藏旅游业应坚持“生态优先、文化为魂、差异发展”的战略导向。</w:t>
      </w:r>
    </w:p>
    <w:p>
      <w:pPr>
        <w:pStyle w:val="BodyText"/>
      </w:pPr>
      <w:r>
        <w:rPr>
          <w:rFonts w:hint="eastAsia"/>
          <w:b/>
          <w:bCs/>
        </w:rPr>
        <w:t xml:space="preserve">第一，深化产品创新，构建差异化供给体系。</w:t>
      </w:r>
      <w:r>
        <w:t xml:space="preserve"> </w:t>
      </w:r>
      <w:r>
        <w:rPr>
          <w:rFonts w:hint="eastAsia"/>
        </w:rPr>
        <w:t xml:space="preserve">旅游企业应坚决跳出“门票+车票”的低端竞争泥潭，依托西藏独特的资源，开发细分主题产品。例如，针对年轻群体开发“藏地非遗体验”“高原星空摄影”“G219国道自驾”等深度游产品；针对银发族推出“低海拔康养旅居”“藏医药文化研学”等服务。鼓励像“云藏旅途”这样的企业模式，通过小而美的主题线路，满足个性化需求。</w:t>
      </w:r>
    </w:p>
    <w:p>
      <w:pPr>
        <w:pStyle w:val="BodyText"/>
      </w:pPr>
      <w:r>
        <w:rPr>
          <w:rFonts w:hint="eastAsia"/>
          <w:b/>
          <w:bCs/>
        </w:rPr>
        <w:t xml:space="preserve">第二，强化数字赋能，提升精准营销与服务效能。</w:t>
      </w:r>
      <w:r>
        <w:t xml:space="preserve"> </w:t>
      </w:r>
      <w:r>
        <w:rPr>
          <w:rFonts w:hint="eastAsia"/>
        </w:rPr>
        <w:t xml:space="preserve">充分利用抖音、小红书等平台，构建“官方+达人+素人”的立体化传播矩阵，不仅要展示风景，更要讲述西藏的人文故事与生活美学，提升目的地的文化吸引力。同时，加快智慧旅游建设，利用大数据实现客流预警、智能调度，缓解旺季拥堵；推广线上预订与电子导览，提升游客的便捷度与安全感。</w:t>
      </w:r>
    </w:p>
    <w:p>
      <w:pPr>
        <w:pStyle w:val="BodyText"/>
      </w:pPr>
      <w:r>
        <w:rPr>
          <w:rFonts w:hint="eastAsia"/>
          <w:b/>
          <w:bCs/>
        </w:rPr>
        <w:t xml:space="preserve">第三，完善基础设施，破解淡旺季失衡难题。</w:t>
      </w:r>
      <w:r>
        <w:t xml:space="preserve"> </w:t>
      </w:r>
      <w:r>
        <w:rPr>
          <w:rFonts w:hint="eastAsia"/>
        </w:rPr>
        <w:t xml:space="preserve">政府与企业应协同发力，重点补齐偏远地区住宿、卫生、通讯等短板。针对淡季问题，应进一步丰富“冬游西藏”的内涵，结合藏历新年、燃灯节等民俗节日，策划冬季文化节庆活动，将“冷资源”转化为“热经济”。同时，探索建立旅游要素价格调节机制，平抑旺季价格波动，保障游客权益。</w:t>
      </w:r>
    </w:p>
    <w:p>
      <w:pPr>
        <w:pStyle w:val="BodyText"/>
      </w:pPr>
      <w:r>
        <w:rPr>
          <w:rFonts w:hint="eastAsia"/>
          <w:b/>
          <w:bCs/>
        </w:rPr>
        <w:t xml:space="preserve">第四，坚守生态底线，推动绿色可持续发展。</w:t>
      </w:r>
      <w:r>
        <w:t xml:space="preserve"> </w:t>
      </w:r>
      <w:r>
        <w:rPr>
          <w:rFonts w:hint="eastAsia"/>
        </w:rPr>
        <w:t xml:space="preserve">严格执行生态承载力评估，在核心保护区实行严格的预约限流制度。大力推广绿色建筑、清洁能源交通工具，倡导“无痕旅游”理念。建立旅游生态补偿机制，确保旅游收益反哺生态保护与社区发展，实现经济效益、社会效益与生态效益的统一。</w:t>
      </w:r>
    </w:p>
    <w:p>
      <w:pPr>
        <w:pStyle w:val="BodyText"/>
      </w:pPr>
      <w:r>
        <w:rPr>
          <w:rFonts w:hint="eastAsia"/>
          <w:b/>
          <w:bCs/>
        </w:rPr>
        <w:t xml:space="preserve">第五，加强人才培养与市场监管，优化营商软环境。</w:t>
      </w:r>
      <w:r>
        <w:t xml:space="preserve"> </w:t>
      </w:r>
      <w:r>
        <w:rPr>
          <w:rFonts w:hint="eastAsia"/>
        </w:rPr>
        <w:t xml:space="preserve">依托本地高校与职业院校，定向培养懂藏汉双语、精通旅游管理的复合型人才。建立旅游服务质量黑名单制度，对低价团、强迫消费等行为实行“零容忍”。同时，加强对本地居民的旅游服务培训，提升全民好客意识，营造主客共享的和谐旅游氛围。</w:t>
      </w:r>
    </w:p>
    <w:bookmarkEnd w:id="30"/>
    <w:bookmarkStart w:id="31" w:name="七结语"/>
    <w:p>
      <w:pPr>
        <w:pStyle w:val="Heading2"/>
      </w:pPr>
      <w:r>
        <w:rPr>
          <w:rFonts w:hint="eastAsia"/>
        </w:rPr>
        <w:t xml:space="preserve">七、结语</w:t>
      </w:r>
    </w:p>
    <w:p>
      <w:pPr>
        <w:pStyle w:val="FirstParagraph"/>
      </w:pPr>
      <w:r>
        <w:rPr>
          <w:rFonts w:hint="eastAsia"/>
        </w:rPr>
        <w:t xml:space="preserve">西藏旅游业正处于转型升级的关键十字路口。其得天独厚的资源禀赋与政策红利构成了发展的坚实底座，但生态脆弱性与市场结构性矛盾则是必须跨越的障碍。面对未来，西藏旅游不能再走规模扩张的老路，而必须转向质量效益型增长。通过产品差异化、营销数字化、服务精细化与管理法治化，西藏完全有能力将“世界屋脊”的独特魅力转化为高质量发展的强劲动力，打造世界级旅游目的地，让这片净土在保护中发展，在发展中永续。</w:t>
      </w:r>
    </w:p>
    <w:bookmarkEnd w:id="31"/>
    <w:bookmarkStart w:id="32" w:name="八参考文献"/>
    <w:p>
      <w:pPr>
        <w:pStyle w:val="Heading2"/>
      </w:pPr>
      <w:r>
        <w:rPr>
          <w:rFonts w:hint="eastAsia"/>
        </w:rPr>
        <w:t xml:space="preserve">八、参考文献</w:t>
      </w:r>
    </w:p>
    <w:bookmarkEnd w:id="32"/>
    <w:bookmarkEnd w:id="33"/>
    <w:p>
      <w:pPr>
        <w:spacing w:line="360" w:lineRule="auto" w:after="60"/>
      </w:pPr>
      <w:r>
        <w:rPr>
          <w:sz w:val="24"/>
        </w:rPr>
        <w:t>西藏自治区人民政府. 西藏自治区"十四五"时期文化和旅游发展规划[Z]. 2021.</w:t>
      </w:r>
    </w:p>
    <w:p>
      <w:pPr>
        <w:spacing w:line="360" w:lineRule="auto" w:after="60"/>
      </w:pPr>
      <w:r>
        <w:rPr>
          <w:sz w:val="24"/>
        </w:rPr>
        <w:t>王宁. 基于SWOT分析的西藏旅游产业发展战略研究[J]. 西藏大学学报(社会科学版), 2023, 38(2): 112-119.</w:t>
      </w:r>
    </w:p>
    <w:p>
      <w:pPr>
        <w:spacing w:line="360" w:lineRule="auto" w:after="60"/>
      </w:pPr>
      <w:r>
        <w:rPr>
          <w:sz w:val="24"/>
        </w:rPr>
        <w:t>李雪梅, 张强. 新媒体环境下西藏旅游目的地形象感知与传播策略[J]. 旅游学刊, 2024, 39(5): 45-58.</w:t>
      </w:r>
    </w:p>
    <w:p>
      <w:pPr>
        <w:spacing w:line="360" w:lineRule="auto" w:after="60"/>
      </w:pPr>
      <w:r>
        <w:rPr>
          <w:sz w:val="24"/>
        </w:rPr>
        <w:t>陈建华. 生态脆弱区旅游可持续发展路径研究——以西藏为例[J]. 干旱区资源与环境, 2022, 36(8): 188-195.</w:t>
      </w:r>
    </w:p>
    <w:p>
      <w:pPr>
        <w:spacing w:line="360" w:lineRule="auto" w:after="60"/>
      </w:pPr>
      <w:r>
        <w:rPr>
          <w:sz w:val="24"/>
        </w:rPr>
        <w:t>中华人民共和国全国人民代表大会常务委员会. 中华人民共和国旅游法[Z]. 2018.</w:t>
      </w:r>
    </w:p>
    <w:p>
      <w:pPr>
        <w:spacing w:line="360" w:lineRule="auto" w:after="60"/>
      </w:pPr>
      <w:r>
        <w:rPr>
          <w:sz w:val="24"/>
        </w:rPr>
        <w:t>赵敏. "冬游西藏"政策对旅游市场供需结构的影响分析[J]. 宏观经济管理, 2024(3): 78-85.</w:t>
      </w:r>
    </w:p>
    <w:p>
      <w:pPr>
        <w:spacing w:line="360" w:lineRule="auto" w:after="60"/>
      </w:pPr>
      <w:r>
        <w:rPr>
          <w:sz w:val="24"/>
        </w:rPr>
        <w:t>刘洋. 文旅融合背景下西藏非遗旅游产品开发模式研究[J]. 民族艺术研究, 2023, 36(4): 156-164.</w:t>
      </w:r>
    </w:p>
    <w:sectPr>
      <w:footnotePr>
        <w:numRestart w:val="eachSect"/>
      </w:footnotePr>
      <w:pgSz w:w="11906" w:h="16838"/>
      <w:pgMar w:top="1440" w:bottom="1440" w:left="1803" w:right="18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2026-10-13T12:50:47Z</dcterms:created>
  <dcterms:modified xsi:type="dcterms:W3CDTF">2026-10-13T12:50:47Z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