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E18E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基于市场环境与营销环境的旅游企业发展探析</w:t>
      </w:r>
    </w:p>
    <w:p w14:paraId="081F17A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摘要</w:t>
      </w:r>
      <w:bookmarkEnd w:id="0"/>
    </w:p>
    <w:p w14:paraId="45F084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我国文旅产业持续升级、居民消费结构不断优化，旅游业已然成为国民经济战略性支柱产业。旅游企业的生存与发展，始终依托于整体市场环境与营销环境的动态变化。营销环境作为影响企业产品设计、渠道运营、品牌推广、客户服务的全部内外因素总和，分为宏观环境与微观环境两大维度。宏观环境决定旅游行业整体发展走向，微观环境直接影响企业日常经营与市场竞争力。当前旅游市场呈现消费多元化、业态创新化、竞争白热化的全新格局，传统旅游企业同质化经营、粗放式营销的弊端日益凸显。本文通过系统分析旅游企业宏观、微观营销环境现状，剖析行业发展优势与现存问题，结合市场发展趋势提出针对性优化策略，为新时代旅游企业适配市场环境、优化营销模式、实现长效发展提供参考。</w:t>
      </w:r>
    </w:p>
    <w:p w14:paraId="5F4EB69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关键词</w:t>
      </w:r>
      <w:bookmarkEnd w:id="1"/>
    </w:p>
    <w:p w14:paraId="2D700E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旅游企业；市场营销环境；市场竞争；营销优化；文旅发展</w:t>
      </w:r>
    </w:p>
    <w:p w14:paraId="0E76C00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一、引言</w:t>
      </w:r>
      <w:bookmarkEnd w:id="2"/>
    </w:p>
    <w:p w14:paraId="1C859E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后疫情时代消费复苏、乡村文旅振兴、数字技术普及的多重背景下，我国旅游市场摆脱传统单一观光模式，逐步转向沉浸式体验、个性化定制、休闲旅居的全新发展阶段。大众旅游时代全面来临，居民旅游消费意愿持续攀升，旅游需求从“有没有”向“好不好、精不专、新不新”转变。旅游企业作为文旅产业的核心市场主体，涵盖旅行社、景区运营企业、旅游酒店、文旅文创公司等各类主体，其市场营销活动无法脱离外部环境独立开展。</w:t>
      </w:r>
    </w:p>
    <w:p w14:paraId="1FC95E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场营销环境是旅游企业经营决策的核心依据，环境的变化既会催生全新的市场机遇，也会带来激烈的行业竞争与经营风险。近年来，自由行、小众文旅、网红打卡、研学旅游、康养旅游等新业态快速崛起，不断冲击传统跟团游、固定线路旅游的经营模式。同时，线上旅游平台普及、消费者审美升级、周边文旅同质化竞争加剧、高原生态保护约束等因素，都对旅游企业的营销思维、产品体系、服务模式提出了全新要求。</w:t>
      </w:r>
    </w:p>
    <w:p w14:paraId="032EFA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系统研判旅游企业整体市场环境与营销环境，精准识别环境中的优势、劣势、机遇与威胁，摒弃粗放化、同质化的传统营销模式，构建适配新时代市场需求的营销体系，是各类旅游企业突破经营困境、提升核心竞争力、实现可持续发展的必然选择。</w:t>
      </w:r>
    </w:p>
    <w:p w14:paraId="40551AFF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二、旅游企业宏观市场营销环境分析</w:t>
      </w:r>
      <w:bookmarkEnd w:id="3"/>
    </w:p>
    <w:p w14:paraId="788F4A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宏观营销环境是间接影响整个旅游行业的社会性大环境，主要包含政治法律、经济、社会文化、技术四大维度，也就是经典的PEST分析模型，决定着旅游行业的整体发展底色与政策走向。</w:t>
      </w:r>
    </w:p>
    <w:p w14:paraId="37C9146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（一）政治法律环境：政策扶持为主，规范监管并行</w:t>
      </w:r>
      <w:bookmarkEnd w:id="4"/>
    </w:p>
    <w:p w14:paraId="41A0EE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家与地方政府高度重视文旅产业发展，持续出台多项扶持政策，将文旅融合、全域旅游、乡村旅游、特色文旅作为经济转型升级的重要抓手。各地大力推进文旅基础设施建设、旅游品牌打造、文旅惠民政策落地，为旅游企业发展提供了良好的政策土壤。同时，针对旅游行业乱象，相关部门不断完善监管制度，规范低价游、强制消费、虚假宣传、服务不达标等行业问题，推动旅游市场规范化、标准化、法治化发展。</w:t>
      </w:r>
    </w:p>
    <w:p w14:paraId="28FA1C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西藏等边疆特色文旅区域，国家重点扶持特色民族文旅产业，鼓励挖掘藏文化、高原风光、民俗体验等特色资源，为本地旅游企业打造差异化产品、开展特色营销提供了政策支撑。但与此同时，高原生态保护相关法律法规严格约束旅游开发规模，限制过度商业化、过度开发行为，倒逼旅游企业走绿色、可持续的发展道路。整体而言，当前政策环境</w:t>
      </w:r>
      <w:r>
        <w:rPr>
          <w:rFonts w:ascii="Arial" w:hAnsi="Arial" w:eastAsia="等线" w:cs="Arial"/>
          <w:b/>
          <w:sz w:val="22"/>
        </w:rPr>
        <w:t>机遇大于约束</w:t>
      </w:r>
      <w:r>
        <w:rPr>
          <w:rFonts w:ascii="Arial" w:hAnsi="Arial" w:eastAsia="等线" w:cs="Arial"/>
          <w:sz w:val="22"/>
        </w:rPr>
        <w:t>，为合规经营、特色创新的旅游企业提供了广阔的发展空间。</w:t>
      </w:r>
    </w:p>
    <w:p w14:paraId="1BE90F9D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（二）经济环境：消费升级明显，市场潜力持续释放</w:t>
      </w:r>
      <w:bookmarkEnd w:id="5"/>
    </w:p>
    <w:p w14:paraId="553FEA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民经济稳步发展、居民人均可支配收入持续提升，是旅游业复苏增长的核心经济动力。随着居民物质生活水平提高，大众可支配闲暇时间增多，旅游已经从少数人的休闲选择，转变为全民常态化的生活方式。短途周边游、周末休闲游、节假日长途游、年度度假游成为居民消费常态，旅游消费市场规模持续扩容。</w:t>
      </w:r>
    </w:p>
    <w:p w14:paraId="365782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旅游消费结构持续升级，消费者不再单纯追求低价出行，更加注重旅游体验、服务质量、场景特色、文化内涵。高端康养旅游、小众定制旅游、亲子研学旅游、民族特色体验旅游等高附加值业态消费占比持续提升，为旅游企业提升产品毛利、优化盈利结构创造了条件。但当前市场也存在明显问题，行业低价内卷严重，大量中小旅游企业依靠低价抢占市场，利润空间被持续压缩，行业整体盈利难度加大，中小企业经营压力显著上升。</w:t>
      </w:r>
    </w:p>
    <w:p w14:paraId="7901639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（三）社会文化环境：需求迭代升级，文旅融合成主流</w:t>
      </w:r>
      <w:bookmarkEnd w:id="6"/>
    </w:p>
    <w:p w14:paraId="3553A1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时代消费者的旅游理念、消费偏好发生根本性改变，社会文化环境的变化深刻重塑旅游市场需求结构。首先，消费群体分层明显，Z世代年轻游客追求个性化、网红化、沉浸式、小众化旅游体验，拒绝千篇一律的观光线路；中老年群体偏好康养、休闲、慢节奏的旅游模式；家庭游客更加注重安全性、趣味性、亲子互动性。</w:t>
      </w:r>
    </w:p>
    <w:p w14:paraId="64D24A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其次，文化自信持续提升，大众对特色民族文化、地域民俗、传统文化的认同感不断增强，</w:t>
      </w:r>
      <w:r>
        <w:rPr>
          <w:rFonts w:ascii="Arial" w:hAnsi="Arial" w:eastAsia="等线" w:cs="Arial"/>
          <w:b/>
          <w:sz w:val="22"/>
        </w:rPr>
        <w:t>文旅深度融合</w:t>
      </w:r>
      <w:r>
        <w:rPr>
          <w:rFonts w:ascii="Arial" w:hAnsi="Arial" w:eastAsia="等线" w:cs="Arial"/>
          <w:sz w:val="22"/>
        </w:rPr>
        <w:t>成为行业发展主流。单纯的风景观光已经无法满足游客需求，融合民俗体验、文化讲解、非遗体验、特色美食的沉浸式文旅产品更受市场青睐。</w:t>
      </w:r>
    </w:p>
    <w:p w14:paraId="538ED0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此外，游客消费愈发理性，维权意识、服务要求、体验标准大幅提高，对旅游过程中的住宿、交通、服务、卫生、细节体验要求严苛，倒逼旅游企业摒弃粗放式服务，转向精细化、品质化、人性化服务营销。</w:t>
      </w:r>
    </w:p>
    <w:p w14:paraId="2B5E603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（四）技术环境：数字赋能转型，重构营销模式</w:t>
      </w:r>
      <w:bookmarkEnd w:id="7"/>
    </w:p>
    <w:p w14:paraId="623D19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联网、大数据、短视频、直播、智慧文旅等数字技术的普及，彻底重构了旅游行业的营销体系与经营模式。一方面，短视频、小红书、抖音等新媒体平台成为旅游营销主阵地，网红景点、特色文旅短视频能够快速引爆流量，帮助中小旅游企业低成本完成品牌宣传、客源引流，打破了传统线下地推、门店获客的局限。</w:t>
      </w:r>
    </w:p>
    <w:p w14:paraId="6BF171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一方面，智慧景区、线上订票、智能导览、电子讲解、线上客服等数字化服务全面普及，提升了游客出行便捷度，也对旅游企业的数字化运营能力提出了更高要求。大数据技术可以精准分析游客年龄、偏好、消费习惯，帮助企业精准定位目标客群、设计定制化产品、开展精准营销。</w:t>
      </w:r>
    </w:p>
    <w:p w14:paraId="3CE721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但技术变革也带来了新的竞争压力，数字化运营能力薄弱、不会线上引流、不懂新媒体营销的传统旅游企业，逐渐被市场淘汰，行业马太效应愈发明显。</w:t>
      </w:r>
    </w:p>
    <w:p w14:paraId="6789A4C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三、旅游企业微观市场营销环境分析</w:t>
      </w:r>
      <w:bookmarkEnd w:id="8"/>
    </w:p>
    <w:p w14:paraId="7BA912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微观营销环境是直接作用于旅游企业经营的近距离环境，包含企业自身、供应商、营销渠道、消费者、竞争对手、公众六大核心要素，直接决定企业的市场竞争力与经营效益。</w:t>
      </w:r>
    </w:p>
    <w:p w14:paraId="792411E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（一）企业内部环境：优势短板并存，两极分化显著</w:t>
      </w:r>
      <w:bookmarkEnd w:id="9"/>
    </w:p>
    <w:p w14:paraId="4EA844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旅游企业呈现明显的两极分化态势。头部大型文旅企业资金充足、品牌知名、产品体系完善、数字化运营成熟，具备强大的市场抗风险能力。而市场占比更高的中小微旅游企业、本地小型旅行社、小微文旅公司普遍存在短板：资金实力薄弱、专业营销人才匮乏、产品创新能力不足、服务体系不完善、抗风险能力差。</w:t>
      </w:r>
    </w:p>
    <w:p w14:paraId="76A13A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数传统旅游企业仍沿用老旧经营思维，依赖传统跟团游产品，缺乏特色化、定制化产品研发能力，营销方式单一落后，过度依赖老客户和线下渠道，无法适配当下数字化、精准化的市场需求，这也是中小旅游企业经营困难的核心内部原因。</w:t>
      </w:r>
    </w:p>
    <w:p w14:paraId="32630C4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（二）供应商环境：资源透明化，议价能力差异化</w:t>
      </w:r>
      <w:bookmarkEnd w:id="10"/>
    </w:p>
    <w:p w14:paraId="6034C2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旅游企业的核心供应商包含景区、酒店、交通车队、餐饮机构、文创厂家等。当前文旅资源高度透明，供应商价格、服务标准公开化程度高，大型旅游企业凭借批量采购优势，拥有较强的议价能力，能够拿到更低的采购成本，利润空间更大。</w:t>
      </w:r>
    </w:p>
    <w:p w14:paraId="272D43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中小旅游企业采购规模小、合作稳定性弱，供应商议价能力更强，企业采购成本居高不下，进一步压缩了产品利润。同时，节假日、旅游旺季酒店、交通资源价格大幅上涨，资源供应不稳定，容易导致企业成本失控、服务体验下降，引发客户投诉。</w:t>
      </w:r>
    </w:p>
    <w:p w14:paraId="49F36DC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（三）营销渠道环境：线上渠道主导，渠道竞争激烈</w:t>
      </w:r>
      <w:bookmarkEnd w:id="11"/>
    </w:p>
    <w:p w14:paraId="0B683F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传统旅游营销以线下门店、线下地推、企业合作为主，如今已经全面转向</w:t>
      </w:r>
      <w:r>
        <w:rPr>
          <w:rFonts w:ascii="Arial" w:hAnsi="Arial" w:eastAsia="等线" w:cs="Arial"/>
          <w:b/>
          <w:sz w:val="22"/>
        </w:rPr>
        <w:t>线上渠道为主、线下渠道为辅</w:t>
      </w:r>
      <w:r>
        <w:rPr>
          <w:rFonts w:ascii="Arial" w:hAnsi="Arial" w:eastAsia="等线" w:cs="Arial"/>
          <w:sz w:val="22"/>
        </w:rPr>
        <w:t>的格局。携程、美团、飞猪等OTA平台，以及短视频、直播、自媒体私域成为核心获客渠道。</w:t>
      </w:r>
    </w:p>
    <w:p w14:paraId="202CB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上渠道拓宽了企业的客源范围，但也加剧了行业竞争，全国范围内的旅游企业同台竞争，地域壁垒被打破。同时，线上平台佣金高、流量成本贵、同质化产品泛滥，导致企业获客成本持续攀升。部分企业过度依赖第三方平台，缺乏自有私域流量，一旦平台规则变动、流量下滑，企业客源就会受到严重影响，渠道抗风险能力较弱。</w:t>
      </w:r>
    </w:p>
    <w:p w14:paraId="0A232D69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（四）消费者环境：需求多元化，体验要求极致化</w:t>
      </w:r>
      <w:bookmarkEnd w:id="12"/>
    </w:p>
    <w:p w14:paraId="376D8D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当下旅游消费者已经完成全面升级，彻底告别“低价优先”的消费理念，呈现</w:t>
      </w:r>
      <w:r>
        <w:rPr>
          <w:rFonts w:ascii="Arial" w:hAnsi="Arial" w:eastAsia="等线" w:cs="Arial"/>
          <w:b/>
          <w:sz w:val="22"/>
        </w:rPr>
        <w:t>个性化、品质化、多元化、精细化</w:t>
      </w:r>
      <w:r>
        <w:rPr>
          <w:rFonts w:ascii="Arial" w:hAnsi="Arial" w:eastAsia="等线" w:cs="Arial"/>
          <w:sz w:val="22"/>
        </w:rPr>
        <w:t>的消费特征。游客不再满足于固定线路、走马观花的观光旅游，更加注重旅游的体验感、氛围感、文化感和性价比。</w:t>
      </w:r>
    </w:p>
    <w:p w14:paraId="66363F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客群需求差异显著：年轻人偏爱小众打卡、户外徒步、旅拍文创；亲子客群偏爱研学科普、亲子互动、安全舒适的线路；中老年客群偏爱康养休闲、低强度、慢节奏行程。消费者需求的细分，要求旅游企业必须放弃“一刀切”的通用产品，根据客群差异做精细化产品设计与营销推广，而多数传统企业尚未完成转型，导致产品与市场需求脱节。</w:t>
      </w:r>
    </w:p>
    <w:p w14:paraId="22B793B0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（五）竞争对手环境：同质化严重，行业内卷加剧</w:t>
      </w:r>
      <w:bookmarkEnd w:id="13"/>
    </w:p>
    <w:p w14:paraId="7E5210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当前旅游行业准入门槛较低，市场竞争极度激烈，且</w:t>
      </w:r>
      <w:r>
        <w:rPr>
          <w:rFonts w:ascii="Arial" w:hAnsi="Arial" w:eastAsia="等线" w:cs="Arial"/>
          <w:b/>
          <w:sz w:val="22"/>
        </w:rPr>
        <w:t>产品同质化问题突出</w:t>
      </w:r>
      <w:r>
        <w:rPr>
          <w:rFonts w:ascii="Arial" w:hAnsi="Arial" w:eastAsia="等线" w:cs="Arial"/>
          <w:sz w:val="22"/>
        </w:rPr>
        <w:t>。同一区域内的旅游企业，线路产品、服务内容、营销方式高度相似，缺乏差异化特色，企业只能依靠低价竞争抢占市场，陷入“低价内卷、利润微薄、服务降级、口碑下滑”的恶性循环。</w:t>
      </w:r>
    </w:p>
    <w:p w14:paraId="4A451B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周边区域文旅资源高度重叠，跨区域竞争分流严重。川西、青海、云南等周边文旅区域，与西藏高原文旅存在客源竞争，进一步挤压本地旅游企业的市场空间。新业态文旅品牌、网红小众目的地的崛起，也不断分流传统景区、传统旅行社的客源，市场竞争从单一价格竞争转向品牌、产品、体验、服务的综合竞争。</w:t>
      </w:r>
    </w:p>
    <w:p w14:paraId="37EADD89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（六）社会公众环境：口碑影响力大，舆情风险突出</w:t>
      </w:r>
      <w:bookmarkEnd w:id="14"/>
    </w:p>
    <w:p w14:paraId="02C1D0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社交媒体的普及，游客的真实评价、旅游体验短视频、差评吐槽能够快速全网传播，社会公众的口碑成为影响旅游企业发展的关键因素。良好的服务体验能够快速积累品牌口碑，实现口碑裂变引流；而一次服务失误、强制消费、体验不佳，就可能引发舆情危机，严重损害企业品牌形象，影响长期客源。</w:t>
      </w:r>
    </w:p>
    <w:p w14:paraId="4CC723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当前游客维权意识极强，对旅游服务的细节、卫生、态度、透明度要求极高，倒逼旅游企业重视服务口碑、诚信经营，构建良好的公众形象。</w:t>
      </w:r>
    </w:p>
    <w:p w14:paraId="6D3A8C81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四、当前旅游企业营销发展存在的核心问题</w:t>
      </w:r>
      <w:bookmarkEnd w:id="15"/>
    </w:p>
    <w:p w14:paraId="3F8F25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结合宏观与微观营销环境综合分析，当前我国尤其是区域中小旅游企业，在市场营销发展中普遍存在诸多共性问题，严重制约企业高质量发展。</w:t>
      </w:r>
    </w:p>
    <w:p w14:paraId="7FFE1D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第一，</w:t>
      </w:r>
      <w:r>
        <w:rPr>
          <w:rFonts w:ascii="Arial" w:hAnsi="Arial" w:eastAsia="等线" w:cs="Arial"/>
          <w:b/>
          <w:sz w:val="22"/>
        </w:rPr>
        <w:t>产品同质化严重，创新能力不足</w:t>
      </w:r>
      <w:r>
        <w:rPr>
          <w:rFonts w:ascii="Arial" w:hAnsi="Arial" w:eastAsia="等线" w:cs="Arial"/>
          <w:sz w:val="22"/>
        </w:rPr>
        <w:t>。多数旅游企业缺乏产品研发思维，盲目跟风市场热门线路，产品结构单一，以传统观光线路为主，缺乏文化赋能、体验赋能、定制化赋能，无法满足多元化、个性化的市场需求，核心竞争力缺失。</w:t>
      </w:r>
    </w:p>
    <w:p w14:paraId="7F1FF2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第二，</w:t>
      </w:r>
      <w:r>
        <w:rPr>
          <w:rFonts w:ascii="Arial" w:hAnsi="Arial" w:eastAsia="等线" w:cs="Arial"/>
          <w:b/>
          <w:sz w:val="22"/>
        </w:rPr>
        <w:t>营销模式老旧，数字化转型滞后</w:t>
      </w:r>
      <w:r>
        <w:rPr>
          <w:rFonts w:ascii="Arial" w:hAnsi="Arial" w:eastAsia="等线" w:cs="Arial"/>
          <w:sz w:val="22"/>
        </w:rPr>
        <w:t>。大量中小旅游企业仍依赖传统线下营销、熟人客源，不擅长新媒体营销、短视频引流、私域运营，线上曝光不足、获客渠道单一，无法适配数字化文旅发展趋势。</w:t>
      </w:r>
    </w:p>
    <w:p w14:paraId="6B2934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第三，</w:t>
      </w:r>
      <w:r>
        <w:rPr>
          <w:rFonts w:ascii="Arial" w:hAnsi="Arial" w:eastAsia="等线" w:cs="Arial"/>
          <w:b/>
          <w:sz w:val="22"/>
        </w:rPr>
        <w:t>过度低价竞争，盈利模式单一</w:t>
      </w:r>
      <w:r>
        <w:rPr>
          <w:rFonts w:ascii="Arial" w:hAnsi="Arial" w:eastAsia="等线" w:cs="Arial"/>
          <w:sz w:val="22"/>
        </w:rPr>
        <w:t>。行业内卷严重，企业陷入价格战误区，忽视产品品质与服务升级，依靠低价吸引客源，利润空间持续压缩，无力投入产品创新和服务优化，形成恶性循环。</w:t>
      </w:r>
    </w:p>
    <w:p w14:paraId="623AF1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第四，</w:t>
      </w:r>
      <w:r>
        <w:rPr>
          <w:rFonts w:ascii="Arial" w:hAnsi="Arial" w:eastAsia="等线" w:cs="Arial"/>
          <w:b/>
          <w:sz w:val="22"/>
        </w:rPr>
        <w:t>服务精细化不足，客户维护缺失</w:t>
      </w:r>
      <w:r>
        <w:rPr>
          <w:rFonts w:ascii="Arial" w:hAnsi="Arial" w:eastAsia="等线" w:cs="Arial"/>
          <w:sz w:val="22"/>
        </w:rPr>
        <w:t>。重引流、轻留存，重销售、轻服务，旅游过程细节服务不到位，售后维护缺失，缺乏客户分层运营与私域沉淀，复购率、转介绍率极低，客户资源浪费严重。</w:t>
      </w:r>
    </w:p>
    <w:p w14:paraId="3ED08E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第五，</w:t>
      </w:r>
      <w:r>
        <w:rPr>
          <w:rFonts w:ascii="Arial" w:hAnsi="Arial" w:eastAsia="等线" w:cs="Arial"/>
          <w:b/>
          <w:sz w:val="22"/>
        </w:rPr>
        <w:t>人才储备不足，专业能力薄弱</w:t>
      </w:r>
      <w:r>
        <w:rPr>
          <w:rFonts w:ascii="Arial" w:hAnsi="Arial" w:eastAsia="等线" w:cs="Arial"/>
          <w:sz w:val="22"/>
        </w:rPr>
        <w:t>。旅游行业专业营销人才、文旅策划人才、数字化运营人才缺口大，现有从业人员专业素养参差不齐，缺乏系统的营销思维和创新思维，无法支撑企业转型升级。</w:t>
      </w:r>
    </w:p>
    <w:p w14:paraId="781ABCB4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五、新环境下旅游企业市场营销优化发展策略</w:t>
      </w:r>
      <w:bookmarkEnd w:id="16"/>
    </w:p>
    <w:p w14:paraId="609FD8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面对复杂多变的市场环境与营销环境，旅游企业必须主动适配环境变化，扬长避短、精准破局，从产品、营销、服务、人才、品牌多维度优化升级，实现高质量发展。</w:t>
      </w:r>
    </w:p>
    <w:p w14:paraId="20EC7E9B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（一）深耕特色资源，打造差异化产品体系</w:t>
      </w:r>
      <w:bookmarkEnd w:id="17"/>
    </w:p>
    <w:p w14:paraId="2342AD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是营销的核心根基，解决同质化问题是企业破局的关键。旅游企业应立足本地独有资源，深度挖掘地域文化、民俗特色、自然景观优势，摒弃通用化观光产品。以西藏本地文旅企业为例，可深耕藏文化体验、高原康养、星空旅拍、民俗研学、乡村旅居等特色业态，打造独一无二的差异化产品。同时根据不同客群需求，细分青年小众线路、亲子研学线路、中老年康养线路、情侣定制线路，构建多元化、精细化的产品体系，摆脱低价内卷竞争。</w:t>
      </w:r>
    </w:p>
    <w:p w14:paraId="4E48BC74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（二）拥抱数字时代，创新多元化营销模式</w:t>
      </w:r>
      <w:bookmarkEnd w:id="18"/>
    </w:p>
    <w:p w14:paraId="397144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需彻底打破传统营销思维，全面布局新媒体营销矩阵。利用抖音、小红书、视频号等平台，拍摄本地文旅风光、民俗体验、旅游攻略、游客实拍短视频，打造网红文旅IP，实现低成本流量引流。借助直播带货、线上团购、定制咨询等形式，拓宽线上获客渠道。同时运用大数据分析游客消费偏好，开展精准营销、定向推广，告别盲目宣传。搭建企业私域流量池，沉淀老客户，通过社群运营、节日福利、专属活动提升客户粘性与复购率。</w:t>
      </w:r>
    </w:p>
    <w:p w14:paraId="7AA1BDFF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（三）摒弃低价内卷，构建高品质盈利模式</w:t>
      </w:r>
      <w:bookmarkEnd w:id="19"/>
    </w:p>
    <w:p w14:paraId="34EB7A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旅游企业应转变经营思路，从“拼低价、走流量”转向“拼品质、拼价值、拼服务”。停止无序价格战，聚焦产品品质升级、体验升级、服务升级，以优质的文旅体验支撑合理的产品定价。通过增加文化体验、专属服务、小众场景、定制化服务等增值内容，提升产品附加值与毛利率，构建健康可持续的盈利模式，摆脱薄利多销的低端经营模式。</w:t>
      </w:r>
    </w:p>
    <w:p w14:paraId="128E0068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（四）细化服务体系，强化口碑与品牌建设</w:t>
      </w:r>
      <w:bookmarkEnd w:id="20"/>
    </w:p>
    <w:p w14:paraId="6B0242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口碑是旅游企业最好的营销名片。企业需建立标准化、精细化、全流程的服务体系，从售前咨询、行程规划、途中服务、售后回访全流程优化体验。规范导游、客服、后勤人员服务标准，杜绝强制消费、隐形消费、敷衍服务。重视游客评价管理，及时处理客户投诉与建议，以优质服务积累良好市场口碑。长期深耕区域市场，打造专属文旅品牌，提升品牌辨识度与公信力，依托品牌优势抢占市场份额。</w:t>
      </w:r>
    </w:p>
    <w:p w14:paraId="0AAEF8A9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（五）完善人才建设，夯实企业发展根基</w:t>
      </w:r>
      <w:bookmarkEnd w:id="21"/>
    </w:p>
    <w:p w14:paraId="304933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应重视专业人才的引进与培养，招聘专业文旅营销、新媒体运营、产品策划人才，搭建专业营销团队。同时加强现有员工培训，提升员工服务素养、营销能力、数字化运营能力。建立完善的绩效考核与激励机制，激发员工工作积极性，以专业的人才团队支撑企业产品创新、营销升级、服务优化，为企业长效发展提供核心动力。</w:t>
      </w:r>
    </w:p>
    <w:p w14:paraId="4317D20F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六、结语</w:t>
      </w:r>
      <w:bookmarkEnd w:id="22"/>
    </w:p>
    <w:p w14:paraId="58821A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所述，旅游企业的市场营销活动始终处于宏观与微观环境的动态影响之中。政治、经济、社会、技术的宏观环境，决定了旅游行业的发展机遇与发展底线；企业自身、供应商、消费者、竞争对手、渠道、公众的微观环境，直接决定企业的经营成败。当前文旅市场机遇与挑战并存，消费升级、数字赋能、政策扶持为旅游企业发展提供了广阔空间，而同质化内卷、营销滞后、服务粗放、人才短缺也成为制约企业发展的核心瓶颈。</w:t>
      </w:r>
    </w:p>
    <w:p w14:paraId="137617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新时代的旅游企业，必须树立环境导向、市场导向、用户导向的经营思维，精准研判营销环境变化，主动顺应文旅融合、数字转型、品质升级的行业趋势。以</w:t>
      </w:r>
      <w:r>
        <w:rPr>
          <w:rFonts w:ascii="Arial" w:hAnsi="Arial" w:eastAsia="等线" w:cs="Arial"/>
          <w:b/>
          <w:sz w:val="22"/>
        </w:rPr>
        <w:t>差异化产品</w:t>
      </w:r>
      <w:r>
        <w:rPr>
          <w:rFonts w:ascii="Arial" w:hAnsi="Arial" w:eastAsia="等线" w:cs="Arial"/>
          <w:sz w:val="22"/>
        </w:rPr>
        <w:t>破除同质化困境，以</w:t>
      </w:r>
      <w:r>
        <w:rPr>
          <w:rFonts w:ascii="Arial" w:hAnsi="Arial" w:eastAsia="等线" w:cs="Arial"/>
          <w:b/>
          <w:sz w:val="22"/>
        </w:rPr>
        <w:t>数字化营销</w:t>
      </w:r>
      <w:r>
        <w:rPr>
          <w:rFonts w:ascii="Arial" w:hAnsi="Arial" w:eastAsia="等线" w:cs="Arial"/>
          <w:sz w:val="22"/>
        </w:rPr>
        <w:t>拓宽客源渠道，以</w:t>
      </w:r>
      <w:r>
        <w:rPr>
          <w:rFonts w:ascii="Arial" w:hAnsi="Arial" w:eastAsia="等线" w:cs="Arial"/>
          <w:b/>
          <w:sz w:val="22"/>
        </w:rPr>
        <w:t>精细化服务</w:t>
      </w:r>
      <w:r>
        <w:rPr>
          <w:rFonts w:ascii="Arial" w:hAnsi="Arial" w:eastAsia="等线" w:cs="Arial"/>
          <w:sz w:val="22"/>
        </w:rPr>
        <w:t>塑造品牌口碑，以</w:t>
      </w:r>
      <w:r>
        <w:rPr>
          <w:rFonts w:ascii="Arial" w:hAnsi="Arial" w:eastAsia="等线" w:cs="Arial"/>
          <w:b/>
          <w:sz w:val="22"/>
        </w:rPr>
        <w:t>专业化人才</w:t>
      </w:r>
      <w:r>
        <w:rPr>
          <w:rFonts w:ascii="Arial" w:hAnsi="Arial" w:eastAsia="等线" w:cs="Arial"/>
          <w:sz w:val="22"/>
        </w:rPr>
        <w:t>夯实发展根基，主动规避市场风险、抢抓行业机遇，突破传统经营模式的局限，在激烈的市场竞争中构建核心竞争力，推动企业实现高质量、可持续、规范化发展，同时助力我国文旅产业持续升级、蓬勃发展。</w:t>
      </w:r>
    </w:p>
    <w:p w14:paraId="636FBAC1">
      <w:pPr>
        <w:spacing w:before="120" w:after="120" w:line="288" w:lineRule="auto"/>
        <w:ind w:left="0"/>
        <w:jc w:val="left"/>
      </w:pPr>
      <w:bookmarkStart w:id="23" w:name="_GoBack"/>
      <w:bookmarkEnd w:id="2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5BA6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B369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5F93D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 WWO_wpscloud_20261009125621-c73fd9270f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2026-10-14T19:34:00Z</dcterms:created>
  <dc:creator>Apache POI</dc:creator>
  <dcterms:modified xsi:type="dcterms:W3CDTF">2026-10-14T19:35:50Z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{"Label":"1","ContentProducer":"001191110102MACQD9K64010000","ProduceID":"7696485493194230784","ReservedCode1":"","ContentPropagator":"","PropagateID":"","ReservedCode2":""}</vt:lpwstr>
  </property>
  <property fmtid="{D5CDD505-2E9C-101B-9397-08002B2CF9AE}" pid="3" name="KSOProductBuildVer">
    <vt:lpwstr>2052-12.9.0.29208</vt:lpwstr>
  </property>
  <property fmtid="{D5CDD505-2E9C-101B-9397-08002B2CF9AE}" pid="4" name="ICV">
    <vt:lpwstr>16B12CE8EEB309921669CF6A5B52D249_43</vt:lpwstr>
  </property>
</Properties>
</file>