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50" w:before="2500"/>
        <w:jc w:val="center"/>
      </w:pPr>
      <w:r>
        <w:rPr>
          <w:rFonts w:ascii="Aptos Display" w:cs="Aptos Display" w:eastAsia="Aptos Display" w:hAnsi="Aptos Display"/>
          <w:b/>
          <w:bCs/>
          <w:color w:val="7A1F3D"/>
          <w:spacing w:val="40"/>
          <w:sz w:val="32"/>
          <w:szCs w:val="32"/>
        </w:rPr>
        <w:t xml:space="preserve">ELITE MODELL</w:t>
      </w:r>
    </w:p>
    <w:p>
      <w:pPr>
        <w:spacing w:after="750" w:line="300"/>
        <w:jc w:val="center"/>
      </w:pPr>
      <w:r>
        <w:rPr>
          <w:rFonts w:ascii="Aptos Display" w:cs="Aptos Display" w:eastAsia="Aptos Display" w:hAnsi="Aptos Display"/>
          <w:b/>
          <w:bCs/>
          <w:color w:val="172554"/>
          <w:sz w:val="48"/>
          <w:szCs w:val="48"/>
        </w:rPr>
        <w:t xml:space="preserve">PENDENCIAS_OBJETIVAS_31_MINUTAS_2026-06-11</w:t>
      </w:r>
    </w:p>
    <w:p>
      <w:pPr>
        <w:spacing w:after="80"/>
        <w:jc w:val="center"/>
      </w:pPr>
      <w:r>
        <w:rPr>
          <w:rFonts w:ascii="Aptos" w:cs="Aptos" w:eastAsia="Aptos" w:hAnsi="Aptos"/>
          <w:b/>
          <w:bCs/>
          <w:sz w:val="23"/>
          <w:szCs w:val="23"/>
        </w:rPr>
        <w:t xml:space="preserve">Empresa: </w:t>
      </w:r>
      <w:r>
        <w:rPr>
          <w:rFonts w:ascii="Aptos" w:cs="Aptos" w:eastAsia="Aptos" w:hAnsi="Aptos"/>
          <w:sz w:val="23"/>
          <w:szCs w:val="23"/>
        </w:rPr>
        <w:t xml:space="preserve">ELITE MODEL LTDA</w:t>
      </w:r>
    </w:p>
    <w:p>
      <w:pPr>
        <w:spacing w:after="80"/>
        <w:jc w:val="center"/>
      </w:pPr>
      <w:r>
        <w:rPr>
          <w:rFonts w:ascii="Aptos" w:cs="Aptos" w:eastAsia="Aptos" w:hAnsi="Aptos"/>
          <w:b/>
          <w:bCs/>
          <w:sz w:val="23"/>
          <w:szCs w:val="23"/>
        </w:rPr>
        <w:t xml:space="preserve">CNPJ: </w:t>
      </w:r>
      <w:r>
        <w:rPr>
          <w:rFonts w:ascii="Aptos" w:cs="Aptos" w:eastAsia="Aptos" w:hAnsi="Aptos"/>
          <w:sz w:val="23"/>
          <w:szCs w:val="23"/>
        </w:rPr>
        <w:t xml:space="preserve">66.807.135/0001-71</w:t>
      </w:r>
    </w:p>
    <w:p>
      <w:pPr>
        <w:spacing w:after="80"/>
        <w:jc w:val="center"/>
      </w:pPr>
      <w:r>
        <w:rPr>
          <w:rFonts w:ascii="Aptos" w:cs="Aptos" w:eastAsia="Aptos" w:hAnsi="Aptos"/>
          <w:b/>
          <w:bCs/>
          <w:sz w:val="23"/>
          <w:szCs w:val="23"/>
        </w:rPr>
        <w:t xml:space="preserve">Marca: </w:t>
      </w:r>
      <w:r>
        <w:rPr>
          <w:rFonts w:ascii="Aptos" w:cs="Aptos" w:eastAsia="Aptos" w:hAnsi="Aptos"/>
          <w:sz w:val="23"/>
          <w:szCs w:val="23"/>
        </w:rPr>
        <w:t xml:space="preserve">Elite Modell</w:t>
      </w:r>
    </w:p>
    <w:p>
      <w:pPr>
        <w:spacing w:after="80"/>
        <w:jc w:val="center"/>
      </w:pPr>
      <w:r>
        <w:rPr>
          <w:rFonts w:ascii="Aptos" w:cs="Aptos" w:eastAsia="Aptos" w:hAnsi="Aptos"/>
          <w:b/>
          <w:bCs/>
          <w:sz w:val="23"/>
          <w:szCs w:val="23"/>
        </w:rPr>
        <w:t xml:space="preserve">Representante legal: </w:t>
      </w:r>
      <w:r>
        <w:rPr>
          <w:rFonts w:ascii="Aptos" w:cs="Aptos" w:eastAsia="Aptos" w:hAnsi="Aptos"/>
          <w:sz w:val="23"/>
          <w:szCs w:val="23"/>
        </w:rPr>
        <w:t xml:space="preserve">Larissa de Campos Lacerda Souza</w:t>
      </w:r>
    </w:p>
    <w:p>
      <w:pPr>
        <w:spacing w:after="80"/>
        <w:jc w:val="center"/>
      </w:pPr>
      <w:r>
        <w:rPr>
          <w:rFonts w:ascii="Aptos" w:cs="Aptos" w:eastAsia="Aptos" w:hAnsi="Aptos"/>
          <w:b/>
          <w:bCs/>
          <w:sz w:val="23"/>
          <w:szCs w:val="23"/>
        </w:rPr>
        <w:t xml:space="preserve">Responsável operacional: </w:t>
      </w:r>
      <w:r>
        <w:rPr>
          <w:rFonts w:ascii="Aptos" w:cs="Aptos" w:eastAsia="Aptos" w:hAnsi="Aptos"/>
          <w:sz w:val="23"/>
          <w:szCs w:val="23"/>
        </w:rPr>
        <w:t xml:space="preserve">BRUNO MORAES DA ROCHA</w:t>
      </w:r>
    </w:p>
    <w:p>
      <w:pPr>
        <w:spacing w:after="80"/>
        <w:jc w:val="center"/>
      </w:pPr>
      <w:r>
        <w:rPr>
          <w:rFonts w:ascii="Aptos" w:cs="Aptos" w:eastAsia="Aptos" w:hAnsi="Aptos"/>
          <w:b/>
          <w:bCs/>
          <w:sz w:val="23"/>
          <w:szCs w:val="23"/>
        </w:rPr>
        <w:t xml:space="preserve">Data: </w:t>
      </w:r>
      <w:r>
        <w:rPr>
          <w:rFonts w:ascii="Aptos" w:cs="Aptos" w:eastAsia="Aptos" w:hAnsi="Aptos"/>
          <w:sz w:val="23"/>
          <w:szCs w:val="23"/>
        </w:rPr>
        <w:t xml:space="preserve">11 de junho de 2026</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7A1F3D" w:sz="14"/>
              <w:left w:val="single" w:color="7A1F3D" w:sz="14"/>
              <w:bottom w:val="single" w:color="7A1F3D" w:sz="14"/>
              <w:right w:val="single" w:color="7A1F3D" w:sz="14"/>
            </w:tcBorders>
            <w:tcMar>
              <w:top w:type="dxa" w:w="180"/>
              <w:left w:type="dxa" w:w="180"/>
              <w:bottom w:type="dxa" w:w="180"/>
              <w:right w:type="dxa" w:w="180"/>
            </w:tcMar>
          </w:tcPr>
          <w:p>
            <w:pPr>
              <w:jc w:val="center"/>
            </w:pPr>
            <w:r>
              <w:rPr>
                <w:rFonts w:ascii="Aptos" w:cs="Aptos" w:eastAsia="Aptos" w:hAnsi="Aptos"/>
                <w:b/>
                <w:bCs/>
                <w:color w:val="7A1F3D"/>
                <w:sz w:val="22"/>
                <w:szCs w:val="22"/>
              </w:rPr>
              <w:t xml:space="preserve">PRONTO PARA REVISÃO JURÍDICA — NÃO PUBLICAR COMO FINAL SEM APROVAÇÃO</w:t>
            </w:r>
          </w:p>
        </w:tc>
      </w:tr>
    </w:tbl>
    <w:p>
      <w:r>
        <w:br w:type="page"/>
      </w:r>
    </w:p>
    <w:p>
      <w:pPr>
        <w:spacing w:after="140" w:before="0" w:line="276"/>
        <w:jc w:val="both"/>
      </w:pPr>
      <w:r>
        <w:rPr>
          <w:rFonts w:ascii="Aptos" w:cs="Aptos" w:eastAsia="Aptos" w:hAnsi="Aptos"/>
          <w:sz w:val="21"/>
          <w:szCs w:val="21"/>
        </w:rPr>
        <w:t xml:space="preserve">Data: 11 de junho de 2026 Empresa: ELITE MODEL LTDA CNPJ: 66.807.135/0001-71 Marca: Elite Modell Status: PRONTO PARA REVISÃO JURÍDICA — NÃO PUBLICAR COMO FINAL SEM APROVAÇÃO</w:t>
      </w: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Finalidade</w:t>
      </w:r>
    </w:p>
    <w:p>
      <w:pPr>
        <w:spacing w:after="140" w:before="0" w:line="276"/>
        <w:jc w:val="both"/>
      </w:pPr>
      <w:r>
        <w:rPr>
          <w:rFonts w:ascii="Aptos" w:cs="Aptos" w:eastAsia="Aptos" w:hAnsi="Aptos"/>
          <w:sz w:val="21"/>
          <w:szCs w:val="21"/>
        </w:rPr>
        <w:t xml:space="preserve">Este arquivo separa as pendências restantes do pacote completo das 31 minutas por responsável. Ele não aprova documentos, não autoriza publicação, não substitui revisão jurídica, não autoriza deploy, não aplica migrations e não declara conformidade legal.</w:t>
      </w:r>
    </w:p>
    <w:p>
      <w:pPr>
        <w:spacing w:after="140" w:before="0" w:line="276"/>
        <w:jc w:val="both"/>
      </w:pPr>
      <w:r>
        <w:rPr>
          <w:rFonts w:ascii="Aptos" w:cs="Aptos" w:eastAsia="Aptos" w:hAnsi="Aptos"/>
          <w:sz w:val="21"/>
          <w:szCs w:val="21"/>
        </w:rPr>
        <w:t xml:space="preserve">Arquivo principal relacionado:</w:t>
      </w:r>
    </w:p>
    <w:p>
      <w:pPr>
        <w:spacing w:after="70" w:line="260"/>
        <w:ind w:left="360" w:hanging="180"/>
      </w:pPr>
      <w:r>
        <w:rPr>
          <w:rFonts w:ascii="Aptos" w:cs="Aptos" w:eastAsia="Aptos" w:hAnsi="Aptos"/>
          <w:b/>
          <w:bCs/>
          <w:sz w:val="21"/>
          <w:szCs w:val="21"/>
        </w:rPr>
        <w:t xml:space="preserve">• </w:t>
      </w:r>
      <w:r>
        <w:rPr>
          <w:rFonts w:ascii="Aptos" w:cs="Aptos" w:eastAsia="Aptos" w:hAnsi="Aptos"/>
          <w:color w:val="7A1F3D"/>
          <w:sz w:val="21"/>
          <w:szCs w:val="21"/>
          <w:shd w:fill="F3F4F6" w:val="clear"/>
        </w:rPr>
        <w:t xml:space="preserve">docs/PACOTE_COMPLETO_31_MINUTAS_PARA_REVISAO_E_ASSINATURA_2026-06-11.md</w:t>
      </w:r>
    </w:p>
    <w:p>
      <w:pPr>
        <w:spacing w:after="70" w:line="260"/>
        <w:ind w:left="360" w:hanging="180"/>
      </w:pPr>
      <w:r>
        <w:rPr>
          <w:rFonts w:ascii="Aptos" w:cs="Aptos" w:eastAsia="Aptos" w:hAnsi="Aptos"/>
          <w:b/>
          <w:bCs/>
          <w:sz w:val="21"/>
          <w:szCs w:val="21"/>
        </w:rPr>
        <w:t xml:space="preserve">• </w:t>
      </w:r>
      <w:r>
        <w:rPr>
          <w:rFonts w:ascii="Aptos" w:cs="Aptos" w:eastAsia="Aptos" w:hAnsi="Aptos"/>
          <w:color w:val="7A1F3D"/>
          <w:sz w:val="21"/>
          <w:szCs w:val="21"/>
          <w:shd w:fill="F3F4F6" w:val="clear"/>
        </w:rPr>
        <w:t xml:space="preserve">docs/MATRIZ_FORNECEDORES_OPERADORES_2026-06-11.md</w:t>
      </w:r>
    </w:p>
    <w:p>
      <w:pPr>
        <w:spacing w:after="70" w:line="260"/>
        <w:ind w:left="360" w:hanging="180"/>
      </w:pPr>
      <w:r>
        <w:rPr>
          <w:rFonts w:ascii="Aptos" w:cs="Aptos" w:eastAsia="Aptos" w:hAnsi="Aptos"/>
          <w:b/>
          <w:bCs/>
          <w:sz w:val="21"/>
          <w:szCs w:val="21"/>
        </w:rPr>
        <w:t xml:space="preserve">• </w:t>
      </w:r>
      <w:r>
        <w:rPr>
          <w:rFonts w:ascii="Aptos" w:cs="Aptos" w:eastAsia="Aptos" w:hAnsi="Aptos"/>
          <w:color w:val="7A1F3D"/>
          <w:sz w:val="21"/>
          <w:szCs w:val="21"/>
          <w:shd w:fill="F3F4F6" w:val="clear"/>
        </w:rPr>
        <w:t xml:space="preserve">docs/PLANO_PUBLICACAO_DOCUMENTOS_JURIDICOS_2026-06-11.md</w:t>
      </w:r>
    </w:p>
    <w:p>
      <w:pPr>
        <w:spacing w:after="70" w:line="260"/>
        <w:ind w:left="360" w:hanging="180"/>
      </w:pPr>
      <w:r>
        <w:rPr>
          <w:rFonts w:ascii="Aptos" w:cs="Aptos" w:eastAsia="Aptos" w:hAnsi="Aptos"/>
          <w:b/>
          <w:bCs/>
          <w:sz w:val="21"/>
          <w:szCs w:val="21"/>
        </w:rPr>
        <w:t xml:space="preserve">• </w:t>
      </w:r>
      <w:r>
        <w:rPr>
          <w:rFonts w:ascii="Aptos" w:cs="Aptos" w:eastAsia="Aptos" w:hAnsi="Aptos"/>
          <w:color w:val="7A1F3D"/>
          <w:sz w:val="21"/>
          <w:szCs w:val="21"/>
          <w:shd w:fill="F3F4F6" w:val="clear"/>
        </w:rPr>
        <w:t xml:space="preserve">docs/CHECKLIST_IMPLEMENTACAO_TERMOS_NA_PLATAFORMA_2026-06-11.md</w:t>
      </w:r>
    </w:p>
    <w:p>
      <w:pPr>
        <w:spacing w:after="70" w:line="260"/>
        <w:ind w:left="360" w:hanging="180"/>
      </w:pPr>
      <w:r>
        <w:rPr>
          <w:rFonts w:ascii="Aptos" w:cs="Aptos" w:eastAsia="Aptos" w:hAnsi="Aptos"/>
          <w:b/>
          <w:bCs/>
          <w:sz w:val="21"/>
          <w:szCs w:val="21"/>
        </w:rPr>
        <w:t xml:space="preserve">• </w:t>
      </w:r>
      <w:r>
        <w:rPr>
          <w:rFonts w:ascii="Aptos" w:cs="Aptos" w:eastAsia="Aptos" w:hAnsi="Aptos"/>
          <w:color w:val="7A1F3D"/>
          <w:sz w:val="21"/>
          <w:szCs w:val="21"/>
          <w:shd w:fill="F3F4F6" w:val="clear"/>
        </w:rPr>
        <w:t xml:space="preserve">docs/RELATORIO_DOCUMENTOS_PRONTOS_PARA_REVISAO_ADVOGADA_2026-06-11.md</w:t>
      </w: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Dados já preenchidos no pacote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Tema</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Dado usado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Empresa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ELITE MODEL LTDA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CNPJ</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66.807.135/0001-71</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Marca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Elite Modell</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Endereço do CNPJ</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Rua João Machado, nº 834, Fundos, Centro, Pompéu/MG, CEP 35.640-000</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Suporte geral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suporte@elitemodell.com.br</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Administração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admin@elitemodell.com.br</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Financeiro/pagamentos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financeiro@elitemodell.com.br</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Privacidade/LGPD</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privacidade@elitemodell.com.br</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Segurança/incidentes/denúncias sensíveis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seguranca@elitemodell.com.br</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Jurídico dedicado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[CRIAR/CONFIRMAR juridico@elitemodell.com.br]</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Responsável operacional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BRUNO MORAES DA ROCHA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Substituto operacional</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Bruno Felicio Pereira de Moura</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Representante legal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Larissa de Campos Lacerda Souza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Gateway de pagamento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Asaas</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KYC/biometria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Persona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Hospedagem</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Vercel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Banco/infra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Supabase</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DNS/CDN/segurança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Cloudflare</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Storage de mídia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OVH Object Storage</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E-mail corporativo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Zoho Mail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Cache/rate limit</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Upstash/Redis</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Taxa de serviço proposta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10%</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Repasse proposto ao anfitrião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90%</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Data de vigência proposta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11 de junho de 2026, sujeita à validação jurídica</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Quem assina pela empresa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Larissa de Campos Lacerda Souza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Quem aprova publicação jurídica no Admin</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BRUNO MORAES DA ROCHA, somente após revisão da advogada e aprovação empresarial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Quem aprova reembolso operacional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BRUNO MORAES DA ROCHA, conforme política aprovada, auditoria e validação jurídica/empresarial quando necessária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Quem aprova retirada definitiva de conteúdo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BRUNO MORAES DA ROCHA, com auditoria, evidência preservada, justificativa e encaminhamento jurídico em casos sensíveis</w:t>
            </w:r>
          </w:p>
        </w:tc>
      </w:tr>
    </w:tbl>
    <w:p>
      <w:pPr>
        <w:spacing w:after="120"/>
      </w:pP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Decisões empresariais que faltam confirmar antes da assinatura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Item</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Estado atual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Grafia oficial da representante legal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Resolvida: Larissa de Campos Lacerda Souza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Taxa de 10%</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Confirmada como proposta operacional, sujeita à validação jurídica</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Repasse de 90% ao anfitrião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Confirmado como proposta operacional, sujeito à validação jurídica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Regra de no-show</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Proposta conservadora definida; validade jurídica depende da advogada</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Regra de liberação do repasse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Proposta conservadora definida; prazo final e validade jurídica dependem da advogada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Data de vigência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Proposta: 11 de junho de 2026; sujeita à validação jurídica antes de publicação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Quem assina pela empresa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Larissa de Campos Lacerda Souza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Quem aprova publicação de documentos jurídicos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BRUNO MORAES DA ROCHA, operacionalmente no Admin, somente após revisão da advogada e aprovação empresarial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Quem aprova reembolso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BRUNO MORAES DA ROCHA, conforme política aprovada, registro de auditoria e validação jurídica/empresarial quando necessária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Quem aprova retirada definitiva de conteúdo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BRUNO MORAES DA ROCHA, com auditoria, justificativa, evidência preservada, possibilidade de recurso quando aplicável e encaminhamento jurídico em casos sensíveis</w:t>
            </w:r>
          </w:p>
        </w:tc>
      </w:tr>
    </w:tbl>
    <w:p>
      <w:pPr>
        <w:spacing w:after="120"/>
      </w:pP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Pendências que dependem exclusivamente da advogada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Pendência</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Fluxos afetados</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Redação final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Todas as minutas</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Bases legais LGPD</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Privacidade, KYC, pagamentos, moderação, retenção e direitos dos titulares</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Termos, checkout e documentos públicos</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Retenção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Documentos, biometria, mídia, logs, denúncias, pagamentos e auditoria</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Biometria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KYC, Persona, profissionais, anunciantes e prevenção a fraude</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ECA Digital/Lei 15.211/2025</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Maioridade, proteção contra exploração, conteúdo e denúncias</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Moderação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Conteúdo, comunidade, administradores e fluxo de recurso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Denúncia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Denúncia comum, denúncia sensível, retirada cautelar e evidências</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Reembolso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CDC, arrependimento, chargeback, prazo final, no-show e disputa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Validade de aceite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Cadastro, checkout, KYC, declarações e reaceite</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Assinatura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Página final, ato interno e escopo da validação jurídica</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Incidentes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Plano de resposta, ANPD/titulares, evidências e fornecedores</w:t>
            </w:r>
          </w:p>
        </w:tc>
      </w:tr>
    </w:tbl>
    <w:p>
      <w:pPr>
        <w:spacing w:after="120"/>
      </w:pP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Pendências de fornecedores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Fornecedor</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Finalidade</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Dados tratados</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Ambiente</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Conta no CNPJ</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DPA/contrato/termos</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Região</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Status</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Pendência</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Asaas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Pagamentos, Pix, cartão, webhook, reembolso e conciliação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Identificação, contato, cobrança, status de pagamento, IDs de transação e registros financeiros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ambiente, contrato/DPA, webhook, retenção, chargeback e reembolso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Persona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KYC, verificação facial, documento e prevenção a fraude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Documento, selfie, biometria/verificação facial, resultado de análise e logs de verificação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ambiente, contrato/DPA, retenção, subprocessadores e exclusão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Vercel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Hospedagem da aplicação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Logs técnicos, IP, headers, eventos de deploy e tráfego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contrato/DPA, subprocessadores, logs e retenção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Supabase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Banco/infra e autenticação conforme configuração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Conta, banco de dados, storage quando aplicável, logs e autenticação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contrato/DPA, região, backup, logs e retenção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Cloudflare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DNS/CDN/segurança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IP, logs de acesso, eventos de segurança, cache e regras de proteção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serviços ativos, DPA, logs, retenção e subprocessadores</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OVH Object Storage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Storage de mídia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Fotos, vídeos, documentos quando aplicável, metadados e logs de acesso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bucket, região, contrato/DPA, retenção e controle de acesso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Zoho Mail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E-mail corporativo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E-mails, remetente, destinatário, conteúdo, anexos e logs administrativos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domínio, DPA, retenção, logs e acesso administrativo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Upstash/Redis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Cache e rate limit</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Chaves técnicas, IP ou identificadores de rate limit, logs técnicos</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com fornecedor</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Fornecedor informado, não aprovado juridicamente</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Confirmar região, DPA, logs, retenção e finalidade</w:t>
            </w:r>
          </w:p>
        </w:tc>
      </w:tr>
    </w:tbl>
    <w:p>
      <w:pPr>
        <w:spacing w:after="120"/>
      </w:pP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Pendências por responsável</w:t>
      </w:r>
    </w:p>
    <w:p>
      <w:pPr>
        <w:keepNext/>
        <w:spacing w:after="150" w:before="280"/>
      </w:pPr>
      <w:r>
        <w:rPr>
          <w:rFonts w:ascii="Aptos Display" w:cs="Aptos Display" w:eastAsia="Aptos Display" w:hAnsi="Aptos Display"/>
          <w:b/>
          <w:bCs/>
          <w:color w:val="172554"/>
          <w:sz w:val="27"/>
          <w:szCs w:val="27"/>
        </w:rPr>
        <w:t xml:space="preserve">1. Sócios/empresa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Situação</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Observação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Canal jurídico dedicado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Criar/confirmar juridico@elitemodell.com.br ou validar uso temporário de admin@elitemodell.com.br com a advogada.</w:t>
            </w:r>
          </w:p>
        </w:tc>
      </w:tr>
    </w:tbl>
    <w:p>
      <w:pPr>
        <w:spacing w:after="120"/>
      </w:pPr>
    </w:p>
    <w:p>
      <w:pPr>
        <w:keepNext/>
        <w:spacing w:after="150" w:before="280"/>
      </w:pPr>
      <w:r>
        <w:rPr>
          <w:rFonts w:ascii="Aptos Display" w:cs="Aptos Display" w:eastAsia="Aptos Display" w:hAnsi="Aptos Display"/>
          <w:b/>
          <w:bCs/>
          <w:color w:val="172554"/>
          <w:sz w:val="27"/>
          <w:szCs w:val="27"/>
        </w:rPr>
        <w:t xml:space="preserve">2. Técnico/Codex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Prioridade</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Pendência</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Condição para execução</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Status</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Alta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Inserir versões finais aprovadas no sistema de documentos jurídicos.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Só depois de revisão jurídica e aprovação empresarial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Aguardando aprovação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Alta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Gerar hash, versão, vigência e registro de aceite/reaceite quando aplicável.</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Só depois de texto final aprovado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Aguardando aprovação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Alta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Substituir páginas públicas antigas por documentos aprovados ou bloquear publicação.</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Só depois de aprovação jurídica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Aguardando aprovação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Alta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Homologar fluxo de aceite, KYC, checkout, denúncia, privacidade, exclusão e exportação.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Ambiente de homologação isolado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Aguardando aprovação</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Média</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Atualizar testes automatizados conforme textos finais e regras aprovadas.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Após aprovação dos fluxos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Aguardando aprovação</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Média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Preparar checklist de deploy e rollback, sem executar deploy.</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Após aprovação jurídica e técnica</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Aguardando aprovação</w:t>
            </w:r>
          </w:p>
        </w:tc>
      </w:tr>
    </w:tbl>
    <w:p>
      <w:pPr>
        <w:spacing w:after="120"/>
      </w:pP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Canais oficiais usados nas minutas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cantSplit/>
          <w:tblHeader/>
        </w:trPr>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Finalidade</w:t>
            </w:r>
          </w:p>
        </w:tc>
        <w:tc>
          <w:tcPr>
            <w:tcBorders>
              <w:top w:val="single" w:color="9CA3AF" w:sz="2"/>
              <w:left w:val="single" w:color="9CA3AF" w:sz="2"/>
              <w:bottom w:val="single" w:color="9CA3AF" w:sz="2"/>
              <w:right w:val="single" w:color="9CA3AF" w:sz="2"/>
            </w:tcBorders>
            <w:shd w:fill="172554" w:val="clear"/>
            <w:tcMar>
              <w:top w:type="dxa" w:w="80"/>
              <w:left w:type="dxa" w:w="80"/>
              <w:bottom w:type="dxa" w:w="80"/>
              <w:right w:type="dxa" w:w="80"/>
            </w:tcMar>
            <w:vAlign w:val="top"/>
          </w:tcPr>
          <w:p>
            <w:pPr>
              <w:spacing w:after="0"/>
            </w:pPr>
            <w:r>
              <w:rPr>
                <w:rFonts w:ascii="Aptos" w:cs="Aptos" w:eastAsia="Aptos" w:hAnsi="Aptos"/>
                <w:b/>
                <w:bCs/>
                <w:color w:val="FFFFFF"/>
                <w:sz w:val="16"/>
                <w:szCs w:val="16"/>
              </w:rPr>
              <w:t xml:space="preserve">Canal</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Suporte geral</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suporte@elitemodell.com.br</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Administração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admin@elitemodell.com.br</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Financeiro/pagamentos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financeiro@elitemodell.com.br</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Privacidade/LGPD</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privacidade@elitemodell.com.br</w:t>
            </w:r>
          </w:p>
        </w:tc>
      </w:tr>
      <w:tr>
        <w:trPr>
          <w:cantSplit/>
          <w:tblHeader w:val="false"/>
        </w:trPr>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Segurança/incidentes/denúncias sensíveis</w:t>
            </w:r>
          </w:p>
        </w:tc>
        <w:tc>
          <w:tcPr>
            <w:tcBorders>
              <w:top w:val="single" w:color="9CA3AF" w:sz="2"/>
              <w:left w:val="single" w:color="9CA3AF" w:sz="2"/>
              <w:bottom w:val="single" w:color="9CA3AF" w:sz="2"/>
              <w:right w:val="single" w:color="9CA3AF" w:sz="2"/>
            </w:tcBorders>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seguranca@elitemodell.com.br</w:t>
            </w:r>
          </w:p>
        </w:tc>
      </w:tr>
      <w:tr>
        <w:trPr>
          <w:cantSplit/>
          <w:tblHeader w:val="false"/>
        </w:trPr>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Jurídico dedicado</w:t>
            </w:r>
          </w:p>
        </w:tc>
        <w:tc>
          <w:tcPr>
            <w:tcBorders>
              <w:top w:val="single" w:color="9CA3AF" w:sz="2"/>
              <w:left w:val="single" w:color="9CA3AF" w:sz="2"/>
              <w:bottom w:val="single" w:color="9CA3AF" w:sz="2"/>
              <w:right w:val="single" w:color="9CA3AF" w:sz="2"/>
            </w:tcBorders>
            <w:shd w:fill="F3F4F6" w:val="clear"/>
            <w:tcMar>
              <w:top w:type="dxa" w:w="80"/>
              <w:left w:type="dxa" w:w="80"/>
              <w:bottom w:type="dxa" w:w="80"/>
              <w:right w:type="dxa" w:w="80"/>
            </w:tcMar>
            <w:vAlign w:val="top"/>
          </w:tcPr>
          <w:p>
            <w:pPr>
              <w:spacing w:after="0"/>
            </w:pPr>
            <w:r>
              <w:rPr>
                <w:rFonts w:ascii="Aptos" w:cs="Aptos" w:eastAsia="Aptos" w:hAnsi="Aptos"/>
                <w:b w:val="false"/>
                <w:bCs w:val="false"/>
                <w:sz w:val="16"/>
                <w:szCs w:val="16"/>
              </w:rPr>
              <w:t xml:space="preserve">[CRIAR/CONFIRMAR juridico@elitemodell.com.br]</w:t>
            </w:r>
          </w:p>
        </w:tc>
      </w:tr>
    </w:tbl>
    <w:p>
      <w:pPr>
        <w:spacing w:after="120"/>
      </w:pPr>
    </w:p>
    <w:p>
      <w:pPr>
        <w:keepNext/>
        <w:pBdr>
          <w:bottom w:val="single" w:color="9CA3AF" w:sz="5" w:space="6"/>
        </w:pBdr>
        <w:spacing w:after="150" w:before="280"/>
      </w:pPr>
      <w:r>
        <w:rPr>
          <w:rFonts w:ascii="Aptos Display" w:cs="Aptos Display" w:eastAsia="Aptos Display" w:hAnsi="Aptos Display"/>
          <w:b/>
          <w:bCs/>
          <w:color w:val="172554"/>
          <w:sz w:val="32"/>
          <w:szCs w:val="32"/>
        </w:rPr>
        <w:t xml:space="preserve">Conclusão operacional</w:t>
      </w:r>
    </w:p>
    <w:p>
      <w:pPr>
        <w:spacing w:after="140" w:before="0" w:line="276"/>
        <w:jc w:val="both"/>
      </w:pPr>
      <w:r>
        <w:rPr>
          <w:rFonts w:ascii="Aptos" w:cs="Aptos" w:eastAsia="Aptos" w:hAnsi="Aptos"/>
          <w:sz w:val="21"/>
          <w:szCs w:val="21"/>
        </w:rPr>
        <w:t xml:space="preserve">O pacote está mais limpo para envio à advogada: dados empresariais, fornecedores conhecidos, endereço, canais oficiais, taxa proposta, repasse proposto, data de vigência proposta e matriz de autoridade operacional foram preenchidos. O canal jurídico dedicado permanece como criar/confirmar. As pendências restantes foram separadas por responsável.</w:t>
      </w:r>
    </w:p>
    <w:p>
      <w:pPr>
        <w:spacing w:after="140" w:before="0" w:line="276"/>
        <w:jc w:val="both"/>
      </w:pPr>
      <w:r>
        <w:rPr>
          <w:rFonts w:ascii="Aptos" w:cs="Aptos" w:eastAsia="Aptos" w:hAnsi="Aptos"/>
          <w:sz w:val="21"/>
          <w:szCs w:val="21"/>
        </w:rPr>
        <w:t xml:space="preserve">Ainda não publicar, não coletar aceite, não assinar e não fazer deploy antes da revisão jurídica e aprovação empresarial.</w:t>
      </w:r>
    </w:p>
    <w:sectPr>
      <w:headerReference w:type="default" r:id="rId7"/>
      <w:footerReference w:type="default" r:id="rId8"/>
      <w:pgSz w:w="11906" w:h="16838" w:orient="portrait"/>
      <w:pgMar w:top="1247" w:right="1134" w:bottom="1134"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4B5563"/>
        <w:sz w:val="16"/>
        <w:szCs w:val="16"/>
      </w:rPr>
      <w:t xml:space="preserve">Elite Modell | Página </w:t>
    </w:r>
    <w:r>
      <w:rPr>
        <w:rFonts w:ascii="Aptos" w:cs="Aptos" w:eastAsia="Aptos" w:hAnsi="Aptos"/>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4B5563"/>
        <w:sz w:val="16"/>
        <w:szCs w:val="16"/>
      </w:rPr>
      <w:t xml:space="preserve">ELITE MODEL LTDA | REVISÃO JURÍDICA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PENDENCIAS_OBJETIVAS_31_MINUTAS_2026-06-11</dc:title>
  <dc:subject>PRONTO PARA REVISÃO JURÍDICA — NÃO PUBLICAR COMO FINAL SEM APROVAÇÃO</dc:subject>
  <dc:creator>ELITE MODEL LTDA</dc:creator>
  <dc:description>Pacote técnico e jurídico preparado para revisão da advogada.</dc:description>
  <cp:lastModifiedBy>Un-named</cp:lastModifiedBy>
  <cp:revision>1</cp:revision>
  <dcterms:created xsi:type="dcterms:W3CDTF">2026-06-11T14:15:48.312Z</dcterms:created>
  <dcterms:modified xsi:type="dcterms:W3CDTF">2026-06-11T14:15:48.312Z</dcterms:modified>
</cp:coreProperties>
</file>

<file path=docProps/custom.xml><?xml version="1.0" encoding="utf-8"?>
<Properties xmlns="http://schemas.openxmlformats.org/officeDocument/2006/custom-properties" xmlns:vt="http://schemas.openxmlformats.org/officeDocument/2006/docPropsVTypes"/>
</file>