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0" w:before="2500"/>
        <w:jc w:val="center"/>
      </w:pPr>
      <w:r>
        <w:rPr>
          <w:rFonts w:ascii="Aptos Display" w:cs="Aptos Display" w:eastAsia="Aptos Display" w:hAnsi="Aptos Display"/>
          <w:b/>
          <w:bCs/>
          <w:color w:val="7A1F3D"/>
          <w:spacing w:val="40"/>
          <w:sz w:val="32"/>
          <w:szCs w:val="32"/>
        </w:rPr>
        <w:t xml:space="preserve">ELITE MODELL</w:t>
      </w:r>
    </w:p>
    <w:p>
      <w:pPr>
        <w:spacing w:after="750" w:line="300"/>
        <w:jc w:val="center"/>
      </w:pPr>
      <w:r>
        <w:rPr>
          <w:rFonts w:ascii="Aptos Display" w:cs="Aptos Display" w:eastAsia="Aptos Display" w:hAnsi="Aptos Display"/>
          <w:b/>
          <w:bCs/>
          <w:color w:val="172554"/>
          <w:sz w:val="48"/>
          <w:szCs w:val="48"/>
        </w:rPr>
        <w:t xml:space="preserve">Resumo executivo para envio à advogada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Empresa: </w:t>
      </w:r>
      <w:r>
        <w:rPr>
          <w:rFonts w:ascii="Aptos" w:cs="Aptos" w:eastAsia="Aptos" w:hAnsi="Aptos"/>
          <w:sz w:val="23"/>
          <w:szCs w:val="23"/>
        </w:rPr>
        <w:t xml:space="preserve">ELITE MODEL LTDA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CNPJ: </w:t>
      </w:r>
      <w:r>
        <w:rPr>
          <w:rFonts w:ascii="Aptos" w:cs="Aptos" w:eastAsia="Aptos" w:hAnsi="Aptos"/>
          <w:sz w:val="23"/>
          <w:szCs w:val="23"/>
        </w:rPr>
        <w:t xml:space="preserve">66.807.135/0001-71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Marca: </w:t>
      </w:r>
      <w:r>
        <w:rPr>
          <w:rFonts w:ascii="Aptos" w:cs="Aptos" w:eastAsia="Aptos" w:hAnsi="Aptos"/>
          <w:sz w:val="23"/>
          <w:szCs w:val="23"/>
        </w:rPr>
        <w:t xml:space="preserve">Elite Modell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Representante legal: </w:t>
      </w:r>
      <w:r>
        <w:rPr>
          <w:rFonts w:ascii="Aptos" w:cs="Aptos" w:eastAsia="Aptos" w:hAnsi="Aptos"/>
          <w:sz w:val="23"/>
          <w:szCs w:val="23"/>
        </w:rPr>
        <w:t xml:space="preserve">Larissa de Campos Lacerda Souza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Responsável operacional: </w:t>
      </w:r>
      <w:r>
        <w:rPr>
          <w:rFonts w:ascii="Aptos" w:cs="Aptos" w:eastAsia="Aptos" w:hAnsi="Aptos"/>
          <w:sz w:val="23"/>
          <w:szCs w:val="23"/>
        </w:rPr>
        <w:t xml:space="preserve">BRUNO MORAES DA ROCHA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Data: </w:t>
      </w:r>
      <w:r>
        <w:rPr>
          <w:rFonts w:ascii="Aptos" w:cs="Aptos" w:eastAsia="Aptos" w:hAnsi="Aptos"/>
          <w:sz w:val="23"/>
          <w:szCs w:val="23"/>
        </w:rPr>
        <w:t xml:space="preserve">11 de junho de 2026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A1F3D" w:sz="14"/>
              <w:left w:val="single" w:color="7A1F3D" w:sz="14"/>
              <w:bottom w:val="single" w:color="7A1F3D" w:sz="14"/>
              <w:right w:val="single" w:color="7A1F3D" w:sz="14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7A1F3D"/>
                <w:sz w:val="22"/>
                <w:szCs w:val="22"/>
              </w:rPr>
              <w:t xml:space="preserve">PRONTO PARA REVISÃO JURÍDICA — NÃO PUBLICAR COMO FINAL SEM APROVAÇÃO</w:t>
            </w:r>
          </w:p>
        </w:tc>
      </w:tr>
    </w:tbl>
    <w:p>
      <w:r>
        <w:br w:type="page"/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Empresa:</w:t>
      </w:r>
      <w:r>
        <w:rPr>
          <w:rFonts w:ascii="Aptos" w:cs="Aptos" w:eastAsia="Aptos" w:hAnsi="Aptos"/>
          <w:sz w:val="21"/>
          <w:szCs w:val="21"/>
        </w:rPr>
        <w:t xml:space="preserve"> ELITE MODEL LTDA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CNPJ:</w:t>
      </w:r>
      <w:r>
        <w:rPr>
          <w:rFonts w:ascii="Aptos" w:cs="Aptos" w:eastAsia="Aptos" w:hAnsi="Aptos"/>
          <w:sz w:val="21"/>
          <w:szCs w:val="21"/>
        </w:rPr>
        <w:t xml:space="preserve"> 66.807.135/0001-71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Marca:</w:t>
      </w:r>
      <w:r>
        <w:rPr>
          <w:rFonts w:ascii="Aptos" w:cs="Aptos" w:eastAsia="Aptos" w:hAnsi="Aptos"/>
          <w:sz w:val="21"/>
          <w:szCs w:val="21"/>
        </w:rPr>
        <w:t xml:space="preserve"> Elite Modell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Representante legal:</w:t>
      </w:r>
      <w:r>
        <w:rPr>
          <w:rFonts w:ascii="Aptos" w:cs="Aptos" w:eastAsia="Aptos" w:hAnsi="Aptos"/>
          <w:sz w:val="21"/>
          <w:szCs w:val="21"/>
        </w:rPr>
        <w:t xml:space="preserve"> Larissa de Campos Lacerda Souza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Responsável operacional:</w:t>
      </w:r>
      <w:r>
        <w:rPr>
          <w:rFonts w:ascii="Aptos" w:cs="Aptos" w:eastAsia="Aptos" w:hAnsi="Aptos"/>
          <w:sz w:val="21"/>
          <w:szCs w:val="21"/>
        </w:rPr>
        <w:t xml:space="preserve"> BRUNO MORAES DA ROCHA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Data:</w:t>
      </w:r>
      <w:r>
        <w:rPr>
          <w:rFonts w:ascii="Aptos" w:cs="Aptos" w:eastAsia="Aptos" w:hAnsi="Aptos"/>
          <w:sz w:val="21"/>
          <w:szCs w:val="21"/>
        </w:rPr>
        <w:t xml:space="preserve"> 11 de junho de 2026 </w:t>
      </w:r>
      <w:r>
        <w:rPr>
          <w:rFonts w:ascii="Aptos" w:cs="Aptos" w:eastAsia="Aptos" w:hAnsi="Aptos"/>
          <w:b/>
          <w:bCs/>
          <w:sz w:val="21"/>
          <w:szCs w:val="21"/>
        </w:rPr>
        <w:t xml:space="preserve">Status:</w:t>
      </w:r>
      <w:r>
        <w:rPr>
          <w:rFonts w:ascii="Aptos" w:cs="Aptos" w:eastAsia="Aptos" w:hAnsi="Aptos"/>
          <w:sz w:val="21"/>
          <w:szCs w:val="21"/>
        </w:rPr>
        <w:t xml:space="preserve"> PRONTO PARA REVISÃO JURÍDICA — NÃO PUBLICAR COMO FINAL SEM APROVAÇÃO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Objetivo do pacote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O pacote consolida 31 minutas relacionadas ao funcionamento da plataforma Elite Modell, incluindo termos de uso por público, privacidade, cookies, identidade e biometria, conteúdo, moderação, maioridade, prevenção a fraudes, pagamentos, reservas, cancelamento, reembolso, retenção, direitos LGPD, segurança, governança e avisos contextuais.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As minutas foram preparadas pela equipe técnica e operacional. Elas precisam ser revisadas, corrigidas e ratificadas pela advogada antes de qualquer aprovação empresarial ou publicação jurídica final.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O que foi preparado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Documento principal com as 31 minutas completas, índice, chaves técnicas, público-alvo, classificação pública ou interna, necessidade de aceite, necessidade de assinatura, texto sugerido, campos pendentes e observações para revisão.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Relação objetiva das pendências jurídicas, empresariais, técnicas e de fornecedores.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Matriz dos oito fornecedores e operadores identificados.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Checklist dos locais técnicos em que os documentos precisam aparecer.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Estrutura de versionamento, hash, vigência, histórico e auditoria no código.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Proteção para impedir que versões em revisão gerem aceite jurídico válido.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Avisos visíveis nas páginas jurídicas enquanto não houver aprovação final.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Documentos incluídos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O documento principal contém 31 minutas: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1. </w:t>
      </w:r>
      <w:r>
        <w:rPr>
          <w:rFonts w:ascii="Aptos" w:cs="Aptos" w:eastAsia="Aptos" w:hAnsi="Aptos"/>
          <w:sz w:val="21"/>
          <w:szCs w:val="21"/>
        </w:rPr>
        <w:t xml:space="preserve">Termos de Uso Gerais.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2. </w:t>
      </w:r>
      <w:r>
        <w:rPr>
          <w:rFonts w:ascii="Aptos" w:cs="Aptos" w:eastAsia="Aptos" w:hAnsi="Aptos"/>
          <w:sz w:val="21"/>
          <w:szCs w:val="21"/>
        </w:rPr>
        <w:t xml:space="preserve">Termos para Clientes.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3. </w:t>
      </w:r>
      <w:r>
        <w:rPr>
          <w:rFonts w:ascii="Aptos" w:cs="Aptos" w:eastAsia="Aptos" w:hAnsi="Aptos"/>
          <w:sz w:val="21"/>
          <w:szCs w:val="21"/>
        </w:rPr>
        <w:t xml:space="preserve">Termos para Profissionais.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4. </w:t>
      </w:r>
      <w:r>
        <w:rPr>
          <w:rFonts w:ascii="Aptos" w:cs="Aptos" w:eastAsia="Aptos" w:hAnsi="Aptos"/>
          <w:sz w:val="21"/>
          <w:szCs w:val="21"/>
        </w:rPr>
        <w:t xml:space="preserve">Termos para Anfitriões.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5. </w:t>
      </w:r>
      <w:r>
        <w:rPr>
          <w:rFonts w:ascii="Aptos" w:cs="Aptos" w:eastAsia="Aptos" w:hAnsi="Aptos"/>
          <w:sz w:val="21"/>
          <w:szCs w:val="21"/>
        </w:rPr>
        <w:t xml:space="preserve">Política de Privacidade.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6. </w:t>
      </w:r>
      <w:r>
        <w:rPr>
          <w:rFonts w:ascii="Aptos" w:cs="Aptos" w:eastAsia="Aptos" w:hAnsi="Aptos"/>
          <w:sz w:val="21"/>
          <w:szCs w:val="21"/>
        </w:rPr>
        <w:t xml:space="preserve">Política de Cookies.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7. </w:t>
      </w:r>
      <w:r>
        <w:rPr>
          <w:rFonts w:ascii="Aptos" w:cs="Aptos" w:eastAsia="Aptos" w:hAnsi="Aptos"/>
          <w:sz w:val="21"/>
          <w:szCs w:val="21"/>
        </w:rPr>
        <w:t xml:space="preserve">Política de Verificação de Identidade e Biometria.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8. </w:t>
      </w:r>
      <w:r>
        <w:rPr>
          <w:rFonts w:ascii="Aptos" w:cs="Aptos" w:eastAsia="Aptos" w:hAnsi="Aptos"/>
          <w:sz w:val="21"/>
          <w:szCs w:val="21"/>
        </w:rPr>
        <w:t xml:space="preserve">Política de Conteúdo.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9. </w:t>
      </w:r>
      <w:r>
        <w:rPr>
          <w:rFonts w:ascii="Aptos" w:cs="Aptos" w:eastAsia="Aptos" w:hAnsi="Aptos"/>
          <w:sz w:val="21"/>
          <w:szCs w:val="21"/>
        </w:rPr>
        <w:t xml:space="preserve">Regras da Comunidade.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10. </w:t>
      </w:r>
      <w:r>
        <w:rPr>
          <w:rFonts w:ascii="Aptos" w:cs="Aptos" w:eastAsia="Aptos" w:hAnsi="Aptos"/>
          <w:sz w:val="21"/>
          <w:szCs w:val="21"/>
        </w:rPr>
        <w:t xml:space="preserve">Política de Moderação e Denúncia.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11. </w:t>
      </w:r>
      <w:r>
        <w:rPr>
          <w:rFonts w:ascii="Aptos" w:cs="Aptos" w:eastAsia="Aptos" w:hAnsi="Aptos"/>
          <w:sz w:val="21"/>
          <w:szCs w:val="21"/>
        </w:rPr>
        <w:t xml:space="preserve">Política de Maioridade e Proteção contra Exploração.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12. </w:t>
      </w:r>
      <w:r>
        <w:rPr>
          <w:rFonts w:ascii="Aptos" w:cs="Aptos" w:eastAsia="Aptos" w:hAnsi="Aptos"/>
          <w:sz w:val="21"/>
          <w:szCs w:val="21"/>
        </w:rPr>
        <w:t xml:space="preserve">Política de Prevenção a Fraudes.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13. </w:t>
      </w:r>
      <w:r>
        <w:rPr>
          <w:rFonts w:ascii="Aptos" w:cs="Aptos" w:eastAsia="Aptos" w:hAnsi="Aptos"/>
          <w:sz w:val="21"/>
          <w:szCs w:val="21"/>
        </w:rPr>
        <w:t xml:space="preserve">Política de Pagamentos.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14. </w:t>
      </w:r>
      <w:r>
        <w:rPr>
          <w:rFonts w:ascii="Aptos" w:cs="Aptos" w:eastAsia="Aptos" w:hAnsi="Aptos"/>
          <w:sz w:val="21"/>
          <w:szCs w:val="21"/>
        </w:rPr>
        <w:t xml:space="preserve">Termos dos Destaques.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15. </w:t>
      </w:r>
      <w:r>
        <w:rPr>
          <w:rFonts w:ascii="Aptos" w:cs="Aptos" w:eastAsia="Aptos" w:hAnsi="Aptos"/>
          <w:sz w:val="21"/>
          <w:szCs w:val="21"/>
        </w:rPr>
        <w:t xml:space="preserve">Política de Cancelamento e Reembolso.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16. </w:t>
      </w:r>
      <w:r>
        <w:rPr>
          <w:rFonts w:ascii="Aptos" w:cs="Aptos" w:eastAsia="Aptos" w:hAnsi="Aptos"/>
          <w:sz w:val="21"/>
          <w:szCs w:val="21"/>
        </w:rPr>
        <w:t xml:space="preserve">Política do Período Gratuito.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17. </w:t>
      </w:r>
      <w:r>
        <w:rPr>
          <w:rFonts w:ascii="Aptos" w:cs="Aptos" w:eastAsia="Aptos" w:hAnsi="Aptos"/>
          <w:sz w:val="21"/>
          <w:szCs w:val="21"/>
        </w:rPr>
        <w:t xml:space="preserve">Política de Retenção e Exclusão.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18. </w:t>
      </w:r>
      <w:r>
        <w:rPr>
          <w:rFonts w:ascii="Aptos" w:cs="Aptos" w:eastAsia="Aptos" w:hAnsi="Aptos"/>
          <w:sz w:val="21"/>
          <w:szCs w:val="21"/>
        </w:rPr>
        <w:t xml:space="preserve">Procedimento de Direitos LGPD.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19. </w:t>
      </w:r>
      <w:r>
        <w:rPr>
          <w:rFonts w:ascii="Aptos" w:cs="Aptos" w:eastAsia="Aptos" w:hAnsi="Aptos"/>
          <w:sz w:val="21"/>
          <w:szCs w:val="21"/>
        </w:rPr>
        <w:t xml:space="preserve">Plano de Resposta a Incidentes.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20. </w:t>
      </w:r>
      <w:r>
        <w:rPr>
          <w:rFonts w:ascii="Aptos" w:cs="Aptos" w:eastAsia="Aptos" w:hAnsi="Aptos"/>
          <w:sz w:val="21"/>
          <w:szCs w:val="21"/>
        </w:rPr>
        <w:t xml:space="preserve">Política Interna de Controle de Acesso.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21. </w:t>
      </w:r>
      <w:r>
        <w:rPr>
          <w:rFonts w:ascii="Aptos" w:cs="Aptos" w:eastAsia="Aptos" w:hAnsi="Aptos"/>
          <w:sz w:val="21"/>
          <w:szCs w:val="21"/>
        </w:rPr>
        <w:t xml:space="preserve">Política Interna de Segurança.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22. </w:t>
      </w:r>
      <w:r>
        <w:rPr>
          <w:rFonts w:ascii="Aptos" w:cs="Aptos" w:eastAsia="Aptos" w:hAnsi="Aptos"/>
          <w:sz w:val="21"/>
          <w:szCs w:val="21"/>
        </w:rPr>
        <w:t xml:space="preserve">Política de Administradores e Moderadores.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23. </w:t>
      </w:r>
      <w:r>
        <w:rPr>
          <w:rFonts w:ascii="Aptos" w:cs="Aptos" w:eastAsia="Aptos" w:hAnsi="Aptos"/>
          <w:sz w:val="21"/>
          <w:szCs w:val="21"/>
        </w:rPr>
        <w:t xml:space="preserve">Modelo de Contrato com Operadores.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24. </w:t>
      </w:r>
      <w:r>
        <w:rPr>
          <w:rFonts w:ascii="Aptos" w:cs="Aptos" w:eastAsia="Aptos" w:hAnsi="Aptos"/>
          <w:sz w:val="21"/>
          <w:szCs w:val="21"/>
        </w:rPr>
        <w:t xml:space="preserve">Aviso Resumido de Cadastro.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25. </w:t>
      </w:r>
      <w:r>
        <w:rPr>
          <w:rFonts w:ascii="Aptos" w:cs="Aptos" w:eastAsia="Aptos" w:hAnsi="Aptos"/>
          <w:sz w:val="21"/>
          <w:szCs w:val="21"/>
        </w:rPr>
        <w:t xml:space="preserve">Aviso de Biometria.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26. </w:t>
      </w:r>
      <w:r>
        <w:rPr>
          <w:rFonts w:ascii="Aptos" w:cs="Aptos" w:eastAsia="Aptos" w:hAnsi="Aptos"/>
          <w:sz w:val="21"/>
          <w:szCs w:val="21"/>
        </w:rPr>
        <w:t xml:space="preserve">Aviso de Documentos.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27. </w:t>
      </w:r>
      <w:r>
        <w:rPr>
          <w:rFonts w:ascii="Aptos" w:cs="Aptos" w:eastAsia="Aptos" w:hAnsi="Aptos"/>
          <w:sz w:val="21"/>
          <w:szCs w:val="21"/>
        </w:rPr>
        <w:t xml:space="preserve">Aviso de Publicação de Conteúdo.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28. </w:t>
      </w:r>
      <w:r>
        <w:rPr>
          <w:rFonts w:ascii="Aptos" w:cs="Aptos" w:eastAsia="Aptos" w:hAnsi="Aptos"/>
          <w:sz w:val="21"/>
          <w:szCs w:val="21"/>
        </w:rPr>
        <w:t xml:space="preserve">Aviso de Checkout.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29. </w:t>
      </w:r>
      <w:r>
        <w:rPr>
          <w:rFonts w:ascii="Aptos" w:cs="Aptos" w:eastAsia="Aptos" w:hAnsi="Aptos"/>
          <w:sz w:val="21"/>
          <w:szCs w:val="21"/>
        </w:rPr>
        <w:t xml:space="preserve">Confirmação de Maioridade.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30. </w:t>
      </w:r>
      <w:r>
        <w:rPr>
          <w:rFonts w:ascii="Aptos" w:cs="Aptos" w:eastAsia="Aptos" w:hAnsi="Aptos"/>
          <w:sz w:val="21"/>
          <w:szCs w:val="21"/>
        </w:rPr>
        <w:t xml:space="preserve">Declaração de Autoria e Autorização.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31. </w:t>
      </w:r>
      <w:r>
        <w:rPr>
          <w:rFonts w:ascii="Aptos" w:cs="Aptos" w:eastAsia="Aptos" w:hAnsi="Aptos"/>
          <w:sz w:val="21"/>
          <w:szCs w:val="21"/>
        </w:rPr>
        <w:t xml:space="preserve">Ato Formal de Designação do Responsável Operacional.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Fornecedores identificados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Foram mapeados Asaas, Persona, Vercel, Supabase, Cloudflare, OVH Object Storage/OVHcloud, Zoho Mail e Upstash/Redis.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Ainda é necessário confirmar, conforme o caso, conta contratante no CNPJ, ambiente ativo, contrato ou DPA aceito, subprocessadores, região de tratamento, transferência internacional, retenção, exclusão, backups, logs e responsáveis internos por acesso.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Estado da distribuição técnica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A distribuição técnica está parcial: os links, rotas, avisos e pontos de aceite foram preparados em rodapé, cadastro, áreas de cliente, profissional e anfitrião, checkout, upload e administração jurídica. O conteúdo não está aprovado como jurídico final e a coleta de aceite permanece condicionada a versão com status publicado, data de publicação e vigência válida.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Não houve deploy, aplicação de migrations ou publicação final nesta rodada.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Pontos para validação da advogada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Enquadramento da plataforma e responsabilidades das partes.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Bases legais LGPD por finalidade e tratamento de dados sensíveis.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KYC, biometria, maioridade e proteção contra exploração.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Conteúdo adulto, autoria, consentimento, moderação, denúncia, recurso e preservação de evidências.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Pagamentos, taxa de 10%, repasse de 90%, check-in, no-show, cancelamento, arrependimento, reembolso, chargeback e suspensão de repasse.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Retenção, exclusão, direitos dos titulares e resposta a incidentes.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Validade do aceite eletrônico, reaceite, assinatura, vigência, foro ou solução de conflitos.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Contratos e instrumentos de proteção de dados com fornecedores.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Aprovação e assinatura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Depois da revisão jurídica, as versões corrigidas devem ser submetidas à representante legal, Larissa de Campos Lacerda Souza, para aprovação empresarial e assinatura quando aplicável. O responsável operacional, BRUNO MORAES DA ROCHA, deve registrar a implementação e a publicação somente depois dessas aprovações.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Conclusão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O pacote pode ser enviado à advogada para revisão. Ele não pode ser publicado como versão jurídica final até que a advogada e a empresa aprovem expressamente o conteúdo e a equipe técnica conclua a homologação das versões aprovadas.</w:t>
      </w:r>
    </w:p>
    <w:sectPr>
      <w:headerReference w:type="default" r:id="rId7"/>
      <w:footerReference w:type="default" r:id="rId8"/>
      <w:pgSz w:w="11906" w:h="16838" w:orient="portrait"/>
      <w:pgMar w:top="1247" w:right="1134" w:bottom="1134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4B5563"/>
        <w:sz w:val="16"/>
        <w:szCs w:val="16"/>
      </w:rPr>
      <w:t xml:space="preserve">Elite Modell | Página </w:t>
    </w:r>
    <w:r>
      <w:rPr>
        <w:rFonts w:ascii="Aptos" w:cs="Aptos" w:eastAsia="Aptos" w:hAnsi="Aptos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4B5563"/>
        <w:sz w:val="16"/>
        <w:szCs w:val="16"/>
      </w:rPr>
      <w:t xml:space="preserve">ELITE MODEL LTDA |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 para envio à advogada</dc:title>
  <dc:subject>PRONTO PARA REVISÃO JURÍDICA — NÃO PUBLICAR COMO FINAL SEM APROVAÇÃO</dc:subject>
  <dc:creator>ELITE MODEL LTDA</dc:creator>
  <dc:description>Pacote técnico e jurídico preparado para revisão da advogada.</dc:description>
  <cp:lastModifiedBy>Un-named</cp:lastModifiedBy>
  <cp:revision>1</cp:revision>
  <dcterms:created xsi:type="dcterms:W3CDTF">2026-06-11T14:15:50.132Z</dcterms:created>
  <dcterms:modified xsi:type="dcterms:W3CDTF">2026-06-11T14:15:50.132Z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