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AE" w:rsidRPr="00FD4A68" w:rsidRDefault="00ED4545" w:rsidP="00EB60AE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A70EBF">
        <w:t xml:space="preserve"> </w:t>
      </w:r>
      <w:r w:rsidR="007472BB">
        <w:t>–</w:t>
      </w:r>
      <w:r w:rsidR="00A70EBF">
        <w:t xml:space="preserve"> </w:t>
      </w:r>
      <w:r w:rsidR="001F7DE9">
        <w:t>Troubleshooting</w:t>
      </w:r>
      <w:r w:rsidR="007472BB">
        <w:t xml:space="preserve"> Challenge</w:t>
      </w:r>
    </w:p>
    <w:p w:rsidR="00EB60AE" w:rsidRDefault="00EB60AE" w:rsidP="00EB60AE">
      <w:pPr>
        <w:pStyle w:val="LabSection"/>
      </w:pPr>
      <w:bookmarkStart w:id="0" w:name="_GoBack"/>
      <w:bookmarkEnd w:id="0"/>
      <w:r>
        <w:t>Topology</w:t>
      </w:r>
    </w:p>
    <w:p w:rsidR="00EB60AE" w:rsidRDefault="000C6FCD" w:rsidP="00EB60AE">
      <w:pPr>
        <w:pStyle w:val="Visual"/>
      </w:pPr>
      <w:r w:rsidRPr="000C6FCD">
        <w:rPr>
          <w:noProof/>
        </w:rPr>
        <w:t xml:space="preserve"> </w:t>
      </w:r>
      <w:r w:rsidRPr="000C6FCD">
        <w:rPr>
          <w:noProof/>
        </w:rPr>
        <w:drawing>
          <wp:inline distT="0" distB="0" distL="0" distR="0" wp14:anchorId="037837EA" wp14:editId="3605BF7C">
            <wp:extent cx="56292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BB73FF" w:rsidRDefault="00603E7B" w:rsidP="00603E7B">
      <w:pPr>
        <w:pStyle w:val="LabSection"/>
      </w:pPr>
      <w:r w:rsidRPr="00BB73FF">
        <w:lastRenderedPageBreak/>
        <w:t>Addressing Table</w:t>
      </w:r>
    </w:p>
    <w:tbl>
      <w:tblPr>
        <w:tblW w:w="9750" w:type="dxa"/>
        <w:jc w:val="center"/>
        <w:tblInd w:w="-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1260"/>
        <w:gridCol w:w="2462"/>
        <w:gridCol w:w="2700"/>
        <w:gridCol w:w="1905"/>
      </w:tblGrid>
      <w:tr w:rsidR="003E321B" w:rsidTr="00EF538C">
        <w:trPr>
          <w:cantSplit/>
          <w:jc w:val="center"/>
        </w:trPr>
        <w:tc>
          <w:tcPr>
            <w:tcW w:w="142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E321B" w:rsidRPr="00ED3BC2" w:rsidRDefault="003E321B" w:rsidP="00736D90">
            <w:pPr>
              <w:pStyle w:val="TableHeading"/>
              <w:rPr>
                <w:szCs w:val="20"/>
              </w:rPr>
            </w:pPr>
            <w:r w:rsidRPr="00ED3BC2">
              <w:rPr>
                <w:szCs w:val="20"/>
              </w:rPr>
              <w:t>Device</w:t>
            </w:r>
          </w:p>
        </w:tc>
        <w:tc>
          <w:tcPr>
            <w:tcW w:w="12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E321B" w:rsidRPr="00ED3BC2" w:rsidRDefault="003E321B" w:rsidP="00736D90">
            <w:pPr>
              <w:pStyle w:val="TableHeading"/>
              <w:rPr>
                <w:szCs w:val="20"/>
              </w:rPr>
            </w:pPr>
            <w:r w:rsidRPr="00ED3BC2">
              <w:rPr>
                <w:szCs w:val="20"/>
              </w:rPr>
              <w:t>Interface</w:t>
            </w:r>
          </w:p>
        </w:tc>
        <w:tc>
          <w:tcPr>
            <w:tcW w:w="2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3E321B" w:rsidRPr="00ED3BC2" w:rsidRDefault="003E321B" w:rsidP="00736D90">
            <w:pPr>
              <w:pStyle w:val="TableHeading"/>
              <w:rPr>
                <w:szCs w:val="20"/>
              </w:rPr>
            </w:pPr>
            <w:r w:rsidRPr="00ED3BC2">
              <w:rPr>
                <w:szCs w:val="20"/>
              </w:rPr>
              <w:t>IPv4 Address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E321B" w:rsidRPr="00ED3BC2" w:rsidRDefault="003E321B" w:rsidP="00736D90">
            <w:pPr>
              <w:pStyle w:val="TableHeading"/>
              <w:rPr>
                <w:szCs w:val="20"/>
              </w:rPr>
            </w:pPr>
            <w:r w:rsidRPr="00ED3BC2">
              <w:rPr>
                <w:szCs w:val="20"/>
              </w:rPr>
              <w:t>Subnet Mask</w:t>
            </w:r>
          </w:p>
        </w:tc>
        <w:tc>
          <w:tcPr>
            <w:tcW w:w="190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E321B" w:rsidRPr="00ED3BC2" w:rsidRDefault="003E321B" w:rsidP="00736D90">
            <w:pPr>
              <w:pStyle w:val="TableHeading"/>
              <w:rPr>
                <w:szCs w:val="20"/>
              </w:rPr>
            </w:pPr>
            <w:r w:rsidRPr="00ED3BC2">
              <w:rPr>
                <w:szCs w:val="20"/>
              </w:rPr>
              <w:t>Default Gateway</w:t>
            </w:r>
          </w:p>
        </w:tc>
      </w:tr>
      <w:tr w:rsidR="00ED3BC2" w:rsidTr="00EF538C">
        <w:trPr>
          <w:cantSplit/>
          <w:jc w:val="center"/>
        </w:trPr>
        <w:tc>
          <w:tcPr>
            <w:tcW w:w="142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D3BC2" w:rsidRPr="00E87D62" w:rsidRDefault="00ED3BC2" w:rsidP="00167DC7">
            <w:pPr>
              <w:pStyle w:val="TableHeading"/>
            </w:pPr>
          </w:p>
        </w:tc>
        <w:tc>
          <w:tcPr>
            <w:tcW w:w="12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D3BC2" w:rsidRPr="00E87D62" w:rsidRDefault="00ED3BC2" w:rsidP="00167DC7">
            <w:pPr>
              <w:pStyle w:val="TableHeading"/>
            </w:pPr>
          </w:p>
        </w:tc>
        <w:tc>
          <w:tcPr>
            <w:tcW w:w="2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D3BC2" w:rsidRPr="00E87D62" w:rsidRDefault="00ED3BC2" w:rsidP="00167DC7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D3BC2" w:rsidRPr="00E87D62" w:rsidRDefault="00ED3BC2" w:rsidP="00167DC7">
            <w:pPr>
              <w:pStyle w:val="TableHeading"/>
            </w:pPr>
            <w:r>
              <w:t>IPv6 Link-local</w:t>
            </w:r>
          </w:p>
        </w:tc>
        <w:tc>
          <w:tcPr>
            <w:tcW w:w="190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D3BC2" w:rsidRPr="00E87D62" w:rsidRDefault="00ED3BC2" w:rsidP="00F6561B">
            <w:pPr>
              <w:pStyle w:val="TableHeading"/>
            </w:pPr>
          </w:p>
        </w:tc>
      </w:tr>
      <w:tr w:rsidR="003E321B" w:rsidTr="00EF538C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3E321B" w:rsidRPr="00ED3BC2" w:rsidRDefault="007B5B67" w:rsidP="00736D90">
            <w:pPr>
              <w:pStyle w:val="TableText"/>
            </w:pPr>
            <w:r>
              <w:t>R1</w:t>
            </w:r>
          </w:p>
        </w:tc>
        <w:tc>
          <w:tcPr>
            <w:tcW w:w="1260" w:type="dxa"/>
            <w:vMerge w:val="restart"/>
            <w:vAlign w:val="center"/>
          </w:tcPr>
          <w:p w:rsidR="003E321B" w:rsidRPr="00736D90" w:rsidRDefault="003E321B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G0/0</w:t>
            </w:r>
          </w:p>
        </w:tc>
        <w:tc>
          <w:tcPr>
            <w:tcW w:w="2462" w:type="dxa"/>
          </w:tcPr>
          <w:p w:rsidR="003E321B" w:rsidRPr="001B0585" w:rsidRDefault="00BD124A" w:rsidP="00BD124A">
            <w:pPr>
              <w:pStyle w:val="TableText"/>
            </w:pPr>
            <w:r>
              <w:t>17</w:t>
            </w:r>
            <w:r w:rsidR="003E321B" w:rsidRPr="001B0585">
              <w:t>2.16.</w:t>
            </w:r>
            <w:r>
              <w:t>1</w:t>
            </w:r>
            <w:r w:rsidR="003E321B" w:rsidRPr="001B0585">
              <w:t>.</w:t>
            </w:r>
            <w:r>
              <w:t>62</w:t>
            </w:r>
          </w:p>
        </w:tc>
        <w:tc>
          <w:tcPr>
            <w:tcW w:w="2700" w:type="dxa"/>
            <w:vAlign w:val="bottom"/>
          </w:tcPr>
          <w:p w:rsidR="003E321B" w:rsidRPr="001B0585" w:rsidRDefault="003E321B" w:rsidP="001B0585">
            <w:pPr>
              <w:pStyle w:val="TableText"/>
            </w:pPr>
            <w:r w:rsidRPr="001B0585">
              <w:t>255.255.255.</w:t>
            </w:r>
            <w:r w:rsidR="00BD124A">
              <w:t>192</w:t>
            </w:r>
          </w:p>
        </w:tc>
        <w:tc>
          <w:tcPr>
            <w:tcW w:w="1905" w:type="dxa"/>
            <w:vAlign w:val="bottom"/>
          </w:tcPr>
          <w:p w:rsidR="003E321B" w:rsidRPr="001B0585" w:rsidRDefault="003E321B" w:rsidP="001B0585">
            <w:pPr>
              <w:pStyle w:val="TableText"/>
            </w:pPr>
            <w:r w:rsidRPr="001B0585">
              <w:t>N/A</w:t>
            </w:r>
          </w:p>
        </w:tc>
      </w:tr>
      <w:tr w:rsidR="00ED3BC2" w:rsidRPr="00FC6A22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ED3BC2" w:rsidRPr="00ED3BC2" w:rsidRDefault="00ED3BC2" w:rsidP="00736D90">
            <w:pPr>
              <w:pStyle w:val="TableText"/>
            </w:pPr>
          </w:p>
        </w:tc>
        <w:tc>
          <w:tcPr>
            <w:tcW w:w="1260" w:type="dxa"/>
            <w:vMerge/>
            <w:vAlign w:val="bottom"/>
          </w:tcPr>
          <w:p w:rsidR="00ED3BC2" w:rsidRPr="00736D90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62" w:type="dxa"/>
          </w:tcPr>
          <w:p w:rsidR="00ED3BC2" w:rsidRPr="001B0585" w:rsidRDefault="00ED3BC2" w:rsidP="007B5B67">
            <w:pPr>
              <w:pStyle w:val="TableText"/>
            </w:pPr>
            <w:r w:rsidRPr="001B0585">
              <w:t>2001:DB8:</w:t>
            </w:r>
            <w:r w:rsidR="007B5B67">
              <w:t>CAFE</w:t>
            </w:r>
            <w:r w:rsidRPr="001B0585">
              <w:t>::1/64</w:t>
            </w:r>
          </w:p>
        </w:tc>
        <w:tc>
          <w:tcPr>
            <w:tcW w:w="2700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FE80::1</w:t>
            </w:r>
          </w:p>
        </w:tc>
        <w:tc>
          <w:tcPr>
            <w:tcW w:w="1905" w:type="dxa"/>
            <w:vAlign w:val="bottom"/>
          </w:tcPr>
          <w:p w:rsidR="00ED3BC2" w:rsidRPr="001B0585" w:rsidRDefault="00ED3BC2" w:rsidP="001B0585">
            <w:pPr>
              <w:pStyle w:val="TableText"/>
            </w:pPr>
            <w:r w:rsidRPr="001B0585">
              <w:t>N/A</w:t>
            </w:r>
          </w:p>
        </w:tc>
      </w:tr>
      <w:tr w:rsidR="003E321B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3E321B" w:rsidRPr="00ED3BC2" w:rsidRDefault="003E321B" w:rsidP="00736D90">
            <w:pPr>
              <w:pStyle w:val="TableText"/>
            </w:pPr>
          </w:p>
        </w:tc>
        <w:tc>
          <w:tcPr>
            <w:tcW w:w="1260" w:type="dxa"/>
            <w:vMerge w:val="restart"/>
            <w:vAlign w:val="center"/>
          </w:tcPr>
          <w:p w:rsidR="003E321B" w:rsidRPr="00736D90" w:rsidRDefault="003E321B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G0/1</w:t>
            </w:r>
          </w:p>
        </w:tc>
        <w:tc>
          <w:tcPr>
            <w:tcW w:w="2462" w:type="dxa"/>
          </w:tcPr>
          <w:p w:rsidR="003E321B" w:rsidRPr="001B0585" w:rsidRDefault="00736D90" w:rsidP="007B5B67">
            <w:pPr>
              <w:pStyle w:val="TableText"/>
            </w:pPr>
            <w:r w:rsidRPr="001B0585">
              <w:t>1</w:t>
            </w:r>
            <w:r w:rsidR="00BD124A">
              <w:t>7</w:t>
            </w:r>
            <w:r w:rsidRPr="001B0585">
              <w:t>2.16.</w:t>
            </w:r>
            <w:r w:rsidR="00BD124A">
              <w:t>1</w:t>
            </w:r>
            <w:r w:rsidRPr="001B0585">
              <w:t>.</w:t>
            </w:r>
            <w:r w:rsidR="00BD124A">
              <w:t>126</w:t>
            </w:r>
          </w:p>
        </w:tc>
        <w:tc>
          <w:tcPr>
            <w:tcW w:w="2700" w:type="dxa"/>
            <w:vAlign w:val="bottom"/>
          </w:tcPr>
          <w:p w:rsidR="003E321B" w:rsidRPr="001B0585" w:rsidRDefault="003E321B" w:rsidP="001B0585">
            <w:pPr>
              <w:pStyle w:val="TableText"/>
            </w:pPr>
            <w:r w:rsidRPr="001B0585">
              <w:t>255.255.255.192</w:t>
            </w:r>
          </w:p>
        </w:tc>
        <w:tc>
          <w:tcPr>
            <w:tcW w:w="1905" w:type="dxa"/>
            <w:vAlign w:val="bottom"/>
          </w:tcPr>
          <w:p w:rsidR="003E321B" w:rsidRPr="001B0585" w:rsidRDefault="003E321B" w:rsidP="001B0585">
            <w:pPr>
              <w:pStyle w:val="TableText"/>
            </w:pPr>
            <w:r w:rsidRPr="001B0585">
              <w:t>N/A</w:t>
            </w:r>
          </w:p>
        </w:tc>
      </w:tr>
      <w:tr w:rsidR="00ED3BC2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ED3BC2" w:rsidRPr="00ED3BC2" w:rsidRDefault="00ED3BC2" w:rsidP="00736D90">
            <w:pPr>
              <w:pStyle w:val="TableText"/>
            </w:pPr>
          </w:p>
        </w:tc>
        <w:tc>
          <w:tcPr>
            <w:tcW w:w="1260" w:type="dxa"/>
            <w:vMerge/>
            <w:vAlign w:val="bottom"/>
          </w:tcPr>
          <w:p w:rsidR="00ED3BC2" w:rsidRPr="00736D90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62" w:type="dxa"/>
          </w:tcPr>
          <w:p w:rsidR="00ED3BC2" w:rsidRPr="001B0585" w:rsidRDefault="00ED3BC2" w:rsidP="007B5B67">
            <w:pPr>
              <w:pStyle w:val="TableText"/>
            </w:pPr>
            <w:r w:rsidRPr="001B0585">
              <w:t>2001:DB8:</w:t>
            </w:r>
            <w:r w:rsidR="007B5B67">
              <w:t>CAFE</w:t>
            </w:r>
            <w:r w:rsidRPr="001B0585">
              <w:t>:1::1/64</w:t>
            </w:r>
          </w:p>
        </w:tc>
        <w:tc>
          <w:tcPr>
            <w:tcW w:w="2700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FE80::1</w:t>
            </w:r>
          </w:p>
        </w:tc>
        <w:tc>
          <w:tcPr>
            <w:tcW w:w="1905" w:type="dxa"/>
            <w:vAlign w:val="bottom"/>
          </w:tcPr>
          <w:p w:rsidR="00ED3BC2" w:rsidRPr="001B0585" w:rsidRDefault="00ED3BC2" w:rsidP="001B0585">
            <w:pPr>
              <w:pStyle w:val="TableText"/>
            </w:pPr>
            <w:r w:rsidRPr="001B0585">
              <w:t>N/A</w:t>
            </w:r>
          </w:p>
        </w:tc>
      </w:tr>
      <w:tr w:rsidR="003E321B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3E321B" w:rsidRPr="00ED3BC2" w:rsidRDefault="003E321B" w:rsidP="00736D90">
            <w:pPr>
              <w:pStyle w:val="TableText"/>
            </w:pPr>
          </w:p>
        </w:tc>
        <w:tc>
          <w:tcPr>
            <w:tcW w:w="1260" w:type="dxa"/>
            <w:vMerge w:val="restart"/>
            <w:vAlign w:val="center"/>
          </w:tcPr>
          <w:p w:rsidR="003E321B" w:rsidRPr="00736D90" w:rsidRDefault="003E321B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G0/2</w:t>
            </w:r>
          </w:p>
        </w:tc>
        <w:tc>
          <w:tcPr>
            <w:tcW w:w="2462" w:type="dxa"/>
          </w:tcPr>
          <w:p w:rsidR="003E321B" w:rsidRPr="001B0585" w:rsidRDefault="00736D90" w:rsidP="001B0585">
            <w:pPr>
              <w:pStyle w:val="TableText"/>
            </w:pPr>
            <w:r w:rsidRPr="001B0585">
              <w:t>1</w:t>
            </w:r>
            <w:r w:rsidR="00BD124A">
              <w:t>72.16.1.254</w:t>
            </w:r>
          </w:p>
        </w:tc>
        <w:tc>
          <w:tcPr>
            <w:tcW w:w="2700" w:type="dxa"/>
            <w:vAlign w:val="bottom"/>
          </w:tcPr>
          <w:p w:rsidR="003E321B" w:rsidRPr="001B0585" w:rsidRDefault="003E321B" w:rsidP="001B0585">
            <w:pPr>
              <w:pStyle w:val="TableText"/>
            </w:pPr>
            <w:r w:rsidRPr="001B0585">
              <w:t>255.255.255.</w:t>
            </w:r>
            <w:r w:rsidR="00BD124A">
              <w:t>128</w:t>
            </w:r>
          </w:p>
        </w:tc>
        <w:tc>
          <w:tcPr>
            <w:tcW w:w="1905" w:type="dxa"/>
            <w:vAlign w:val="bottom"/>
          </w:tcPr>
          <w:p w:rsidR="003E321B" w:rsidRPr="001B0585" w:rsidRDefault="003E321B" w:rsidP="001B0585">
            <w:pPr>
              <w:pStyle w:val="TableText"/>
            </w:pPr>
            <w:r w:rsidRPr="001B0585">
              <w:t>N/A</w:t>
            </w:r>
          </w:p>
        </w:tc>
      </w:tr>
      <w:tr w:rsidR="00ED3BC2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ED3BC2" w:rsidRPr="00ED3BC2" w:rsidRDefault="00ED3BC2" w:rsidP="00736D90">
            <w:pPr>
              <w:pStyle w:val="TableText"/>
            </w:pPr>
          </w:p>
        </w:tc>
        <w:tc>
          <w:tcPr>
            <w:tcW w:w="1260" w:type="dxa"/>
            <w:vMerge/>
            <w:vAlign w:val="bottom"/>
          </w:tcPr>
          <w:p w:rsidR="00ED3BC2" w:rsidRPr="00736D90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62" w:type="dxa"/>
          </w:tcPr>
          <w:p w:rsidR="00ED3BC2" w:rsidRPr="001B0585" w:rsidRDefault="00ED3BC2" w:rsidP="007B5B67">
            <w:pPr>
              <w:pStyle w:val="TableText"/>
            </w:pPr>
            <w:r w:rsidRPr="001B0585">
              <w:t>2001:DB8:</w:t>
            </w:r>
            <w:r w:rsidR="007B5B67">
              <w:t>CAFE</w:t>
            </w:r>
            <w:r w:rsidRPr="001B0585">
              <w:t>:2::1/64</w:t>
            </w:r>
          </w:p>
        </w:tc>
        <w:tc>
          <w:tcPr>
            <w:tcW w:w="2700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FE80::1</w:t>
            </w:r>
          </w:p>
        </w:tc>
        <w:tc>
          <w:tcPr>
            <w:tcW w:w="1905" w:type="dxa"/>
            <w:vAlign w:val="bottom"/>
          </w:tcPr>
          <w:p w:rsidR="00ED3BC2" w:rsidRPr="001B0585" w:rsidRDefault="00ED3BC2" w:rsidP="001B0585">
            <w:pPr>
              <w:pStyle w:val="TableText"/>
            </w:pPr>
            <w:r w:rsidRPr="001B0585">
              <w:t>N/A</w:t>
            </w:r>
          </w:p>
        </w:tc>
      </w:tr>
      <w:tr w:rsidR="003E321B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3E321B" w:rsidRPr="00ED3BC2" w:rsidRDefault="003E321B" w:rsidP="00736D90">
            <w:pPr>
              <w:pStyle w:val="TableText"/>
            </w:pPr>
          </w:p>
        </w:tc>
        <w:tc>
          <w:tcPr>
            <w:tcW w:w="1260" w:type="dxa"/>
            <w:vMerge w:val="restart"/>
            <w:vAlign w:val="center"/>
          </w:tcPr>
          <w:p w:rsidR="003E321B" w:rsidRPr="00736D90" w:rsidRDefault="003E321B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S0/0/1</w:t>
            </w:r>
          </w:p>
        </w:tc>
        <w:tc>
          <w:tcPr>
            <w:tcW w:w="2462" w:type="dxa"/>
          </w:tcPr>
          <w:p w:rsidR="003E321B" w:rsidRPr="001B0585" w:rsidRDefault="00BD124A" w:rsidP="001B0585">
            <w:pPr>
              <w:pStyle w:val="TableText"/>
            </w:pPr>
            <w:r>
              <w:t>10.0.0.2</w:t>
            </w:r>
          </w:p>
        </w:tc>
        <w:tc>
          <w:tcPr>
            <w:tcW w:w="2700" w:type="dxa"/>
            <w:vAlign w:val="bottom"/>
          </w:tcPr>
          <w:p w:rsidR="003E321B" w:rsidRPr="001B0585" w:rsidRDefault="00736D90" w:rsidP="001B0585">
            <w:pPr>
              <w:pStyle w:val="TableText"/>
            </w:pPr>
            <w:r w:rsidRPr="001B0585">
              <w:t>255.255.255.252</w:t>
            </w:r>
          </w:p>
        </w:tc>
        <w:tc>
          <w:tcPr>
            <w:tcW w:w="1905" w:type="dxa"/>
            <w:vAlign w:val="bottom"/>
          </w:tcPr>
          <w:p w:rsidR="003E321B" w:rsidRPr="001B0585" w:rsidRDefault="003E321B" w:rsidP="001B0585">
            <w:pPr>
              <w:pStyle w:val="TableText"/>
            </w:pPr>
            <w:r w:rsidRPr="001B0585">
              <w:t>N/A</w:t>
            </w:r>
          </w:p>
        </w:tc>
      </w:tr>
      <w:tr w:rsidR="00ED3BC2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ED3BC2" w:rsidRPr="00ED3BC2" w:rsidRDefault="00ED3BC2" w:rsidP="00736D90">
            <w:pPr>
              <w:pStyle w:val="TableText"/>
            </w:pPr>
          </w:p>
        </w:tc>
        <w:tc>
          <w:tcPr>
            <w:tcW w:w="1260" w:type="dxa"/>
            <w:vMerge/>
            <w:vAlign w:val="bottom"/>
          </w:tcPr>
          <w:p w:rsidR="00ED3BC2" w:rsidRPr="00736D90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62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2001:DB8:2::1/64</w:t>
            </w:r>
          </w:p>
        </w:tc>
        <w:tc>
          <w:tcPr>
            <w:tcW w:w="2700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FE80::1</w:t>
            </w:r>
          </w:p>
        </w:tc>
        <w:tc>
          <w:tcPr>
            <w:tcW w:w="1905" w:type="dxa"/>
            <w:vAlign w:val="bottom"/>
          </w:tcPr>
          <w:p w:rsidR="00ED3BC2" w:rsidRPr="001B0585" w:rsidRDefault="00ED3BC2" w:rsidP="001B0585">
            <w:pPr>
              <w:pStyle w:val="TableText"/>
            </w:pPr>
            <w:r w:rsidRPr="001B0585">
              <w:t>N/A</w:t>
            </w:r>
          </w:p>
        </w:tc>
      </w:tr>
      <w:tr w:rsidR="00736D90" w:rsidTr="00EF538C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736D90" w:rsidRPr="00ED3BC2" w:rsidRDefault="007B5B67" w:rsidP="00736D90">
            <w:pPr>
              <w:pStyle w:val="TableText"/>
            </w:pPr>
            <w:r>
              <w:t>Main</w:t>
            </w:r>
          </w:p>
        </w:tc>
        <w:tc>
          <w:tcPr>
            <w:tcW w:w="1260" w:type="dxa"/>
            <w:vMerge w:val="restart"/>
            <w:vAlign w:val="center"/>
          </w:tcPr>
          <w:p w:rsidR="00736D90" w:rsidRPr="00736D90" w:rsidRDefault="00736D90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S0/0/0</w:t>
            </w:r>
          </w:p>
        </w:tc>
        <w:tc>
          <w:tcPr>
            <w:tcW w:w="2462" w:type="dxa"/>
          </w:tcPr>
          <w:p w:rsidR="00736D90" w:rsidRPr="001B0585" w:rsidRDefault="00736D90" w:rsidP="001B0585">
            <w:pPr>
              <w:pStyle w:val="TableText"/>
            </w:pPr>
            <w:r w:rsidRPr="001B0585">
              <w:t>209.165.200.226</w:t>
            </w:r>
          </w:p>
        </w:tc>
        <w:tc>
          <w:tcPr>
            <w:tcW w:w="2700" w:type="dxa"/>
            <w:vAlign w:val="bottom"/>
          </w:tcPr>
          <w:p w:rsidR="00736D90" w:rsidRPr="001B0585" w:rsidRDefault="00736D90" w:rsidP="001B0585">
            <w:pPr>
              <w:pStyle w:val="TableText"/>
            </w:pPr>
            <w:r w:rsidRPr="001B0585">
              <w:t>255.255.255.252</w:t>
            </w:r>
          </w:p>
        </w:tc>
        <w:tc>
          <w:tcPr>
            <w:tcW w:w="1905" w:type="dxa"/>
          </w:tcPr>
          <w:p w:rsidR="00736D90" w:rsidRPr="001B0585" w:rsidRDefault="00736D90" w:rsidP="001B0585">
            <w:pPr>
              <w:pStyle w:val="TableText"/>
            </w:pPr>
            <w:r w:rsidRPr="001B0585">
              <w:t>N/A</w:t>
            </w:r>
          </w:p>
        </w:tc>
      </w:tr>
      <w:tr w:rsidR="00ED3BC2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ED3BC2" w:rsidRPr="00ED3BC2" w:rsidRDefault="00ED3BC2" w:rsidP="00736D90">
            <w:pPr>
              <w:pStyle w:val="TableText"/>
            </w:pPr>
          </w:p>
        </w:tc>
        <w:tc>
          <w:tcPr>
            <w:tcW w:w="1260" w:type="dxa"/>
            <w:vMerge/>
            <w:vAlign w:val="bottom"/>
          </w:tcPr>
          <w:p w:rsidR="00ED3BC2" w:rsidRPr="00736D90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62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2001:DB8:1::1/64</w:t>
            </w:r>
          </w:p>
        </w:tc>
        <w:tc>
          <w:tcPr>
            <w:tcW w:w="2700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FE80::2</w:t>
            </w:r>
          </w:p>
        </w:tc>
        <w:tc>
          <w:tcPr>
            <w:tcW w:w="1905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N/A</w:t>
            </w:r>
          </w:p>
        </w:tc>
      </w:tr>
      <w:tr w:rsidR="00736D90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736D90" w:rsidRPr="00ED3BC2" w:rsidRDefault="00736D90" w:rsidP="00736D90">
            <w:pPr>
              <w:pStyle w:val="TableText"/>
            </w:pPr>
          </w:p>
        </w:tc>
        <w:tc>
          <w:tcPr>
            <w:tcW w:w="1260" w:type="dxa"/>
            <w:vMerge w:val="restart"/>
            <w:vAlign w:val="center"/>
          </w:tcPr>
          <w:p w:rsidR="00736D90" w:rsidRPr="00736D90" w:rsidRDefault="00736D90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S0/0/1</w:t>
            </w:r>
          </w:p>
        </w:tc>
        <w:tc>
          <w:tcPr>
            <w:tcW w:w="2462" w:type="dxa"/>
          </w:tcPr>
          <w:p w:rsidR="00736D90" w:rsidRPr="001B0585" w:rsidRDefault="00BD124A" w:rsidP="001B0585">
            <w:pPr>
              <w:pStyle w:val="TableText"/>
            </w:pPr>
            <w:r>
              <w:t>10.0.0.1</w:t>
            </w:r>
          </w:p>
        </w:tc>
        <w:tc>
          <w:tcPr>
            <w:tcW w:w="2700" w:type="dxa"/>
            <w:vAlign w:val="bottom"/>
          </w:tcPr>
          <w:p w:rsidR="00736D90" w:rsidRPr="001B0585" w:rsidRDefault="00736D90" w:rsidP="001B0585">
            <w:pPr>
              <w:pStyle w:val="TableText"/>
            </w:pPr>
            <w:r w:rsidRPr="001B0585">
              <w:t>255.255.255.252</w:t>
            </w:r>
          </w:p>
        </w:tc>
        <w:tc>
          <w:tcPr>
            <w:tcW w:w="1905" w:type="dxa"/>
          </w:tcPr>
          <w:p w:rsidR="00736D90" w:rsidRPr="001B0585" w:rsidRDefault="00736D90" w:rsidP="001B0585">
            <w:pPr>
              <w:pStyle w:val="TableText"/>
            </w:pPr>
            <w:r w:rsidRPr="001B0585">
              <w:t>N/A</w:t>
            </w:r>
          </w:p>
        </w:tc>
      </w:tr>
      <w:tr w:rsidR="00ED3BC2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ED3BC2" w:rsidRPr="00ED3BC2" w:rsidRDefault="00ED3BC2" w:rsidP="00736D90">
            <w:pPr>
              <w:pStyle w:val="TableText"/>
            </w:pPr>
          </w:p>
        </w:tc>
        <w:tc>
          <w:tcPr>
            <w:tcW w:w="1260" w:type="dxa"/>
            <w:vMerge/>
            <w:vAlign w:val="bottom"/>
          </w:tcPr>
          <w:p w:rsidR="00ED3BC2" w:rsidRPr="00736D90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62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2001:DB8:2::2/64</w:t>
            </w:r>
          </w:p>
        </w:tc>
        <w:tc>
          <w:tcPr>
            <w:tcW w:w="2700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FE80::2</w:t>
            </w:r>
          </w:p>
        </w:tc>
        <w:tc>
          <w:tcPr>
            <w:tcW w:w="1905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N/A</w:t>
            </w:r>
          </w:p>
        </w:tc>
      </w:tr>
      <w:tr w:rsidR="00736D90" w:rsidTr="00EF538C">
        <w:trPr>
          <w:cantSplit/>
          <w:jc w:val="center"/>
        </w:trPr>
        <w:tc>
          <w:tcPr>
            <w:tcW w:w="1423" w:type="dxa"/>
            <w:vAlign w:val="center"/>
          </w:tcPr>
          <w:p w:rsidR="00736D90" w:rsidRPr="00ED3BC2" w:rsidRDefault="00736D90" w:rsidP="00736D90">
            <w:pPr>
              <w:pStyle w:val="TableText"/>
            </w:pPr>
            <w:r w:rsidRPr="00ED3BC2">
              <w:t>S1</w:t>
            </w:r>
          </w:p>
        </w:tc>
        <w:tc>
          <w:tcPr>
            <w:tcW w:w="1260" w:type="dxa"/>
            <w:vAlign w:val="center"/>
          </w:tcPr>
          <w:p w:rsidR="00736D90" w:rsidRPr="00736D90" w:rsidRDefault="00736D90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VLAN 1</w:t>
            </w:r>
          </w:p>
        </w:tc>
        <w:tc>
          <w:tcPr>
            <w:tcW w:w="2462" w:type="dxa"/>
          </w:tcPr>
          <w:p w:rsidR="00736D90" w:rsidRPr="001B0585" w:rsidRDefault="00BD124A" w:rsidP="001B0585">
            <w:pPr>
              <w:pStyle w:val="TableText"/>
            </w:pPr>
            <w:r>
              <w:t>172.16.1.61</w:t>
            </w:r>
          </w:p>
        </w:tc>
        <w:tc>
          <w:tcPr>
            <w:tcW w:w="2700" w:type="dxa"/>
            <w:vAlign w:val="bottom"/>
          </w:tcPr>
          <w:p w:rsidR="00736D90" w:rsidRPr="001B0585" w:rsidRDefault="00736D90" w:rsidP="001B0585">
            <w:pPr>
              <w:pStyle w:val="TableText"/>
            </w:pPr>
            <w:r w:rsidRPr="001B0585">
              <w:t>255.255.255.1</w:t>
            </w:r>
            <w:r w:rsidR="007B5B67">
              <w:t>92</w:t>
            </w:r>
          </w:p>
        </w:tc>
        <w:tc>
          <w:tcPr>
            <w:tcW w:w="1905" w:type="dxa"/>
          </w:tcPr>
          <w:p w:rsidR="00736D90" w:rsidRPr="001B0585" w:rsidRDefault="00BD124A" w:rsidP="001B0585">
            <w:pPr>
              <w:pStyle w:val="TableText"/>
            </w:pPr>
            <w:r>
              <w:t>172.16.1.62</w:t>
            </w:r>
          </w:p>
        </w:tc>
      </w:tr>
      <w:tr w:rsidR="00736D90" w:rsidTr="00EF538C">
        <w:trPr>
          <w:cantSplit/>
          <w:jc w:val="center"/>
        </w:trPr>
        <w:tc>
          <w:tcPr>
            <w:tcW w:w="1423" w:type="dxa"/>
            <w:vAlign w:val="center"/>
          </w:tcPr>
          <w:p w:rsidR="00736D90" w:rsidRPr="00ED3BC2" w:rsidRDefault="00736D90" w:rsidP="00736D90">
            <w:pPr>
              <w:pStyle w:val="TableText"/>
            </w:pPr>
            <w:r w:rsidRPr="00ED3BC2">
              <w:t>S2</w:t>
            </w:r>
          </w:p>
        </w:tc>
        <w:tc>
          <w:tcPr>
            <w:tcW w:w="1260" w:type="dxa"/>
            <w:vAlign w:val="center"/>
          </w:tcPr>
          <w:p w:rsidR="00736D90" w:rsidRPr="00736D90" w:rsidRDefault="00736D90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VLAN 1</w:t>
            </w:r>
          </w:p>
        </w:tc>
        <w:tc>
          <w:tcPr>
            <w:tcW w:w="2462" w:type="dxa"/>
          </w:tcPr>
          <w:p w:rsidR="00736D90" w:rsidRPr="001B0585" w:rsidRDefault="00BD124A" w:rsidP="001B0585">
            <w:pPr>
              <w:pStyle w:val="TableText"/>
            </w:pPr>
            <w:r>
              <w:t>172.16.1.125</w:t>
            </w:r>
          </w:p>
        </w:tc>
        <w:tc>
          <w:tcPr>
            <w:tcW w:w="2700" w:type="dxa"/>
            <w:vAlign w:val="bottom"/>
          </w:tcPr>
          <w:p w:rsidR="00736D90" w:rsidRPr="001B0585" w:rsidRDefault="00736D90" w:rsidP="001B0585">
            <w:pPr>
              <w:pStyle w:val="TableText"/>
            </w:pPr>
            <w:r w:rsidRPr="001B0585">
              <w:t>255.255.255.192</w:t>
            </w:r>
          </w:p>
        </w:tc>
        <w:tc>
          <w:tcPr>
            <w:tcW w:w="1905" w:type="dxa"/>
          </w:tcPr>
          <w:p w:rsidR="00736D90" w:rsidRPr="001B0585" w:rsidRDefault="00BD124A" w:rsidP="001B0585">
            <w:pPr>
              <w:pStyle w:val="TableText"/>
            </w:pPr>
            <w:r>
              <w:t>172.16.1.126</w:t>
            </w:r>
          </w:p>
        </w:tc>
      </w:tr>
      <w:tr w:rsidR="00736D90" w:rsidTr="00EF538C">
        <w:trPr>
          <w:cantSplit/>
          <w:jc w:val="center"/>
        </w:trPr>
        <w:tc>
          <w:tcPr>
            <w:tcW w:w="1423" w:type="dxa"/>
            <w:vAlign w:val="center"/>
          </w:tcPr>
          <w:p w:rsidR="00736D90" w:rsidRPr="00ED3BC2" w:rsidRDefault="00736D90" w:rsidP="00736D90">
            <w:pPr>
              <w:pStyle w:val="TableText"/>
            </w:pPr>
            <w:r w:rsidRPr="00ED3BC2">
              <w:t>S3</w:t>
            </w:r>
          </w:p>
        </w:tc>
        <w:tc>
          <w:tcPr>
            <w:tcW w:w="1260" w:type="dxa"/>
            <w:vAlign w:val="center"/>
          </w:tcPr>
          <w:p w:rsidR="00736D90" w:rsidRPr="00736D90" w:rsidRDefault="00736D90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VLAN 1</w:t>
            </w:r>
          </w:p>
        </w:tc>
        <w:tc>
          <w:tcPr>
            <w:tcW w:w="2462" w:type="dxa"/>
          </w:tcPr>
          <w:p w:rsidR="00736D90" w:rsidRPr="001B0585" w:rsidRDefault="00BD124A" w:rsidP="001B0585">
            <w:pPr>
              <w:pStyle w:val="TableText"/>
            </w:pPr>
            <w:r>
              <w:t>172.16.1.253</w:t>
            </w:r>
          </w:p>
        </w:tc>
        <w:tc>
          <w:tcPr>
            <w:tcW w:w="2700" w:type="dxa"/>
            <w:vAlign w:val="bottom"/>
          </w:tcPr>
          <w:p w:rsidR="00736D90" w:rsidRPr="001B0585" w:rsidRDefault="00736D90" w:rsidP="001B0585">
            <w:pPr>
              <w:pStyle w:val="TableText"/>
            </w:pPr>
            <w:r w:rsidRPr="001B0585">
              <w:t>255.255.255.</w:t>
            </w:r>
            <w:r w:rsidR="007B5B67">
              <w:t>128</w:t>
            </w:r>
          </w:p>
        </w:tc>
        <w:tc>
          <w:tcPr>
            <w:tcW w:w="1905" w:type="dxa"/>
          </w:tcPr>
          <w:p w:rsidR="00736D90" w:rsidRPr="001B0585" w:rsidRDefault="00BD124A" w:rsidP="001B0585">
            <w:pPr>
              <w:pStyle w:val="TableText"/>
            </w:pPr>
            <w:r>
              <w:t>172.16.1</w:t>
            </w:r>
            <w:r w:rsidR="00736D90" w:rsidRPr="001B0585">
              <w:t>.</w:t>
            </w:r>
            <w:r>
              <w:t>254</w:t>
            </w:r>
          </w:p>
        </w:tc>
      </w:tr>
      <w:tr w:rsidR="003E321B" w:rsidTr="00EF538C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3E321B" w:rsidRPr="00ED3BC2" w:rsidRDefault="007B5B67" w:rsidP="00736D90">
            <w:pPr>
              <w:pStyle w:val="TableText"/>
            </w:pPr>
            <w:r>
              <w:t>IT</w:t>
            </w:r>
          </w:p>
        </w:tc>
        <w:tc>
          <w:tcPr>
            <w:tcW w:w="1260" w:type="dxa"/>
            <w:vMerge w:val="restart"/>
            <w:vAlign w:val="center"/>
          </w:tcPr>
          <w:p w:rsidR="003E321B" w:rsidRPr="00736D90" w:rsidRDefault="003E321B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NIC</w:t>
            </w:r>
          </w:p>
        </w:tc>
        <w:tc>
          <w:tcPr>
            <w:tcW w:w="2462" w:type="dxa"/>
          </w:tcPr>
          <w:p w:rsidR="003E321B" w:rsidRPr="001B0585" w:rsidRDefault="003E321B" w:rsidP="00BD124A">
            <w:pPr>
              <w:pStyle w:val="TableText"/>
            </w:pPr>
            <w:r w:rsidRPr="001B0585">
              <w:t>1</w:t>
            </w:r>
            <w:r w:rsidR="00BD124A">
              <w:t>7</w:t>
            </w:r>
            <w:r w:rsidRPr="001B0585">
              <w:t>2.16.</w:t>
            </w:r>
            <w:r w:rsidR="00BD124A">
              <w:t>1</w:t>
            </w:r>
            <w:r w:rsidRPr="001B0585">
              <w:t>.</w:t>
            </w:r>
            <w:r w:rsidR="00BD124A">
              <w:t>1</w:t>
            </w:r>
          </w:p>
        </w:tc>
        <w:tc>
          <w:tcPr>
            <w:tcW w:w="2700" w:type="dxa"/>
            <w:vAlign w:val="bottom"/>
          </w:tcPr>
          <w:p w:rsidR="003E321B" w:rsidRPr="001B0585" w:rsidRDefault="003E321B" w:rsidP="001B0585">
            <w:pPr>
              <w:pStyle w:val="TableText"/>
            </w:pPr>
            <w:r w:rsidRPr="001B0585">
              <w:t>255.255.255.1</w:t>
            </w:r>
            <w:r w:rsidR="00BD124A">
              <w:t>92</w:t>
            </w:r>
          </w:p>
        </w:tc>
        <w:tc>
          <w:tcPr>
            <w:tcW w:w="1905" w:type="dxa"/>
          </w:tcPr>
          <w:p w:rsidR="003E321B" w:rsidRPr="001B0585" w:rsidRDefault="00BD124A" w:rsidP="001B0585">
            <w:pPr>
              <w:pStyle w:val="TableText"/>
            </w:pPr>
            <w:r>
              <w:t>172.16.1</w:t>
            </w:r>
            <w:r w:rsidR="003E321B" w:rsidRPr="001B0585">
              <w:t>.</w:t>
            </w:r>
            <w:r>
              <w:t>62</w:t>
            </w:r>
          </w:p>
        </w:tc>
      </w:tr>
      <w:tr w:rsidR="00ED3BC2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ED3BC2" w:rsidRPr="00ED3BC2" w:rsidRDefault="00ED3BC2" w:rsidP="00736D90">
            <w:pPr>
              <w:pStyle w:val="TableText"/>
            </w:pPr>
          </w:p>
        </w:tc>
        <w:tc>
          <w:tcPr>
            <w:tcW w:w="1260" w:type="dxa"/>
            <w:vMerge/>
            <w:vAlign w:val="bottom"/>
          </w:tcPr>
          <w:p w:rsidR="00ED3BC2" w:rsidRPr="00736D90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62" w:type="dxa"/>
          </w:tcPr>
          <w:p w:rsidR="00ED3BC2" w:rsidRPr="001B0585" w:rsidRDefault="00ED3BC2" w:rsidP="007B5B67">
            <w:pPr>
              <w:pStyle w:val="TableText"/>
            </w:pPr>
            <w:r w:rsidRPr="001B0585">
              <w:t>2001:DB8:</w:t>
            </w:r>
            <w:r w:rsidR="007B5B67">
              <w:t>CAFE</w:t>
            </w:r>
            <w:r w:rsidRPr="001B0585">
              <w:t>::2/64</w:t>
            </w:r>
          </w:p>
        </w:tc>
        <w:tc>
          <w:tcPr>
            <w:tcW w:w="2700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FE80::2</w:t>
            </w:r>
          </w:p>
        </w:tc>
        <w:tc>
          <w:tcPr>
            <w:tcW w:w="1905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FE80::1</w:t>
            </w:r>
          </w:p>
        </w:tc>
      </w:tr>
      <w:tr w:rsidR="00736D90" w:rsidTr="00EF538C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736D90" w:rsidRPr="00ED3BC2" w:rsidRDefault="00BD124A" w:rsidP="00736D90">
            <w:pPr>
              <w:pStyle w:val="TableText"/>
            </w:pPr>
            <w:r>
              <w:t>Marketing</w:t>
            </w:r>
          </w:p>
        </w:tc>
        <w:tc>
          <w:tcPr>
            <w:tcW w:w="1260" w:type="dxa"/>
            <w:vMerge w:val="restart"/>
            <w:vAlign w:val="center"/>
          </w:tcPr>
          <w:p w:rsidR="00736D90" w:rsidRPr="00736D90" w:rsidRDefault="00736D90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NIC</w:t>
            </w:r>
          </w:p>
        </w:tc>
        <w:tc>
          <w:tcPr>
            <w:tcW w:w="2462" w:type="dxa"/>
          </w:tcPr>
          <w:p w:rsidR="00736D90" w:rsidRPr="001B0585" w:rsidRDefault="00BD124A" w:rsidP="001B0585">
            <w:pPr>
              <w:pStyle w:val="TableText"/>
            </w:pPr>
            <w:r>
              <w:t>172.16.1.65</w:t>
            </w:r>
          </w:p>
        </w:tc>
        <w:tc>
          <w:tcPr>
            <w:tcW w:w="2700" w:type="dxa"/>
            <w:vAlign w:val="bottom"/>
          </w:tcPr>
          <w:p w:rsidR="00736D90" w:rsidRPr="001B0585" w:rsidRDefault="00736D90" w:rsidP="001B0585">
            <w:pPr>
              <w:pStyle w:val="TableText"/>
            </w:pPr>
            <w:r w:rsidRPr="001B0585">
              <w:t>255.255.255.192</w:t>
            </w:r>
          </w:p>
        </w:tc>
        <w:tc>
          <w:tcPr>
            <w:tcW w:w="1905" w:type="dxa"/>
          </w:tcPr>
          <w:p w:rsidR="00736D90" w:rsidRPr="001B0585" w:rsidRDefault="00BD124A" w:rsidP="001B0585">
            <w:pPr>
              <w:pStyle w:val="TableText"/>
            </w:pPr>
            <w:r>
              <w:t>172.16.1.126</w:t>
            </w:r>
          </w:p>
        </w:tc>
      </w:tr>
      <w:tr w:rsidR="00ED3BC2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ED3BC2" w:rsidRPr="00ED3BC2" w:rsidRDefault="00ED3BC2" w:rsidP="00736D90">
            <w:pPr>
              <w:pStyle w:val="TableText"/>
            </w:pPr>
          </w:p>
        </w:tc>
        <w:tc>
          <w:tcPr>
            <w:tcW w:w="1260" w:type="dxa"/>
            <w:vMerge/>
            <w:vAlign w:val="bottom"/>
          </w:tcPr>
          <w:p w:rsidR="00ED3BC2" w:rsidRPr="00736D90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62" w:type="dxa"/>
          </w:tcPr>
          <w:p w:rsidR="00ED3BC2" w:rsidRPr="001B0585" w:rsidRDefault="00ED3BC2" w:rsidP="007B5B67">
            <w:pPr>
              <w:pStyle w:val="TableText"/>
            </w:pPr>
            <w:r w:rsidRPr="001B0585">
              <w:t>2001:DB8:</w:t>
            </w:r>
            <w:r w:rsidR="007B5B67">
              <w:t>CAFE</w:t>
            </w:r>
            <w:r w:rsidRPr="001B0585">
              <w:t>:1::2/64</w:t>
            </w:r>
          </w:p>
        </w:tc>
        <w:tc>
          <w:tcPr>
            <w:tcW w:w="2700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FE80::2</w:t>
            </w:r>
          </w:p>
        </w:tc>
        <w:tc>
          <w:tcPr>
            <w:tcW w:w="1905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FE80::1</w:t>
            </w:r>
          </w:p>
        </w:tc>
      </w:tr>
      <w:tr w:rsidR="00736D90" w:rsidTr="00EF538C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736D90" w:rsidRPr="00ED3BC2" w:rsidRDefault="00BD124A" w:rsidP="00BD124A">
            <w:pPr>
              <w:pStyle w:val="TableText"/>
            </w:pPr>
            <w:r>
              <w:t>R&amp;D</w:t>
            </w:r>
          </w:p>
        </w:tc>
        <w:tc>
          <w:tcPr>
            <w:tcW w:w="1260" w:type="dxa"/>
            <w:vMerge w:val="restart"/>
            <w:vAlign w:val="center"/>
          </w:tcPr>
          <w:p w:rsidR="00736D90" w:rsidRPr="00736D90" w:rsidRDefault="00736D90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NIC</w:t>
            </w:r>
          </w:p>
        </w:tc>
        <w:tc>
          <w:tcPr>
            <w:tcW w:w="2462" w:type="dxa"/>
          </w:tcPr>
          <w:p w:rsidR="00736D90" w:rsidRPr="001B0585" w:rsidRDefault="00BD124A" w:rsidP="001B0585">
            <w:pPr>
              <w:pStyle w:val="TableText"/>
            </w:pPr>
            <w:r>
              <w:t>172.16.1.129</w:t>
            </w:r>
          </w:p>
        </w:tc>
        <w:tc>
          <w:tcPr>
            <w:tcW w:w="2700" w:type="dxa"/>
            <w:vAlign w:val="bottom"/>
          </w:tcPr>
          <w:p w:rsidR="00736D90" w:rsidRPr="001B0585" w:rsidRDefault="00736D90" w:rsidP="001B0585">
            <w:pPr>
              <w:pStyle w:val="TableText"/>
            </w:pPr>
            <w:r w:rsidRPr="001B0585">
              <w:t>255.255.255.</w:t>
            </w:r>
            <w:r w:rsidR="00BD124A">
              <w:t>128</w:t>
            </w:r>
          </w:p>
        </w:tc>
        <w:tc>
          <w:tcPr>
            <w:tcW w:w="1905" w:type="dxa"/>
          </w:tcPr>
          <w:p w:rsidR="00736D90" w:rsidRPr="001B0585" w:rsidRDefault="00BD124A" w:rsidP="001B0585">
            <w:pPr>
              <w:pStyle w:val="TableText"/>
            </w:pPr>
            <w:r>
              <w:t>172.16.1.254</w:t>
            </w:r>
          </w:p>
        </w:tc>
      </w:tr>
      <w:tr w:rsidR="00ED3BC2" w:rsidTr="00EF538C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ED3BC2" w:rsidRPr="00ED3BC2" w:rsidRDefault="00ED3BC2" w:rsidP="00736D90">
            <w:pPr>
              <w:pStyle w:val="TableText"/>
            </w:pPr>
          </w:p>
        </w:tc>
        <w:tc>
          <w:tcPr>
            <w:tcW w:w="1260" w:type="dxa"/>
            <w:vMerge/>
            <w:vAlign w:val="center"/>
          </w:tcPr>
          <w:p w:rsidR="00ED3BC2" w:rsidRPr="00736D90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62" w:type="dxa"/>
          </w:tcPr>
          <w:p w:rsidR="00ED3BC2" w:rsidRPr="001B0585" w:rsidRDefault="00ED3BC2" w:rsidP="007B5B67">
            <w:pPr>
              <w:pStyle w:val="TableText"/>
            </w:pPr>
            <w:r w:rsidRPr="001B0585">
              <w:t>2001:DB8:</w:t>
            </w:r>
            <w:r w:rsidR="007B5B67">
              <w:t>CAFE</w:t>
            </w:r>
            <w:r w:rsidRPr="001B0585">
              <w:t>:2::2/64</w:t>
            </w:r>
          </w:p>
        </w:tc>
        <w:tc>
          <w:tcPr>
            <w:tcW w:w="2700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FE80::2</w:t>
            </w:r>
          </w:p>
        </w:tc>
        <w:tc>
          <w:tcPr>
            <w:tcW w:w="1905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FE80::1</w:t>
            </w:r>
          </w:p>
        </w:tc>
      </w:tr>
      <w:tr w:rsidR="007341E7" w:rsidTr="00EF538C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7341E7" w:rsidRPr="00ED3BC2" w:rsidRDefault="007341E7" w:rsidP="00736D90">
            <w:pPr>
              <w:pStyle w:val="TableText"/>
            </w:pPr>
            <w:r w:rsidRPr="00ED3BC2">
              <w:t>Web</w:t>
            </w:r>
          </w:p>
        </w:tc>
        <w:tc>
          <w:tcPr>
            <w:tcW w:w="1260" w:type="dxa"/>
            <w:vMerge w:val="restart"/>
            <w:vAlign w:val="center"/>
          </w:tcPr>
          <w:p w:rsidR="007341E7" w:rsidRPr="00736D90" w:rsidRDefault="007341E7" w:rsidP="00736D90">
            <w:pPr>
              <w:pStyle w:val="TableText"/>
              <w:rPr>
                <w:sz w:val="18"/>
              </w:rPr>
            </w:pPr>
            <w:r w:rsidRPr="00736D90">
              <w:rPr>
                <w:sz w:val="18"/>
              </w:rPr>
              <w:t>NIC</w:t>
            </w:r>
          </w:p>
        </w:tc>
        <w:tc>
          <w:tcPr>
            <w:tcW w:w="2462" w:type="dxa"/>
          </w:tcPr>
          <w:p w:rsidR="007341E7" w:rsidRPr="001B0585" w:rsidRDefault="007341E7" w:rsidP="001B0585">
            <w:pPr>
              <w:pStyle w:val="TableText"/>
            </w:pPr>
            <w:r w:rsidRPr="001B0585">
              <w:t>64.100.0.3</w:t>
            </w:r>
          </w:p>
        </w:tc>
        <w:tc>
          <w:tcPr>
            <w:tcW w:w="2700" w:type="dxa"/>
          </w:tcPr>
          <w:p w:rsidR="007341E7" w:rsidRPr="001B0585" w:rsidRDefault="007341E7" w:rsidP="001B0585">
            <w:pPr>
              <w:pStyle w:val="TableText"/>
            </w:pPr>
            <w:r w:rsidRPr="001B0585">
              <w:t>255.255.255.248</w:t>
            </w:r>
          </w:p>
        </w:tc>
        <w:tc>
          <w:tcPr>
            <w:tcW w:w="1905" w:type="dxa"/>
          </w:tcPr>
          <w:p w:rsidR="007341E7" w:rsidRPr="001B0585" w:rsidRDefault="007341E7" w:rsidP="001B0585">
            <w:pPr>
              <w:pStyle w:val="TableText"/>
            </w:pPr>
            <w:r w:rsidRPr="001B0585">
              <w:t>64.100.0.1</w:t>
            </w:r>
          </w:p>
        </w:tc>
      </w:tr>
      <w:tr w:rsidR="00ED3BC2" w:rsidTr="00EF538C">
        <w:trPr>
          <w:cantSplit/>
          <w:jc w:val="center"/>
        </w:trPr>
        <w:tc>
          <w:tcPr>
            <w:tcW w:w="1423" w:type="dxa"/>
            <w:vMerge/>
            <w:vAlign w:val="center"/>
          </w:tcPr>
          <w:p w:rsidR="00ED3BC2" w:rsidRPr="000B29B3" w:rsidRDefault="00ED3BC2" w:rsidP="00736D90">
            <w:pPr>
              <w:pStyle w:val="TableText"/>
              <w:rPr>
                <w:b/>
                <w:sz w:val="18"/>
              </w:rPr>
            </w:pPr>
          </w:p>
        </w:tc>
        <w:tc>
          <w:tcPr>
            <w:tcW w:w="1260" w:type="dxa"/>
            <w:vMerge/>
            <w:vAlign w:val="center"/>
          </w:tcPr>
          <w:p w:rsidR="00ED3BC2" w:rsidRPr="00736D90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62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2001:DB8:</w:t>
            </w:r>
            <w:r w:rsidR="007B5B67">
              <w:t>ACAD</w:t>
            </w:r>
            <w:r w:rsidRPr="001B0585">
              <w:t>::3/64</w:t>
            </w:r>
          </w:p>
        </w:tc>
        <w:tc>
          <w:tcPr>
            <w:tcW w:w="2700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FE80::2</w:t>
            </w:r>
          </w:p>
        </w:tc>
        <w:tc>
          <w:tcPr>
            <w:tcW w:w="1905" w:type="dxa"/>
          </w:tcPr>
          <w:p w:rsidR="00ED3BC2" w:rsidRPr="001B0585" w:rsidRDefault="00ED3BC2" w:rsidP="001B0585">
            <w:pPr>
              <w:pStyle w:val="TableText"/>
            </w:pPr>
            <w:r w:rsidRPr="001B0585">
              <w:t>FE80::1</w:t>
            </w:r>
          </w:p>
        </w:tc>
      </w:tr>
    </w:tbl>
    <w:p w:rsidR="00204856" w:rsidRDefault="007472BB" w:rsidP="00204856">
      <w:pPr>
        <w:pStyle w:val="LabSection"/>
      </w:pPr>
      <w:r>
        <w:t xml:space="preserve">Scenario / </w:t>
      </w:r>
      <w:r w:rsidR="00204856">
        <w:t>Background</w:t>
      </w:r>
    </w:p>
    <w:p w:rsidR="000E65BD" w:rsidRDefault="007B5B67" w:rsidP="00204856">
      <w:pPr>
        <w:pStyle w:val="BodyTextL25"/>
      </w:pPr>
      <w:r>
        <w:t xml:space="preserve">After an update to the network, some devices were </w:t>
      </w:r>
      <w:r w:rsidR="00DC6893">
        <w:t>misconfigured</w:t>
      </w:r>
      <w:r>
        <w:t>. You have been tasked with correcting the configurations and verify</w:t>
      </w:r>
      <w:r w:rsidR="001A44A3">
        <w:t>ing</w:t>
      </w:r>
      <w:r>
        <w:t xml:space="preserve"> that all </w:t>
      </w:r>
      <w:r w:rsidR="00DC6893">
        <w:t xml:space="preserve">the PCs can access the websites, R1, switches, and other PC </w:t>
      </w:r>
      <w:r w:rsidR="001A44A3">
        <w:t xml:space="preserve">can </w:t>
      </w:r>
      <w:r w:rsidR="00DC6893">
        <w:t>access R1 using SSH.</w:t>
      </w:r>
    </w:p>
    <w:p w:rsidR="000E65BD" w:rsidRDefault="000E65BD" w:rsidP="000E65BD">
      <w:pPr>
        <w:pStyle w:val="BodyTextL25"/>
      </w:pPr>
      <w:r>
        <w:t>Router R1 and all the switches have been preconfigured with the following:</w:t>
      </w:r>
    </w:p>
    <w:p w:rsidR="000E65BD" w:rsidRPr="00B135C7" w:rsidRDefault="000E65BD" w:rsidP="000E65BD">
      <w:pPr>
        <w:pStyle w:val="Bulletlevel2"/>
        <w:numPr>
          <w:ilvl w:val="0"/>
          <w:numId w:val="12"/>
        </w:numPr>
        <w:ind w:left="1080"/>
      </w:pPr>
      <w:r>
        <w:t xml:space="preserve">Enable password: </w:t>
      </w:r>
      <w:r>
        <w:rPr>
          <w:b/>
        </w:rPr>
        <w:t>C</w:t>
      </w:r>
      <w:r w:rsidRPr="003A3059">
        <w:rPr>
          <w:b/>
        </w:rPr>
        <w:t>iscoenpa55</w:t>
      </w:r>
    </w:p>
    <w:p w:rsidR="000E65BD" w:rsidRPr="00CB7C80" w:rsidRDefault="000E65BD" w:rsidP="000E65BD">
      <w:pPr>
        <w:pStyle w:val="Bulletlevel2"/>
        <w:numPr>
          <w:ilvl w:val="0"/>
          <w:numId w:val="12"/>
        </w:numPr>
        <w:ind w:left="1080"/>
      </w:pPr>
      <w:r>
        <w:t>Console password: C</w:t>
      </w:r>
      <w:r w:rsidRPr="003A3059">
        <w:rPr>
          <w:b/>
        </w:rPr>
        <w:t>iscoconpa55</w:t>
      </w:r>
    </w:p>
    <w:p w:rsidR="000E65BD" w:rsidRPr="00CB7C80" w:rsidRDefault="000E65BD" w:rsidP="000E65BD">
      <w:pPr>
        <w:pStyle w:val="Bulletlevel2"/>
        <w:numPr>
          <w:ilvl w:val="0"/>
          <w:numId w:val="12"/>
        </w:numPr>
        <w:ind w:left="1080"/>
      </w:pPr>
      <w:r>
        <w:t xml:space="preserve">Admin username and password: </w:t>
      </w:r>
      <w:r w:rsidRPr="00F17360">
        <w:rPr>
          <w:b/>
        </w:rPr>
        <w:t>A</w:t>
      </w:r>
      <w:r w:rsidRPr="00CB7C80">
        <w:rPr>
          <w:b/>
        </w:rPr>
        <w:t>dmin</w:t>
      </w:r>
      <w:r>
        <w:rPr>
          <w:b/>
        </w:rPr>
        <w:t>1</w:t>
      </w:r>
      <w:r>
        <w:t>/</w:t>
      </w:r>
      <w:r w:rsidRPr="00F17360">
        <w:rPr>
          <w:b/>
        </w:rPr>
        <w:t>A</w:t>
      </w:r>
      <w:r>
        <w:rPr>
          <w:b/>
        </w:rPr>
        <w:t>dmin1</w:t>
      </w:r>
      <w:r w:rsidRPr="00CB7C80">
        <w:rPr>
          <w:b/>
        </w:rPr>
        <w:t>pa55</w:t>
      </w:r>
    </w:p>
    <w:p w:rsidR="000E65BD" w:rsidRDefault="00580502" w:rsidP="00204856">
      <w:pPr>
        <w:pStyle w:val="BodyTextL25"/>
      </w:pPr>
      <w:r>
        <w:lastRenderedPageBreak/>
        <w:t>Required number</w:t>
      </w:r>
      <w:r w:rsidR="000E65BD">
        <w:t xml:space="preserve"> of hosts per subnet:</w:t>
      </w:r>
    </w:p>
    <w:p w:rsidR="000E65BD" w:rsidRDefault="000E65BD" w:rsidP="00F17360">
      <w:pPr>
        <w:pStyle w:val="Bulletlevel2"/>
      </w:pPr>
      <w:r>
        <w:t>IT: 50 hosts</w:t>
      </w:r>
    </w:p>
    <w:p w:rsidR="000E65BD" w:rsidRDefault="000E65BD" w:rsidP="00F17360">
      <w:pPr>
        <w:pStyle w:val="Bulletlevel2"/>
      </w:pPr>
      <w:r>
        <w:t>Marketing: 50 hosts</w:t>
      </w:r>
    </w:p>
    <w:p w:rsidR="00A368B1" w:rsidRDefault="000E65BD" w:rsidP="00F17360">
      <w:pPr>
        <w:pStyle w:val="Bulletlevel2"/>
      </w:pPr>
      <w:r>
        <w:t>R&amp;D: 100 hosts</w:t>
      </w:r>
    </w:p>
    <w:p w:rsidR="003C550A" w:rsidRDefault="00267D6E" w:rsidP="00267D6E">
      <w:pPr>
        <w:pStyle w:val="LabSection"/>
      </w:pPr>
      <w:r>
        <w:t>Requirements</w:t>
      </w:r>
    </w:p>
    <w:p w:rsidR="0053614D" w:rsidRDefault="007B5B67" w:rsidP="00F17360">
      <w:pPr>
        <w:pStyle w:val="Bulletlevel1"/>
      </w:pPr>
      <w:r>
        <w:t xml:space="preserve">IT, Marketing, </w:t>
      </w:r>
      <w:r w:rsidR="001A44A3">
        <w:t xml:space="preserve">and </w:t>
      </w:r>
      <w:r>
        <w:t>R&amp;D</w:t>
      </w:r>
      <w:r w:rsidR="0053614D">
        <w:t xml:space="preserve"> PCs</w:t>
      </w:r>
      <w:r w:rsidR="00580502">
        <w:t xml:space="preserve"> can</w:t>
      </w:r>
      <w:r w:rsidR="0053614D">
        <w:t xml:space="preserve"> navigate</w:t>
      </w:r>
      <w:r w:rsidR="00580502">
        <w:t xml:space="preserve"> to</w:t>
      </w:r>
      <w:r w:rsidR="0053614D">
        <w:t xml:space="preserve"> </w:t>
      </w:r>
      <w:r w:rsidR="0053614D" w:rsidRPr="00B13649">
        <w:rPr>
          <w:b/>
        </w:rPr>
        <w:t>www.cisco.pka</w:t>
      </w:r>
      <w:r w:rsidR="00580502">
        <w:t xml:space="preserve"> and </w:t>
      </w:r>
      <w:r w:rsidR="0053614D" w:rsidRPr="00B13649">
        <w:rPr>
          <w:b/>
        </w:rPr>
        <w:t>www.cisco6.pka</w:t>
      </w:r>
      <w:r w:rsidR="0053614D">
        <w:t>.</w:t>
      </w:r>
    </w:p>
    <w:p w:rsidR="00D340DF" w:rsidRDefault="00D340DF" w:rsidP="00F17360">
      <w:pPr>
        <w:pStyle w:val="Bulletlevel1"/>
      </w:pPr>
      <w:r>
        <w:t>IT, Marketing,</w:t>
      </w:r>
      <w:r w:rsidR="001A44A3">
        <w:t xml:space="preserve"> and</w:t>
      </w:r>
      <w:r>
        <w:t xml:space="preserve"> R&amp;D PCs can SSH into R1 with the username </w:t>
      </w:r>
      <w:r w:rsidRPr="00F17360">
        <w:rPr>
          <w:b/>
        </w:rPr>
        <w:t>Admin1</w:t>
      </w:r>
      <w:r>
        <w:t xml:space="preserve"> and </w:t>
      </w:r>
      <w:r w:rsidR="004053A6">
        <w:t xml:space="preserve">encrypted </w:t>
      </w:r>
      <w:r>
        <w:t xml:space="preserve">password </w:t>
      </w:r>
      <w:r w:rsidRPr="00F17360">
        <w:rPr>
          <w:b/>
        </w:rPr>
        <w:t>Admin1pa55</w:t>
      </w:r>
      <w:r>
        <w:t>.</w:t>
      </w:r>
    </w:p>
    <w:p w:rsidR="004053A6" w:rsidRPr="00ED6358" w:rsidRDefault="0053614D" w:rsidP="00F17360">
      <w:pPr>
        <w:pStyle w:val="Bulletlevel1"/>
        <w:rPr>
          <w:rStyle w:val="DevConfigGray"/>
          <w:rFonts w:ascii="Arial" w:hAnsi="Arial"/>
          <w:shd w:val="clear" w:color="auto" w:fill="auto"/>
        </w:rPr>
      </w:pPr>
      <w:r>
        <w:t xml:space="preserve">All PCs should be able to </w:t>
      </w:r>
      <w:r w:rsidR="007341E7">
        <w:t xml:space="preserve">ping </w:t>
      </w:r>
      <w:r w:rsidR="004B6DF7">
        <w:t>R1,</w:t>
      </w:r>
      <w:r w:rsidR="000116AE">
        <w:t xml:space="preserve"> S1, S2, </w:t>
      </w:r>
      <w:r w:rsidR="00D14E6B">
        <w:t>S3,</w:t>
      </w:r>
      <w:r w:rsidR="004B6DF7">
        <w:t xml:space="preserve"> and other PCs</w:t>
      </w:r>
      <w:r>
        <w:t>.</w:t>
      </w:r>
    </w:p>
    <w:sectPr w:rsidR="004053A6" w:rsidRPr="00ED6358" w:rsidSect="008C430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49A" w:rsidRDefault="00E6049A" w:rsidP="0090659A">
      <w:pPr>
        <w:spacing w:after="0" w:line="240" w:lineRule="auto"/>
      </w:pPr>
      <w:r>
        <w:separator/>
      </w:r>
    </w:p>
    <w:p w:rsidR="00E6049A" w:rsidRDefault="00E6049A"/>
    <w:p w:rsidR="00E6049A" w:rsidRDefault="00E6049A"/>
    <w:p w:rsidR="00E6049A" w:rsidRDefault="00E6049A"/>
    <w:p w:rsidR="00E6049A" w:rsidRDefault="00E6049A"/>
  </w:endnote>
  <w:endnote w:type="continuationSeparator" w:id="0">
    <w:p w:rsidR="00E6049A" w:rsidRDefault="00E6049A" w:rsidP="0090659A">
      <w:pPr>
        <w:spacing w:after="0" w:line="240" w:lineRule="auto"/>
      </w:pPr>
      <w:r>
        <w:continuationSeparator/>
      </w:r>
    </w:p>
    <w:p w:rsidR="00E6049A" w:rsidRDefault="00E6049A"/>
    <w:p w:rsidR="00E6049A" w:rsidRDefault="00E6049A"/>
    <w:p w:rsidR="00E6049A" w:rsidRDefault="00E6049A"/>
    <w:p w:rsidR="00E6049A" w:rsidRDefault="00E60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DE9" w:rsidRDefault="001F7D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BC2" w:rsidRPr="0090659A" w:rsidRDefault="00ED3BC2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717CD3">
      <w:rPr>
        <w:noProof/>
      </w:rPr>
      <w:t>2015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7CD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7CD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BC2" w:rsidRPr="0090659A" w:rsidRDefault="00ED3BC2" w:rsidP="008C4307">
    <w:pPr>
      <w:pStyle w:val="Footer"/>
      <w:rPr>
        <w:szCs w:val="16"/>
      </w:rPr>
    </w:pPr>
    <w:r w:rsidRPr="002A244B">
      <w:t xml:space="preserve">© </w:t>
    </w:r>
    <w:r w:rsidR="009C48A1">
      <w:fldChar w:fldCharType="begin"/>
    </w:r>
    <w:r w:rsidR="009C48A1">
      <w:instrText xml:space="preserve"> DATE  \@ "yyyy"  \* MERGEFORMAT </w:instrText>
    </w:r>
    <w:r w:rsidR="009C48A1">
      <w:fldChar w:fldCharType="separate"/>
    </w:r>
    <w:r w:rsidR="00717CD3">
      <w:rPr>
        <w:noProof/>
      </w:rPr>
      <w:t>2015</w:t>
    </w:r>
    <w:r w:rsidR="009C48A1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7CD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7CD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49A" w:rsidRDefault="00E6049A" w:rsidP="0090659A">
      <w:pPr>
        <w:spacing w:after="0" w:line="240" w:lineRule="auto"/>
      </w:pPr>
      <w:r>
        <w:separator/>
      </w:r>
    </w:p>
    <w:p w:rsidR="00E6049A" w:rsidRDefault="00E6049A"/>
    <w:p w:rsidR="00E6049A" w:rsidRDefault="00E6049A"/>
    <w:p w:rsidR="00E6049A" w:rsidRDefault="00E6049A"/>
    <w:p w:rsidR="00E6049A" w:rsidRDefault="00E6049A"/>
  </w:footnote>
  <w:footnote w:type="continuationSeparator" w:id="0">
    <w:p w:rsidR="00E6049A" w:rsidRDefault="00E6049A" w:rsidP="0090659A">
      <w:pPr>
        <w:spacing w:after="0" w:line="240" w:lineRule="auto"/>
      </w:pPr>
      <w:r>
        <w:continuationSeparator/>
      </w:r>
    </w:p>
    <w:p w:rsidR="00E6049A" w:rsidRDefault="00E6049A"/>
    <w:p w:rsidR="00E6049A" w:rsidRDefault="00E6049A"/>
    <w:p w:rsidR="00E6049A" w:rsidRDefault="00E6049A"/>
    <w:p w:rsidR="00E6049A" w:rsidRDefault="00E604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DE9" w:rsidRDefault="001F7D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BC2" w:rsidRDefault="001F7DE9" w:rsidP="00C52BA6">
    <w:pPr>
      <w:pStyle w:val="PageHead"/>
    </w:pPr>
    <w:r>
      <w:t>Packet Tracer – Troubleshooting Challenge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BC2" w:rsidRDefault="00ED3BC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3A3CA01" wp14:editId="6D8976E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7261601"/>
    <w:multiLevelType w:val="hybridMultilevel"/>
    <w:tmpl w:val="F4642D66"/>
    <w:lvl w:ilvl="0" w:tplc="DA4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D10364"/>
    <w:multiLevelType w:val="hybridMultilevel"/>
    <w:tmpl w:val="78B6650C"/>
    <w:lvl w:ilvl="0" w:tplc="467C7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C4BFE"/>
    <w:multiLevelType w:val="hybridMultilevel"/>
    <w:tmpl w:val="A9B0750A"/>
    <w:lvl w:ilvl="0" w:tplc="9A786F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5BAA0CD6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Bulletlevel2"/>
      <w:lvlText w:val="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3"/>
  </w:num>
  <w:num w:numId="11">
    <w:abstractNumId w:val="6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S0tDAxNzc1tDQ3MDBU0lEKTi0uzszPAykwrAUAsNyp9ywAAAA="/>
  </w:docVars>
  <w:rsids>
    <w:rsidRoot w:val="004A5BC5"/>
    <w:rsid w:val="00002108"/>
    <w:rsid w:val="00004175"/>
    <w:rsid w:val="000059C9"/>
    <w:rsid w:val="000116AE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0037"/>
    <w:rsid w:val="00037862"/>
    <w:rsid w:val="00041AF6"/>
    <w:rsid w:val="00042201"/>
    <w:rsid w:val="00042426"/>
    <w:rsid w:val="00044E62"/>
    <w:rsid w:val="00050139"/>
    <w:rsid w:val="00050BA4"/>
    <w:rsid w:val="00051738"/>
    <w:rsid w:val="00052548"/>
    <w:rsid w:val="00054DE6"/>
    <w:rsid w:val="00060696"/>
    <w:rsid w:val="000612DA"/>
    <w:rsid w:val="00067B20"/>
    <w:rsid w:val="00070483"/>
    <w:rsid w:val="00070D98"/>
    <w:rsid w:val="00073044"/>
    <w:rsid w:val="000769CF"/>
    <w:rsid w:val="000815D8"/>
    <w:rsid w:val="000828EC"/>
    <w:rsid w:val="00085CC6"/>
    <w:rsid w:val="00090C07"/>
    <w:rsid w:val="00091366"/>
    <w:rsid w:val="00091E8D"/>
    <w:rsid w:val="00092FFD"/>
    <w:rsid w:val="0009378D"/>
    <w:rsid w:val="00095A9C"/>
    <w:rsid w:val="000962EF"/>
    <w:rsid w:val="00097163"/>
    <w:rsid w:val="000A22C8"/>
    <w:rsid w:val="000A2754"/>
    <w:rsid w:val="000B2344"/>
    <w:rsid w:val="000B29B3"/>
    <w:rsid w:val="000B34C8"/>
    <w:rsid w:val="000B7DE5"/>
    <w:rsid w:val="000C3610"/>
    <w:rsid w:val="000C378A"/>
    <w:rsid w:val="000C6FCD"/>
    <w:rsid w:val="000D1F76"/>
    <w:rsid w:val="000D55B4"/>
    <w:rsid w:val="000D5A20"/>
    <w:rsid w:val="000D784A"/>
    <w:rsid w:val="000E185E"/>
    <w:rsid w:val="000E5B11"/>
    <w:rsid w:val="000E6553"/>
    <w:rsid w:val="000E65BD"/>
    <w:rsid w:val="000E65F0"/>
    <w:rsid w:val="000F072C"/>
    <w:rsid w:val="000F6743"/>
    <w:rsid w:val="00103878"/>
    <w:rsid w:val="001072AE"/>
    <w:rsid w:val="00107B2B"/>
    <w:rsid w:val="00112AC5"/>
    <w:rsid w:val="00112B06"/>
    <w:rsid w:val="001133DD"/>
    <w:rsid w:val="00120CBE"/>
    <w:rsid w:val="00121751"/>
    <w:rsid w:val="0012734E"/>
    <w:rsid w:val="0013114E"/>
    <w:rsid w:val="00131D3C"/>
    <w:rsid w:val="001366EC"/>
    <w:rsid w:val="00137312"/>
    <w:rsid w:val="0014137E"/>
    <w:rsid w:val="0014219C"/>
    <w:rsid w:val="001425ED"/>
    <w:rsid w:val="00154E3A"/>
    <w:rsid w:val="00156A88"/>
    <w:rsid w:val="00163164"/>
    <w:rsid w:val="001645F4"/>
    <w:rsid w:val="00167DC7"/>
    <w:rsid w:val="001710C0"/>
    <w:rsid w:val="00172AFB"/>
    <w:rsid w:val="00174478"/>
    <w:rsid w:val="00174575"/>
    <w:rsid w:val="001772B8"/>
    <w:rsid w:val="00180FBF"/>
    <w:rsid w:val="00181D5D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07B"/>
    <w:rsid w:val="001A3976"/>
    <w:rsid w:val="001A3CC7"/>
    <w:rsid w:val="001A44A3"/>
    <w:rsid w:val="001A69AC"/>
    <w:rsid w:val="001A79C5"/>
    <w:rsid w:val="001B0585"/>
    <w:rsid w:val="001B1932"/>
    <w:rsid w:val="001B209F"/>
    <w:rsid w:val="001B67D8"/>
    <w:rsid w:val="001B6F95"/>
    <w:rsid w:val="001C05A1"/>
    <w:rsid w:val="001C1D9E"/>
    <w:rsid w:val="001C2BC9"/>
    <w:rsid w:val="001C7C3B"/>
    <w:rsid w:val="001D4A8A"/>
    <w:rsid w:val="001D5B6F"/>
    <w:rsid w:val="001E0AB8"/>
    <w:rsid w:val="001E249B"/>
    <w:rsid w:val="001E38E0"/>
    <w:rsid w:val="001E4E72"/>
    <w:rsid w:val="001E50B9"/>
    <w:rsid w:val="001E62B3"/>
    <w:rsid w:val="001F0171"/>
    <w:rsid w:val="001F0D77"/>
    <w:rsid w:val="001F7DD8"/>
    <w:rsid w:val="001F7DE9"/>
    <w:rsid w:val="00201928"/>
    <w:rsid w:val="00201D1D"/>
    <w:rsid w:val="00203E26"/>
    <w:rsid w:val="0020449C"/>
    <w:rsid w:val="00204856"/>
    <w:rsid w:val="002113B8"/>
    <w:rsid w:val="00215665"/>
    <w:rsid w:val="0021792C"/>
    <w:rsid w:val="002240AB"/>
    <w:rsid w:val="00225E37"/>
    <w:rsid w:val="00232B0F"/>
    <w:rsid w:val="0024101B"/>
    <w:rsid w:val="00242E3A"/>
    <w:rsid w:val="002504F5"/>
    <w:rsid w:val="002506CF"/>
    <w:rsid w:val="00250DEE"/>
    <w:rsid w:val="0025107F"/>
    <w:rsid w:val="00254AA5"/>
    <w:rsid w:val="00257BE6"/>
    <w:rsid w:val="00260CD4"/>
    <w:rsid w:val="002639D8"/>
    <w:rsid w:val="00263FBC"/>
    <w:rsid w:val="00265F77"/>
    <w:rsid w:val="00266C83"/>
    <w:rsid w:val="00267D6E"/>
    <w:rsid w:val="0027287B"/>
    <w:rsid w:val="002768DC"/>
    <w:rsid w:val="00281E35"/>
    <w:rsid w:val="00282C88"/>
    <w:rsid w:val="00283B34"/>
    <w:rsid w:val="00285D92"/>
    <w:rsid w:val="0029728F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10652"/>
    <w:rsid w:val="00312C12"/>
    <w:rsid w:val="0031371D"/>
    <w:rsid w:val="003158C9"/>
    <w:rsid w:val="003175FB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465A"/>
    <w:rsid w:val="00367BCB"/>
    <w:rsid w:val="00371B90"/>
    <w:rsid w:val="0037777A"/>
    <w:rsid w:val="00391C21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550A"/>
    <w:rsid w:val="003C6BCA"/>
    <w:rsid w:val="003C7902"/>
    <w:rsid w:val="003D0BFF"/>
    <w:rsid w:val="003E321B"/>
    <w:rsid w:val="003E5BE5"/>
    <w:rsid w:val="003E66E1"/>
    <w:rsid w:val="003E73ED"/>
    <w:rsid w:val="003E7E56"/>
    <w:rsid w:val="003F0721"/>
    <w:rsid w:val="003F0B1E"/>
    <w:rsid w:val="003F18D1"/>
    <w:rsid w:val="003F4F0E"/>
    <w:rsid w:val="003F6E06"/>
    <w:rsid w:val="0040357F"/>
    <w:rsid w:val="00403C7A"/>
    <w:rsid w:val="004053A6"/>
    <w:rsid w:val="004057A6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926"/>
    <w:rsid w:val="00444217"/>
    <w:rsid w:val="004478F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87F0A"/>
    <w:rsid w:val="0049265B"/>
    <w:rsid w:val="004936C2"/>
    <w:rsid w:val="0049379C"/>
    <w:rsid w:val="00497508"/>
    <w:rsid w:val="004A0DF2"/>
    <w:rsid w:val="004A1195"/>
    <w:rsid w:val="004A1CA0"/>
    <w:rsid w:val="004A22E9"/>
    <w:rsid w:val="004A4932"/>
    <w:rsid w:val="004A5BC5"/>
    <w:rsid w:val="004B023D"/>
    <w:rsid w:val="004B4983"/>
    <w:rsid w:val="004B6DF7"/>
    <w:rsid w:val="004C0909"/>
    <w:rsid w:val="004C22D2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57B"/>
    <w:rsid w:val="00521B31"/>
    <w:rsid w:val="00522469"/>
    <w:rsid w:val="0052400A"/>
    <w:rsid w:val="005247B3"/>
    <w:rsid w:val="00526D7F"/>
    <w:rsid w:val="00527B13"/>
    <w:rsid w:val="0053614D"/>
    <w:rsid w:val="00536F43"/>
    <w:rsid w:val="005374FB"/>
    <w:rsid w:val="00537BAF"/>
    <w:rsid w:val="00541A06"/>
    <w:rsid w:val="00543769"/>
    <w:rsid w:val="005438F9"/>
    <w:rsid w:val="00543A34"/>
    <w:rsid w:val="005440F2"/>
    <w:rsid w:val="005510BA"/>
    <w:rsid w:val="005526F9"/>
    <w:rsid w:val="0055350F"/>
    <w:rsid w:val="0055399D"/>
    <w:rsid w:val="00554B4E"/>
    <w:rsid w:val="00556C02"/>
    <w:rsid w:val="00563249"/>
    <w:rsid w:val="005662F7"/>
    <w:rsid w:val="00570A65"/>
    <w:rsid w:val="0057111E"/>
    <w:rsid w:val="005762B1"/>
    <w:rsid w:val="00577197"/>
    <w:rsid w:val="00580456"/>
    <w:rsid w:val="00580502"/>
    <w:rsid w:val="00580E73"/>
    <w:rsid w:val="00583FBE"/>
    <w:rsid w:val="00592484"/>
    <w:rsid w:val="00593386"/>
    <w:rsid w:val="00596998"/>
    <w:rsid w:val="005A2215"/>
    <w:rsid w:val="005A5372"/>
    <w:rsid w:val="005A6E62"/>
    <w:rsid w:val="005B1920"/>
    <w:rsid w:val="005B7178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06BC5"/>
    <w:rsid w:val="006131CE"/>
    <w:rsid w:val="00617D6E"/>
    <w:rsid w:val="00621CDB"/>
    <w:rsid w:val="00622D61"/>
    <w:rsid w:val="00624198"/>
    <w:rsid w:val="00626833"/>
    <w:rsid w:val="006301E3"/>
    <w:rsid w:val="00636CFF"/>
    <w:rsid w:val="00637ED1"/>
    <w:rsid w:val="00637FCF"/>
    <w:rsid w:val="00640DED"/>
    <w:rsid w:val="006428E5"/>
    <w:rsid w:val="00644958"/>
    <w:rsid w:val="0064506A"/>
    <w:rsid w:val="00652A04"/>
    <w:rsid w:val="00657393"/>
    <w:rsid w:val="00662BD6"/>
    <w:rsid w:val="00670B87"/>
    <w:rsid w:val="00671D54"/>
    <w:rsid w:val="00672919"/>
    <w:rsid w:val="00686587"/>
    <w:rsid w:val="00686AD3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582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364"/>
    <w:rsid w:val="00707CA9"/>
    <w:rsid w:val="0071147A"/>
    <w:rsid w:val="0071185D"/>
    <w:rsid w:val="00713D8F"/>
    <w:rsid w:val="007150C5"/>
    <w:rsid w:val="00715C96"/>
    <w:rsid w:val="00717CD3"/>
    <w:rsid w:val="007208CC"/>
    <w:rsid w:val="007222AD"/>
    <w:rsid w:val="007267CF"/>
    <w:rsid w:val="00726DDA"/>
    <w:rsid w:val="00730CD2"/>
    <w:rsid w:val="00731F3F"/>
    <w:rsid w:val="00733BAB"/>
    <w:rsid w:val="007341E7"/>
    <w:rsid w:val="00736D90"/>
    <w:rsid w:val="007436BF"/>
    <w:rsid w:val="007443E9"/>
    <w:rsid w:val="00745DCE"/>
    <w:rsid w:val="007472BB"/>
    <w:rsid w:val="007511A0"/>
    <w:rsid w:val="00753D89"/>
    <w:rsid w:val="00755C9B"/>
    <w:rsid w:val="00760FE4"/>
    <w:rsid w:val="00763B9B"/>
    <w:rsid w:val="00763D8B"/>
    <w:rsid w:val="007657F6"/>
    <w:rsid w:val="00766B4E"/>
    <w:rsid w:val="0077125A"/>
    <w:rsid w:val="007713F8"/>
    <w:rsid w:val="00777A98"/>
    <w:rsid w:val="00786F58"/>
    <w:rsid w:val="00787CC1"/>
    <w:rsid w:val="00792F4E"/>
    <w:rsid w:val="0079398D"/>
    <w:rsid w:val="00794C3E"/>
    <w:rsid w:val="00796C25"/>
    <w:rsid w:val="007A287C"/>
    <w:rsid w:val="007A3B2A"/>
    <w:rsid w:val="007B003A"/>
    <w:rsid w:val="007B2783"/>
    <w:rsid w:val="007B5522"/>
    <w:rsid w:val="007B5B67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0613"/>
    <w:rsid w:val="008313F3"/>
    <w:rsid w:val="00836395"/>
    <w:rsid w:val="008405BB"/>
    <w:rsid w:val="00846494"/>
    <w:rsid w:val="00847168"/>
    <w:rsid w:val="00847B20"/>
    <w:rsid w:val="008509D3"/>
    <w:rsid w:val="00853418"/>
    <w:rsid w:val="008535EC"/>
    <w:rsid w:val="00854B9A"/>
    <w:rsid w:val="00857CF6"/>
    <w:rsid w:val="0086025D"/>
    <w:rsid w:val="008610ED"/>
    <w:rsid w:val="00861C6A"/>
    <w:rsid w:val="00865199"/>
    <w:rsid w:val="00867EAF"/>
    <w:rsid w:val="008702F4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A32"/>
    <w:rsid w:val="008B7FFD"/>
    <w:rsid w:val="008C2920"/>
    <w:rsid w:val="008C4307"/>
    <w:rsid w:val="008C6F73"/>
    <w:rsid w:val="008C75EA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053"/>
    <w:rsid w:val="008F1774"/>
    <w:rsid w:val="008F340F"/>
    <w:rsid w:val="008F4257"/>
    <w:rsid w:val="008F7CF8"/>
    <w:rsid w:val="009028BF"/>
    <w:rsid w:val="00903523"/>
    <w:rsid w:val="0090659A"/>
    <w:rsid w:val="00911AAC"/>
    <w:rsid w:val="009127CB"/>
    <w:rsid w:val="00915986"/>
    <w:rsid w:val="00917362"/>
    <w:rsid w:val="00917624"/>
    <w:rsid w:val="009251B9"/>
    <w:rsid w:val="00925909"/>
    <w:rsid w:val="00927B36"/>
    <w:rsid w:val="00930386"/>
    <w:rsid w:val="009309F5"/>
    <w:rsid w:val="00933237"/>
    <w:rsid w:val="00933450"/>
    <w:rsid w:val="00933F28"/>
    <w:rsid w:val="00937634"/>
    <w:rsid w:val="00937E8E"/>
    <w:rsid w:val="009476C0"/>
    <w:rsid w:val="00952B48"/>
    <w:rsid w:val="0095615C"/>
    <w:rsid w:val="00963B17"/>
    <w:rsid w:val="00963E34"/>
    <w:rsid w:val="00964DFA"/>
    <w:rsid w:val="009735B6"/>
    <w:rsid w:val="00974552"/>
    <w:rsid w:val="00976A73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0D6D"/>
    <w:rsid w:val="009B341C"/>
    <w:rsid w:val="009B5747"/>
    <w:rsid w:val="009B5D9B"/>
    <w:rsid w:val="009C48A1"/>
    <w:rsid w:val="009D2C27"/>
    <w:rsid w:val="009D2D26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170EB"/>
    <w:rsid w:val="00A21211"/>
    <w:rsid w:val="00A21578"/>
    <w:rsid w:val="00A23476"/>
    <w:rsid w:val="00A24829"/>
    <w:rsid w:val="00A32905"/>
    <w:rsid w:val="00A34E7F"/>
    <w:rsid w:val="00A368B1"/>
    <w:rsid w:val="00A4003B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0EBF"/>
    <w:rsid w:val="00A754B4"/>
    <w:rsid w:val="00A765AE"/>
    <w:rsid w:val="00A77B01"/>
    <w:rsid w:val="00A807C1"/>
    <w:rsid w:val="00A83374"/>
    <w:rsid w:val="00A86511"/>
    <w:rsid w:val="00A87348"/>
    <w:rsid w:val="00A96172"/>
    <w:rsid w:val="00A97AC9"/>
    <w:rsid w:val="00AA54BD"/>
    <w:rsid w:val="00AA5634"/>
    <w:rsid w:val="00AB04A5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3BD6"/>
    <w:rsid w:val="00AE56C0"/>
    <w:rsid w:val="00AE6B62"/>
    <w:rsid w:val="00AF0942"/>
    <w:rsid w:val="00B00914"/>
    <w:rsid w:val="00B02A8E"/>
    <w:rsid w:val="00B0498D"/>
    <w:rsid w:val="00B052EE"/>
    <w:rsid w:val="00B1081F"/>
    <w:rsid w:val="00B10D31"/>
    <w:rsid w:val="00B11065"/>
    <w:rsid w:val="00B13649"/>
    <w:rsid w:val="00B23C0F"/>
    <w:rsid w:val="00B27499"/>
    <w:rsid w:val="00B3010D"/>
    <w:rsid w:val="00B30376"/>
    <w:rsid w:val="00B35151"/>
    <w:rsid w:val="00B420CD"/>
    <w:rsid w:val="00B433F2"/>
    <w:rsid w:val="00B458E8"/>
    <w:rsid w:val="00B5397B"/>
    <w:rsid w:val="00B54FBB"/>
    <w:rsid w:val="00B572BB"/>
    <w:rsid w:val="00B62809"/>
    <w:rsid w:val="00B70718"/>
    <w:rsid w:val="00B7675A"/>
    <w:rsid w:val="00B81898"/>
    <w:rsid w:val="00B8606B"/>
    <w:rsid w:val="00B878E7"/>
    <w:rsid w:val="00B90F67"/>
    <w:rsid w:val="00B97278"/>
    <w:rsid w:val="00BA0095"/>
    <w:rsid w:val="00BA09FE"/>
    <w:rsid w:val="00BA0E5F"/>
    <w:rsid w:val="00BA1D0B"/>
    <w:rsid w:val="00BA6972"/>
    <w:rsid w:val="00BB1E0D"/>
    <w:rsid w:val="00BB3756"/>
    <w:rsid w:val="00BB4D9B"/>
    <w:rsid w:val="00BB5656"/>
    <w:rsid w:val="00BB73FF"/>
    <w:rsid w:val="00BB7688"/>
    <w:rsid w:val="00BC221C"/>
    <w:rsid w:val="00BC7CAC"/>
    <w:rsid w:val="00BD124A"/>
    <w:rsid w:val="00BD2A86"/>
    <w:rsid w:val="00BD63A1"/>
    <w:rsid w:val="00BD6D76"/>
    <w:rsid w:val="00BE53C5"/>
    <w:rsid w:val="00BE56B3"/>
    <w:rsid w:val="00BF04E8"/>
    <w:rsid w:val="00BF16BF"/>
    <w:rsid w:val="00BF33B2"/>
    <w:rsid w:val="00BF39C9"/>
    <w:rsid w:val="00BF4D1F"/>
    <w:rsid w:val="00C027E1"/>
    <w:rsid w:val="00C02A73"/>
    <w:rsid w:val="00C063D2"/>
    <w:rsid w:val="00C07FD9"/>
    <w:rsid w:val="00C10955"/>
    <w:rsid w:val="00C11C4D"/>
    <w:rsid w:val="00C12BCB"/>
    <w:rsid w:val="00C14C52"/>
    <w:rsid w:val="00C1712C"/>
    <w:rsid w:val="00C17C17"/>
    <w:rsid w:val="00C210DC"/>
    <w:rsid w:val="00C23E16"/>
    <w:rsid w:val="00C24285"/>
    <w:rsid w:val="00C27E37"/>
    <w:rsid w:val="00C32713"/>
    <w:rsid w:val="00C351B8"/>
    <w:rsid w:val="00C410D9"/>
    <w:rsid w:val="00C4143B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42"/>
    <w:rsid w:val="00C6495E"/>
    <w:rsid w:val="00C670EE"/>
    <w:rsid w:val="00C67E3B"/>
    <w:rsid w:val="00C90311"/>
    <w:rsid w:val="00C91C26"/>
    <w:rsid w:val="00C9207E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4BFF"/>
    <w:rsid w:val="00CD7F73"/>
    <w:rsid w:val="00CE26C5"/>
    <w:rsid w:val="00CE36AF"/>
    <w:rsid w:val="00CE3C4F"/>
    <w:rsid w:val="00CE54DD"/>
    <w:rsid w:val="00CE5F6D"/>
    <w:rsid w:val="00CF0DA5"/>
    <w:rsid w:val="00CF13FB"/>
    <w:rsid w:val="00CF49B2"/>
    <w:rsid w:val="00CF4D08"/>
    <w:rsid w:val="00CF791A"/>
    <w:rsid w:val="00D007C4"/>
    <w:rsid w:val="00D00D7D"/>
    <w:rsid w:val="00D06010"/>
    <w:rsid w:val="00D139C8"/>
    <w:rsid w:val="00D14E6B"/>
    <w:rsid w:val="00D17F81"/>
    <w:rsid w:val="00D22E07"/>
    <w:rsid w:val="00D246EA"/>
    <w:rsid w:val="00D2758C"/>
    <w:rsid w:val="00D275CA"/>
    <w:rsid w:val="00D2789B"/>
    <w:rsid w:val="00D340DF"/>
    <w:rsid w:val="00D345AB"/>
    <w:rsid w:val="00D372C3"/>
    <w:rsid w:val="00D41566"/>
    <w:rsid w:val="00D458EC"/>
    <w:rsid w:val="00D501B0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ABB"/>
    <w:rsid w:val="00D74ED9"/>
    <w:rsid w:val="00D75B6A"/>
    <w:rsid w:val="00D805E8"/>
    <w:rsid w:val="00D8081B"/>
    <w:rsid w:val="00D84BDA"/>
    <w:rsid w:val="00D876A8"/>
    <w:rsid w:val="00D87F26"/>
    <w:rsid w:val="00D93063"/>
    <w:rsid w:val="00D933B0"/>
    <w:rsid w:val="00D953CE"/>
    <w:rsid w:val="00D969BC"/>
    <w:rsid w:val="00D977E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C6893"/>
    <w:rsid w:val="00DC7E70"/>
    <w:rsid w:val="00DE2B64"/>
    <w:rsid w:val="00DE2DFD"/>
    <w:rsid w:val="00DE6F44"/>
    <w:rsid w:val="00DF45C1"/>
    <w:rsid w:val="00DF605D"/>
    <w:rsid w:val="00DF7C1C"/>
    <w:rsid w:val="00E037D9"/>
    <w:rsid w:val="00E03FB8"/>
    <w:rsid w:val="00E071A0"/>
    <w:rsid w:val="00E130EB"/>
    <w:rsid w:val="00E1457C"/>
    <w:rsid w:val="00E162C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4676"/>
    <w:rsid w:val="00E56510"/>
    <w:rsid w:val="00E56664"/>
    <w:rsid w:val="00E6049A"/>
    <w:rsid w:val="00E62EA8"/>
    <w:rsid w:val="00E652DC"/>
    <w:rsid w:val="00E67A6E"/>
    <w:rsid w:val="00E71B43"/>
    <w:rsid w:val="00E740D6"/>
    <w:rsid w:val="00E7670B"/>
    <w:rsid w:val="00E80BEA"/>
    <w:rsid w:val="00E81612"/>
    <w:rsid w:val="00E87D18"/>
    <w:rsid w:val="00E87D62"/>
    <w:rsid w:val="00E92FD1"/>
    <w:rsid w:val="00E930A9"/>
    <w:rsid w:val="00E97036"/>
    <w:rsid w:val="00EA33FA"/>
    <w:rsid w:val="00EA486E"/>
    <w:rsid w:val="00EA4FA3"/>
    <w:rsid w:val="00EB001B"/>
    <w:rsid w:val="00EB07E1"/>
    <w:rsid w:val="00EB24A9"/>
    <w:rsid w:val="00EB60AE"/>
    <w:rsid w:val="00EB6C33"/>
    <w:rsid w:val="00EC592D"/>
    <w:rsid w:val="00EC6537"/>
    <w:rsid w:val="00EC6B93"/>
    <w:rsid w:val="00ED0EB0"/>
    <w:rsid w:val="00ED13C0"/>
    <w:rsid w:val="00ED3BC2"/>
    <w:rsid w:val="00ED4545"/>
    <w:rsid w:val="00ED6019"/>
    <w:rsid w:val="00ED6358"/>
    <w:rsid w:val="00ED7830"/>
    <w:rsid w:val="00EE18CD"/>
    <w:rsid w:val="00EE3909"/>
    <w:rsid w:val="00EE5EC9"/>
    <w:rsid w:val="00EE6632"/>
    <w:rsid w:val="00EF25F7"/>
    <w:rsid w:val="00EF4205"/>
    <w:rsid w:val="00EF538C"/>
    <w:rsid w:val="00EF5939"/>
    <w:rsid w:val="00EF6C19"/>
    <w:rsid w:val="00F01714"/>
    <w:rsid w:val="00F0258F"/>
    <w:rsid w:val="00F02D06"/>
    <w:rsid w:val="00F06FDD"/>
    <w:rsid w:val="00F10819"/>
    <w:rsid w:val="00F16F35"/>
    <w:rsid w:val="00F17360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6BD9"/>
    <w:rsid w:val="00F50B75"/>
    <w:rsid w:val="00F57A9D"/>
    <w:rsid w:val="00F57EFA"/>
    <w:rsid w:val="00F608C9"/>
    <w:rsid w:val="00F60BE0"/>
    <w:rsid w:val="00F6280E"/>
    <w:rsid w:val="00F63BD3"/>
    <w:rsid w:val="00F6561B"/>
    <w:rsid w:val="00F679EB"/>
    <w:rsid w:val="00F7050A"/>
    <w:rsid w:val="00F75533"/>
    <w:rsid w:val="00F800BA"/>
    <w:rsid w:val="00F80C20"/>
    <w:rsid w:val="00F81E9C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4AA8"/>
    <w:rsid w:val="00FB5FD9"/>
    <w:rsid w:val="00FC1B6F"/>
    <w:rsid w:val="00FC1F9E"/>
    <w:rsid w:val="00FC6A22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6301E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01E3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6301E3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6301E3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next w:val="Default"/>
    <w:qFormat/>
    <w:rsid w:val="007472BB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472B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6301E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662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156A8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6301E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01E3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6301E3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6301E3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next w:val="Default"/>
    <w:qFormat/>
    <w:rsid w:val="007472BB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472B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6301E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662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156A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D1A9A-93EE-40C7-832A-2467BD61FF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562797-2BC4-4790-BD9E-467AE07E61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C2F79C-D38C-4CC3-8F9B-509BDF8D2C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7766FE-AD46-43B2-B23B-E85C20A1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Suk-yi Pennock</cp:lastModifiedBy>
  <cp:revision>4</cp:revision>
  <cp:lastPrinted>2015-07-09T21:33:00Z</cp:lastPrinted>
  <dcterms:created xsi:type="dcterms:W3CDTF">2015-07-29T18:30:00Z</dcterms:created>
  <dcterms:modified xsi:type="dcterms:W3CDTF">2015-07-29T18:31:00Z</dcterms:modified>
</cp:coreProperties>
</file>