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0B0E59" w14:textId="77777777" w:rsidR="00414C0C" w:rsidRDefault="00414C0C" w:rsidP="00414C0C">
      <w:pPr>
        <w:spacing w:line="360" w:lineRule="auto"/>
        <w:rPr>
          <w:rFonts w:ascii="Monastery" w:hAnsi="Monastery"/>
          <w:b/>
          <w:bCs/>
          <w:sz w:val="36"/>
          <w:szCs w:val="36"/>
        </w:rPr>
      </w:pPr>
    </w:p>
    <w:p w14:paraId="42C296C7" w14:textId="77777777" w:rsidR="00853F42" w:rsidRDefault="00853F42" w:rsidP="00414C0C">
      <w:pPr>
        <w:spacing w:line="360" w:lineRule="auto"/>
        <w:rPr>
          <w:rFonts w:ascii="Monastery" w:hAnsi="Monastery"/>
          <w:b/>
          <w:bCs/>
          <w:sz w:val="36"/>
          <w:szCs w:val="36"/>
        </w:rPr>
      </w:pPr>
    </w:p>
    <w:p w14:paraId="0B954FDB" w14:textId="39EDDA62" w:rsidR="00414C0C" w:rsidRDefault="00414C0C" w:rsidP="00414C0C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414C0C">
        <w:rPr>
          <w:rFonts w:ascii="Monastery" w:hAnsi="Monastery"/>
          <w:b/>
          <w:bCs/>
          <w:sz w:val="36"/>
          <w:szCs w:val="36"/>
        </w:rPr>
        <w:t>A partir de hoy</w:t>
      </w:r>
      <w:r>
        <w:rPr>
          <w:rFonts w:ascii="Monastery" w:hAnsi="Monastery"/>
          <w:b/>
          <w:bCs/>
          <w:sz w:val="36"/>
          <w:szCs w:val="36"/>
        </w:rPr>
        <w:t xml:space="preserve">, día </w:t>
      </w:r>
      <w:r w:rsidR="00853F42">
        <w:rPr>
          <w:rFonts w:ascii="Monastery" w:hAnsi="Monastery"/>
          <w:b/>
          <w:bCs/>
          <w:sz w:val="36"/>
          <w:szCs w:val="36"/>
        </w:rPr>
        <w:t>cuatro</w:t>
      </w:r>
      <w:r>
        <w:rPr>
          <w:rFonts w:ascii="Monastery" w:hAnsi="Monastery"/>
          <w:b/>
          <w:bCs/>
          <w:sz w:val="36"/>
          <w:szCs w:val="36"/>
        </w:rPr>
        <w:t xml:space="preserve"> antes del juicio</w:t>
      </w:r>
      <w:r w:rsidRPr="00414C0C">
        <w:rPr>
          <w:rFonts w:ascii="Monastery" w:hAnsi="Monastery"/>
          <w:b/>
          <w:bCs/>
          <w:sz w:val="36"/>
          <w:szCs w:val="36"/>
        </w:rPr>
        <w:t>, y por mandato tanto sagrado como civil:</w:t>
      </w:r>
    </w:p>
    <w:p w14:paraId="196B601B" w14:textId="77777777" w:rsidR="00853F42" w:rsidRPr="00414C0C" w:rsidRDefault="00853F42" w:rsidP="00414C0C">
      <w:pPr>
        <w:spacing w:line="360" w:lineRule="auto"/>
        <w:rPr>
          <w:rFonts w:ascii="Monastery" w:hAnsi="Monastery"/>
          <w:b/>
          <w:bCs/>
          <w:sz w:val="36"/>
          <w:szCs w:val="36"/>
        </w:rPr>
      </w:pPr>
    </w:p>
    <w:p w14:paraId="498A101C" w14:textId="77777777" w:rsidR="00853F42" w:rsidRDefault="00414C0C" w:rsidP="00414C0C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414C0C">
        <w:rPr>
          <w:rFonts w:ascii="Monastery" w:hAnsi="Monastery"/>
          <w:b/>
          <w:bCs/>
          <w:sz w:val="36"/>
          <w:szCs w:val="36"/>
        </w:rPr>
        <w:t>— Toda magia de resurrección queda prohibida fuera de los Altares Sagrados, pues interferir con el destino impuesto por el Verdadero es una profanación.</w:t>
      </w:r>
    </w:p>
    <w:p w14:paraId="7A25290C" w14:textId="4752AB7F" w:rsidR="00414C0C" w:rsidRDefault="00414C0C" w:rsidP="00414C0C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414C0C">
        <w:rPr>
          <w:rFonts w:ascii="Monastery" w:hAnsi="Monastery"/>
          <w:b/>
          <w:bCs/>
          <w:sz w:val="36"/>
          <w:szCs w:val="36"/>
        </w:rPr>
        <w:br/>
        <w:t>— Ningún conjuro de origen divino podrá ser invocado en la calle, en los hogares ni en los mercados. Las energías de los falsos dioses solo alimentan el caos.</w:t>
      </w:r>
    </w:p>
    <w:p w14:paraId="338FB674" w14:textId="77777777" w:rsidR="00414C0C" w:rsidRDefault="00414C0C" w:rsidP="00414C0C">
      <w:pPr>
        <w:spacing w:line="360" w:lineRule="auto"/>
        <w:rPr>
          <w:rFonts w:ascii="Monastery" w:hAnsi="Monastery"/>
          <w:b/>
          <w:bCs/>
          <w:sz w:val="36"/>
          <w:szCs w:val="36"/>
        </w:rPr>
      </w:pPr>
    </w:p>
    <w:p w14:paraId="511B243E" w14:textId="6FF7F573" w:rsidR="00414C0C" w:rsidRPr="00414C0C" w:rsidRDefault="00414C0C" w:rsidP="00414C0C">
      <w:pPr>
        <w:spacing w:line="360" w:lineRule="auto"/>
        <w:rPr>
          <w:rFonts w:ascii="Monastery" w:hAnsi="Monastery"/>
          <w:b/>
          <w:bCs/>
          <w:sz w:val="36"/>
          <w:szCs w:val="36"/>
        </w:rPr>
      </w:pPr>
      <w:r w:rsidRPr="00414C0C">
        <w:rPr>
          <w:rFonts w:ascii="Monastery" w:hAnsi="Monastery"/>
          <w:b/>
          <w:bCs/>
          <w:sz w:val="36"/>
          <w:szCs w:val="36"/>
        </w:rPr>
        <w:t xml:space="preserve">Gobernador </w:t>
      </w:r>
      <w:proofErr w:type="spellStart"/>
      <w:r w:rsidRPr="00414C0C">
        <w:rPr>
          <w:rFonts w:ascii="Monastery" w:hAnsi="Monastery"/>
          <w:b/>
          <w:bCs/>
          <w:sz w:val="36"/>
          <w:szCs w:val="36"/>
        </w:rPr>
        <w:t>Varn</w:t>
      </w:r>
      <w:proofErr w:type="spellEnd"/>
      <w:r w:rsidRPr="00414C0C">
        <w:rPr>
          <w:rFonts w:ascii="Monastery" w:hAnsi="Monastery"/>
          <w:b/>
          <w:bCs/>
          <w:sz w:val="36"/>
          <w:szCs w:val="36"/>
        </w:rPr>
        <w:t xml:space="preserve"> </w:t>
      </w:r>
      <w:proofErr w:type="spellStart"/>
      <w:r w:rsidRPr="00414C0C">
        <w:rPr>
          <w:rFonts w:ascii="Monastery" w:hAnsi="Monastery"/>
          <w:b/>
          <w:bCs/>
          <w:sz w:val="36"/>
          <w:szCs w:val="36"/>
        </w:rPr>
        <w:t>Dosic</w:t>
      </w:r>
      <w:proofErr w:type="spellEnd"/>
      <w:r>
        <w:rPr>
          <w:rFonts w:ascii="Monastery" w:hAnsi="Monastery"/>
          <w:b/>
          <w:bCs/>
          <w:sz w:val="36"/>
          <w:szCs w:val="36"/>
        </w:rPr>
        <w:t xml:space="preserve"> </w:t>
      </w:r>
      <w:r>
        <w:rPr>
          <w:rFonts w:ascii="Monastery" w:hAnsi="Monastery"/>
          <w:b/>
          <w:bCs/>
          <w:sz w:val="36"/>
          <w:szCs w:val="36"/>
        </w:rPr>
        <w:tab/>
      </w:r>
      <w:r>
        <w:rPr>
          <w:rFonts w:ascii="Monastery" w:hAnsi="Monastery"/>
          <w:b/>
          <w:bCs/>
          <w:sz w:val="36"/>
          <w:szCs w:val="36"/>
        </w:rPr>
        <w:tab/>
      </w:r>
      <w:r w:rsidRPr="00414C0C">
        <w:rPr>
          <w:rFonts w:ascii="Monastery" w:hAnsi="Monastery"/>
          <w:b/>
          <w:bCs/>
          <w:sz w:val="36"/>
          <w:szCs w:val="36"/>
        </w:rPr>
        <w:t xml:space="preserve">Apóstol </w:t>
      </w:r>
      <w:proofErr w:type="spellStart"/>
      <w:r w:rsidRPr="00414C0C">
        <w:rPr>
          <w:rFonts w:ascii="Monastery" w:hAnsi="Monastery"/>
          <w:b/>
          <w:bCs/>
          <w:sz w:val="36"/>
          <w:szCs w:val="36"/>
        </w:rPr>
        <w:t>Hederic</w:t>
      </w:r>
      <w:proofErr w:type="spellEnd"/>
      <w:r w:rsidRPr="00414C0C">
        <w:rPr>
          <w:rFonts w:ascii="Monastery" w:hAnsi="Monastery"/>
          <w:b/>
          <w:bCs/>
          <w:sz w:val="36"/>
          <w:szCs w:val="36"/>
        </w:rPr>
        <w:t xml:space="preserve"> </w:t>
      </w:r>
      <w:proofErr w:type="spellStart"/>
      <w:r w:rsidRPr="00414C0C">
        <w:rPr>
          <w:rFonts w:ascii="Monastery" w:hAnsi="Monastery"/>
          <w:b/>
          <w:bCs/>
          <w:sz w:val="36"/>
          <w:szCs w:val="36"/>
        </w:rPr>
        <w:t>Alorn</w:t>
      </w:r>
      <w:proofErr w:type="spellEnd"/>
    </w:p>
    <w:p w14:paraId="6AACB171" w14:textId="6BE0010D" w:rsidR="00CC257F" w:rsidRDefault="00CC257F" w:rsidP="003424F6">
      <w:pPr>
        <w:spacing w:line="360" w:lineRule="auto"/>
        <w:rPr>
          <w:rFonts w:ascii="Monastery" w:hAnsi="Monastery"/>
          <w:b/>
          <w:bCs/>
          <w:color w:val="000000" w:themeColor="text1"/>
          <w:sz w:val="36"/>
          <w:szCs w:val="36"/>
        </w:rPr>
      </w:pPr>
      <w:r>
        <w:rPr>
          <w:rFonts w:ascii="Monastery" w:hAnsi="Monastery"/>
          <w:b/>
          <w:bCs/>
          <w:color w:val="000000" w:themeColor="text1"/>
          <w:sz w:val="36"/>
          <w:szCs w:val="36"/>
        </w:rPr>
        <w:br w:type="page"/>
      </w:r>
    </w:p>
    <w:p w14:paraId="4E5F6B38" w14:textId="77777777" w:rsidR="001B2E86" w:rsidRPr="004E5414" w:rsidRDefault="001B2E86" w:rsidP="00CC257F">
      <w:pPr>
        <w:rPr>
          <w:color w:val="000000" w:themeColor="text1"/>
        </w:rPr>
      </w:pPr>
    </w:p>
    <w:sectPr w:rsidR="001B2E86" w:rsidRPr="004E5414">
      <w:headerReference w:type="default" r:id="rId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254A2C" w14:textId="77777777" w:rsidR="009814F7" w:rsidRDefault="009814F7" w:rsidP="004E5414">
      <w:pPr>
        <w:spacing w:after="0" w:line="240" w:lineRule="auto"/>
      </w:pPr>
      <w:r>
        <w:separator/>
      </w:r>
    </w:p>
  </w:endnote>
  <w:endnote w:type="continuationSeparator" w:id="0">
    <w:p w14:paraId="281FAC05" w14:textId="77777777" w:rsidR="009814F7" w:rsidRDefault="009814F7" w:rsidP="004E54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astery">
    <w:altName w:val="Calibri"/>
    <w:panose1 w:val="00000000000000000000"/>
    <w:charset w:val="00"/>
    <w:family w:val="modern"/>
    <w:notTrueType/>
    <w:pitch w:val="variable"/>
    <w:sig w:usb0="00000003" w:usb1="1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D86F53" w14:textId="77777777" w:rsidR="009814F7" w:rsidRDefault="009814F7" w:rsidP="004E5414">
      <w:pPr>
        <w:spacing w:after="0" w:line="240" w:lineRule="auto"/>
      </w:pPr>
      <w:r>
        <w:separator/>
      </w:r>
    </w:p>
  </w:footnote>
  <w:footnote w:type="continuationSeparator" w:id="0">
    <w:p w14:paraId="6EBA5648" w14:textId="77777777" w:rsidR="009814F7" w:rsidRDefault="009814F7" w:rsidP="004E54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10150A" w14:textId="46D2A5F3" w:rsidR="004E5414" w:rsidRDefault="004E5414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5739AD52" wp14:editId="4B2D1D8A">
          <wp:simplePos x="0" y="0"/>
          <wp:positionH relativeFrom="page">
            <wp:posOffset>9526</wp:posOffset>
          </wp:positionH>
          <wp:positionV relativeFrom="paragraph">
            <wp:posOffset>-535305</wp:posOffset>
          </wp:positionV>
          <wp:extent cx="7543800" cy="10960100"/>
          <wp:effectExtent l="0" t="0" r="0" b="0"/>
          <wp:wrapNone/>
          <wp:docPr id="12986797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1096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414"/>
    <w:rsid w:val="00006BA7"/>
    <w:rsid w:val="000C1A0F"/>
    <w:rsid w:val="001B2E86"/>
    <w:rsid w:val="00267406"/>
    <w:rsid w:val="0027720D"/>
    <w:rsid w:val="002C45BB"/>
    <w:rsid w:val="003424F6"/>
    <w:rsid w:val="00414C0C"/>
    <w:rsid w:val="00452377"/>
    <w:rsid w:val="004759B4"/>
    <w:rsid w:val="004E5414"/>
    <w:rsid w:val="00577D0D"/>
    <w:rsid w:val="006518AA"/>
    <w:rsid w:val="006E0A0C"/>
    <w:rsid w:val="006E6EB7"/>
    <w:rsid w:val="0075401C"/>
    <w:rsid w:val="00853F42"/>
    <w:rsid w:val="009814F7"/>
    <w:rsid w:val="00CC257F"/>
    <w:rsid w:val="00DD4D9B"/>
    <w:rsid w:val="00F72A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1A2FFDC"/>
  <w15:chartTrackingRefBased/>
  <w15:docId w15:val="{20A74B18-6A26-4E77-B3DD-7AF70BD2E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54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54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54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54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54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54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54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54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54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54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54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54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54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54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54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54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54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54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54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54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54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54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54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54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54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54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54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54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54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5414"/>
  </w:style>
  <w:style w:type="paragraph" w:styleId="Footer">
    <w:name w:val="footer"/>
    <w:basedOn w:val="Normal"/>
    <w:link w:val="FooterChar"/>
    <w:uiPriority w:val="99"/>
    <w:unhideWhenUsed/>
    <w:rsid w:val="004E541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541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019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5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6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9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0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6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2</Pages>
  <Words>69</Words>
  <Characters>383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Martinez</dc:creator>
  <cp:keywords/>
  <dc:description/>
  <cp:lastModifiedBy>Ivan Martinez</cp:lastModifiedBy>
  <cp:revision>7</cp:revision>
  <cp:lastPrinted>2025-07-03T17:57:00Z</cp:lastPrinted>
  <dcterms:created xsi:type="dcterms:W3CDTF">2025-06-06T16:30:00Z</dcterms:created>
  <dcterms:modified xsi:type="dcterms:W3CDTF">2025-07-03T17:57:00Z</dcterms:modified>
</cp:coreProperties>
</file>