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69A22" w14:textId="5C72AA91" w:rsidR="00823200" w:rsidRPr="004F2188" w:rsidRDefault="00823200" w:rsidP="004F2188">
      <w:pPr>
        <w:jc w:val="center"/>
        <w:rPr>
          <w:rFonts w:ascii="Monastery" w:hAnsi="Monastery"/>
          <w:b/>
          <w:bCs/>
          <w:sz w:val="40"/>
          <w:szCs w:val="40"/>
        </w:rPr>
      </w:pPr>
      <w:r w:rsidRPr="004F2188">
        <w:rPr>
          <w:rFonts w:ascii="Monastery" w:hAnsi="Monastery"/>
          <w:b/>
          <w:bCs/>
          <w:sz w:val="40"/>
          <w:szCs w:val="40"/>
        </w:rPr>
        <w:t xml:space="preserve">Extractos sobre </w:t>
      </w:r>
      <w:proofErr w:type="spellStart"/>
      <w:r w:rsidRPr="004F2188">
        <w:rPr>
          <w:rFonts w:ascii="Monastery" w:hAnsi="Monastery"/>
          <w:b/>
          <w:bCs/>
          <w:sz w:val="40"/>
          <w:szCs w:val="40"/>
        </w:rPr>
        <w:t>Acererak</w:t>
      </w:r>
      <w:proofErr w:type="spellEnd"/>
    </w:p>
    <w:p w14:paraId="7733D968" w14:textId="377897C7" w:rsidR="00823200" w:rsidRDefault="00823200" w:rsidP="004F2188">
      <w:pPr>
        <w:jc w:val="center"/>
        <w:rPr>
          <w:rFonts w:ascii="Monastery" w:hAnsi="Monastery"/>
          <w:b/>
          <w:bCs/>
          <w:i/>
          <w:iCs/>
        </w:rPr>
      </w:pPr>
      <w:proofErr w:type="spellStart"/>
      <w:r w:rsidRPr="004F2188">
        <w:rPr>
          <w:rFonts w:ascii="Monastery" w:hAnsi="Monastery"/>
          <w:b/>
          <w:bCs/>
          <w:i/>
          <w:iCs/>
        </w:rPr>
        <w:t>Archicatedrátic</w:t>
      </w:r>
      <w:r w:rsidRPr="004F2188">
        <w:rPr>
          <w:rFonts w:ascii="Monastery" w:hAnsi="Monastery"/>
          <w:b/>
          <w:bCs/>
          <w:i/>
          <w:iCs/>
        </w:rPr>
        <w:t>a</w:t>
      </w:r>
      <w:proofErr w:type="spellEnd"/>
      <w:r w:rsidRPr="004F2188">
        <w:rPr>
          <w:rFonts w:ascii="Monastery" w:hAnsi="Monastery"/>
          <w:b/>
          <w:bCs/>
          <w:i/>
          <w:iCs/>
        </w:rPr>
        <w:t xml:space="preserve"> </w:t>
      </w:r>
      <w:proofErr w:type="spellStart"/>
      <w:r w:rsidRPr="004F2188">
        <w:rPr>
          <w:rFonts w:ascii="Monastery" w:hAnsi="Monastery"/>
          <w:b/>
          <w:bCs/>
          <w:i/>
          <w:iCs/>
        </w:rPr>
        <w:t>Maelor</w:t>
      </w:r>
      <w:proofErr w:type="spellEnd"/>
      <w:r w:rsidRPr="004F2188">
        <w:rPr>
          <w:rFonts w:ascii="Monastery" w:hAnsi="Monastery"/>
          <w:b/>
          <w:bCs/>
          <w:i/>
          <w:iCs/>
        </w:rPr>
        <w:t xml:space="preserve"> </w:t>
      </w:r>
      <w:proofErr w:type="spellStart"/>
      <w:r w:rsidRPr="004F2188">
        <w:rPr>
          <w:rFonts w:ascii="Monastery" w:hAnsi="Monastery"/>
          <w:b/>
          <w:bCs/>
          <w:i/>
          <w:iCs/>
        </w:rPr>
        <w:t>Veyrum</w:t>
      </w:r>
      <w:proofErr w:type="spellEnd"/>
    </w:p>
    <w:p w14:paraId="049DF38A" w14:textId="77777777" w:rsidR="004F2188" w:rsidRPr="004F2188" w:rsidRDefault="004F2188" w:rsidP="004F2188">
      <w:pPr>
        <w:jc w:val="center"/>
        <w:rPr>
          <w:rFonts w:ascii="Monastery" w:hAnsi="Monastery"/>
          <w:b/>
          <w:bCs/>
          <w:i/>
          <w:iCs/>
        </w:rPr>
      </w:pPr>
    </w:p>
    <w:p w14:paraId="57EF5E2B" w14:textId="7FEDE3BC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sz w:val="28"/>
          <w:szCs w:val="28"/>
        </w:rPr>
        <w:t>I. Sobre su origen</w:t>
      </w:r>
    </w:p>
    <w:p w14:paraId="14FC8026" w14:textId="77777777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i/>
          <w:iCs/>
          <w:sz w:val="28"/>
          <w:szCs w:val="28"/>
        </w:rPr>
        <w:t>“No nació del todo hombre, ni del todo demonio.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 xml:space="preserve">Fue fruto de un vientre mortal desgarrado por la simiente de un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balor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>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La madre murió en el parto; el padre lo abandonó.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Pero la sangre de ambos ardía en sus venas: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llama abisal y carne corruptible unidas en un solo cuerpo.”</w:t>
      </w:r>
      <w:r w:rsidRPr="00823200">
        <w:rPr>
          <w:rFonts w:ascii="Monastery" w:hAnsi="Monastery"/>
          <w:b/>
          <w:bCs/>
          <w:sz w:val="28"/>
          <w:szCs w:val="28"/>
        </w:rPr>
        <w:br/>
      </w:r>
      <w:r w:rsidRPr="00823200">
        <w:rPr>
          <w:rFonts w:ascii="Monastery" w:hAnsi="Monastery"/>
          <w:b/>
          <w:bCs/>
        </w:rPr>
        <w:t xml:space="preserve">— </w:t>
      </w:r>
      <w:r w:rsidRPr="00823200">
        <w:rPr>
          <w:rFonts w:ascii="Monastery" w:hAnsi="Monastery"/>
          <w:b/>
          <w:bCs/>
          <w:i/>
          <w:iCs/>
        </w:rPr>
        <w:t xml:space="preserve">Códice Abismal de </w:t>
      </w:r>
      <w:proofErr w:type="spellStart"/>
      <w:r w:rsidRPr="00823200">
        <w:rPr>
          <w:rFonts w:ascii="Monastery" w:hAnsi="Monastery"/>
          <w:b/>
          <w:bCs/>
          <w:i/>
          <w:iCs/>
        </w:rPr>
        <w:t>Torshaan</w:t>
      </w:r>
      <w:proofErr w:type="spellEnd"/>
      <w:r w:rsidRPr="00823200">
        <w:rPr>
          <w:rFonts w:ascii="Monastery" w:hAnsi="Monastery"/>
          <w:b/>
          <w:bCs/>
          <w:i/>
          <w:iCs/>
        </w:rPr>
        <w:t>, folio 73.</w:t>
      </w:r>
    </w:p>
    <w:p w14:paraId="35CCF431" w14:textId="52222F96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12C0D318" w14:textId="77777777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sz w:val="28"/>
          <w:szCs w:val="28"/>
        </w:rPr>
        <w:t xml:space="preserve">II. El discípulo de </w:t>
      </w:r>
      <w:proofErr w:type="spellStart"/>
      <w:r w:rsidRPr="00823200">
        <w:rPr>
          <w:rFonts w:ascii="Monastery" w:hAnsi="Monastery"/>
          <w:b/>
          <w:bCs/>
          <w:sz w:val="28"/>
          <w:szCs w:val="28"/>
        </w:rPr>
        <w:t>Orcus</w:t>
      </w:r>
      <w:proofErr w:type="spellEnd"/>
    </w:p>
    <w:p w14:paraId="0A6F0AA7" w14:textId="77777777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“Fue llevado a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Thanatos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, reino de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Orcus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>, Príncipe de la No-Muerte.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Allí aprendió los himnos del vacío y las fórmulas del hambre eterna.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Le enseñaron a vaciar la carne de vida, a atar un alma a un hueso,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a escuchar el eco de los muertos como si fuera música.”</w:t>
      </w:r>
      <w:r w:rsidRPr="00823200">
        <w:rPr>
          <w:rFonts w:ascii="Monastery" w:hAnsi="Monastery"/>
          <w:b/>
          <w:bCs/>
          <w:sz w:val="28"/>
          <w:szCs w:val="28"/>
        </w:rPr>
        <w:br/>
      </w:r>
      <w:r w:rsidRPr="00823200">
        <w:rPr>
          <w:rFonts w:ascii="Monastery" w:hAnsi="Monastery"/>
          <w:b/>
          <w:bCs/>
        </w:rPr>
        <w:t xml:space="preserve">— </w:t>
      </w:r>
      <w:r w:rsidRPr="00823200">
        <w:rPr>
          <w:rFonts w:ascii="Monastery" w:hAnsi="Monastery"/>
          <w:b/>
          <w:bCs/>
          <w:i/>
          <w:iCs/>
        </w:rPr>
        <w:t xml:space="preserve">Cánticos de </w:t>
      </w:r>
      <w:proofErr w:type="spellStart"/>
      <w:r w:rsidRPr="00823200">
        <w:rPr>
          <w:rFonts w:ascii="Monastery" w:hAnsi="Monastery"/>
          <w:b/>
          <w:bCs/>
          <w:i/>
          <w:iCs/>
        </w:rPr>
        <w:t>Thanatos</w:t>
      </w:r>
      <w:proofErr w:type="spellEnd"/>
      <w:r w:rsidRPr="00823200">
        <w:rPr>
          <w:rFonts w:ascii="Monastery" w:hAnsi="Monastery"/>
          <w:b/>
          <w:bCs/>
          <w:i/>
          <w:iCs/>
        </w:rPr>
        <w:t>, fragmento III.</w:t>
      </w:r>
    </w:p>
    <w:p w14:paraId="60F84E5B" w14:textId="7E74B1E5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30E2E0E9" w14:textId="77777777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sz w:val="28"/>
          <w:szCs w:val="28"/>
        </w:rPr>
        <w:t xml:space="preserve">III. La Ascensión como </w:t>
      </w:r>
      <w:proofErr w:type="spellStart"/>
      <w:r w:rsidRPr="00823200">
        <w:rPr>
          <w:rFonts w:ascii="Monastery" w:hAnsi="Monastery"/>
          <w:b/>
          <w:bCs/>
          <w:sz w:val="28"/>
          <w:szCs w:val="28"/>
        </w:rPr>
        <w:t>Lich</w:t>
      </w:r>
      <w:proofErr w:type="spellEnd"/>
    </w:p>
    <w:p w14:paraId="0E1E7A80" w14:textId="6A5F1274" w:rsidR="004F2188" w:rsidRDefault="00823200" w:rsidP="004F2188">
      <w:pPr>
        <w:jc w:val="center"/>
        <w:rPr>
          <w:rFonts w:ascii="Monastery" w:hAnsi="Monastery"/>
          <w:b/>
          <w:bCs/>
        </w:rPr>
      </w:pPr>
      <w:r w:rsidRPr="00823200">
        <w:rPr>
          <w:rFonts w:ascii="Monastery" w:hAnsi="Monastery"/>
          <w:b/>
          <w:bCs/>
          <w:i/>
          <w:iCs/>
          <w:sz w:val="28"/>
          <w:szCs w:val="28"/>
        </w:rPr>
        <w:t>“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Acererak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 no se contentó con ser sacerdote ni esclavo.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Elevó su espíritu a través de rituales impíos,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atando su esencia a filacterias ocultas.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Desde ese día, ni el paso de los años ni la ira de las espadas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pudieron herirle jamás.”</w:t>
      </w:r>
      <w:r w:rsidRPr="00823200">
        <w:rPr>
          <w:rFonts w:ascii="Monastery" w:hAnsi="Monastery"/>
          <w:b/>
          <w:bCs/>
          <w:sz w:val="28"/>
          <w:szCs w:val="28"/>
        </w:rPr>
        <w:br/>
      </w:r>
      <w:r w:rsidRPr="00823200">
        <w:rPr>
          <w:rFonts w:ascii="Monastery" w:hAnsi="Monastery"/>
          <w:b/>
          <w:bCs/>
        </w:rPr>
        <w:t xml:space="preserve">— </w:t>
      </w:r>
      <w:r w:rsidRPr="00823200">
        <w:rPr>
          <w:rFonts w:ascii="Monastery" w:hAnsi="Monastery"/>
          <w:b/>
          <w:bCs/>
          <w:i/>
          <w:iCs/>
        </w:rPr>
        <w:t>Crónica de los Nigromantes Rotos, manuscrito sin autor.</w:t>
      </w:r>
    </w:p>
    <w:p w14:paraId="18DB71F3" w14:textId="2FDBB983" w:rsidR="004F2188" w:rsidRPr="004F2188" w:rsidRDefault="004F2188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03AFA003" w14:textId="498BAAA6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sz w:val="28"/>
          <w:szCs w:val="28"/>
        </w:rPr>
        <w:t>IV. La Guerra del Abismo</w:t>
      </w:r>
    </w:p>
    <w:p w14:paraId="039A587A" w14:textId="77777777" w:rsidR="00823200" w:rsidRPr="00823200" w:rsidRDefault="00823200" w:rsidP="004F2188">
      <w:pPr>
        <w:jc w:val="center"/>
        <w:rPr>
          <w:rFonts w:ascii="Monastery" w:hAnsi="Monastery"/>
          <w:b/>
          <w:bCs/>
        </w:rPr>
      </w:pPr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“Se cuenta que no permaneció en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Thanatos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>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Viajó por capas del Abismo, retando a reyes demonio menores.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Venció a cada uno con trampas, conejos de hierro y jaulas de luz.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 xml:space="preserve">Y cuando llegó al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balor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 que lo engendró,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lo encerró en un pilar de cristal indestructible,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proclamándose señor de su linaje y juez de los demonios.”</w:t>
      </w:r>
      <w:r w:rsidRPr="00823200">
        <w:rPr>
          <w:rFonts w:ascii="Monastery" w:hAnsi="Monastery"/>
          <w:b/>
          <w:bCs/>
          <w:sz w:val="28"/>
          <w:szCs w:val="28"/>
        </w:rPr>
        <w:br/>
        <w:t xml:space="preserve">— </w:t>
      </w:r>
      <w:r w:rsidRPr="00823200">
        <w:rPr>
          <w:rFonts w:ascii="Monastery" w:hAnsi="Monastery"/>
          <w:b/>
          <w:bCs/>
          <w:i/>
          <w:iCs/>
        </w:rPr>
        <w:t>Relato oral de los exiliados de la 67.ª capa.</w:t>
      </w:r>
    </w:p>
    <w:p w14:paraId="16292CF8" w14:textId="77777777" w:rsidR="004F2188" w:rsidRDefault="004F2188" w:rsidP="004F2188">
      <w:pPr>
        <w:jc w:val="center"/>
        <w:rPr>
          <w:rFonts w:ascii="Segoe UI Symbol" w:hAnsi="Segoe UI Symbol" w:cs="Segoe UI Symbol"/>
          <w:b/>
          <w:bCs/>
          <w:sz w:val="28"/>
          <w:szCs w:val="28"/>
        </w:rPr>
      </w:pPr>
    </w:p>
    <w:p w14:paraId="7EFADD96" w14:textId="1B689502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sz w:val="28"/>
          <w:szCs w:val="28"/>
        </w:rPr>
        <w:t>V. El Ingeniero de la Muerte</w:t>
      </w:r>
    </w:p>
    <w:p w14:paraId="7913C4E4" w14:textId="77777777" w:rsidR="00823200" w:rsidRPr="00823200" w:rsidRDefault="00823200" w:rsidP="004F2188">
      <w:pPr>
        <w:jc w:val="center"/>
        <w:rPr>
          <w:rFonts w:ascii="Monastery" w:hAnsi="Monastery"/>
          <w:b/>
          <w:bCs/>
        </w:rPr>
      </w:pPr>
      <w:r w:rsidRPr="00823200">
        <w:rPr>
          <w:rFonts w:ascii="Monastery" w:hAnsi="Monastery"/>
          <w:b/>
          <w:bCs/>
          <w:i/>
          <w:iCs/>
          <w:sz w:val="28"/>
          <w:szCs w:val="28"/>
        </w:rPr>
        <w:t>“Sus obras son mazmorras vivientes,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sepulcros que respiran y se alimentan de la audacia de los héroes.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Cada trampa es un conjuro; cada sala, un altar a la desesperación.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No hay mayor arquitecto del terror en todos los planos.”</w:t>
      </w:r>
      <w:r w:rsidRPr="00823200">
        <w:rPr>
          <w:rFonts w:ascii="Monastery" w:hAnsi="Monastery"/>
          <w:b/>
          <w:bCs/>
          <w:sz w:val="28"/>
          <w:szCs w:val="28"/>
        </w:rPr>
        <w:br/>
      </w:r>
      <w:r w:rsidRPr="00823200">
        <w:rPr>
          <w:rFonts w:ascii="Monastery" w:hAnsi="Monastery"/>
          <w:b/>
          <w:bCs/>
        </w:rPr>
        <w:t xml:space="preserve">— </w:t>
      </w:r>
      <w:r w:rsidRPr="00823200">
        <w:rPr>
          <w:rFonts w:ascii="Monastery" w:hAnsi="Monastery"/>
          <w:b/>
          <w:bCs/>
          <w:i/>
          <w:iCs/>
        </w:rPr>
        <w:t xml:space="preserve">Tratado sobre Arquitectura Profana, de </w:t>
      </w:r>
      <w:proofErr w:type="spellStart"/>
      <w:r w:rsidRPr="00823200">
        <w:rPr>
          <w:rFonts w:ascii="Monastery" w:hAnsi="Monastery"/>
          <w:b/>
          <w:bCs/>
          <w:i/>
          <w:iCs/>
        </w:rPr>
        <w:t>Aeymur</w:t>
      </w:r>
      <w:proofErr w:type="spellEnd"/>
      <w:r w:rsidRPr="00823200">
        <w:rPr>
          <w:rFonts w:ascii="Monastery" w:hAnsi="Monastery"/>
          <w:b/>
          <w:bCs/>
          <w:i/>
          <w:iCs/>
        </w:rPr>
        <w:t xml:space="preserve"> </w:t>
      </w:r>
      <w:proofErr w:type="spellStart"/>
      <w:r w:rsidRPr="00823200">
        <w:rPr>
          <w:rFonts w:ascii="Monastery" w:hAnsi="Monastery"/>
          <w:b/>
          <w:bCs/>
          <w:i/>
          <w:iCs/>
        </w:rPr>
        <w:t>Vhal</w:t>
      </w:r>
      <w:proofErr w:type="spellEnd"/>
      <w:r w:rsidRPr="00823200">
        <w:rPr>
          <w:rFonts w:ascii="Monastery" w:hAnsi="Monastery"/>
          <w:b/>
          <w:bCs/>
          <w:i/>
          <w:iCs/>
        </w:rPr>
        <w:t>.</w:t>
      </w:r>
    </w:p>
    <w:p w14:paraId="06755358" w14:textId="7032FEB9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5E0B1BD4" w14:textId="77777777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sz w:val="28"/>
          <w:szCs w:val="28"/>
        </w:rPr>
        <w:t>VI. El Feto de Dios</w:t>
      </w:r>
    </w:p>
    <w:p w14:paraId="6B376B14" w14:textId="77777777" w:rsidR="00823200" w:rsidRPr="00823200" w:rsidRDefault="00823200" w:rsidP="004F2188">
      <w:pPr>
        <w:jc w:val="center"/>
        <w:rPr>
          <w:rFonts w:ascii="Monastery" w:hAnsi="Monastery"/>
          <w:b/>
          <w:bCs/>
        </w:rPr>
      </w:pPr>
      <w:r w:rsidRPr="00823200">
        <w:rPr>
          <w:rFonts w:ascii="Monastery" w:hAnsi="Monastery"/>
          <w:b/>
          <w:bCs/>
          <w:i/>
          <w:iCs/>
          <w:sz w:val="28"/>
          <w:szCs w:val="28"/>
        </w:rPr>
        <w:t>“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Acererak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 halló lo imposible: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un embrión divino, un dios de la muerte que nunca llegó a nacer.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Lo encadenó en la penumbra y lo usó como piedra angular de rituales prohibidos.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 xml:space="preserve">De su corrupción brotó el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Atropal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>,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criatura que no es vida ni muerte,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sino blasfemia de ambas.”</w:t>
      </w:r>
      <w:r w:rsidRPr="00823200">
        <w:rPr>
          <w:rFonts w:ascii="Monastery" w:hAnsi="Monastery"/>
          <w:b/>
          <w:bCs/>
          <w:sz w:val="28"/>
          <w:szCs w:val="28"/>
        </w:rPr>
        <w:br/>
      </w:r>
      <w:r w:rsidRPr="00823200">
        <w:rPr>
          <w:rFonts w:ascii="Monastery" w:hAnsi="Monastery"/>
          <w:b/>
          <w:bCs/>
        </w:rPr>
        <w:t xml:space="preserve">— </w:t>
      </w:r>
      <w:r w:rsidRPr="00823200">
        <w:rPr>
          <w:rFonts w:ascii="Monastery" w:hAnsi="Monastery"/>
          <w:b/>
          <w:bCs/>
          <w:i/>
          <w:iCs/>
        </w:rPr>
        <w:t>Los Pergaminos del Fin Inconcluso, tablilla de obsidiana.</w:t>
      </w:r>
    </w:p>
    <w:p w14:paraId="4813E104" w14:textId="0A070280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3DAC2EF2" w14:textId="77777777" w:rsidR="00823200" w:rsidRPr="00823200" w:rsidRDefault="00823200" w:rsidP="004F2188">
      <w:pPr>
        <w:jc w:val="center"/>
        <w:rPr>
          <w:rFonts w:ascii="Monastery" w:hAnsi="Monastery"/>
          <w:b/>
          <w:bCs/>
          <w:sz w:val="28"/>
          <w:szCs w:val="28"/>
        </w:rPr>
      </w:pPr>
      <w:r w:rsidRPr="00823200">
        <w:rPr>
          <w:rFonts w:ascii="Monastery" w:hAnsi="Monastery"/>
          <w:b/>
          <w:bCs/>
          <w:sz w:val="28"/>
          <w:szCs w:val="28"/>
        </w:rPr>
        <w:t xml:space="preserve">VII. El </w:t>
      </w:r>
      <w:proofErr w:type="spellStart"/>
      <w:r w:rsidRPr="00823200">
        <w:rPr>
          <w:rFonts w:ascii="Monastery" w:hAnsi="Monastery"/>
          <w:b/>
          <w:bCs/>
          <w:sz w:val="28"/>
          <w:szCs w:val="28"/>
        </w:rPr>
        <w:t>Almero</w:t>
      </w:r>
      <w:proofErr w:type="spellEnd"/>
      <w:r w:rsidRPr="00823200">
        <w:rPr>
          <w:rFonts w:ascii="Monastery" w:hAnsi="Monastery"/>
          <w:b/>
          <w:bCs/>
          <w:sz w:val="28"/>
          <w:szCs w:val="28"/>
        </w:rPr>
        <w:t xml:space="preserve"> y la Maldición de la Muerte</w:t>
      </w:r>
    </w:p>
    <w:p w14:paraId="1191C140" w14:textId="77777777" w:rsidR="00823200" w:rsidRPr="00823200" w:rsidRDefault="00823200" w:rsidP="004F2188">
      <w:pPr>
        <w:jc w:val="center"/>
        <w:rPr>
          <w:rFonts w:ascii="Monastery" w:hAnsi="Monastery"/>
          <w:b/>
          <w:bCs/>
        </w:rPr>
      </w:pPr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“Obra suprema de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Acererak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: el </w:t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Almero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>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Con él torció el ciclo natural, arrebató las almas de vivos y resucitados.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Los muertos ya no volvían;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los que habían regresado a la vida caían de nuevo, sin remedio.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  <w:t>La magia divina fue inútil, los dioses callaron.</w:t>
      </w:r>
      <w:r w:rsidRPr="00823200">
        <w:rPr>
          <w:rFonts w:ascii="Monastery" w:hAnsi="Monastery"/>
          <w:b/>
          <w:bCs/>
          <w:i/>
          <w:iCs/>
          <w:sz w:val="28"/>
          <w:szCs w:val="28"/>
        </w:rPr>
        <w:br/>
      </w:r>
      <w:proofErr w:type="spellStart"/>
      <w:r w:rsidRPr="00823200">
        <w:rPr>
          <w:rFonts w:ascii="Monastery" w:hAnsi="Monastery"/>
          <w:b/>
          <w:bCs/>
          <w:i/>
          <w:iCs/>
          <w:sz w:val="28"/>
          <w:szCs w:val="28"/>
        </w:rPr>
        <w:t>Faerûn</w:t>
      </w:r>
      <w:proofErr w:type="spellEnd"/>
      <w:r w:rsidRPr="00823200">
        <w:rPr>
          <w:rFonts w:ascii="Monastery" w:hAnsi="Monastery"/>
          <w:b/>
          <w:bCs/>
          <w:i/>
          <w:iCs/>
          <w:sz w:val="28"/>
          <w:szCs w:val="28"/>
        </w:rPr>
        <w:t xml:space="preserve"> entero tembló ante un artefacto que ni las plegarias pudieron romper.”</w:t>
      </w:r>
      <w:r w:rsidRPr="00823200">
        <w:rPr>
          <w:rFonts w:ascii="Monastery" w:hAnsi="Monastery"/>
          <w:b/>
          <w:bCs/>
          <w:sz w:val="28"/>
          <w:szCs w:val="28"/>
        </w:rPr>
        <w:br/>
      </w:r>
      <w:r w:rsidRPr="00823200">
        <w:rPr>
          <w:rFonts w:ascii="Monastery" w:hAnsi="Monastery"/>
          <w:b/>
          <w:bCs/>
        </w:rPr>
        <w:t xml:space="preserve">— </w:t>
      </w:r>
      <w:r w:rsidRPr="00823200">
        <w:rPr>
          <w:rFonts w:ascii="Monastery" w:hAnsi="Monastery"/>
          <w:b/>
          <w:bCs/>
          <w:i/>
          <w:iCs/>
        </w:rPr>
        <w:t>Anales de la Catástrofe, Biblioteca de Neverwinter.</w:t>
      </w:r>
    </w:p>
    <w:p w14:paraId="4E5F6B38" w14:textId="7860A6B6" w:rsidR="001B2E86" w:rsidRPr="004F2188" w:rsidRDefault="001B2E86" w:rsidP="004F2188">
      <w:pPr>
        <w:rPr>
          <w:rFonts w:ascii="Monastery" w:hAnsi="Monastery"/>
          <w:b/>
          <w:bCs/>
          <w:sz w:val="28"/>
          <w:szCs w:val="28"/>
        </w:rPr>
      </w:pPr>
    </w:p>
    <w:sectPr w:rsidR="001B2E86" w:rsidRPr="004F2188" w:rsidSect="004F2188">
      <w:headerReference w:type="default" r:id="rId6"/>
      <w:pgSz w:w="11906" w:h="16838"/>
      <w:pgMar w:top="1191" w:right="1191" w:bottom="1191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D395B" w14:textId="77777777" w:rsidR="00444E90" w:rsidRDefault="00444E90" w:rsidP="004E5414">
      <w:pPr>
        <w:spacing w:after="0" w:line="240" w:lineRule="auto"/>
      </w:pPr>
      <w:r>
        <w:separator/>
      </w:r>
    </w:p>
  </w:endnote>
  <w:endnote w:type="continuationSeparator" w:id="0">
    <w:p w14:paraId="6981D0FB" w14:textId="77777777" w:rsidR="00444E90" w:rsidRDefault="00444E90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D93DFD" w14:textId="77777777" w:rsidR="00444E90" w:rsidRDefault="00444E90" w:rsidP="004E5414">
      <w:pPr>
        <w:spacing w:after="0" w:line="240" w:lineRule="auto"/>
      </w:pPr>
      <w:r>
        <w:separator/>
      </w:r>
    </w:p>
  </w:footnote>
  <w:footnote w:type="continuationSeparator" w:id="0">
    <w:p w14:paraId="0DCFC049" w14:textId="77777777" w:rsidR="00444E90" w:rsidRDefault="00444E90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36B6E"/>
    <w:rsid w:val="00267406"/>
    <w:rsid w:val="0027720D"/>
    <w:rsid w:val="002A03D2"/>
    <w:rsid w:val="002A6FBB"/>
    <w:rsid w:val="002C45BB"/>
    <w:rsid w:val="003424F6"/>
    <w:rsid w:val="003A2927"/>
    <w:rsid w:val="00414C0C"/>
    <w:rsid w:val="00444E90"/>
    <w:rsid w:val="00452377"/>
    <w:rsid w:val="004759B4"/>
    <w:rsid w:val="004A5BAD"/>
    <w:rsid w:val="004E5414"/>
    <w:rsid w:val="004F2188"/>
    <w:rsid w:val="00577D0D"/>
    <w:rsid w:val="006518AA"/>
    <w:rsid w:val="006E0A0C"/>
    <w:rsid w:val="006E6EB7"/>
    <w:rsid w:val="0075401C"/>
    <w:rsid w:val="008002FC"/>
    <w:rsid w:val="00823200"/>
    <w:rsid w:val="00853F42"/>
    <w:rsid w:val="0086355C"/>
    <w:rsid w:val="00962A69"/>
    <w:rsid w:val="009814F7"/>
    <w:rsid w:val="00CB1891"/>
    <w:rsid w:val="00CC257F"/>
    <w:rsid w:val="00DD4D9B"/>
    <w:rsid w:val="00E22D44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188"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391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11</cp:revision>
  <cp:lastPrinted>2025-07-03T17:57:00Z</cp:lastPrinted>
  <dcterms:created xsi:type="dcterms:W3CDTF">2025-06-06T16:30:00Z</dcterms:created>
  <dcterms:modified xsi:type="dcterms:W3CDTF">2025-09-10T07:46:00Z</dcterms:modified>
</cp:coreProperties>
</file>