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469A22" w14:textId="400BC67B" w:rsidR="00823200" w:rsidRPr="004F2188" w:rsidRDefault="00823200" w:rsidP="004F2188">
      <w:pPr>
        <w:jc w:val="center"/>
        <w:rPr>
          <w:rFonts w:ascii="Monastery" w:hAnsi="Monastery"/>
          <w:b/>
          <w:bCs/>
          <w:sz w:val="40"/>
          <w:szCs w:val="40"/>
        </w:rPr>
      </w:pPr>
      <w:r w:rsidRPr="004F2188">
        <w:rPr>
          <w:rFonts w:ascii="Monastery" w:hAnsi="Monastery"/>
          <w:b/>
          <w:bCs/>
          <w:sz w:val="40"/>
          <w:szCs w:val="40"/>
        </w:rPr>
        <w:t xml:space="preserve">Extractos sobre </w:t>
      </w:r>
      <w:r w:rsidR="00B413B5" w:rsidRPr="00B413B5">
        <w:rPr>
          <w:rFonts w:ascii="Monastery" w:hAnsi="Monastery"/>
          <w:b/>
          <w:bCs/>
          <w:sz w:val="40"/>
          <w:szCs w:val="40"/>
        </w:rPr>
        <w:t>Orcus</w:t>
      </w:r>
    </w:p>
    <w:p w14:paraId="7733D968" w14:textId="377897C7" w:rsidR="00823200" w:rsidRDefault="00823200" w:rsidP="004F2188">
      <w:pPr>
        <w:jc w:val="center"/>
        <w:rPr>
          <w:rFonts w:ascii="Monastery" w:hAnsi="Monastery"/>
          <w:b/>
          <w:bCs/>
          <w:i/>
          <w:iCs/>
        </w:rPr>
      </w:pPr>
      <w:r w:rsidRPr="004F2188">
        <w:rPr>
          <w:rFonts w:ascii="Monastery" w:hAnsi="Monastery"/>
          <w:b/>
          <w:bCs/>
          <w:i/>
          <w:iCs/>
        </w:rPr>
        <w:t>Archicatedrática Maelor Veyrum</w:t>
      </w:r>
    </w:p>
    <w:p w14:paraId="049DF38A" w14:textId="77777777" w:rsidR="004F2188" w:rsidRPr="004F2188" w:rsidRDefault="004F2188" w:rsidP="004F2188">
      <w:pPr>
        <w:jc w:val="center"/>
        <w:rPr>
          <w:rFonts w:ascii="Monastery" w:hAnsi="Monastery"/>
          <w:b/>
          <w:bCs/>
          <w:i/>
          <w:iCs/>
        </w:rPr>
      </w:pPr>
    </w:p>
    <w:p w14:paraId="1B69F923" w14:textId="77777777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B413B5">
        <w:rPr>
          <w:rFonts w:ascii="Monastery" w:hAnsi="Monastery"/>
          <w:b/>
          <w:bCs/>
          <w:sz w:val="28"/>
          <w:szCs w:val="28"/>
        </w:rPr>
        <w:t>I. El Príncipe Abismal</w:t>
      </w:r>
    </w:p>
    <w:p w14:paraId="4B876817" w14:textId="77777777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B413B5">
        <w:rPr>
          <w:rFonts w:ascii="Monastery" w:hAnsi="Monastery"/>
          <w:b/>
          <w:bCs/>
          <w:i/>
          <w:iCs/>
          <w:sz w:val="28"/>
          <w:szCs w:val="28"/>
        </w:rPr>
        <w:t>“En la capa 113 del Abismo, llamada Thanatos, reina Orcus.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No hay ríos de agua ni montañas de piedra: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solo mares de osamentas, valles de ceniza y palacios de hueso.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Orcus gobierna no con justicia ni con orden,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sino con la certeza de que toda vida acaba en sus manos.”</w:t>
      </w:r>
      <w:r w:rsidRPr="00B413B5">
        <w:rPr>
          <w:rFonts w:ascii="Monastery" w:hAnsi="Monastery"/>
          <w:b/>
          <w:bCs/>
          <w:sz w:val="28"/>
          <w:szCs w:val="28"/>
        </w:rPr>
        <w:br/>
      </w:r>
      <w:r w:rsidRPr="00B413B5">
        <w:rPr>
          <w:rFonts w:ascii="Monastery" w:hAnsi="Monastery"/>
          <w:b/>
          <w:bCs/>
        </w:rPr>
        <w:t xml:space="preserve">— </w:t>
      </w:r>
      <w:r w:rsidRPr="00B413B5">
        <w:rPr>
          <w:rFonts w:ascii="Monastery" w:hAnsi="Monastery"/>
          <w:b/>
          <w:bCs/>
          <w:i/>
          <w:iCs/>
        </w:rPr>
        <w:t>Topografía de los Planos Infinitos, tomo IX.</w:t>
      </w:r>
    </w:p>
    <w:p w14:paraId="24B112EC" w14:textId="58C157C0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4F2188">
        <w:rPr>
          <w:rFonts w:ascii="Segoe UI Symbol" w:hAnsi="Segoe UI Symbol" w:cs="Segoe UI Symbol"/>
          <w:b/>
          <w:bCs/>
          <w:sz w:val="28"/>
          <w:szCs w:val="28"/>
        </w:rPr>
        <w:t>✠✠✠✠✠</w:t>
      </w:r>
    </w:p>
    <w:p w14:paraId="382FB609" w14:textId="77777777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B413B5">
        <w:rPr>
          <w:rFonts w:ascii="Monastery" w:hAnsi="Monastery"/>
          <w:b/>
          <w:bCs/>
          <w:sz w:val="28"/>
          <w:szCs w:val="28"/>
        </w:rPr>
        <w:t>II. Forma y símbolo</w:t>
      </w:r>
    </w:p>
    <w:p w14:paraId="196749FE" w14:textId="77777777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B413B5">
        <w:rPr>
          <w:rFonts w:ascii="Monastery" w:hAnsi="Monastery"/>
          <w:b/>
          <w:bCs/>
          <w:i/>
          <w:iCs/>
          <w:sz w:val="28"/>
          <w:szCs w:val="28"/>
        </w:rPr>
        <w:t>“Su cuerpo es obeso y pútrido, cubierto de piel gris y alas de murciélago desgarradas.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Su rostro es el de una cabra infernal, con cuernos ennegrecidos por la corrupción.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Porta la Vara de Orcus, cetro de muerte instantánea: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quien recibe su toque, se desploma en silencio, sin alma ni recuerdo.”</w:t>
      </w:r>
      <w:r w:rsidRPr="00B413B5">
        <w:rPr>
          <w:rFonts w:ascii="Monastery" w:hAnsi="Monastery"/>
          <w:b/>
          <w:bCs/>
          <w:sz w:val="28"/>
          <w:szCs w:val="28"/>
        </w:rPr>
        <w:br/>
      </w:r>
      <w:r w:rsidRPr="00B413B5">
        <w:rPr>
          <w:rFonts w:ascii="Monastery" w:hAnsi="Monastery"/>
          <w:b/>
          <w:bCs/>
        </w:rPr>
        <w:t xml:space="preserve">— </w:t>
      </w:r>
      <w:r w:rsidRPr="00B413B5">
        <w:rPr>
          <w:rFonts w:ascii="Monastery" w:hAnsi="Monastery"/>
          <w:b/>
          <w:bCs/>
          <w:i/>
          <w:iCs/>
        </w:rPr>
        <w:t>Bestiario de las Profundidades, códice prohibido de Sigil.</w:t>
      </w:r>
    </w:p>
    <w:p w14:paraId="2A8E5D22" w14:textId="08D8633F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4F2188">
        <w:rPr>
          <w:rFonts w:ascii="Segoe UI Symbol" w:hAnsi="Segoe UI Symbol" w:cs="Segoe UI Symbol"/>
          <w:b/>
          <w:bCs/>
          <w:sz w:val="28"/>
          <w:szCs w:val="28"/>
        </w:rPr>
        <w:t>✠✠✠✠✠</w:t>
      </w:r>
    </w:p>
    <w:p w14:paraId="32979C3F" w14:textId="77777777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B413B5">
        <w:rPr>
          <w:rFonts w:ascii="Monastery" w:hAnsi="Monastery"/>
          <w:b/>
          <w:bCs/>
          <w:sz w:val="28"/>
          <w:szCs w:val="28"/>
        </w:rPr>
        <w:t>III. El Amo de los No-Muertos</w:t>
      </w:r>
    </w:p>
    <w:p w14:paraId="7D51EDE1" w14:textId="77777777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B413B5">
        <w:rPr>
          <w:rFonts w:ascii="Monastery" w:hAnsi="Monastery"/>
          <w:b/>
          <w:bCs/>
          <w:i/>
          <w:iCs/>
          <w:sz w:val="28"/>
          <w:szCs w:val="28"/>
        </w:rPr>
        <w:t>“Orcus no crea vida, la roba.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Sus ejércitos no sangran ni respiran: marchan como mareas de cadáveres,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pues cada tumba es una puerta abierta hacia su reino.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Ningún otro príncipe demoníaco tiene tanto dominio sobre la muerte.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Por eso necromantes y liches lo veneran,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y por eso los dioses de la vida lo aborrecen.”</w:t>
      </w:r>
      <w:r w:rsidRPr="00B413B5">
        <w:rPr>
          <w:rFonts w:ascii="Monastery" w:hAnsi="Monastery"/>
          <w:b/>
          <w:bCs/>
          <w:sz w:val="28"/>
          <w:szCs w:val="28"/>
        </w:rPr>
        <w:br/>
      </w:r>
      <w:r w:rsidRPr="00B413B5">
        <w:rPr>
          <w:rFonts w:ascii="Monastery" w:hAnsi="Monastery"/>
          <w:b/>
          <w:bCs/>
        </w:rPr>
        <w:t xml:space="preserve">— </w:t>
      </w:r>
      <w:r w:rsidRPr="00B413B5">
        <w:rPr>
          <w:rFonts w:ascii="Monastery" w:hAnsi="Monastery"/>
          <w:b/>
          <w:bCs/>
          <w:i/>
          <w:iCs/>
        </w:rPr>
        <w:t>Letanías de Kelemvor contra el Abismo.</w:t>
      </w:r>
    </w:p>
    <w:p w14:paraId="4B1FDE81" w14:textId="059AC580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4F2188">
        <w:rPr>
          <w:rFonts w:ascii="Segoe UI Symbol" w:hAnsi="Segoe UI Symbol" w:cs="Segoe UI Symbol"/>
          <w:b/>
          <w:bCs/>
          <w:sz w:val="28"/>
          <w:szCs w:val="28"/>
        </w:rPr>
        <w:t>✠✠✠✠✠</w:t>
      </w:r>
    </w:p>
    <w:p w14:paraId="20A7C7D1" w14:textId="77777777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B413B5">
        <w:rPr>
          <w:rFonts w:ascii="Monastery" w:hAnsi="Monastery"/>
          <w:b/>
          <w:bCs/>
          <w:sz w:val="28"/>
          <w:szCs w:val="28"/>
        </w:rPr>
        <w:t>IV. El culto en el mundo mortal</w:t>
      </w:r>
    </w:p>
    <w:p w14:paraId="5FA9654E" w14:textId="77777777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B413B5">
        <w:rPr>
          <w:rFonts w:ascii="Monastery" w:hAnsi="Monastery"/>
          <w:b/>
          <w:bCs/>
          <w:i/>
          <w:iCs/>
          <w:sz w:val="28"/>
          <w:szCs w:val="28"/>
        </w:rPr>
        <w:t>“No hay templos a Orcus, solo criptas saqueadas y ritos clandestinos.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Sus fieles son nigromantes, sectarios y hechiceros desesperados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que ofrecen sacrificios de sangre para ganar poder sobre los muertos.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Quien le reza demasiado tiempo acaba escuchando su risa: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un eco de cabra y trueno que desgarra la cordura.”</w:t>
      </w:r>
      <w:r w:rsidRPr="00B413B5">
        <w:rPr>
          <w:rFonts w:ascii="Monastery" w:hAnsi="Monastery"/>
          <w:b/>
          <w:bCs/>
          <w:sz w:val="28"/>
          <w:szCs w:val="28"/>
        </w:rPr>
        <w:br/>
      </w:r>
      <w:r w:rsidRPr="00B413B5">
        <w:rPr>
          <w:rFonts w:ascii="Monastery" w:hAnsi="Monastery"/>
          <w:b/>
          <w:bCs/>
        </w:rPr>
        <w:t xml:space="preserve">— </w:t>
      </w:r>
      <w:r w:rsidRPr="00B413B5">
        <w:rPr>
          <w:rFonts w:ascii="Monastery" w:hAnsi="Monastery"/>
          <w:b/>
          <w:bCs/>
          <w:i/>
          <w:iCs/>
        </w:rPr>
        <w:t>Crónicas de los Cazadores de Herejías, capítulo XII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t>.</w:t>
      </w:r>
    </w:p>
    <w:p w14:paraId="70AB2872" w14:textId="77777777" w:rsid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</w:p>
    <w:p w14:paraId="170668FA" w14:textId="77777777" w:rsid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</w:p>
    <w:p w14:paraId="59A16E23" w14:textId="77777777" w:rsid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</w:p>
    <w:p w14:paraId="20B7203E" w14:textId="6BF60EC4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B413B5">
        <w:rPr>
          <w:rFonts w:ascii="Monastery" w:hAnsi="Monastery"/>
          <w:b/>
          <w:bCs/>
          <w:sz w:val="28"/>
          <w:szCs w:val="28"/>
        </w:rPr>
        <w:t>V. Rivalidades</w:t>
      </w:r>
    </w:p>
    <w:p w14:paraId="2C5CAE30" w14:textId="77777777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B413B5">
        <w:rPr>
          <w:rFonts w:ascii="Monastery" w:hAnsi="Monastery"/>
          <w:b/>
          <w:bCs/>
          <w:i/>
          <w:iCs/>
          <w:sz w:val="28"/>
          <w:szCs w:val="28"/>
        </w:rPr>
        <w:t>“Vecna le teme, pues aunque dios, sabe que Orcus puede reclamar a los no-muertos como propios.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Demogorgon lo odia, porque Orcus jamás buscó trono sino exterminio.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Graz’zt lo desprecia, pero jamás lo reta abiertamente.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El Abismo entero reconoce a Orcus como señor de lo inevitable: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la podredumbre que vence incluso a los príncipes.”</w:t>
      </w:r>
      <w:r w:rsidRPr="00B413B5">
        <w:rPr>
          <w:rFonts w:ascii="Monastery" w:hAnsi="Monastery"/>
          <w:b/>
          <w:bCs/>
          <w:sz w:val="28"/>
          <w:szCs w:val="28"/>
        </w:rPr>
        <w:br/>
      </w:r>
      <w:r w:rsidRPr="00B413B5">
        <w:rPr>
          <w:rFonts w:ascii="Monastery" w:hAnsi="Monastery"/>
          <w:b/>
          <w:bCs/>
        </w:rPr>
        <w:t xml:space="preserve">— </w:t>
      </w:r>
      <w:r w:rsidRPr="00B413B5">
        <w:rPr>
          <w:rFonts w:ascii="Monastery" w:hAnsi="Monastery"/>
          <w:b/>
          <w:bCs/>
          <w:i/>
          <w:iCs/>
        </w:rPr>
        <w:t>Canciones de los yugoloths errantes.</w:t>
      </w:r>
    </w:p>
    <w:p w14:paraId="7A93273C" w14:textId="3256D4D6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4F2188">
        <w:rPr>
          <w:rFonts w:ascii="Segoe UI Symbol" w:hAnsi="Segoe UI Symbol" w:cs="Segoe UI Symbol"/>
          <w:b/>
          <w:bCs/>
          <w:sz w:val="28"/>
          <w:szCs w:val="28"/>
        </w:rPr>
        <w:t>✠✠✠✠✠</w:t>
      </w:r>
    </w:p>
    <w:p w14:paraId="7A552F67" w14:textId="77777777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B413B5">
        <w:rPr>
          <w:rFonts w:ascii="Monastery" w:hAnsi="Monastery"/>
          <w:b/>
          <w:bCs/>
          <w:sz w:val="28"/>
          <w:szCs w:val="28"/>
        </w:rPr>
        <w:t>VI. Sobre Acererak</w:t>
      </w:r>
    </w:p>
    <w:p w14:paraId="31087BBA" w14:textId="77777777" w:rsidR="00B413B5" w:rsidRPr="00B413B5" w:rsidRDefault="00B413B5" w:rsidP="00B413B5">
      <w:pPr>
        <w:jc w:val="center"/>
        <w:rPr>
          <w:rFonts w:ascii="Monastery" w:hAnsi="Monastery"/>
          <w:b/>
          <w:bCs/>
          <w:sz w:val="28"/>
          <w:szCs w:val="28"/>
        </w:rPr>
      </w:pPr>
      <w:r w:rsidRPr="00B413B5">
        <w:rPr>
          <w:rFonts w:ascii="Monastery" w:hAnsi="Monastery"/>
          <w:b/>
          <w:bCs/>
          <w:i/>
          <w:iCs/>
          <w:sz w:val="28"/>
          <w:szCs w:val="28"/>
        </w:rPr>
        <w:t>“Muchos discípulos pasaron por Thanatos,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pero ninguno brilló como el semidemonio que hoy conocemos como Acererak.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Algunos dicen que Orcus lo moldeó como herrero paciente,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otros que lo liberó al mundo como si fuera peste.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Para el Príncipe de la No-Muerte, Acererak fue al inicio</w:t>
      </w:r>
      <w:r w:rsidRPr="00B413B5">
        <w:rPr>
          <w:rFonts w:ascii="Monastery" w:hAnsi="Monastery"/>
          <w:b/>
          <w:bCs/>
          <w:i/>
          <w:iCs/>
          <w:sz w:val="28"/>
          <w:szCs w:val="28"/>
        </w:rPr>
        <w:br/>
        <w:t>una joya en su corona abismal.”</w:t>
      </w:r>
      <w:r w:rsidRPr="00B413B5">
        <w:rPr>
          <w:rFonts w:ascii="Monastery" w:hAnsi="Monastery"/>
          <w:b/>
          <w:bCs/>
          <w:sz w:val="28"/>
          <w:szCs w:val="28"/>
        </w:rPr>
        <w:br/>
      </w:r>
      <w:r w:rsidRPr="00B413B5">
        <w:rPr>
          <w:rFonts w:ascii="Monastery" w:hAnsi="Monastery"/>
          <w:b/>
          <w:bCs/>
        </w:rPr>
        <w:t xml:space="preserve">— </w:t>
      </w:r>
      <w:r w:rsidRPr="00B413B5">
        <w:rPr>
          <w:rFonts w:ascii="Monastery" w:hAnsi="Monastery"/>
          <w:b/>
          <w:bCs/>
          <w:i/>
          <w:iCs/>
        </w:rPr>
        <w:t>Memorias de un Exiliado de Thanatos.</w:t>
      </w:r>
    </w:p>
    <w:sectPr w:rsidR="00B413B5" w:rsidRPr="00B413B5" w:rsidSect="004F2188">
      <w:headerReference w:type="default" r:id="rId6"/>
      <w:pgSz w:w="11906" w:h="16838"/>
      <w:pgMar w:top="1191" w:right="1191" w:bottom="1191" w:left="119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70CC13" w14:textId="77777777" w:rsidR="00A24BB9" w:rsidRDefault="00A24BB9" w:rsidP="004E5414">
      <w:pPr>
        <w:spacing w:after="0" w:line="240" w:lineRule="auto"/>
      </w:pPr>
      <w:r>
        <w:separator/>
      </w:r>
    </w:p>
  </w:endnote>
  <w:endnote w:type="continuationSeparator" w:id="0">
    <w:p w14:paraId="0DED01B8" w14:textId="77777777" w:rsidR="00A24BB9" w:rsidRDefault="00A24BB9" w:rsidP="004E5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astery">
    <w:altName w:val="Calibri"/>
    <w:panose1 w:val="00000000000000000000"/>
    <w:charset w:val="00"/>
    <w:family w:val="modern"/>
    <w:notTrueType/>
    <w:pitch w:val="variable"/>
    <w:sig w:usb0="00000003" w:usb1="1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93B9F1" w14:textId="77777777" w:rsidR="00A24BB9" w:rsidRDefault="00A24BB9" w:rsidP="004E5414">
      <w:pPr>
        <w:spacing w:after="0" w:line="240" w:lineRule="auto"/>
      </w:pPr>
      <w:r>
        <w:separator/>
      </w:r>
    </w:p>
  </w:footnote>
  <w:footnote w:type="continuationSeparator" w:id="0">
    <w:p w14:paraId="08F3A59F" w14:textId="77777777" w:rsidR="00A24BB9" w:rsidRDefault="00A24BB9" w:rsidP="004E5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10150A" w14:textId="46D2A5F3" w:rsidR="004E5414" w:rsidRDefault="004E541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739AD52" wp14:editId="4B2D1D8A">
          <wp:simplePos x="0" y="0"/>
          <wp:positionH relativeFrom="page">
            <wp:posOffset>9526</wp:posOffset>
          </wp:positionH>
          <wp:positionV relativeFrom="paragraph">
            <wp:posOffset>-535305</wp:posOffset>
          </wp:positionV>
          <wp:extent cx="7543800" cy="10960100"/>
          <wp:effectExtent l="0" t="0" r="0" b="0"/>
          <wp:wrapNone/>
          <wp:docPr id="129867978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96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414"/>
    <w:rsid w:val="00006BA7"/>
    <w:rsid w:val="000C1A0F"/>
    <w:rsid w:val="001B2E86"/>
    <w:rsid w:val="00236B6E"/>
    <w:rsid w:val="00267406"/>
    <w:rsid w:val="0027720D"/>
    <w:rsid w:val="002A03D2"/>
    <w:rsid w:val="002A6FBB"/>
    <w:rsid w:val="002C45BB"/>
    <w:rsid w:val="003424F6"/>
    <w:rsid w:val="00381C45"/>
    <w:rsid w:val="003A2927"/>
    <w:rsid w:val="00414C0C"/>
    <w:rsid w:val="00444E90"/>
    <w:rsid w:val="00452377"/>
    <w:rsid w:val="004759B4"/>
    <w:rsid w:val="004A5BAD"/>
    <w:rsid w:val="004E5414"/>
    <w:rsid w:val="004F2188"/>
    <w:rsid w:val="00577D0D"/>
    <w:rsid w:val="006518AA"/>
    <w:rsid w:val="006E0A0C"/>
    <w:rsid w:val="006E6EB7"/>
    <w:rsid w:val="0075401C"/>
    <w:rsid w:val="008002FC"/>
    <w:rsid w:val="00823200"/>
    <w:rsid w:val="00853F42"/>
    <w:rsid w:val="0086355C"/>
    <w:rsid w:val="00962A69"/>
    <w:rsid w:val="009814F7"/>
    <w:rsid w:val="00A24BB9"/>
    <w:rsid w:val="00B413B5"/>
    <w:rsid w:val="00CB1891"/>
    <w:rsid w:val="00CC257F"/>
    <w:rsid w:val="00DD4D9B"/>
    <w:rsid w:val="00E22D44"/>
    <w:rsid w:val="00F7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A2FFDC"/>
  <w15:chartTrackingRefBased/>
  <w15:docId w15:val="{20A74B18-6A26-4E77-B3DD-7AF70BD2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3B5"/>
  </w:style>
  <w:style w:type="paragraph" w:styleId="Heading1">
    <w:name w:val="heading 1"/>
    <w:basedOn w:val="Normal"/>
    <w:next w:val="Normal"/>
    <w:link w:val="Heading1Char"/>
    <w:uiPriority w:val="9"/>
    <w:qFormat/>
    <w:rsid w:val="004E5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4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4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4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4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4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4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4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4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4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4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41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414"/>
  </w:style>
  <w:style w:type="paragraph" w:styleId="Footer">
    <w:name w:val="footer"/>
    <w:basedOn w:val="Normal"/>
    <w:link w:val="Foot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4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1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358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Martinez</dc:creator>
  <cp:keywords/>
  <dc:description/>
  <cp:lastModifiedBy>Ivan Martinez</cp:lastModifiedBy>
  <cp:revision>12</cp:revision>
  <cp:lastPrinted>2025-07-03T17:57:00Z</cp:lastPrinted>
  <dcterms:created xsi:type="dcterms:W3CDTF">2025-06-06T16:30:00Z</dcterms:created>
  <dcterms:modified xsi:type="dcterms:W3CDTF">2025-09-10T07:51:00Z</dcterms:modified>
</cp:coreProperties>
</file>