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C1" w:rsidRDefault="007C2FC1" w:rsidP="007C2FC1">
      <w:pPr>
        <w:pStyle w:val="Heading1"/>
      </w:pPr>
      <w:r>
        <w:t>Brand Guidelines</w:t>
      </w:r>
    </w:p>
    <w:p w:rsidR="007C2FC1" w:rsidRDefault="007C2FC1" w:rsidP="007C2FC1">
      <w:pPr>
        <w:pStyle w:val="Heading2"/>
      </w:pPr>
      <w:r>
        <w:t>Colour Scheme</w:t>
      </w:r>
    </w:p>
    <w:tbl>
      <w:tblPr>
        <w:tblStyle w:val="TableGrid"/>
        <w:tblW w:w="8664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  <w:gridCol w:w="1444"/>
        <w:gridCol w:w="1444"/>
      </w:tblGrid>
      <w:tr w:rsidR="00727275" w:rsidTr="00727275">
        <w:tc>
          <w:tcPr>
            <w:tcW w:w="1444" w:type="dxa"/>
          </w:tcPr>
          <w:p w:rsidR="00727275" w:rsidRDefault="00727275" w:rsidP="00727275">
            <w:bookmarkStart w:id="0" w:name="_GoBack"/>
            <w:r>
              <w:t>Sub-title font colour</w:t>
            </w:r>
          </w:p>
        </w:tc>
        <w:tc>
          <w:tcPr>
            <w:tcW w:w="1444" w:type="dxa"/>
          </w:tcPr>
          <w:p w:rsidR="00727275" w:rsidRDefault="00727275" w:rsidP="007C2FC1">
            <w:r>
              <w:t>R74G224B35 Colour</w:t>
            </w:r>
          </w:p>
        </w:tc>
        <w:tc>
          <w:tcPr>
            <w:tcW w:w="1444" w:type="dxa"/>
            <w:shd w:val="clear" w:color="auto" w:fill="4AE023"/>
          </w:tcPr>
          <w:p w:rsidR="00727275" w:rsidRDefault="00727275" w:rsidP="007C2FC1">
            <w:pPr>
              <w:ind w:firstLine="720"/>
            </w:pPr>
          </w:p>
        </w:tc>
        <w:tc>
          <w:tcPr>
            <w:tcW w:w="1444" w:type="dxa"/>
            <w:shd w:val="clear" w:color="auto" w:fill="F7273F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>
            <w:r>
              <w:t>R247G39B63 Colour</w:t>
            </w:r>
          </w:p>
        </w:tc>
        <w:tc>
          <w:tcPr>
            <w:tcW w:w="1444" w:type="dxa"/>
          </w:tcPr>
          <w:p w:rsidR="00727275" w:rsidRDefault="00727275" w:rsidP="007C2FC1">
            <w:r>
              <w:t>Main title font colour</w:t>
            </w:r>
          </w:p>
        </w:tc>
      </w:tr>
      <w:tr w:rsidR="00727275" w:rsidTr="00727275"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</w:tr>
      <w:tr w:rsidR="00727275" w:rsidTr="00727275"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</w:tr>
      <w:tr w:rsidR="00727275" w:rsidTr="00727275"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  <w:tc>
          <w:tcPr>
            <w:tcW w:w="1444" w:type="dxa"/>
          </w:tcPr>
          <w:p w:rsidR="00727275" w:rsidRDefault="00727275" w:rsidP="007C2FC1"/>
        </w:tc>
      </w:tr>
      <w:bookmarkEnd w:id="0"/>
    </w:tbl>
    <w:p w:rsidR="007C2FC1" w:rsidRPr="007C2FC1" w:rsidRDefault="007C2FC1" w:rsidP="007C2FC1"/>
    <w:sectPr w:rsidR="007C2FC1" w:rsidRPr="007C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C1"/>
    <w:rsid w:val="00727275"/>
    <w:rsid w:val="007C2FC1"/>
    <w:rsid w:val="00F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E37B"/>
  <w15:chartTrackingRefBased/>
  <w15:docId w15:val="{1A0C9D19-E783-47D9-A972-9DF4C16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F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2</cp:revision>
  <dcterms:created xsi:type="dcterms:W3CDTF">2019-01-28T14:37:00Z</dcterms:created>
  <dcterms:modified xsi:type="dcterms:W3CDTF">2019-01-28T14:59:00Z</dcterms:modified>
</cp:coreProperties>
</file>