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6CA" w:rsidRDefault="00C625C8">
      <w:pPr>
        <w:jc w:val="both"/>
      </w:pPr>
      <w:r>
        <w:fldChar w:fldCharType="begin"/>
      </w:r>
      <w:r>
        <w:instrText xml:space="preserve"> HYPERLINK "https://docs.opencv.org/3.4.15/dc/dbb/tutorial_py_calibration.html" \h </w:instrText>
      </w:r>
      <w:r>
        <w:fldChar w:fldCharType="separate"/>
      </w:r>
      <w:r>
        <w:rPr>
          <w:rStyle w:val="InternetLink"/>
        </w:rPr>
        <w:t>https://docs.opencv.org/3.4.15/dc/dbb/tutorial_py_calibration.html</w:t>
      </w:r>
      <w:r>
        <w:rPr>
          <w:rStyle w:val="InternetLink"/>
        </w:rPr>
        <w:fldChar w:fldCharType="end"/>
      </w:r>
    </w:p>
    <w:p w:rsidR="00D936CA" w:rsidRDefault="00C625C8">
      <w:pPr>
        <w:pStyle w:val="Heading1"/>
        <w:jc w:val="both"/>
        <w:rPr>
          <w:lang w:val="bg-BG"/>
        </w:rPr>
      </w:pPr>
      <w:r>
        <w:rPr>
          <w:lang w:val="bg-BG"/>
        </w:rPr>
        <w:t>Калибрация на камера</w:t>
      </w:r>
    </w:p>
    <w:p w:rsidR="00D936CA" w:rsidRDefault="00C625C8">
      <w:pPr>
        <w:jc w:val="both"/>
        <w:rPr>
          <w:lang w:val="bg-BG"/>
        </w:rPr>
      </w:pPr>
      <w:r>
        <w:rPr>
          <w:lang w:val="bg-BG"/>
        </w:rPr>
        <w:t>Някои pinhole</w:t>
      </w:r>
      <w:r w:rsidR="00120E15">
        <w:rPr>
          <w:lang w:val="bg-BG"/>
        </w:rPr>
        <w:t xml:space="preserve"> </w:t>
      </w:r>
      <w:r>
        <w:rPr>
          <w:lang w:val="bg-BG"/>
        </w:rPr>
        <w:t xml:space="preserve">камери внасят значително изкривяване в изображението. Два основни </w:t>
      </w:r>
      <w:r>
        <w:rPr>
          <w:lang w:val="bg-BG"/>
        </w:rPr>
        <w:t>вида изкривяване са радиално и тангенциално.</w:t>
      </w:r>
      <w:r>
        <w:rPr>
          <w:rFonts w:eastAsiaTheme="minorEastAsia"/>
          <w:lang w:val="bg-BG"/>
        </w:rPr>
        <w:t xml:space="preserve"> За стерео приложения първо тези изкривявания трябва да се премахнат.</w:t>
      </w:r>
    </w:p>
    <w:p w:rsidR="00D936CA" w:rsidRDefault="00C625C8">
      <w:pPr>
        <w:pStyle w:val="Heading2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Радиално изкривяване</w:t>
      </w:r>
    </w:p>
    <w:p w:rsidR="00D936CA" w:rsidRDefault="00C625C8">
      <w:pPr>
        <w:pStyle w:val="ListParagraph"/>
        <w:jc w:val="both"/>
        <w:rPr>
          <w:lang w:val="bg-BG"/>
        </w:rPr>
      </w:pPr>
      <w:r>
        <w:rPr>
          <w:lang w:val="bg-BG"/>
        </w:rPr>
        <w:t>Правите линии изглеждат като криви. Радиалното изкривяване се засилва спрямо отдалечаването от центъра.</w:t>
      </w:r>
    </w:p>
    <w:p w:rsidR="00D936CA" w:rsidRDefault="00C625C8">
      <w:pPr>
        <w:pStyle w:val="ListParagraph"/>
        <w:numPr>
          <w:ilvl w:val="0"/>
          <w:numId w:val="3"/>
        </w:numPr>
        <w:jc w:val="both"/>
      </w:pPr>
      <w:r>
        <w:rPr>
          <w:lang w:val="bg-BG"/>
        </w:rPr>
        <w:t>Представяне</w:t>
      </w:r>
    </w:p>
    <w:p w:rsidR="00D936CA" w:rsidRDefault="00C625C8">
      <w:pPr>
        <w:pStyle w:val="ListParagraph"/>
        <w:numPr>
          <w:ilvl w:val="1"/>
          <w:numId w:val="1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storted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</m:oMath>
    </w:p>
    <w:p w:rsidR="00D936CA" w:rsidRDefault="00C625C8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distorted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D936CA" w:rsidRDefault="00C625C8">
      <w:pPr>
        <w:pStyle w:val="Heading2"/>
        <w:numPr>
          <w:ilvl w:val="0"/>
          <w:numId w:val="1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Тангенциално изкривяване</w:t>
      </w:r>
    </w:p>
    <w:p w:rsidR="00D936CA" w:rsidRDefault="00C625C8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  <w:lang w:val="bg-BG"/>
        </w:rPr>
        <w:t>Представяне</w:t>
      </w:r>
    </w:p>
    <w:p w:rsidR="00D936CA" w:rsidRDefault="00C625C8">
      <w:pPr>
        <w:pStyle w:val="ListParagraph"/>
        <w:numPr>
          <w:ilvl w:val="1"/>
          <w:numId w:val="1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distorted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</m:oMath>
    </w:p>
    <w:p w:rsidR="00D936CA" w:rsidRDefault="00C625C8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distorted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+</m:t>
        </m:r>
      </m:oMath>
    </w:p>
    <w:p w:rsidR="00D936CA" w:rsidRDefault="00C625C8">
      <w:pPr>
        <w:pStyle w:val="Heading2"/>
        <w:numPr>
          <w:ilvl w:val="0"/>
          <w:numId w:val="1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Неизвестни</w:t>
      </w:r>
    </w:p>
    <w:p w:rsidR="00D936CA" w:rsidRDefault="00C625C8">
      <w:pPr>
        <w:pStyle w:val="ListParagraph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Накратко – трябва да се намерят 5 параметъра изкривяване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  <w:lang w:val="bg-BG"/>
        </w:rPr>
        <w:t>)</w:t>
      </w:r>
    </w:p>
    <w:p w:rsidR="00D936CA" w:rsidRDefault="00C625C8">
      <w:pPr>
        <w:pStyle w:val="ListParagraph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Допълнително е необходима информация за външните и вътрешните параметри на камерата. </w:t>
      </w:r>
    </w:p>
    <w:p w:rsidR="00D936CA" w:rsidRDefault="00C625C8">
      <w:pPr>
        <w:pStyle w:val="Heading3"/>
        <w:numPr>
          <w:ilvl w:val="1"/>
          <w:numId w:val="1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Вътрешни параметри</w:t>
      </w:r>
    </w:p>
    <w:p w:rsidR="00D936CA" w:rsidRDefault="00C625C8">
      <w:pPr>
        <w:pStyle w:val="ListParagraph"/>
        <w:ind w:left="1080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Специфични са за камерата. Включват фокусно разстояние(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  <w:lang w:val="bg-BG"/>
        </w:rPr>
        <w:t xml:space="preserve"> и оптични центрове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>.</w:t>
      </w:r>
      <w:r>
        <w:rPr>
          <w:rFonts w:eastAsiaTheme="minorEastAsia"/>
          <w:lang w:val="bg-BG"/>
        </w:rPr>
        <w:t xml:space="preserve"> </w:t>
      </w:r>
    </w:p>
    <w:p w:rsidR="00D936CA" w:rsidRDefault="00C625C8">
      <w:pPr>
        <w:pStyle w:val="Heading4"/>
        <w:numPr>
          <w:ilvl w:val="2"/>
          <w:numId w:val="1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Матрица на камерата</w:t>
      </w:r>
    </w:p>
    <w:p w:rsidR="00D936CA" w:rsidRDefault="00C625C8">
      <w:pPr>
        <w:pStyle w:val="ListParagraph"/>
        <w:ind w:left="1980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Фокусното разстояние и опт</w:t>
      </w:r>
      <w:r>
        <w:rPr>
          <w:rFonts w:eastAsiaTheme="minorEastAsia"/>
          <w:lang w:val="bg-BG"/>
        </w:rPr>
        <w:t>ичните центрове могат да се използват за създаването на матрицата на камерата. Тази матрица е уникална за определена камера и веднъж изчислена, може да се преизползва върху други изображения.</w:t>
      </w:r>
    </w:p>
    <w:p w:rsidR="00D936CA" w:rsidRDefault="00C625C8">
      <w:pPr>
        <w:pStyle w:val="ListParagraph"/>
        <w:ind w:firstLine="360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camera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936CA" w:rsidRDefault="00C625C8">
      <w:pPr>
        <w:pStyle w:val="Heading3"/>
        <w:numPr>
          <w:ilvl w:val="1"/>
          <w:numId w:val="1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Външни параметри</w:t>
      </w:r>
    </w:p>
    <w:p w:rsidR="00D936CA" w:rsidRDefault="00C625C8">
      <w:pPr>
        <w:pStyle w:val="ListParagraph"/>
        <w:ind w:left="1080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Съответстват </w:t>
      </w:r>
      <w:r>
        <w:rPr>
          <w:rFonts w:eastAsiaTheme="minorEastAsia"/>
          <w:lang w:val="bg-BG"/>
        </w:rPr>
        <w:t>на векторите на въртене и транслиране, които преобразуват координатите на 3</w:t>
      </w:r>
      <w:r>
        <w:rPr>
          <w:rFonts w:eastAsiaTheme="minorEastAsia"/>
        </w:rPr>
        <w:t xml:space="preserve">D </w:t>
      </w:r>
      <w:r>
        <w:rPr>
          <w:rFonts w:eastAsiaTheme="minorEastAsia"/>
          <w:lang w:val="bg-BG"/>
        </w:rPr>
        <w:t>точката в координатната система.</w:t>
      </w:r>
    </w:p>
    <w:p w:rsidR="00D936CA" w:rsidRDefault="00C625C8">
      <w:pPr>
        <w:pStyle w:val="Heading2"/>
        <w:numPr>
          <w:ilvl w:val="0"/>
          <w:numId w:val="1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Решаване</w:t>
      </w:r>
    </w:p>
    <w:p w:rsidR="00D936CA" w:rsidRDefault="00C625C8">
      <w:pPr>
        <w:ind w:left="720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За намирането на тези параметри, трябва да се използват няколко примерни изображения, които съдържат добре познат шаблон(т.е. шахматна дъ</w:t>
      </w:r>
      <w:r>
        <w:rPr>
          <w:rFonts w:eastAsiaTheme="minorEastAsia"/>
          <w:lang w:val="bg-BG"/>
        </w:rPr>
        <w:t>ска). Намират се някои специфични точки, от които се получава и относителната позиция(т.е. ъглите на квадратите на шахматна дъска). Координатите на ъглите в реалния свят са известни, също и тези в изображението, така могат да бъдат получени коефициентите н</w:t>
      </w:r>
      <w:r>
        <w:rPr>
          <w:rFonts w:eastAsiaTheme="minorEastAsia"/>
          <w:lang w:val="bg-BG"/>
        </w:rPr>
        <w:t xml:space="preserve">а изкривяване. </w:t>
      </w:r>
      <w:r>
        <w:rPr>
          <w:rFonts w:eastAsiaTheme="minorEastAsia"/>
          <w:color w:val="FF0000"/>
          <w:lang w:val="bg-BG"/>
        </w:rPr>
        <w:t>За по-добри резултатите са необходими поне 10 изображения.</w:t>
      </w:r>
    </w:p>
    <w:p w:rsidR="00D936CA" w:rsidRDefault="00C625C8">
      <w:pPr>
        <w:pStyle w:val="Heading2"/>
        <w:numPr>
          <w:ilvl w:val="0"/>
          <w:numId w:val="1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lastRenderedPageBreak/>
        <w:t>Код</w:t>
      </w:r>
    </w:p>
    <w:p w:rsidR="00D936CA" w:rsidRDefault="00C625C8">
      <w:pPr>
        <w:ind w:left="720"/>
        <w:rPr>
          <w:lang w:val="bg-BG"/>
        </w:rPr>
      </w:pPr>
      <w:r>
        <w:rPr>
          <w:lang w:val="bg-BG"/>
        </w:rPr>
        <w:t xml:space="preserve">Необходими са поне 10 снимки за калибриране на камерата. </w:t>
      </w:r>
      <w:r>
        <w:t xml:space="preserve">OpenCV </w:t>
      </w:r>
      <w:r>
        <w:rPr>
          <w:lang w:val="bg-BG"/>
        </w:rPr>
        <w:t>има примерно изображение на шахматна дъска и отделно снимки на дъска за прилагане на калибрирането. Важните входни</w:t>
      </w:r>
      <w:r>
        <w:rPr>
          <w:lang w:val="bg-BG"/>
        </w:rPr>
        <w:t xml:space="preserve"> данни, необходими за калибрирането на камерата, са набор от 3</w:t>
      </w:r>
      <w:r>
        <w:t xml:space="preserve">D </w:t>
      </w:r>
      <w:r>
        <w:rPr>
          <w:lang w:val="bg-BG"/>
        </w:rPr>
        <w:t>точки от реалния свят и съответните 2</w:t>
      </w:r>
      <w:r>
        <w:t xml:space="preserve">D </w:t>
      </w:r>
      <w:r>
        <w:rPr>
          <w:lang w:val="bg-BG"/>
        </w:rPr>
        <w:t xml:space="preserve">координати на тези точки в изображението. </w:t>
      </w:r>
    </w:p>
    <w:p w:rsidR="00D936CA" w:rsidRDefault="00C625C8">
      <w:pPr>
        <w:ind w:left="720"/>
        <w:rPr>
          <w:lang w:val="bg-BG"/>
        </w:rPr>
      </w:pPr>
      <w:r>
        <w:rPr>
          <w:lang w:val="bg-BG"/>
        </w:rPr>
        <w:t>2</w:t>
      </w:r>
      <w:r>
        <w:t xml:space="preserve">D </w:t>
      </w:r>
      <w:r>
        <w:rPr>
          <w:lang w:val="bg-BG"/>
        </w:rPr>
        <w:t xml:space="preserve">точките на изображението са </w:t>
      </w:r>
      <w:r>
        <w:t xml:space="preserve">OK, </w:t>
      </w:r>
      <w:r>
        <w:rPr>
          <w:lang w:val="bg-BG"/>
        </w:rPr>
        <w:t xml:space="preserve">лесно могат да се намерят от изображението(Тези точки от изображението са </w:t>
      </w:r>
      <w:r>
        <w:rPr>
          <w:lang w:val="bg-BG"/>
        </w:rPr>
        <w:t>местата, където два черни квадрата се допират в шахматната дъска).</w:t>
      </w:r>
    </w:p>
    <w:p w:rsidR="00D936CA" w:rsidRDefault="00C625C8">
      <w:pPr>
        <w:ind w:left="720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Тези изображения са направени от статична камера и шахматната дъска е поставена на различни разстояния и посоки. </w:t>
      </w:r>
      <w:r>
        <w:rPr>
          <w:rFonts w:eastAsiaTheme="minorEastAsia"/>
          <w:color w:val="C9C9C9" w:themeColor="accent3" w:themeTint="99"/>
          <w:lang w:val="bg-BG"/>
        </w:rPr>
        <w:t>Необходимо е да се намери (</w:t>
      </w:r>
      <w:r>
        <w:rPr>
          <w:rFonts w:eastAsiaTheme="minorEastAsia"/>
          <w:color w:val="C9C9C9" w:themeColor="accent3" w:themeTint="99"/>
        </w:rPr>
        <w:t>X,Y,Z</w:t>
      </w:r>
      <w:r>
        <w:rPr>
          <w:rFonts w:eastAsiaTheme="minorEastAsia"/>
          <w:color w:val="C9C9C9" w:themeColor="accent3" w:themeTint="99"/>
          <w:lang w:val="bg-BG"/>
        </w:rPr>
        <w:t>)</w:t>
      </w:r>
      <w:r>
        <w:rPr>
          <w:rFonts w:eastAsiaTheme="minorEastAsia"/>
          <w:color w:val="C9C9C9" w:themeColor="accent3" w:themeTint="99"/>
        </w:rPr>
        <w:t xml:space="preserve"> </w:t>
      </w:r>
      <w:r>
        <w:rPr>
          <w:rFonts w:eastAsiaTheme="minorEastAsia"/>
          <w:color w:val="C9C9C9" w:themeColor="accent3" w:themeTint="99"/>
          <w:lang w:val="bg-BG"/>
        </w:rPr>
        <w:t>стойностите. За простота може да се приеме</w:t>
      </w:r>
      <w:r>
        <w:rPr>
          <w:rFonts w:eastAsiaTheme="minorEastAsia"/>
          <w:color w:val="C9C9C9" w:themeColor="accent3" w:themeTint="99"/>
          <w:lang w:val="bg-BG"/>
        </w:rPr>
        <w:t xml:space="preserve">, че дъската остава неподвижна в </w:t>
      </w:r>
      <w:r>
        <w:rPr>
          <w:rFonts w:eastAsiaTheme="minorEastAsia"/>
          <w:color w:val="C9C9C9" w:themeColor="accent3" w:themeTint="99"/>
        </w:rPr>
        <w:t xml:space="preserve">X,Y </w:t>
      </w:r>
      <w:r>
        <w:rPr>
          <w:rFonts w:eastAsiaTheme="minorEastAsia"/>
          <w:color w:val="C9C9C9" w:themeColor="accent3" w:themeTint="99"/>
          <w:lang w:val="bg-BG"/>
        </w:rPr>
        <w:t xml:space="preserve">равнините(тогава винаги </w:t>
      </w:r>
      <w:r>
        <w:rPr>
          <w:rFonts w:eastAsiaTheme="minorEastAsia"/>
          <w:color w:val="C9C9C9" w:themeColor="accent3" w:themeTint="99"/>
        </w:rPr>
        <w:t>Z=0)</w:t>
      </w:r>
      <w:r>
        <w:rPr>
          <w:rFonts w:eastAsiaTheme="minorEastAsia"/>
          <w:color w:val="C9C9C9" w:themeColor="accent3" w:themeTint="99"/>
          <w:lang w:val="bg-BG"/>
        </w:rPr>
        <w:t xml:space="preserve"> и камерата е била преместена съответно. Това съображение помага да се намерят само </w:t>
      </w:r>
      <w:r>
        <w:rPr>
          <w:rFonts w:eastAsiaTheme="minorEastAsia"/>
          <w:color w:val="C9C9C9" w:themeColor="accent3" w:themeTint="99"/>
        </w:rPr>
        <w:t>X,Y</w:t>
      </w:r>
      <w:r>
        <w:rPr>
          <w:rFonts w:eastAsiaTheme="minorEastAsia"/>
          <w:color w:val="C9C9C9" w:themeColor="accent3" w:themeTint="99"/>
          <w:lang w:val="bg-BG"/>
        </w:rPr>
        <w:t xml:space="preserve"> стойностите. Сега за </w:t>
      </w:r>
      <w:r>
        <w:rPr>
          <w:rFonts w:eastAsiaTheme="minorEastAsia"/>
          <w:color w:val="C9C9C9" w:themeColor="accent3" w:themeTint="99"/>
        </w:rPr>
        <w:t xml:space="preserve">X,Y </w:t>
      </w:r>
      <w:r>
        <w:rPr>
          <w:rFonts w:eastAsiaTheme="minorEastAsia"/>
          <w:color w:val="C9C9C9" w:themeColor="accent3" w:themeTint="99"/>
          <w:lang w:val="bg-BG"/>
        </w:rPr>
        <w:t xml:space="preserve">може да се подадат точките като </w:t>
      </w:r>
      <w:r>
        <w:rPr>
          <w:rFonts w:eastAsiaTheme="minorEastAsia"/>
          <w:color w:val="C9C9C9" w:themeColor="accent3" w:themeTint="99"/>
        </w:rPr>
        <w:t>(</w:t>
      </w:r>
      <w:r>
        <w:rPr>
          <w:rFonts w:eastAsiaTheme="minorEastAsia"/>
          <w:color w:val="C9C9C9" w:themeColor="accent3" w:themeTint="99"/>
          <w:lang w:val="bg-BG"/>
        </w:rPr>
        <w:t>0,0</w:t>
      </w:r>
      <w:r>
        <w:rPr>
          <w:rFonts w:eastAsiaTheme="minorEastAsia"/>
          <w:color w:val="C9C9C9" w:themeColor="accent3" w:themeTint="99"/>
        </w:rPr>
        <w:t>)</w:t>
      </w:r>
      <w:r>
        <w:rPr>
          <w:rFonts w:eastAsiaTheme="minorEastAsia"/>
          <w:color w:val="C9C9C9" w:themeColor="accent3" w:themeTint="99"/>
          <w:lang w:val="bg-BG"/>
        </w:rPr>
        <w:t>,(1,0),(2,0),… което обозначава местополо</w:t>
      </w:r>
      <w:r>
        <w:rPr>
          <w:rFonts w:eastAsiaTheme="minorEastAsia"/>
          <w:color w:val="C9C9C9" w:themeColor="accent3" w:themeTint="99"/>
          <w:lang w:val="bg-BG"/>
        </w:rPr>
        <w:t xml:space="preserve">жението на точките. </w:t>
      </w:r>
      <w:r>
        <w:rPr>
          <w:rFonts w:eastAsiaTheme="minorEastAsia"/>
          <w:lang w:val="bg-BG"/>
        </w:rPr>
        <w:t>В този случай резултатите, които се получават ще бъдат в скалата на шахматната дъска. Но размера на квадрата е известен(например 30мм), можем да предадем стойностите като (0,0),(30,0),(60,0),… Така получените резултати с</w:t>
      </w:r>
      <w:r>
        <w:rPr>
          <w:rFonts w:eastAsiaTheme="minorEastAsia"/>
        </w:rPr>
        <w:t>a</w:t>
      </w:r>
      <w:r>
        <w:rPr>
          <w:rFonts w:eastAsiaTheme="minorEastAsia"/>
          <w:lang w:val="bg-BG"/>
        </w:rPr>
        <w:t xml:space="preserve"> в мм.</w:t>
      </w:r>
    </w:p>
    <w:p w:rsidR="00D936CA" w:rsidRDefault="00C625C8">
      <w:pPr>
        <w:pStyle w:val="ListParagraph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3</w:t>
      </w:r>
      <w:r>
        <w:rPr>
          <w:rFonts w:eastAsiaTheme="minorEastAsia"/>
        </w:rPr>
        <w:t xml:space="preserve">D </w:t>
      </w:r>
      <w:r>
        <w:rPr>
          <w:rFonts w:eastAsiaTheme="minorEastAsia"/>
          <w:lang w:val="bg-BG"/>
        </w:rPr>
        <w:t>точки</w:t>
      </w:r>
      <w:r>
        <w:rPr>
          <w:rFonts w:eastAsiaTheme="minorEastAsia"/>
          <w:lang w:val="bg-BG"/>
        </w:rPr>
        <w:t xml:space="preserve">те се наричат </w:t>
      </w:r>
      <w:r>
        <w:rPr>
          <w:rFonts w:eastAsiaTheme="minorEastAsia"/>
          <w:b/>
          <w:lang w:val="bg-BG"/>
        </w:rPr>
        <w:t>точки на обекта</w:t>
      </w:r>
      <w:r>
        <w:rPr>
          <w:rFonts w:eastAsiaTheme="minorEastAsia"/>
          <w:lang w:val="bg-BG"/>
        </w:rPr>
        <w:t>, а 2</w:t>
      </w:r>
      <w:r>
        <w:rPr>
          <w:rFonts w:eastAsiaTheme="minorEastAsia"/>
        </w:rPr>
        <w:t xml:space="preserve">D </w:t>
      </w:r>
      <w:r>
        <w:rPr>
          <w:rFonts w:eastAsiaTheme="minorEastAsia"/>
          <w:lang w:val="bg-BG"/>
        </w:rPr>
        <w:t xml:space="preserve">точките на изображението се наричат </w:t>
      </w:r>
      <w:r>
        <w:rPr>
          <w:rFonts w:eastAsiaTheme="minorEastAsia"/>
          <w:b/>
          <w:lang w:val="bg-BG"/>
        </w:rPr>
        <w:t>точки на изображението</w:t>
      </w:r>
      <w:r>
        <w:rPr>
          <w:rFonts w:eastAsiaTheme="minorEastAsia"/>
          <w:lang w:val="bg-BG"/>
        </w:rPr>
        <w:t xml:space="preserve">. </w:t>
      </w:r>
    </w:p>
    <w:p w:rsidR="00D936CA" w:rsidRDefault="00C625C8">
      <w:pPr>
        <w:pStyle w:val="Heading3"/>
        <w:numPr>
          <w:ilvl w:val="1"/>
          <w:numId w:val="1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Настройка</w:t>
      </w:r>
    </w:p>
    <w:p w:rsidR="00D936CA" w:rsidRDefault="00C625C8">
      <w:pPr>
        <w:ind w:left="720"/>
        <w:jc w:val="both"/>
      </w:pPr>
      <w:r>
        <w:t xml:space="preserve"> </w:t>
      </w:r>
      <w:r>
        <w:tab/>
      </w:r>
      <w:r>
        <w:rPr>
          <w:lang w:val="bg-BG"/>
        </w:rPr>
        <w:t xml:space="preserve">За намиране на шаблон в шахматна дъска, може да се използва </w:t>
      </w:r>
      <w:r>
        <w:rPr>
          <w:lang w:val="bg-BG"/>
        </w:rPr>
        <w:tab/>
      </w:r>
      <w:proofErr w:type="spellStart"/>
      <w:r>
        <w:rPr>
          <w:b/>
          <w:bCs/>
          <w:lang w:val="bg-BG"/>
        </w:rPr>
        <w:t>cv.findChessboardCorner</w:t>
      </w:r>
      <w:proofErr w:type="spellEnd"/>
      <w:r>
        <w:rPr>
          <w:b/>
          <w:bCs/>
          <w:lang w:val="bg-BG"/>
        </w:rPr>
        <w:t>()</w:t>
      </w:r>
      <w:r>
        <w:rPr>
          <w:lang w:val="bg-BG"/>
        </w:rPr>
        <w:t>. Вместо шахматна дъска, може да се изпол</w:t>
      </w:r>
      <w:r w:rsidR="00AB49B5">
        <w:rPr>
          <w:lang w:val="bg-BG"/>
        </w:rPr>
        <w:t>з</w:t>
      </w:r>
      <w:r>
        <w:rPr>
          <w:lang w:val="bg-BG"/>
        </w:rPr>
        <w:t xml:space="preserve">ва и кръгъл </w:t>
      </w:r>
      <w:r>
        <w:rPr>
          <w:lang w:val="bg-BG"/>
        </w:rPr>
        <w:tab/>
        <w:t xml:space="preserve">шаблон </w:t>
      </w:r>
      <w:r>
        <w:rPr>
          <w:lang w:val="bg-BG"/>
        </w:rPr>
        <w:t xml:space="preserve">– </w:t>
      </w:r>
      <w:proofErr w:type="spellStart"/>
      <w:r>
        <w:rPr>
          <w:b/>
          <w:bCs/>
          <w:lang w:val="bg-BG"/>
        </w:rPr>
        <w:t>cv.findCircleGrid</w:t>
      </w:r>
      <w:proofErr w:type="spellEnd"/>
      <w:r>
        <w:rPr>
          <w:b/>
          <w:bCs/>
          <w:lang w:val="bg-BG"/>
        </w:rPr>
        <w:t>()</w:t>
      </w:r>
      <w:r>
        <w:rPr>
          <w:lang w:val="bg-BG"/>
        </w:rPr>
        <w:t>.</w:t>
      </w:r>
    </w:p>
    <w:p w:rsidR="00D936CA" w:rsidRDefault="00C625C8">
      <w:pPr>
        <w:pStyle w:val="Heading3"/>
        <w:numPr>
          <w:ilvl w:val="1"/>
          <w:numId w:val="1"/>
        </w:numPr>
        <w:jc w:val="both"/>
      </w:pPr>
      <w:r>
        <w:rPr>
          <w:rFonts w:eastAsiaTheme="minorEastAsia"/>
          <w:lang w:val="bg-BG"/>
        </w:rPr>
        <w:t>Калибриране</w:t>
      </w:r>
    </w:p>
    <w:p w:rsidR="00D936CA" w:rsidRDefault="00C625C8">
      <w:pPr>
        <w:ind w:left="720"/>
        <w:jc w:val="both"/>
      </w:pP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  <w:lang w:val="bg-BG"/>
        </w:rPr>
        <w:tab/>
      </w:r>
      <w:proofErr w:type="spellStart"/>
      <w:r>
        <w:rPr>
          <w:rFonts w:eastAsiaTheme="minorEastAsia"/>
          <w:b/>
          <w:bCs/>
          <w:lang w:val="bg-BG"/>
        </w:rPr>
        <w:t>cv.calibrateCamera</w:t>
      </w:r>
      <w:proofErr w:type="spellEnd"/>
      <w:r>
        <w:rPr>
          <w:rFonts w:eastAsiaTheme="minorEastAsia"/>
          <w:b/>
          <w:bCs/>
          <w:lang w:val="bg-BG"/>
        </w:rPr>
        <w:t>()</w:t>
      </w:r>
      <w:r>
        <w:rPr>
          <w:rFonts w:eastAsiaTheme="minorEastAsia"/>
          <w:lang w:val="bg-BG"/>
        </w:rPr>
        <w:t xml:space="preserve"> калибрира камерат</w:t>
      </w:r>
      <w:r w:rsidR="00AB49B5">
        <w:rPr>
          <w:rFonts w:eastAsiaTheme="minorEastAsia"/>
          <w:lang w:val="bg-BG"/>
        </w:rPr>
        <w:t>а</w:t>
      </w:r>
      <w:r>
        <w:rPr>
          <w:rFonts w:eastAsiaTheme="minorEastAsia"/>
          <w:lang w:val="bg-BG"/>
        </w:rPr>
        <w:t xml:space="preserve"> на база намерен</w:t>
      </w:r>
      <w:r w:rsidR="00AB49B5">
        <w:rPr>
          <w:rFonts w:eastAsiaTheme="minorEastAsia"/>
          <w:lang w:val="bg-BG"/>
        </w:rPr>
        <w:t>и</w:t>
      </w:r>
      <w:r>
        <w:rPr>
          <w:rFonts w:eastAsiaTheme="minorEastAsia"/>
          <w:lang w:val="bg-BG"/>
        </w:rPr>
        <w:t>т</w:t>
      </w:r>
      <w:r w:rsidR="00AB49B5">
        <w:rPr>
          <w:rFonts w:eastAsiaTheme="minorEastAsia"/>
          <w:lang w:val="bg-BG"/>
        </w:rPr>
        <w:t>е</w:t>
      </w:r>
      <w:r>
        <w:rPr>
          <w:rFonts w:eastAsiaTheme="minorEastAsia"/>
          <w:lang w:val="bg-BG"/>
        </w:rPr>
        <w:t xml:space="preserve"> ъгли и връща </w:t>
      </w:r>
      <w:r>
        <w:rPr>
          <w:rFonts w:eastAsiaTheme="minorEastAsia"/>
          <w:lang w:val="bg-BG"/>
        </w:rPr>
        <w:tab/>
        <w:t xml:space="preserve">матрицата на камерата, изкривяването, вектора на ротация и вектора на </w:t>
      </w:r>
      <w:r>
        <w:rPr>
          <w:rFonts w:eastAsiaTheme="minorEastAsia"/>
          <w:lang w:val="bg-BG"/>
        </w:rPr>
        <w:tab/>
        <w:t>транслация.</w:t>
      </w:r>
    </w:p>
    <w:p w:rsidR="00D936CA" w:rsidRDefault="00C625C8">
      <w:pPr>
        <w:pStyle w:val="Heading3"/>
        <w:numPr>
          <w:ilvl w:val="1"/>
          <w:numId w:val="1"/>
        </w:numPr>
        <w:jc w:val="both"/>
      </w:pPr>
      <w:r>
        <w:rPr>
          <w:rFonts w:eastAsiaTheme="minorEastAsia"/>
          <w:lang w:val="bg-BG"/>
        </w:rPr>
        <w:t>Оправяне на изкривяването</w:t>
      </w:r>
    </w:p>
    <w:p w:rsidR="003D3955" w:rsidRPr="003D3955" w:rsidRDefault="00C625C8" w:rsidP="003D3955">
      <w:pPr>
        <w:ind w:left="1440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Следва взимане на изображението и оп</w:t>
      </w:r>
      <w:r>
        <w:rPr>
          <w:rFonts w:eastAsiaTheme="minorEastAsia"/>
          <w:lang w:val="bg-BG"/>
        </w:rPr>
        <w:t>равяне на изкривяването. OpenCV има два метода по постиган на това, но първо може да се оптимизира матрицата на камерата въз основа на параметъра са свободно мащабиране като се използ</w:t>
      </w:r>
      <w:r w:rsidR="00AB49B5">
        <w:rPr>
          <w:rFonts w:eastAsiaTheme="minorEastAsia"/>
          <w:lang w:val="bg-BG"/>
        </w:rPr>
        <w:t>в</w:t>
      </w:r>
      <w:r>
        <w:rPr>
          <w:rFonts w:eastAsiaTheme="minorEastAsia"/>
          <w:lang w:val="bg-BG"/>
        </w:rPr>
        <w:t xml:space="preserve">а </w:t>
      </w:r>
      <w:proofErr w:type="spellStart"/>
      <w:r>
        <w:rPr>
          <w:rFonts w:eastAsiaTheme="minorEastAsia"/>
          <w:b/>
          <w:bCs/>
          <w:lang w:val="bg-BG"/>
        </w:rPr>
        <w:t>cv.getOptimalNewCameraMatrix</w:t>
      </w:r>
      <w:proofErr w:type="spellEnd"/>
      <w:r>
        <w:rPr>
          <w:rFonts w:eastAsiaTheme="minorEastAsia"/>
          <w:b/>
          <w:bCs/>
          <w:lang w:val="bg-BG"/>
        </w:rPr>
        <w:t>()</w:t>
      </w:r>
      <w:r>
        <w:rPr>
          <w:rFonts w:eastAsiaTheme="minorEastAsia"/>
          <w:lang w:val="bg-BG"/>
        </w:rPr>
        <w:t xml:space="preserve">. </w:t>
      </w:r>
    </w:p>
    <w:p w:rsidR="003D3955" w:rsidRDefault="003D3955" w:rsidP="003D3955">
      <w:pPr>
        <w:pStyle w:val="Heading3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lang w:val="bg-BG"/>
        </w:rPr>
        <w:t>Използва н</w:t>
      </w:r>
      <w:r w:rsidR="00B14E4E">
        <w:rPr>
          <w:rFonts w:eastAsiaTheme="minorEastAsia"/>
          <w:lang w:val="bg-BG"/>
        </w:rPr>
        <w:t>а</w:t>
      </w:r>
      <w:r>
        <w:rPr>
          <w:rFonts w:eastAsiaTheme="minorEastAsia"/>
          <w:lang w:val="bg-BG"/>
        </w:rPr>
        <w:t xml:space="preserve"> </w:t>
      </w:r>
      <w:proofErr w:type="spellStart"/>
      <w:r>
        <w:rPr>
          <w:rFonts w:eastAsiaTheme="minorEastAsia"/>
        </w:rPr>
        <w:t>cv.undistort</w:t>
      </w:r>
      <w:proofErr w:type="spellEnd"/>
      <w:r>
        <w:rPr>
          <w:rFonts w:eastAsiaTheme="minorEastAsia"/>
        </w:rPr>
        <w:t>()</w:t>
      </w:r>
    </w:p>
    <w:p w:rsidR="00B14E4E" w:rsidRPr="00B14E4E" w:rsidRDefault="003D3955" w:rsidP="00B14E4E">
      <w:pPr>
        <w:ind w:left="2160"/>
        <w:rPr>
          <w:lang w:val="bg-BG"/>
        </w:rPr>
      </w:pPr>
      <w:r>
        <w:rPr>
          <w:lang w:val="bg-BG"/>
        </w:rPr>
        <w:t xml:space="preserve">Това е най-лесния начин. Просто се извиква функцията и </w:t>
      </w:r>
      <w:r>
        <w:t xml:space="preserve">ROI </w:t>
      </w:r>
      <w:r>
        <w:rPr>
          <w:lang w:val="bg-BG"/>
        </w:rPr>
        <w:t>получен по-горе се използва за отрязване на резултата.</w:t>
      </w:r>
    </w:p>
    <w:p w:rsidR="00B14E4E" w:rsidRDefault="00B14E4E" w:rsidP="00B14E4E">
      <w:pPr>
        <w:pStyle w:val="Heading3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lang w:val="bg-BG"/>
        </w:rPr>
        <w:t xml:space="preserve">Използва </w:t>
      </w:r>
      <w:r>
        <w:rPr>
          <w:rFonts w:eastAsiaTheme="minorEastAsia"/>
          <w:lang w:val="bg-BG"/>
        </w:rPr>
        <w:t>на премапиране</w:t>
      </w:r>
    </w:p>
    <w:p w:rsidR="00B14E4E" w:rsidRDefault="00B14E4E" w:rsidP="00902D86">
      <w:pPr>
        <w:ind w:left="2160"/>
        <w:jc w:val="both"/>
        <w:rPr>
          <w:rFonts w:eastAsiaTheme="minorEastAsia"/>
          <w:lang w:val="bg-BG"/>
        </w:rPr>
      </w:pPr>
      <w:r>
        <w:rPr>
          <w:lang w:val="bg-BG"/>
        </w:rPr>
        <w:t>Този метод е малко по-труден</w:t>
      </w:r>
      <w:r>
        <w:rPr>
          <w:lang w:val="bg-BG"/>
        </w:rPr>
        <w:t>.</w:t>
      </w:r>
      <w:r>
        <w:rPr>
          <w:lang w:val="bg-BG"/>
        </w:rPr>
        <w:t xml:space="preserve"> Първо се намира функция за картографиране на изкривеното изображение до неи</w:t>
      </w:r>
      <w:r w:rsidR="00AB49B5">
        <w:rPr>
          <w:lang w:val="bg-BG"/>
        </w:rPr>
        <w:t>з</w:t>
      </w:r>
      <w:r>
        <w:rPr>
          <w:lang w:val="bg-BG"/>
        </w:rPr>
        <w:t xml:space="preserve">кривено. </w:t>
      </w:r>
      <w:r w:rsidR="00AB49B5">
        <w:rPr>
          <w:lang w:val="bg-BG"/>
        </w:rPr>
        <w:t>След това функцията се използва за премапиране.</w:t>
      </w:r>
    </w:p>
    <w:p w:rsidR="00EA4528" w:rsidRPr="005708DC" w:rsidRDefault="005708DC" w:rsidP="00ED5A46">
      <w:pPr>
        <w:ind w:left="1440"/>
        <w:jc w:val="both"/>
        <w:rPr>
          <w:lang w:val="bg-BG"/>
        </w:rPr>
      </w:pPr>
      <w:r>
        <w:rPr>
          <w:lang w:val="bg-BG"/>
        </w:rPr>
        <w:t>И двата метода дават еднакъв резул</w:t>
      </w:r>
      <w:r w:rsidR="00C625C8">
        <w:rPr>
          <w:lang w:val="bg-BG"/>
        </w:rPr>
        <w:t>т</w:t>
      </w:r>
      <w:bookmarkStart w:id="0" w:name="_GoBack"/>
      <w:bookmarkEnd w:id="0"/>
      <w:r>
        <w:rPr>
          <w:lang w:val="bg-BG"/>
        </w:rPr>
        <w:t>ат.</w:t>
      </w:r>
    </w:p>
    <w:sectPr w:rsidR="00EA4528" w:rsidRPr="005708DC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0240D"/>
    <w:multiLevelType w:val="multilevel"/>
    <w:tmpl w:val="65B2C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C0ACC"/>
    <w:multiLevelType w:val="multilevel"/>
    <w:tmpl w:val="CB6A28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316113"/>
    <w:multiLevelType w:val="multilevel"/>
    <w:tmpl w:val="A866C3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1C438CE"/>
    <w:multiLevelType w:val="multilevel"/>
    <w:tmpl w:val="E2DA56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CA"/>
    <w:rsid w:val="00120E15"/>
    <w:rsid w:val="003D3955"/>
    <w:rsid w:val="005708DC"/>
    <w:rsid w:val="00902D86"/>
    <w:rsid w:val="00AB49B5"/>
    <w:rsid w:val="00B14E4E"/>
    <w:rsid w:val="00C625C8"/>
    <w:rsid w:val="00D936CA"/>
    <w:rsid w:val="00EA4528"/>
    <w:rsid w:val="00ED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DD63"/>
  <w15:docId w15:val="{FA21AD3A-3269-41D2-9CFF-B8A194E3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2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2F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E6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8E644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E64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32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D32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Calibri"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Calibri" w:cs="Calibri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E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TechnoLogica EAD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Venchova</dc:creator>
  <dc:description/>
  <cp:lastModifiedBy>Elitsa Venchova</cp:lastModifiedBy>
  <cp:revision>45</cp:revision>
  <dcterms:created xsi:type="dcterms:W3CDTF">2021-09-21T13:59:00Z</dcterms:created>
  <dcterms:modified xsi:type="dcterms:W3CDTF">2021-09-23T09:50:00Z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TechnoLogica EAD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