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9"/>
        <w:gridCol w:w="3672"/>
      </w:tblGrid>
      <w:tr w:rsidR="00363FBB" w:rsidRPr="00683BA1" w14:paraId="3C3AE408" w14:textId="77777777">
        <w:trPr>
          <w:trHeight w:hRule="exact" w:val="418"/>
          <w:jc w:val="center"/>
        </w:trPr>
        <w:tc>
          <w:tcPr>
            <w:tcW w:w="8721" w:type="dxa"/>
            <w:gridSpan w:val="2"/>
          </w:tcPr>
          <w:p w14:paraId="3A467673" w14:textId="77777777" w:rsidR="00363FBB" w:rsidRPr="00683BA1" w:rsidRDefault="00363FBB" w:rsidP="00683BA1">
            <w:pPr>
              <w:pStyle w:val="Header"/>
              <w:jc w:val="center"/>
              <w:rPr>
                <w:rFonts w:ascii="Tahoma" w:hAnsi="Tahoma" w:cs="Tahoma"/>
                <w:color w:val="000080"/>
                <w:rtl/>
              </w:rPr>
            </w:pPr>
            <w:r w:rsidRPr="00683BA1">
              <w:rPr>
                <w:rFonts w:ascii="Tahoma" w:hAnsi="Tahoma" w:cs="Tahoma"/>
                <w:b/>
                <w:bCs/>
                <w:color w:val="000080"/>
                <w:rtl/>
              </w:rPr>
              <w:t>בית המשפט המחוזי בבאר שבע</w:t>
            </w:r>
          </w:p>
        </w:tc>
      </w:tr>
      <w:tr w:rsidR="00363FBB" w:rsidRPr="00683BA1" w14:paraId="6BBF128C" w14:textId="77777777">
        <w:trPr>
          <w:trHeight w:val="337"/>
          <w:jc w:val="center"/>
        </w:trPr>
        <w:tc>
          <w:tcPr>
            <w:tcW w:w="5049" w:type="dxa"/>
          </w:tcPr>
          <w:p w14:paraId="3A4AE0F9" w14:textId="77777777" w:rsidR="00363FBB" w:rsidRPr="00683BA1" w:rsidRDefault="00363FBB" w:rsidP="00683BA1">
            <w:pPr>
              <w:rPr>
                <w:rFonts w:ascii="Arial" w:hAnsi="Arial" w:cs="Arial"/>
                <w:b/>
                <w:bCs/>
                <w:rtl/>
              </w:rPr>
            </w:pPr>
            <w:r w:rsidRPr="00683BA1">
              <w:rPr>
                <w:rFonts w:ascii="Arial" w:hAnsi="Arial" w:cs="Arial"/>
                <w:sz w:val="28"/>
                <w:szCs w:val="28"/>
                <w:rtl/>
              </w:rPr>
              <w:t>בפני:</w:t>
            </w:r>
            <w:r w:rsidRPr="00683BA1">
              <w:rPr>
                <w:rFonts w:cs="FrankRuehl" w:hint="cs"/>
                <w:sz w:val="28"/>
                <w:szCs w:val="28"/>
                <w:rtl/>
              </w:rPr>
              <w:t xml:space="preserve"> </w:t>
            </w:r>
            <w:r w:rsidRPr="00683BA1">
              <w:rPr>
                <w:rFonts w:ascii="Arial" w:hAnsi="Arial" w:cs="Arial"/>
                <w:b/>
                <w:bCs/>
                <w:rtl/>
              </w:rPr>
              <w:t>כב' ס. הנשיא השופטת ר. יפה-כ"ץ,</w:t>
            </w:r>
            <w:r w:rsidRPr="00683BA1">
              <w:rPr>
                <w:rFonts w:ascii="Arial" w:hAnsi="Arial" w:cs="Arial" w:hint="cs"/>
                <w:b/>
                <w:bCs/>
                <w:rtl/>
              </w:rPr>
              <w:t xml:space="preserve"> </w:t>
            </w:r>
            <w:r w:rsidRPr="00683BA1">
              <w:rPr>
                <w:rFonts w:ascii="Arial" w:hAnsi="Arial" w:cs="Arial"/>
                <w:b/>
                <w:bCs/>
                <w:rtl/>
              </w:rPr>
              <w:t>אב"ד</w:t>
            </w:r>
          </w:p>
          <w:p w14:paraId="65A570AB" w14:textId="77777777" w:rsidR="00363FBB" w:rsidRPr="00683BA1" w:rsidRDefault="00363FBB" w:rsidP="00683BA1">
            <w:pPr>
              <w:rPr>
                <w:rFonts w:ascii="Arial" w:hAnsi="Arial" w:cs="Arial"/>
                <w:b/>
                <w:bCs/>
              </w:rPr>
            </w:pPr>
            <w:r w:rsidRPr="00683BA1">
              <w:rPr>
                <w:rFonts w:ascii="Arial" w:hAnsi="Arial" w:cs="Arial" w:hint="cs"/>
                <w:b/>
                <w:bCs/>
                <w:rtl/>
              </w:rPr>
              <w:t xml:space="preserve">         כב' השופטת ו. מרוז </w:t>
            </w:r>
          </w:p>
          <w:p w14:paraId="16E04383" w14:textId="77777777" w:rsidR="00363FBB" w:rsidRPr="00683BA1" w:rsidRDefault="00363FBB" w:rsidP="00683BA1">
            <w:pPr>
              <w:pStyle w:val="Header"/>
              <w:rPr>
                <w:rFonts w:cs="FrankRuehl"/>
                <w:sz w:val="28"/>
                <w:szCs w:val="28"/>
                <w:rtl/>
              </w:rPr>
            </w:pPr>
            <w:r w:rsidRPr="00683BA1">
              <w:rPr>
                <w:rFonts w:ascii="Arial" w:hAnsi="Arial" w:cs="Arial" w:hint="cs"/>
                <w:b/>
                <w:bCs/>
                <w:rtl/>
              </w:rPr>
              <w:t xml:space="preserve">         </w:t>
            </w:r>
            <w:r w:rsidRPr="00683BA1">
              <w:rPr>
                <w:rFonts w:ascii="Arial" w:hAnsi="Arial" w:cs="Arial"/>
                <w:b/>
                <w:bCs/>
                <w:rtl/>
              </w:rPr>
              <w:t>כב' השופט א. ואגו</w:t>
            </w:r>
          </w:p>
        </w:tc>
        <w:tc>
          <w:tcPr>
            <w:tcW w:w="3672" w:type="dxa"/>
          </w:tcPr>
          <w:p w14:paraId="348AC7F1" w14:textId="77777777" w:rsidR="00363FBB" w:rsidRPr="00683BA1" w:rsidRDefault="00363FBB" w:rsidP="00683BA1">
            <w:pPr>
              <w:jc w:val="right"/>
              <w:rPr>
                <w:rFonts w:ascii="Arial" w:hAnsi="Arial" w:cs="Arial"/>
                <w:b/>
                <w:bCs/>
                <w:rtl/>
              </w:rPr>
            </w:pPr>
            <w:r w:rsidRPr="00683BA1">
              <w:rPr>
                <w:rFonts w:ascii="Arial" w:hAnsi="Arial" w:cs="Arial"/>
                <w:b/>
                <w:bCs/>
                <w:rtl/>
              </w:rPr>
              <w:t xml:space="preserve">תפ"ח 1120-08 </w:t>
            </w:r>
          </w:p>
          <w:p w14:paraId="4B2529BD" w14:textId="77777777" w:rsidR="00363FBB" w:rsidRPr="00683BA1" w:rsidRDefault="00363FBB" w:rsidP="00683BA1">
            <w:pPr>
              <w:pStyle w:val="Header"/>
              <w:jc w:val="right"/>
              <w:rPr>
                <w:rFonts w:ascii="Arial" w:hAnsi="Arial" w:cs="Arial"/>
                <w:b/>
                <w:bCs/>
                <w:rtl/>
              </w:rPr>
            </w:pPr>
          </w:p>
        </w:tc>
      </w:tr>
    </w:tbl>
    <w:p w14:paraId="1C376B5D" w14:textId="77777777" w:rsidR="00363FBB" w:rsidRPr="00683BA1" w:rsidRDefault="00363FBB" w:rsidP="00363FBB">
      <w:pPr>
        <w:pStyle w:val="Header"/>
      </w:pPr>
      <w:bookmarkStart w:id="0" w:name="LastJudge"/>
      <w:bookmarkEnd w:id="0"/>
      <w:r w:rsidRPr="00683BA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580"/>
        <w:gridCol w:w="2317"/>
      </w:tblGrid>
      <w:tr w:rsidR="00363FBB" w:rsidRPr="00683BA1" w14:paraId="4427DF5D" w14:textId="77777777" w:rsidTr="006A367C">
        <w:trPr>
          <w:trHeight w:val="295"/>
          <w:jc w:val="center"/>
        </w:trPr>
        <w:tc>
          <w:tcPr>
            <w:tcW w:w="923" w:type="dxa"/>
            <w:tcBorders>
              <w:top w:val="nil"/>
              <w:left w:val="nil"/>
              <w:bottom w:val="nil"/>
              <w:right w:val="nil"/>
            </w:tcBorders>
          </w:tcPr>
          <w:p w14:paraId="151E94D9" w14:textId="77777777" w:rsidR="00363FBB" w:rsidRPr="006A367C" w:rsidRDefault="00363FBB" w:rsidP="006A367C">
            <w:pPr>
              <w:jc w:val="both"/>
              <w:rPr>
                <w:rFonts w:ascii="Arial" w:hAnsi="Arial" w:cs="Arial"/>
                <w:b/>
                <w:bCs/>
              </w:rPr>
            </w:pPr>
            <w:bookmarkStart w:id="1" w:name="FirstAppellant"/>
            <w:r w:rsidRPr="006A367C">
              <w:rPr>
                <w:rFonts w:ascii="Arial" w:hAnsi="Arial" w:cs="Arial"/>
                <w:b/>
                <w:bCs/>
                <w:rtl/>
              </w:rPr>
              <w:t>בעניין:</w:t>
            </w:r>
          </w:p>
        </w:tc>
        <w:tc>
          <w:tcPr>
            <w:tcW w:w="7897" w:type="dxa"/>
            <w:gridSpan w:val="2"/>
            <w:tcBorders>
              <w:top w:val="nil"/>
              <w:left w:val="nil"/>
              <w:bottom w:val="nil"/>
              <w:right w:val="nil"/>
            </w:tcBorders>
          </w:tcPr>
          <w:p w14:paraId="5140F5F0" w14:textId="77777777" w:rsidR="00363FBB" w:rsidRPr="006A367C" w:rsidRDefault="00363FBB" w:rsidP="006A367C">
            <w:pPr>
              <w:jc w:val="both"/>
              <w:rPr>
                <w:rFonts w:ascii="Arial" w:hAnsi="Arial" w:cs="Arial"/>
                <w:b/>
                <w:bCs/>
              </w:rPr>
            </w:pPr>
            <w:r w:rsidRPr="006A367C">
              <w:rPr>
                <w:rFonts w:ascii="Arial" w:hAnsi="Arial" w:cs="Arial"/>
                <w:b/>
                <w:bCs/>
                <w:rtl/>
              </w:rPr>
              <w:t>מדינת ישראל</w:t>
            </w:r>
          </w:p>
        </w:tc>
      </w:tr>
      <w:tr w:rsidR="00363FBB" w:rsidRPr="00683BA1" w14:paraId="746CED6C" w14:textId="77777777" w:rsidTr="006A367C">
        <w:trPr>
          <w:trHeight w:val="355"/>
          <w:jc w:val="center"/>
        </w:trPr>
        <w:tc>
          <w:tcPr>
            <w:tcW w:w="923" w:type="dxa"/>
            <w:tcBorders>
              <w:top w:val="nil"/>
              <w:left w:val="nil"/>
              <w:bottom w:val="nil"/>
              <w:right w:val="nil"/>
            </w:tcBorders>
          </w:tcPr>
          <w:p w14:paraId="48B0D132" w14:textId="77777777" w:rsidR="00363FBB" w:rsidRPr="006A367C" w:rsidRDefault="00363FBB" w:rsidP="006A367C">
            <w:pPr>
              <w:jc w:val="both"/>
              <w:rPr>
                <w:rFonts w:ascii="Arial" w:hAnsi="Arial" w:cs="Arial"/>
                <w:rtl/>
              </w:rPr>
            </w:pPr>
            <w:bookmarkStart w:id="2" w:name="FirstLawyer"/>
            <w:bookmarkEnd w:id="1"/>
          </w:p>
        </w:tc>
        <w:tc>
          <w:tcPr>
            <w:tcW w:w="5580" w:type="dxa"/>
            <w:tcBorders>
              <w:top w:val="nil"/>
              <w:left w:val="nil"/>
              <w:bottom w:val="nil"/>
              <w:right w:val="nil"/>
            </w:tcBorders>
          </w:tcPr>
          <w:p w14:paraId="42563FE8" w14:textId="77777777" w:rsidR="00363FBB" w:rsidRPr="006A367C" w:rsidRDefault="00363FBB" w:rsidP="00683BA1">
            <w:pPr>
              <w:rPr>
                <w:rFonts w:ascii="Arial" w:hAnsi="Arial" w:cs="Arial"/>
                <w:b/>
                <w:bCs/>
              </w:rPr>
            </w:pPr>
            <w:r w:rsidRPr="006A367C">
              <w:rPr>
                <w:rFonts w:ascii="Arial" w:hAnsi="Arial" w:cs="Arial" w:hint="cs"/>
                <w:b/>
                <w:bCs/>
                <w:rtl/>
              </w:rPr>
              <w:t xml:space="preserve">על ידי </w:t>
            </w:r>
            <w:r w:rsidRPr="006A367C">
              <w:rPr>
                <w:rFonts w:ascii="Arial" w:hAnsi="Arial" w:cs="Arial"/>
                <w:b/>
                <w:bCs/>
                <w:rtl/>
              </w:rPr>
              <w:t xml:space="preserve">ב"כ עו"ד </w:t>
            </w:r>
            <w:r w:rsidRPr="006A367C">
              <w:rPr>
                <w:rFonts w:ascii="Arial" w:hAnsi="Arial" w:cs="Arial" w:hint="cs"/>
                <w:b/>
                <w:bCs/>
                <w:rtl/>
              </w:rPr>
              <w:t>ברקוביץ', פמ"ד</w:t>
            </w:r>
          </w:p>
          <w:p w14:paraId="01DE91D5" w14:textId="77777777" w:rsidR="00363FBB" w:rsidRPr="006A367C" w:rsidRDefault="00363FBB" w:rsidP="006A367C">
            <w:pPr>
              <w:jc w:val="both"/>
              <w:rPr>
                <w:rFonts w:ascii="Arial" w:hAnsi="Arial" w:cs="Arial"/>
                <w:rtl/>
              </w:rPr>
            </w:pPr>
          </w:p>
        </w:tc>
        <w:tc>
          <w:tcPr>
            <w:tcW w:w="2317" w:type="dxa"/>
            <w:tcBorders>
              <w:top w:val="nil"/>
              <w:left w:val="nil"/>
              <w:bottom w:val="nil"/>
              <w:right w:val="nil"/>
            </w:tcBorders>
          </w:tcPr>
          <w:p w14:paraId="528D5718" w14:textId="77777777" w:rsidR="00363FBB" w:rsidRPr="006A367C" w:rsidRDefault="00363FBB" w:rsidP="006A367C">
            <w:pPr>
              <w:jc w:val="both"/>
              <w:rPr>
                <w:rFonts w:ascii="Arial" w:hAnsi="Arial" w:cs="Arial"/>
                <w:b/>
                <w:bCs/>
                <w:rtl/>
              </w:rPr>
            </w:pPr>
          </w:p>
          <w:p w14:paraId="13530ED6" w14:textId="77777777" w:rsidR="00363FBB" w:rsidRPr="006A367C" w:rsidRDefault="00363FBB" w:rsidP="006A367C">
            <w:pPr>
              <w:jc w:val="both"/>
              <w:rPr>
                <w:rFonts w:ascii="Arial" w:hAnsi="Arial" w:cs="Arial"/>
                <w:b/>
                <w:bCs/>
              </w:rPr>
            </w:pPr>
            <w:r w:rsidRPr="006A367C">
              <w:rPr>
                <w:rFonts w:ascii="Arial" w:hAnsi="Arial" w:cs="Arial" w:hint="cs"/>
                <w:b/>
                <w:bCs/>
                <w:rtl/>
              </w:rPr>
              <w:t>המאשימה</w:t>
            </w:r>
          </w:p>
        </w:tc>
      </w:tr>
      <w:bookmarkEnd w:id="2"/>
      <w:tr w:rsidR="00363FBB" w:rsidRPr="00683BA1" w14:paraId="5BFD2DC4" w14:textId="77777777" w:rsidTr="006A367C">
        <w:trPr>
          <w:trHeight w:val="355"/>
          <w:jc w:val="center"/>
        </w:trPr>
        <w:tc>
          <w:tcPr>
            <w:tcW w:w="923" w:type="dxa"/>
            <w:tcBorders>
              <w:top w:val="nil"/>
              <w:left w:val="nil"/>
              <w:bottom w:val="nil"/>
              <w:right w:val="nil"/>
            </w:tcBorders>
          </w:tcPr>
          <w:p w14:paraId="11DD4598" w14:textId="77777777" w:rsidR="00363FBB" w:rsidRPr="006A367C" w:rsidRDefault="00363FBB" w:rsidP="006A367C">
            <w:pPr>
              <w:jc w:val="both"/>
              <w:rPr>
                <w:rFonts w:ascii="Arial" w:hAnsi="Arial" w:cs="Arial"/>
                <w:rtl/>
              </w:rPr>
            </w:pPr>
          </w:p>
        </w:tc>
        <w:tc>
          <w:tcPr>
            <w:tcW w:w="5580" w:type="dxa"/>
            <w:tcBorders>
              <w:top w:val="nil"/>
              <w:left w:val="nil"/>
              <w:bottom w:val="nil"/>
              <w:right w:val="nil"/>
            </w:tcBorders>
          </w:tcPr>
          <w:p w14:paraId="70C38759" w14:textId="77777777" w:rsidR="00363FBB" w:rsidRPr="006A367C" w:rsidRDefault="00363FBB" w:rsidP="006A367C">
            <w:pPr>
              <w:jc w:val="center"/>
              <w:rPr>
                <w:rFonts w:ascii="Arial" w:hAnsi="Arial" w:cs="Arial"/>
                <w:b/>
                <w:bCs/>
                <w:rtl/>
              </w:rPr>
            </w:pPr>
          </w:p>
          <w:p w14:paraId="182C44D7" w14:textId="77777777" w:rsidR="00363FBB" w:rsidRPr="006A367C" w:rsidRDefault="00363FBB" w:rsidP="006A367C">
            <w:pPr>
              <w:jc w:val="center"/>
              <w:rPr>
                <w:rFonts w:ascii="Arial" w:hAnsi="Arial" w:cs="Arial"/>
                <w:b/>
                <w:bCs/>
                <w:rtl/>
              </w:rPr>
            </w:pPr>
            <w:r w:rsidRPr="006A367C">
              <w:rPr>
                <w:rFonts w:ascii="Arial" w:hAnsi="Arial" w:cs="Arial"/>
                <w:b/>
                <w:bCs/>
                <w:rtl/>
              </w:rPr>
              <w:t>נגד</w:t>
            </w:r>
          </w:p>
          <w:p w14:paraId="7559A7F8" w14:textId="77777777" w:rsidR="00363FBB" w:rsidRPr="006A367C" w:rsidRDefault="00363FBB" w:rsidP="006A367C">
            <w:pPr>
              <w:jc w:val="both"/>
              <w:rPr>
                <w:rFonts w:ascii="Arial" w:hAnsi="Arial" w:cs="Arial"/>
              </w:rPr>
            </w:pPr>
          </w:p>
        </w:tc>
        <w:tc>
          <w:tcPr>
            <w:tcW w:w="2317" w:type="dxa"/>
            <w:tcBorders>
              <w:top w:val="nil"/>
              <w:left w:val="nil"/>
              <w:bottom w:val="nil"/>
              <w:right w:val="nil"/>
            </w:tcBorders>
          </w:tcPr>
          <w:p w14:paraId="0B8DDA52" w14:textId="77777777" w:rsidR="00363FBB" w:rsidRPr="006A367C" w:rsidRDefault="00363FBB" w:rsidP="006A367C">
            <w:pPr>
              <w:jc w:val="right"/>
              <w:rPr>
                <w:rFonts w:ascii="Arial" w:hAnsi="Arial" w:cs="Arial"/>
                <w:rtl/>
              </w:rPr>
            </w:pPr>
          </w:p>
        </w:tc>
      </w:tr>
      <w:tr w:rsidR="00363FBB" w:rsidRPr="00683BA1" w14:paraId="522203DF" w14:textId="77777777" w:rsidTr="006A367C">
        <w:trPr>
          <w:trHeight w:val="355"/>
          <w:jc w:val="center"/>
        </w:trPr>
        <w:tc>
          <w:tcPr>
            <w:tcW w:w="923" w:type="dxa"/>
            <w:tcBorders>
              <w:top w:val="nil"/>
              <w:left w:val="nil"/>
              <w:bottom w:val="nil"/>
              <w:right w:val="nil"/>
            </w:tcBorders>
          </w:tcPr>
          <w:p w14:paraId="1AD197F7" w14:textId="77777777" w:rsidR="00363FBB" w:rsidRPr="006A367C" w:rsidRDefault="00363FBB" w:rsidP="006A367C">
            <w:pPr>
              <w:jc w:val="both"/>
              <w:rPr>
                <w:rFonts w:ascii="Arial" w:hAnsi="Arial" w:cs="Arial"/>
                <w:rtl/>
              </w:rPr>
            </w:pPr>
          </w:p>
        </w:tc>
        <w:tc>
          <w:tcPr>
            <w:tcW w:w="7897" w:type="dxa"/>
            <w:gridSpan w:val="2"/>
            <w:tcBorders>
              <w:top w:val="nil"/>
              <w:left w:val="nil"/>
              <w:bottom w:val="nil"/>
              <w:right w:val="nil"/>
            </w:tcBorders>
          </w:tcPr>
          <w:p w14:paraId="75BF9773" w14:textId="77777777" w:rsidR="00363FBB" w:rsidRPr="006A367C" w:rsidRDefault="00363FBB" w:rsidP="006A367C">
            <w:pPr>
              <w:jc w:val="both"/>
              <w:rPr>
                <w:rFonts w:ascii="Arial" w:hAnsi="Arial" w:cs="Arial"/>
                <w:b/>
                <w:bCs/>
                <w:rtl/>
              </w:rPr>
            </w:pPr>
            <w:r w:rsidRPr="006A367C">
              <w:rPr>
                <w:rFonts w:ascii="Arial" w:hAnsi="Arial" w:cs="Arial"/>
                <w:b/>
                <w:bCs/>
                <w:rtl/>
              </w:rPr>
              <w:t>ניסים פרץ</w:t>
            </w:r>
          </w:p>
        </w:tc>
      </w:tr>
      <w:tr w:rsidR="00363FBB" w:rsidRPr="00683BA1" w14:paraId="0815BE2B" w14:textId="77777777" w:rsidTr="006A367C">
        <w:trPr>
          <w:trHeight w:val="355"/>
          <w:jc w:val="center"/>
        </w:trPr>
        <w:tc>
          <w:tcPr>
            <w:tcW w:w="923" w:type="dxa"/>
            <w:tcBorders>
              <w:top w:val="nil"/>
              <w:left w:val="nil"/>
              <w:bottom w:val="nil"/>
              <w:right w:val="nil"/>
            </w:tcBorders>
          </w:tcPr>
          <w:p w14:paraId="7DFB6DD4" w14:textId="77777777" w:rsidR="00363FBB" w:rsidRPr="006A367C" w:rsidRDefault="00363FBB" w:rsidP="006A367C">
            <w:pPr>
              <w:jc w:val="both"/>
              <w:rPr>
                <w:rFonts w:ascii="Arial" w:hAnsi="Arial" w:cs="Arial"/>
                <w:rtl/>
              </w:rPr>
            </w:pPr>
          </w:p>
        </w:tc>
        <w:tc>
          <w:tcPr>
            <w:tcW w:w="5580" w:type="dxa"/>
            <w:tcBorders>
              <w:top w:val="nil"/>
              <w:left w:val="nil"/>
              <w:bottom w:val="nil"/>
              <w:right w:val="nil"/>
            </w:tcBorders>
          </w:tcPr>
          <w:p w14:paraId="31B16CD5" w14:textId="77777777" w:rsidR="00363FBB" w:rsidRPr="006A367C" w:rsidRDefault="00363FBB" w:rsidP="006A367C">
            <w:pPr>
              <w:jc w:val="both"/>
              <w:rPr>
                <w:rFonts w:ascii="Arial" w:hAnsi="Arial" w:cs="Arial"/>
                <w:rtl/>
              </w:rPr>
            </w:pPr>
            <w:r w:rsidRPr="006A367C">
              <w:rPr>
                <w:rFonts w:ascii="Arial" w:hAnsi="Arial" w:cs="Arial" w:hint="cs"/>
                <w:b/>
                <w:bCs/>
                <w:rtl/>
              </w:rPr>
              <w:t xml:space="preserve">על ידי </w:t>
            </w:r>
            <w:r w:rsidRPr="006A367C">
              <w:rPr>
                <w:rFonts w:ascii="Arial" w:hAnsi="Arial" w:cs="Arial"/>
                <w:b/>
                <w:bCs/>
                <w:rtl/>
              </w:rPr>
              <w:t>ב"כ עו"ד</w:t>
            </w:r>
            <w:r w:rsidRPr="006A367C">
              <w:rPr>
                <w:rFonts w:ascii="Arial" w:hAnsi="Arial" w:cs="Arial" w:hint="cs"/>
                <w:b/>
                <w:bCs/>
                <w:rtl/>
              </w:rPr>
              <w:t xml:space="preserve"> ויצטום, ס.צ.</w:t>
            </w:r>
          </w:p>
        </w:tc>
        <w:tc>
          <w:tcPr>
            <w:tcW w:w="2317" w:type="dxa"/>
            <w:tcBorders>
              <w:top w:val="nil"/>
              <w:left w:val="nil"/>
              <w:bottom w:val="nil"/>
              <w:right w:val="nil"/>
            </w:tcBorders>
          </w:tcPr>
          <w:p w14:paraId="7EA8E2F2" w14:textId="77777777" w:rsidR="00363FBB" w:rsidRPr="006A367C" w:rsidRDefault="00363FBB" w:rsidP="00683BA1">
            <w:pPr>
              <w:rPr>
                <w:rFonts w:ascii="Arial" w:hAnsi="Arial" w:cs="Arial"/>
                <w:b/>
                <w:bCs/>
                <w:rtl/>
              </w:rPr>
            </w:pPr>
          </w:p>
          <w:p w14:paraId="30174744" w14:textId="77777777" w:rsidR="00363FBB" w:rsidRPr="006A367C" w:rsidRDefault="00363FBB" w:rsidP="00683BA1">
            <w:pPr>
              <w:rPr>
                <w:rFonts w:ascii="Arial" w:hAnsi="Arial" w:cs="Arial"/>
              </w:rPr>
            </w:pPr>
            <w:r w:rsidRPr="006A367C">
              <w:rPr>
                <w:rFonts w:ascii="Arial" w:hAnsi="Arial" w:cs="Arial"/>
                <w:b/>
                <w:bCs/>
                <w:rtl/>
              </w:rPr>
              <w:t>הנאשם</w:t>
            </w:r>
          </w:p>
        </w:tc>
      </w:tr>
    </w:tbl>
    <w:p w14:paraId="452D2F85" w14:textId="77777777" w:rsidR="009F3449" w:rsidRDefault="009F3449" w:rsidP="00363FBB">
      <w:pPr>
        <w:rPr>
          <w:rFonts w:ascii="Arial" w:hAnsi="Arial" w:cs="Arial"/>
          <w:rtl/>
        </w:rPr>
      </w:pPr>
      <w:bookmarkStart w:id="3" w:name="LawTable"/>
      <w:bookmarkEnd w:id="3"/>
    </w:p>
    <w:p w14:paraId="7184C81F" w14:textId="77777777" w:rsidR="009F3449" w:rsidRPr="009F3449" w:rsidRDefault="009F3449" w:rsidP="009F3449">
      <w:pPr>
        <w:spacing w:after="120" w:line="240" w:lineRule="exact"/>
        <w:ind w:left="283" w:hanging="283"/>
        <w:jc w:val="both"/>
        <w:rPr>
          <w:rFonts w:ascii="FrankRuehl" w:hAnsi="FrankRuehl" w:cs="FrankRuehl"/>
          <w:rtl/>
        </w:rPr>
      </w:pPr>
    </w:p>
    <w:p w14:paraId="0DFE400E" w14:textId="77777777" w:rsidR="009F3449" w:rsidRPr="009F3449" w:rsidRDefault="009F3449" w:rsidP="009F3449">
      <w:pPr>
        <w:spacing w:after="120" w:line="240" w:lineRule="exact"/>
        <w:ind w:left="283" w:hanging="283"/>
        <w:jc w:val="both"/>
        <w:rPr>
          <w:rFonts w:ascii="FrankRuehl" w:hAnsi="FrankRuehl" w:cs="FrankRuehl"/>
          <w:rtl/>
        </w:rPr>
      </w:pPr>
      <w:r w:rsidRPr="009F3449">
        <w:rPr>
          <w:rFonts w:ascii="FrankRuehl" w:hAnsi="FrankRuehl" w:cs="FrankRuehl"/>
          <w:rtl/>
        </w:rPr>
        <w:t xml:space="preserve">חקיקה שאוזכרה: </w:t>
      </w:r>
    </w:p>
    <w:p w14:paraId="6DEC170D" w14:textId="77777777" w:rsidR="009F3449" w:rsidRPr="009F3449" w:rsidRDefault="009F3449" w:rsidP="009F3449">
      <w:pPr>
        <w:spacing w:after="120" w:line="240" w:lineRule="exact"/>
        <w:ind w:left="283" w:hanging="283"/>
        <w:jc w:val="both"/>
        <w:rPr>
          <w:rFonts w:ascii="FrankRuehl" w:hAnsi="FrankRuehl" w:cs="FrankRuehl"/>
          <w:rtl/>
        </w:rPr>
      </w:pPr>
      <w:hyperlink r:id="rId7" w:history="1">
        <w:r w:rsidRPr="009F3449">
          <w:rPr>
            <w:rFonts w:ascii="FrankRuehl" w:hAnsi="FrankRuehl" w:cs="FrankRuehl"/>
            <w:color w:val="0000FF"/>
            <w:u w:val="single"/>
            <w:rtl/>
          </w:rPr>
          <w:t>חוק העונשין, תשל"ז-1977</w:t>
        </w:r>
      </w:hyperlink>
      <w:r w:rsidRPr="009F3449">
        <w:rPr>
          <w:rFonts w:ascii="FrankRuehl" w:hAnsi="FrankRuehl" w:cs="FrankRuehl"/>
          <w:rtl/>
        </w:rPr>
        <w:t xml:space="preserve">: סע'  </w:t>
      </w:r>
      <w:hyperlink r:id="rId8" w:history="1">
        <w:r w:rsidRPr="009F3449">
          <w:rPr>
            <w:rFonts w:ascii="FrankRuehl" w:hAnsi="FrankRuehl" w:cs="FrankRuehl"/>
            <w:color w:val="0000FF"/>
            <w:u w:val="single"/>
            <w:rtl/>
          </w:rPr>
          <w:t>31</w:t>
        </w:r>
      </w:hyperlink>
      <w:r w:rsidRPr="009F3449">
        <w:rPr>
          <w:rFonts w:ascii="FrankRuehl" w:hAnsi="FrankRuehl" w:cs="FrankRuehl"/>
          <w:rtl/>
        </w:rPr>
        <w:t xml:space="preserve">, </w:t>
      </w:r>
      <w:hyperlink r:id="rId9" w:history="1">
        <w:r w:rsidRPr="009F3449">
          <w:rPr>
            <w:rFonts w:ascii="FrankRuehl" w:hAnsi="FrankRuehl" w:cs="FrankRuehl"/>
            <w:color w:val="0000FF"/>
            <w:u w:val="single"/>
            <w:rtl/>
          </w:rPr>
          <w:t>345(ב)(3)</w:t>
        </w:r>
      </w:hyperlink>
      <w:r w:rsidRPr="009F3449">
        <w:rPr>
          <w:rFonts w:ascii="FrankRuehl" w:hAnsi="FrankRuehl" w:cs="FrankRuehl"/>
          <w:rtl/>
        </w:rPr>
        <w:t xml:space="preserve">, </w:t>
      </w:r>
      <w:hyperlink r:id="rId10" w:history="1">
        <w:r w:rsidRPr="009F3449">
          <w:rPr>
            <w:rFonts w:ascii="FrankRuehl" w:hAnsi="FrankRuehl" w:cs="FrankRuehl"/>
            <w:color w:val="0000FF"/>
            <w:u w:val="single"/>
            <w:rtl/>
          </w:rPr>
          <w:t>348(ב)</w:t>
        </w:r>
      </w:hyperlink>
      <w:r w:rsidRPr="009F3449">
        <w:rPr>
          <w:rFonts w:ascii="FrankRuehl" w:hAnsi="FrankRuehl" w:cs="FrankRuehl"/>
          <w:rtl/>
        </w:rPr>
        <w:t xml:space="preserve">, </w:t>
      </w:r>
      <w:hyperlink r:id="rId11" w:history="1">
        <w:r w:rsidRPr="009F3449">
          <w:rPr>
            <w:rFonts w:ascii="FrankRuehl" w:hAnsi="FrankRuehl" w:cs="FrankRuehl"/>
            <w:color w:val="0000FF"/>
            <w:u w:val="single"/>
            <w:rtl/>
          </w:rPr>
          <w:t>348(ג')</w:t>
        </w:r>
      </w:hyperlink>
      <w:r w:rsidRPr="009F3449">
        <w:rPr>
          <w:rFonts w:ascii="FrankRuehl" w:hAnsi="FrankRuehl" w:cs="FrankRuehl"/>
          <w:rtl/>
        </w:rPr>
        <w:t xml:space="preserve">, </w:t>
      </w:r>
      <w:hyperlink r:id="rId12" w:history="1">
        <w:r w:rsidRPr="009F3449">
          <w:rPr>
            <w:rFonts w:ascii="FrankRuehl" w:hAnsi="FrankRuehl" w:cs="FrankRuehl"/>
            <w:color w:val="0000FF"/>
            <w:u w:val="single"/>
            <w:rtl/>
          </w:rPr>
          <w:t>348(ו)</w:t>
        </w:r>
      </w:hyperlink>
      <w:r w:rsidRPr="009F3449">
        <w:rPr>
          <w:rFonts w:ascii="FrankRuehl" w:hAnsi="FrankRuehl" w:cs="FrankRuehl"/>
          <w:rtl/>
        </w:rPr>
        <w:t xml:space="preserve">, </w:t>
      </w:r>
      <w:hyperlink r:id="rId13" w:history="1">
        <w:r w:rsidRPr="009F3449">
          <w:rPr>
            <w:rFonts w:ascii="FrankRuehl" w:hAnsi="FrankRuehl" w:cs="FrankRuehl"/>
            <w:color w:val="0000FF"/>
            <w:u w:val="single"/>
            <w:rtl/>
          </w:rPr>
          <w:t>379</w:t>
        </w:r>
      </w:hyperlink>
    </w:p>
    <w:p w14:paraId="153D2FE2" w14:textId="77777777" w:rsidR="009F3449" w:rsidRPr="009F3449" w:rsidRDefault="009F3449" w:rsidP="009F3449">
      <w:pPr>
        <w:spacing w:after="120" w:line="240" w:lineRule="exact"/>
        <w:ind w:left="283" w:hanging="283"/>
        <w:jc w:val="both"/>
        <w:rPr>
          <w:rFonts w:ascii="FrankRuehl" w:hAnsi="FrankRuehl" w:cs="FrankRuehl"/>
          <w:rtl/>
        </w:rPr>
      </w:pPr>
      <w:hyperlink r:id="rId14" w:history="1">
        <w:r w:rsidRPr="009F3449">
          <w:rPr>
            <w:rFonts w:ascii="FrankRuehl" w:hAnsi="FrankRuehl" w:cs="FrankRuehl"/>
            <w:color w:val="0000FF"/>
            <w:u w:val="single"/>
            <w:rtl/>
          </w:rPr>
          <w:t>חוק-יסוד: כבוד האדם וחירותו</w:t>
        </w:r>
      </w:hyperlink>
    </w:p>
    <w:p w14:paraId="6762A2C7" w14:textId="77777777" w:rsidR="009F3449" w:rsidRPr="009F3449" w:rsidRDefault="009F3449" w:rsidP="009F3449">
      <w:pPr>
        <w:spacing w:after="120" w:line="240" w:lineRule="exact"/>
        <w:ind w:left="283" w:hanging="283"/>
        <w:jc w:val="both"/>
        <w:rPr>
          <w:rFonts w:ascii="FrankRuehl" w:hAnsi="FrankRuehl" w:cs="FrankRuehl"/>
          <w:rtl/>
        </w:rPr>
      </w:pPr>
    </w:p>
    <w:p w14:paraId="4E0B968A" w14:textId="77777777" w:rsidR="009F3449" w:rsidRPr="009F3449" w:rsidRDefault="009F3449" w:rsidP="00363FBB">
      <w:pPr>
        <w:rPr>
          <w:rFonts w:ascii="Arial" w:hAnsi="Arial" w:cs="Arial"/>
          <w:rtl/>
        </w:rPr>
      </w:pPr>
      <w:bookmarkStart w:id="4" w:name="LawTable_End"/>
      <w:bookmarkEnd w:id="4"/>
    </w:p>
    <w:p w14:paraId="2D9B1BB4" w14:textId="77777777" w:rsidR="006812B9" w:rsidRPr="006812B9" w:rsidRDefault="006812B9" w:rsidP="00363FBB">
      <w:pPr>
        <w:rPr>
          <w:rFonts w:ascii="Arial" w:hAnsi="Arial" w:cs="Arial"/>
          <w:rtl/>
        </w:rPr>
      </w:pPr>
    </w:p>
    <w:p w14:paraId="32828DA0" w14:textId="77777777" w:rsidR="006812B9" w:rsidRPr="006812B9" w:rsidRDefault="006812B9" w:rsidP="00363FBB">
      <w:pPr>
        <w:rPr>
          <w:rFonts w:ascii="Arial" w:hAnsi="Arial" w:cs="Arial"/>
          <w:rtl/>
        </w:rPr>
      </w:pPr>
    </w:p>
    <w:p w14:paraId="558006AB" w14:textId="77777777" w:rsidR="005D433B" w:rsidRPr="006812B9" w:rsidRDefault="005D433B" w:rsidP="00363FBB">
      <w:pPr>
        <w:rPr>
          <w:rFonts w:ascii="Arial" w:hAnsi="Arial" w:cs="Arial" w:hint="cs"/>
          <w:rtl/>
        </w:rPr>
      </w:pPr>
    </w:p>
    <w:p w14:paraId="2B8CBC44" w14:textId="77777777" w:rsidR="005D433B" w:rsidRDefault="005D433B" w:rsidP="005D433B">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11F56FE" w14:textId="77777777" w:rsidR="005D433B" w:rsidRPr="005D433B" w:rsidRDefault="005D433B" w:rsidP="005D433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5D433B">
        <w:rPr>
          <w:rFonts w:cs="FrankRuehl" w:hint="cs"/>
          <w:szCs w:val="26"/>
          <w:rtl/>
        </w:rPr>
        <w:t xml:space="preserve">בית משפט מחוזי זיכה נאשם מעבירות של סיוע למעשה אינוס, סיוע לתקיפה ועבירות נוספות בקובעו, כי </w:t>
      </w:r>
      <w:r w:rsidRPr="005D433B">
        <w:rPr>
          <w:rFonts w:cs="FrankRuehl"/>
          <w:szCs w:val="26"/>
          <w:rtl/>
        </w:rPr>
        <w:t>נגיעת הנאשם במתלוננת עשויה להתפרש כמעשה בלתי ראוי, לא מוסרי ונעדר כבוד ונימוס כלפיה</w:t>
      </w:r>
      <w:r w:rsidRPr="005D433B">
        <w:rPr>
          <w:rFonts w:cs="FrankRuehl" w:hint="cs"/>
          <w:szCs w:val="26"/>
          <w:rtl/>
        </w:rPr>
        <w:t xml:space="preserve">, אך </w:t>
      </w:r>
      <w:r w:rsidRPr="005D433B">
        <w:rPr>
          <w:rFonts w:cs="FrankRuehl"/>
          <w:szCs w:val="26"/>
          <w:rtl/>
        </w:rPr>
        <w:t>לא די ב</w:t>
      </w:r>
      <w:r w:rsidRPr="005D433B">
        <w:rPr>
          <w:rFonts w:cs="FrankRuehl" w:hint="cs"/>
          <w:szCs w:val="26"/>
          <w:rtl/>
        </w:rPr>
        <w:t xml:space="preserve">כך </w:t>
      </w:r>
      <w:r w:rsidRPr="005D433B">
        <w:rPr>
          <w:rFonts w:cs="FrankRuehl"/>
          <w:szCs w:val="26"/>
          <w:rtl/>
        </w:rPr>
        <w:t>כדי ל</w:t>
      </w:r>
      <w:r w:rsidRPr="005D433B">
        <w:rPr>
          <w:rFonts w:cs="FrankRuehl" w:hint="cs"/>
          <w:szCs w:val="26"/>
          <w:rtl/>
        </w:rPr>
        <w:t>קבוע</w:t>
      </w:r>
      <w:r w:rsidRPr="005D433B">
        <w:rPr>
          <w:rFonts w:cs="FrankRuehl"/>
          <w:szCs w:val="26"/>
          <w:rtl/>
        </w:rPr>
        <w:t>, ברמה של מעבר לספק סביר, כי המעשה נכנס לגדר עבירה פלילית, בהינתן ההדדיות המתוארת והסיטואציה המיוחדת כפי שאירעה.</w:t>
      </w:r>
    </w:p>
    <w:p w14:paraId="3A592365" w14:textId="77777777" w:rsidR="005D433B" w:rsidRDefault="005D433B" w:rsidP="005D433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מין</w:t>
      </w:r>
    </w:p>
    <w:p w14:paraId="08AF9A5C" w14:textId="77777777" w:rsidR="005D433B" w:rsidRDefault="005D433B" w:rsidP="005D433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מעשה מגונה</w:t>
      </w:r>
    </w:p>
    <w:p w14:paraId="53C16588" w14:textId="77777777" w:rsidR="005D433B" w:rsidRDefault="005D433B" w:rsidP="005D433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סיוע</w:t>
      </w:r>
    </w:p>
    <w:p w14:paraId="3D60EF65" w14:textId="77777777" w:rsidR="005D433B" w:rsidRDefault="005D433B" w:rsidP="005D433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אחריות פלילית – סיוע לעבירה</w:t>
      </w:r>
    </w:p>
    <w:p w14:paraId="4ACCB920" w14:textId="77777777" w:rsidR="005D433B" w:rsidRDefault="005D433B" w:rsidP="005D433B">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אחריות פלילית – היעדרה</w:t>
      </w:r>
    </w:p>
    <w:p w14:paraId="2AE6ECC0" w14:textId="77777777" w:rsidR="005D433B" w:rsidRDefault="005D433B" w:rsidP="005D433B">
      <w:pPr>
        <w:pBdr>
          <w:top w:val="single" w:sz="4" w:space="1" w:color="auto"/>
          <w:bottom w:val="single" w:sz="4" w:space="1" w:color="auto"/>
        </w:pBdr>
        <w:spacing w:after="120" w:line="320" w:lineRule="exact"/>
        <w:jc w:val="both"/>
        <w:rPr>
          <w:rFonts w:cs="FrankRuehl" w:hint="cs"/>
          <w:szCs w:val="26"/>
          <w:rtl/>
        </w:rPr>
      </w:pPr>
      <w:r>
        <w:rPr>
          <w:rFonts w:cs="FrankRuehl"/>
          <w:szCs w:val="26"/>
          <w:rtl/>
        </w:rPr>
        <w:t>* דיון פלילי – הרשעה – ספק סביר</w:t>
      </w:r>
    </w:p>
    <w:p w14:paraId="78153958" w14:textId="77777777" w:rsidR="005D433B" w:rsidRDefault="005D433B" w:rsidP="005D433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145DCA1" w14:textId="77777777" w:rsidR="005D433B" w:rsidRPr="005D433B" w:rsidRDefault="005D433B" w:rsidP="005D433B">
      <w:pPr>
        <w:pBdr>
          <w:top w:val="single" w:sz="4" w:space="1" w:color="auto"/>
          <w:bottom w:val="single" w:sz="4" w:space="1" w:color="auto"/>
        </w:pBdr>
        <w:spacing w:after="120" w:line="320" w:lineRule="exact"/>
        <w:jc w:val="both"/>
        <w:rPr>
          <w:rFonts w:cs="FrankRuehl" w:hint="cs"/>
          <w:szCs w:val="26"/>
          <w:rtl/>
        </w:rPr>
      </w:pPr>
      <w:r w:rsidRPr="005D433B">
        <w:rPr>
          <w:rFonts w:cs="FrankRuehl" w:hint="cs"/>
          <w:szCs w:val="26"/>
          <w:rtl/>
        </w:rPr>
        <w:t>הכרעת דין בעניינו של הנאשם אשר כתב האישום שהוגש נגדו ייחס לו עבירות של סיוע למעשה אינוס, סיוע לתקיפה, גניבה ומעשים מגונים.</w:t>
      </w:r>
    </w:p>
    <w:p w14:paraId="502DE979" w14:textId="77777777" w:rsidR="005D433B" w:rsidRDefault="005D433B" w:rsidP="005D433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C62B0C2" w14:textId="77777777" w:rsidR="005D433B" w:rsidRPr="005D433B" w:rsidRDefault="005D433B" w:rsidP="005D433B">
      <w:pPr>
        <w:pBdr>
          <w:top w:val="single" w:sz="4" w:space="1" w:color="auto"/>
          <w:bottom w:val="single" w:sz="4" w:space="1" w:color="auto"/>
        </w:pBdr>
        <w:spacing w:after="120" w:line="320" w:lineRule="exact"/>
        <w:jc w:val="both"/>
        <w:rPr>
          <w:rFonts w:cs="FrankRuehl" w:hint="cs"/>
          <w:szCs w:val="26"/>
          <w:rtl/>
        </w:rPr>
      </w:pPr>
      <w:r w:rsidRPr="005D433B">
        <w:rPr>
          <w:rFonts w:cs="FrankRuehl" w:hint="cs"/>
          <w:szCs w:val="26"/>
          <w:rtl/>
        </w:rPr>
        <w:t>בית המשפט המחוזי בבאר-שבע, כב' השופטים יפה-כ"ץ, מרוז וואגו, זיכה את הנאשם מהעבירות שיוחסו לו, בקובעו כדלקמן:</w:t>
      </w:r>
    </w:p>
    <w:p w14:paraId="4123C83C" w14:textId="77777777" w:rsidR="005D433B" w:rsidRPr="005D433B" w:rsidRDefault="005D433B" w:rsidP="005D433B">
      <w:pPr>
        <w:pStyle w:val="Ruller4"/>
        <w:pBdr>
          <w:top w:val="single" w:sz="4" w:space="1" w:color="auto"/>
          <w:bottom w:val="single" w:sz="4" w:space="1" w:color="auto"/>
        </w:pBdr>
        <w:tabs>
          <w:tab w:val="clear" w:pos="800"/>
          <w:tab w:val="left" w:pos="-45"/>
        </w:tabs>
        <w:spacing w:after="120" w:line="320" w:lineRule="exact"/>
        <w:rPr>
          <w:rFonts w:ascii="Times New Roman" w:hAnsi="Times New Roman" w:hint="cs"/>
          <w:noProof/>
          <w:spacing w:val="0"/>
          <w:sz w:val="24"/>
          <w:szCs w:val="26"/>
          <w:rtl/>
        </w:rPr>
      </w:pPr>
      <w:r w:rsidRPr="005D433B">
        <w:rPr>
          <w:rFonts w:ascii="Times New Roman" w:hAnsi="Times New Roman"/>
          <w:noProof/>
          <w:spacing w:val="0"/>
          <w:sz w:val="24"/>
          <w:szCs w:val="26"/>
          <w:rtl/>
        </w:rPr>
        <w:lastRenderedPageBreak/>
        <w:t>סעיף 348(ו) ל</w:t>
      </w:r>
      <w:hyperlink r:id="rId15" w:history="1">
        <w:r w:rsidR="006812B9" w:rsidRPr="006812B9">
          <w:rPr>
            <w:rStyle w:val="Hyperlink"/>
            <w:rFonts w:ascii="Times New Roman" w:hAnsi="Times New Roman"/>
            <w:noProof/>
            <w:spacing w:val="0"/>
            <w:sz w:val="24"/>
            <w:szCs w:val="26"/>
            <w:rtl/>
          </w:rPr>
          <w:t>חוק העונשין</w:t>
        </w:r>
      </w:hyperlink>
      <w:r w:rsidRPr="005D433B">
        <w:rPr>
          <w:rFonts w:ascii="Times New Roman" w:hAnsi="Times New Roman"/>
          <w:noProof/>
          <w:spacing w:val="0"/>
          <w:sz w:val="24"/>
          <w:szCs w:val="26"/>
          <w:rtl/>
        </w:rPr>
        <w:t xml:space="preserve"> מגדיר מעשה מגונה כ-"מעשה לשם גירוי, סיפוק או ביזוי מיניים".</w:t>
      </w:r>
      <w:r>
        <w:rPr>
          <w:rFonts w:ascii="Times New Roman" w:hAnsi="Times New Roman" w:hint="cs"/>
          <w:noProof/>
          <w:spacing w:val="0"/>
          <w:sz w:val="24"/>
          <w:szCs w:val="26"/>
          <w:rtl/>
        </w:rPr>
        <w:t xml:space="preserve"> </w:t>
      </w:r>
      <w:r w:rsidRPr="005D433B">
        <w:rPr>
          <w:rFonts w:ascii="Times New Roman" w:hAnsi="Times New Roman"/>
          <w:noProof/>
          <w:spacing w:val="0"/>
          <w:sz w:val="24"/>
          <w:szCs w:val="26"/>
          <w:rtl/>
        </w:rPr>
        <w:t>היסוד העובדתי שבעבירה קם כאשר מדובר ב"מעשה שבנסיבות העניין הוא בעיני האדם הסביר מעשה מגונה, ובלבד שנעשה הוא למטרה של גירוי, סיפוק או ביזוי מיני"</w:t>
      </w:r>
      <w:r w:rsidRPr="005D433B">
        <w:rPr>
          <w:rFonts w:ascii="Times New Roman" w:hAnsi="Times New Roman" w:hint="cs"/>
          <w:noProof/>
          <w:spacing w:val="0"/>
          <w:sz w:val="24"/>
          <w:szCs w:val="26"/>
          <w:rtl/>
        </w:rPr>
        <w:t>.</w:t>
      </w:r>
    </w:p>
    <w:p w14:paraId="14C583C3" w14:textId="77777777" w:rsidR="005D433B" w:rsidRPr="005D433B" w:rsidRDefault="005D433B" w:rsidP="005D433B">
      <w:pPr>
        <w:pStyle w:val="Ruller4"/>
        <w:pBdr>
          <w:top w:val="single" w:sz="4" w:space="1" w:color="auto"/>
          <w:bottom w:val="single" w:sz="4" w:space="1" w:color="auto"/>
        </w:pBdr>
        <w:tabs>
          <w:tab w:val="clear" w:pos="800"/>
          <w:tab w:val="left" w:pos="-45"/>
        </w:tabs>
        <w:spacing w:after="120" w:line="320" w:lineRule="exact"/>
        <w:rPr>
          <w:rFonts w:ascii="Times New Roman" w:hAnsi="Times New Roman"/>
          <w:noProof/>
          <w:spacing w:val="0"/>
          <w:sz w:val="24"/>
          <w:szCs w:val="26"/>
          <w:rtl/>
        </w:rPr>
      </w:pPr>
      <w:r w:rsidRPr="005D433B">
        <w:rPr>
          <w:rFonts w:ascii="Times New Roman" w:hAnsi="Times New Roman" w:hint="cs"/>
          <w:noProof/>
          <w:spacing w:val="0"/>
          <w:sz w:val="24"/>
          <w:szCs w:val="26"/>
          <w:rtl/>
        </w:rPr>
        <w:t xml:space="preserve">בפסיקה נקבע, כי </w:t>
      </w:r>
      <w:r w:rsidRPr="005D433B">
        <w:rPr>
          <w:rFonts w:ascii="Times New Roman" w:hAnsi="Times New Roman"/>
          <w:noProof/>
          <w:spacing w:val="0"/>
          <w:sz w:val="24"/>
          <w:szCs w:val="26"/>
          <w:rtl/>
        </w:rPr>
        <w:t>המטרה לשמה נועד המעשה, היא הקובעת את מהותו</w:t>
      </w:r>
      <w:r w:rsidRPr="005D433B">
        <w:rPr>
          <w:rFonts w:ascii="Times New Roman" w:hAnsi="Times New Roman" w:hint="cs"/>
          <w:noProof/>
          <w:spacing w:val="0"/>
          <w:sz w:val="24"/>
          <w:szCs w:val="26"/>
          <w:rtl/>
        </w:rPr>
        <w:t xml:space="preserve">. </w:t>
      </w:r>
      <w:r w:rsidRPr="005D433B">
        <w:rPr>
          <w:rFonts w:ascii="Times New Roman" w:hAnsi="Times New Roman"/>
          <w:noProof/>
          <w:spacing w:val="0"/>
          <w:sz w:val="24"/>
          <w:szCs w:val="26"/>
          <w:rtl/>
        </w:rPr>
        <w:t>היסוד הנפשי נגזר מהמטרה לשמה נעשה המעשה</w:t>
      </w:r>
      <w:r w:rsidRPr="005D433B">
        <w:rPr>
          <w:rFonts w:ascii="Times New Roman" w:hAnsi="Times New Roman" w:hint="cs"/>
          <w:noProof/>
          <w:spacing w:val="0"/>
          <w:sz w:val="24"/>
          <w:szCs w:val="26"/>
          <w:rtl/>
        </w:rPr>
        <w:t xml:space="preserve">. </w:t>
      </w:r>
      <w:r w:rsidRPr="005D433B">
        <w:rPr>
          <w:rFonts w:ascii="Times New Roman" w:hAnsi="Times New Roman"/>
          <w:noProof/>
          <w:spacing w:val="0"/>
          <w:sz w:val="24"/>
          <w:szCs w:val="26"/>
          <w:rtl/>
        </w:rPr>
        <w:t>עבירת המעשה המגונה מחייבת הוכחת קיומה של מטרה כיסוד נפשי בעבירה, אולם אין בצדה דרישה להתממשות אותו יעד. די בכך שהמטרה המייחדת את היסוד הנפשי שבעבירה הייתה לנגד עיני העושה בשעת עשיית המעשה</w:t>
      </w:r>
      <w:r w:rsidRPr="005D433B">
        <w:rPr>
          <w:rFonts w:ascii="Times New Roman" w:hAnsi="Times New Roman" w:hint="cs"/>
          <w:noProof/>
          <w:spacing w:val="0"/>
          <w:sz w:val="24"/>
          <w:szCs w:val="26"/>
          <w:rtl/>
        </w:rPr>
        <w:t>.</w:t>
      </w:r>
    </w:p>
    <w:p w14:paraId="785C7AC5"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szCs w:val="26"/>
        </w:rPr>
      </w:pPr>
      <w:r w:rsidRPr="005D433B">
        <w:rPr>
          <w:rFonts w:cs="FrankRuehl"/>
          <w:szCs w:val="26"/>
          <w:rtl/>
        </w:rPr>
        <w:t>לא כל מעשה הנחזה להיראות מגונה דרך משקפי האדם הסביר, אכן ייחשב כ"מעשה מגונה", אלא אם מתלווה אליו יסוד נפשי של מטרה ספציפית, קרי, שהמעשה נועד לגירוי או סיפוק מיני, או לשם ביזוי מיני</w:t>
      </w:r>
      <w:r w:rsidRPr="005D433B">
        <w:rPr>
          <w:rFonts w:cs="FrankRuehl" w:hint="cs"/>
          <w:szCs w:val="26"/>
          <w:rtl/>
        </w:rPr>
        <w:t>.</w:t>
      </w:r>
      <w:r w:rsidRPr="005D433B">
        <w:rPr>
          <w:rFonts w:cs="FrankRuehl"/>
          <w:szCs w:val="26"/>
        </w:rPr>
        <w:t xml:space="preserve"> </w:t>
      </w:r>
    </w:p>
    <w:p w14:paraId="0EDEDAD8"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szCs w:val="26"/>
        </w:rPr>
      </w:pPr>
      <w:r w:rsidRPr="005D433B">
        <w:rPr>
          <w:rFonts w:cs="FrankRuehl"/>
          <w:szCs w:val="26"/>
          <w:rtl/>
        </w:rPr>
        <w:t xml:space="preserve">עבירת הסיוע הינה עבירה בפני עצמה, המאופיינת בהתנהגות "מסייעת" קרי, תרומה עקיפה ומשנית לביצוע העבירה העיקרית. זוהי עבירת התנהגות אשר היסוד העובדתי בה הוא המרכיב ההתנהגותי, באמצעותו נוצרים התנאים להגשמת היסוד העובדתי של העבירה העיקרית, המבוצעת על ידי אחר. ההתנהגות המסייעת - בין מעשה ובין מחדל </w:t>
      </w:r>
      <w:r>
        <w:rPr>
          <w:rFonts w:cs="FrankRuehl" w:hint="cs"/>
          <w:szCs w:val="26"/>
          <w:rtl/>
        </w:rPr>
        <w:t>–</w:t>
      </w:r>
      <w:r w:rsidRPr="005D433B">
        <w:rPr>
          <w:rFonts w:cs="FrankRuehl"/>
          <w:szCs w:val="26"/>
          <w:rtl/>
        </w:rPr>
        <w:t xml:space="preserve"> מתאפיינת בכך שיש בה כדי לאפשר, להקל או לאבטח את ביצוע היסוד העובדתי של העבירה העיקרית. יחד עם זאת, אין מדובר בתנאי אשר בלעדיו לא הייתה מתגבשת העבירה. </w:t>
      </w:r>
    </w:p>
    <w:p w14:paraId="167E4CF0"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hint="cs"/>
          <w:szCs w:val="26"/>
          <w:rtl/>
        </w:rPr>
      </w:pPr>
      <w:r w:rsidRPr="005D433B">
        <w:rPr>
          <w:rFonts w:cs="FrankRuehl"/>
          <w:szCs w:val="26"/>
          <w:rtl/>
        </w:rPr>
        <w:t xml:space="preserve">היסוד הנפשי נגזר מהמודעות והרצון של המסייע לאפשר למבצע העיקרי לבצע את העבירה או להקל עליו את ביצועה. מדובר במחשבה פלילית מיוחדת, שעניינה הוכחת כוונת המסייע לתרום תרומה ליצירת התנאים הנדרשים לביצוע העבירה. זהו מצב נפשי של מטרה או תכלית. </w:t>
      </w:r>
    </w:p>
    <w:p w14:paraId="065A5D12"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hint="cs"/>
          <w:szCs w:val="26"/>
          <w:rtl/>
        </w:rPr>
      </w:pPr>
      <w:r w:rsidRPr="005D433B">
        <w:rPr>
          <w:rFonts w:cs="FrankRuehl"/>
          <w:szCs w:val="26"/>
          <w:rtl/>
        </w:rPr>
        <w:t xml:space="preserve">יחד עם זאת, נקבע בפסיקה, כי אף מודעות של המסייע, שבהתנהגותו, קרוב לוודאי יתרום תרומה מסייעת למבצע העיקרי, די בה לשם גיבוש היסוד הנפשי של העבירה </w:t>
      </w:r>
      <w:r w:rsidRPr="005D433B">
        <w:rPr>
          <w:rFonts w:cs="FrankRuehl" w:hint="cs"/>
          <w:szCs w:val="26"/>
          <w:rtl/>
        </w:rPr>
        <w:t>ו</w:t>
      </w:r>
      <w:r w:rsidRPr="005D433B">
        <w:rPr>
          <w:rFonts w:cs="FrankRuehl"/>
          <w:szCs w:val="26"/>
          <w:rtl/>
        </w:rPr>
        <w:t>כי אדם שאינו מתכוון שסיועו יביא לביצוע העבירה, לא יחשב כמסייע לביצועה</w:t>
      </w:r>
      <w:r w:rsidRPr="005D433B">
        <w:rPr>
          <w:rFonts w:cs="FrankRuehl" w:hint="cs"/>
          <w:szCs w:val="26"/>
          <w:rtl/>
        </w:rPr>
        <w:t>.</w:t>
      </w:r>
      <w:r>
        <w:rPr>
          <w:rFonts w:cs="FrankRuehl" w:hint="cs"/>
          <w:szCs w:val="26"/>
          <w:rtl/>
        </w:rPr>
        <w:t xml:space="preserve"> </w:t>
      </w:r>
      <w:r w:rsidRPr="005D433B">
        <w:rPr>
          <w:rFonts w:cs="FrankRuehl"/>
          <w:szCs w:val="26"/>
          <w:rtl/>
        </w:rPr>
        <w:t xml:space="preserve">הנסיבות המתוארות </w:t>
      </w:r>
      <w:r w:rsidRPr="005D433B">
        <w:rPr>
          <w:rFonts w:cs="FrankRuehl" w:hint="cs"/>
          <w:szCs w:val="26"/>
          <w:rtl/>
        </w:rPr>
        <w:t>במקרה דנן</w:t>
      </w:r>
      <w:r w:rsidRPr="005D433B">
        <w:rPr>
          <w:rFonts w:cs="FrankRuehl"/>
          <w:szCs w:val="26"/>
          <w:rtl/>
        </w:rPr>
        <w:t xml:space="preserve"> מלמדות על הגבול הדק שמפריד לעיתים, בין מעשה "חיזור" למעשה מגונה. נגיעת הנאשם במתלוננת עשויה להתפרש כמעשה בלתי ראוי, לא מוסרי ונעדר כבוד ונימוס כלפיה. </w:t>
      </w:r>
    </w:p>
    <w:p w14:paraId="53B132C3"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szCs w:val="26"/>
          <w:rtl/>
        </w:rPr>
      </w:pPr>
      <w:r w:rsidRPr="005D433B">
        <w:rPr>
          <w:rFonts w:cs="FrankRuehl"/>
          <w:szCs w:val="26"/>
          <w:rtl/>
        </w:rPr>
        <w:t xml:space="preserve">יחד עם זאת, </w:t>
      </w:r>
      <w:r w:rsidRPr="005D433B">
        <w:rPr>
          <w:rFonts w:cs="FrankRuehl" w:hint="cs"/>
          <w:szCs w:val="26"/>
          <w:rtl/>
        </w:rPr>
        <w:t xml:space="preserve">קובע בית המשפט, </w:t>
      </w:r>
      <w:r w:rsidRPr="005D433B">
        <w:rPr>
          <w:rFonts w:cs="FrankRuehl"/>
          <w:szCs w:val="26"/>
          <w:rtl/>
        </w:rPr>
        <w:t xml:space="preserve">לא די בעובדות המתוארות כדי להוביל לקביעה, ברמה של מעבר לספק סביר, כי המעשה נכנס לגדר עבירה פלילית, בהינתן ההדדיות המתוארת והסיטואציה המיוחדת כפי שאירעה. </w:t>
      </w:r>
    </w:p>
    <w:p w14:paraId="4FF537A8" w14:textId="77777777" w:rsidR="005D433B" w:rsidRPr="005D433B" w:rsidRDefault="005D433B" w:rsidP="005D433B">
      <w:pPr>
        <w:pBdr>
          <w:top w:val="single" w:sz="4" w:space="1" w:color="auto"/>
          <w:bottom w:val="single" w:sz="4" w:space="1" w:color="auto"/>
        </w:pBdr>
        <w:tabs>
          <w:tab w:val="left" w:pos="-45"/>
        </w:tabs>
        <w:spacing w:after="120" w:line="320" w:lineRule="exact"/>
        <w:jc w:val="both"/>
        <w:rPr>
          <w:rFonts w:cs="FrankRuehl"/>
          <w:szCs w:val="26"/>
          <w:rtl/>
        </w:rPr>
      </w:pPr>
      <w:r w:rsidRPr="005D433B">
        <w:rPr>
          <w:rFonts w:cs="FrankRuehl"/>
          <w:szCs w:val="26"/>
          <w:rtl/>
        </w:rPr>
        <w:t xml:space="preserve"> </w:t>
      </w:r>
      <w:r w:rsidRPr="005D433B">
        <w:rPr>
          <w:rFonts w:cs="FrankRuehl" w:hint="cs"/>
          <w:szCs w:val="26"/>
          <w:rtl/>
        </w:rPr>
        <w:t>לגבי עבירות הסיוע בהתייחס למעשיו של אדם אחר כלפי המתלוננת, קובע בית המשפט, אי</w:t>
      </w:r>
      <w:r w:rsidRPr="005D433B">
        <w:rPr>
          <w:rFonts w:cs="FrankRuehl"/>
          <w:szCs w:val="26"/>
          <w:rtl/>
        </w:rPr>
        <w:t>ן ראיה, בוודאי לא ברמה של מעבר לספק סביר</w:t>
      </w:r>
      <w:r w:rsidRPr="005D433B">
        <w:rPr>
          <w:rFonts w:cs="FrankRuehl" w:hint="cs"/>
          <w:szCs w:val="26"/>
          <w:rtl/>
        </w:rPr>
        <w:t>,</w:t>
      </w:r>
      <w:r w:rsidRPr="005D433B">
        <w:rPr>
          <w:rFonts w:cs="FrankRuehl"/>
          <w:szCs w:val="26"/>
          <w:rtl/>
        </w:rPr>
        <w:t xml:space="preserve"> לכך שהנאשם ידע על המתרחש ברכב ויצא ממנו כדי לאפשר את התרחשות האירוע. ממילא, אף לא הוכח כי לא נקט צעדים למניעתו</w:t>
      </w:r>
      <w:r w:rsidRPr="005D433B">
        <w:rPr>
          <w:rFonts w:cs="FrankRuehl" w:hint="cs"/>
          <w:szCs w:val="26"/>
          <w:rtl/>
        </w:rPr>
        <w:t xml:space="preserve"> ולכן יש לזכותו גם מעבירות הסיוע ויתר העבירות נשוא כתב האישום.</w:t>
      </w:r>
    </w:p>
    <w:p w14:paraId="0D65198D" w14:textId="77777777" w:rsidR="005D433B" w:rsidRPr="00683BA1" w:rsidRDefault="005D433B" w:rsidP="00363FBB">
      <w:pPr>
        <w:rPr>
          <w:rFonts w:ascii="Arial" w:hAnsi="Arial" w:cs="Arial"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3FBB" w:rsidRPr="003F7CBC" w14:paraId="139C7D1C" w14:textId="77777777" w:rsidTr="006A367C">
        <w:trPr>
          <w:trHeight w:val="355"/>
          <w:jc w:val="center"/>
        </w:trPr>
        <w:tc>
          <w:tcPr>
            <w:tcW w:w="8820" w:type="dxa"/>
            <w:tcBorders>
              <w:top w:val="nil"/>
              <w:left w:val="nil"/>
              <w:bottom w:val="nil"/>
              <w:right w:val="nil"/>
            </w:tcBorders>
          </w:tcPr>
          <w:p w14:paraId="7A91F0D0" w14:textId="77777777" w:rsidR="00683BA1" w:rsidRPr="006A367C" w:rsidRDefault="00683BA1" w:rsidP="006A367C">
            <w:pPr>
              <w:jc w:val="center"/>
              <w:rPr>
                <w:rFonts w:ascii="Arial" w:hAnsi="Arial" w:cs="Arial"/>
                <w:b/>
                <w:bCs/>
                <w:sz w:val="28"/>
                <w:szCs w:val="28"/>
                <w:u w:val="single"/>
                <w:rtl/>
              </w:rPr>
            </w:pPr>
            <w:bookmarkStart w:id="7" w:name="PsakDin" w:colFirst="0" w:colLast="0"/>
            <w:r w:rsidRPr="006A367C">
              <w:rPr>
                <w:rFonts w:ascii="Arial" w:hAnsi="Arial" w:cs="Arial"/>
                <w:b/>
                <w:bCs/>
                <w:sz w:val="28"/>
                <w:szCs w:val="28"/>
                <w:u w:val="single"/>
                <w:rtl/>
              </w:rPr>
              <w:t>הכרעת דין</w:t>
            </w:r>
          </w:p>
          <w:p w14:paraId="4BD05D6A" w14:textId="77777777" w:rsidR="00363FBB" w:rsidRPr="006A367C" w:rsidRDefault="00363FBB" w:rsidP="006A367C">
            <w:pPr>
              <w:jc w:val="center"/>
              <w:rPr>
                <w:rFonts w:ascii="Arial" w:hAnsi="Arial" w:cs="Arial"/>
                <w:bCs/>
                <w:sz w:val="28"/>
                <w:szCs w:val="28"/>
                <w:u w:val="single"/>
                <w:rtl/>
              </w:rPr>
            </w:pPr>
          </w:p>
        </w:tc>
      </w:tr>
      <w:bookmarkEnd w:id="7"/>
    </w:tbl>
    <w:p w14:paraId="7578473A" w14:textId="77777777" w:rsidR="00363FBB" w:rsidRPr="003F7CBC" w:rsidRDefault="00363FBB" w:rsidP="00363FBB">
      <w:pPr>
        <w:rPr>
          <w:rFonts w:ascii="Arial" w:hAnsi="Arial" w:cs="Arial"/>
          <w:rtl/>
        </w:rPr>
      </w:pPr>
    </w:p>
    <w:p w14:paraId="225174C8" w14:textId="77777777" w:rsidR="00363FBB" w:rsidRDefault="00363FBB" w:rsidP="00363FBB">
      <w:pPr>
        <w:spacing w:line="360" w:lineRule="auto"/>
        <w:jc w:val="both"/>
        <w:rPr>
          <w:rFonts w:cs="Arial"/>
          <w:b/>
          <w:bCs/>
          <w:u w:val="single"/>
        </w:rPr>
      </w:pPr>
      <w:r>
        <w:rPr>
          <w:rFonts w:cs="Arial"/>
          <w:b/>
          <w:bCs/>
          <w:rtl/>
        </w:rPr>
        <w:tab/>
      </w:r>
      <w:r>
        <w:rPr>
          <w:rFonts w:cs="Arial"/>
          <w:b/>
          <w:bCs/>
          <w:u w:val="single"/>
          <w:rtl/>
        </w:rPr>
        <w:t>השופטת ו. מרוז:</w:t>
      </w:r>
    </w:p>
    <w:p w14:paraId="29F9E81C" w14:textId="77777777" w:rsidR="00363FBB" w:rsidRDefault="00363FBB" w:rsidP="00363FBB">
      <w:pPr>
        <w:spacing w:line="360" w:lineRule="auto"/>
        <w:ind w:firstLine="720"/>
        <w:jc w:val="both"/>
        <w:rPr>
          <w:rFonts w:cs="Arial"/>
          <w:b/>
          <w:bCs/>
          <w:u w:val="single"/>
          <w:rtl/>
        </w:rPr>
      </w:pPr>
      <w:r>
        <w:rPr>
          <w:rFonts w:cs="Arial"/>
          <w:b/>
          <w:bCs/>
          <w:u w:val="single"/>
          <w:rtl/>
        </w:rPr>
        <w:t>מבוא</w:t>
      </w:r>
    </w:p>
    <w:p w14:paraId="734A50A3" w14:textId="77777777" w:rsidR="00363FBB" w:rsidRDefault="00363FBB" w:rsidP="00363FBB">
      <w:pPr>
        <w:numPr>
          <w:ilvl w:val="0"/>
          <w:numId w:val="1"/>
        </w:numPr>
        <w:spacing w:line="360" w:lineRule="auto"/>
        <w:ind w:hanging="694"/>
        <w:jc w:val="both"/>
        <w:rPr>
          <w:rFonts w:cs="Arial"/>
          <w:rtl/>
        </w:rPr>
      </w:pPr>
      <w:r>
        <w:rPr>
          <w:rFonts w:cs="Arial"/>
          <w:rtl/>
        </w:rPr>
        <w:t>אמליץ לחבריי לזכות את הנאשם מהעבירות המיוחסות לו בכתב האישום מהנימוקים המפורטים להלן.</w:t>
      </w:r>
    </w:p>
    <w:p w14:paraId="05046E96" w14:textId="77777777" w:rsidR="00363FBB" w:rsidRDefault="00363FBB" w:rsidP="00363FBB">
      <w:pPr>
        <w:ind w:left="26"/>
        <w:jc w:val="both"/>
        <w:rPr>
          <w:rFonts w:cs="Arial"/>
        </w:rPr>
      </w:pPr>
      <w:r>
        <w:rPr>
          <w:rFonts w:cs="Arial"/>
          <w:rtl/>
        </w:rPr>
        <w:t xml:space="preserve"> </w:t>
      </w:r>
    </w:p>
    <w:p w14:paraId="16131D3A" w14:textId="77777777" w:rsidR="00363FBB" w:rsidRDefault="00363FBB" w:rsidP="00363FBB">
      <w:pPr>
        <w:numPr>
          <w:ilvl w:val="0"/>
          <w:numId w:val="1"/>
        </w:numPr>
        <w:spacing w:line="360" w:lineRule="auto"/>
        <w:ind w:hanging="694"/>
        <w:jc w:val="both"/>
        <w:rPr>
          <w:rFonts w:cs="Arial"/>
        </w:rPr>
      </w:pPr>
      <w:r>
        <w:rPr>
          <w:rFonts w:cs="Arial"/>
          <w:rtl/>
        </w:rPr>
        <w:lastRenderedPageBreak/>
        <w:t>בכתב אישום מקורי שהוגש נגד הנאשמים, ציון לחיאני (להלן:</w:t>
      </w:r>
      <w:r>
        <w:rPr>
          <w:rFonts w:cs="Arial"/>
          <w:b/>
          <w:bCs/>
          <w:sz w:val="22"/>
          <w:szCs w:val="22"/>
          <w:rtl/>
        </w:rPr>
        <w:t xml:space="preserve"> "לחיאני"</w:t>
      </w:r>
      <w:r>
        <w:rPr>
          <w:rFonts w:cs="Arial"/>
          <w:rtl/>
        </w:rPr>
        <w:t xml:space="preserve">) וניסים פרץ (להלן: </w:t>
      </w:r>
      <w:r>
        <w:rPr>
          <w:rFonts w:cs="Arial"/>
          <w:b/>
          <w:bCs/>
          <w:sz w:val="22"/>
          <w:szCs w:val="22"/>
          <w:rtl/>
        </w:rPr>
        <w:t>"הנאשם"</w:t>
      </w:r>
      <w:r>
        <w:rPr>
          <w:rFonts w:cs="Arial"/>
          <w:rtl/>
        </w:rPr>
        <w:t>) יוחסו להם העבירות להלן: ללחיאני, המבצע העיקרי על פי כתב האישום המקורי, יוחסו עבירות של אינוס, מעשים מגונים, תקיפה וגניבה ולניסים פרץ, הנאשם דנן, עבירות של סיוע למעשה אינוס, סיוע לתקיפה, גניבה ומעשים מגונים.</w:t>
      </w:r>
    </w:p>
    <w:p w14:paraId="7654FE67" w14:textId="77777777" w:rsidR="00363FBB" w:rsidRDefault="00363FBB" w:rsidP="00363FBB">
      <w:pPr>
        <w:ind w:left="360" w:hanging="694"/>
        <w:jc w:val="both"/>
        <w:rPr>
          <w:rFonts w:cs="Arial"/>
        </w:rPr>
      </w:pPr>
    </w:p>
    <w:p w14:paraId="35B0A86F" w14:textId="77777777" w:rsidR="00363FBB" w:rsidRDefault="00363FBB" w:rsidP="00363FBB">
      <w:pPr>
        <w:numPr>
          <w:ilvl w:val="0"/>
          <w:numId w:val="1"/>
        </w:numPr>
        <w:spacing w:line="360" w:lineRule="auto"/>
        <w:ind w:hanging="694"/>
        <w:jc w:val="both"/>
        <w:rPr>
          <w:rFonts w:cs="Arial"/>
        </w:rPr>
      </w:pPr>
      <w:r>
        <w:rPr>
          <w:rFonts w:cs="Arial"/>
          <w:rtl/>
        </w:rPr>
        <w:t xml:space="preserve">על פי עובדות כתב האישום המקורי, בתאריך 24.5.08, בשעת לילה מאוחרת, פגשו הנאשמים בצעירה, ה.א. (להלן: </w:t>
      </w:r>
      <w:r>
        <w:rPr>
          <w:rFonts w:cs="Arial"/>
          <w:b/>
          <w:bCs/>
          <w:sz w:val="22"/>
          <w:szCs w:val="22"/>
          <w:rtl/>
        </w:rPr>
        <w:t>"המתלוננת"</w:t>
      </w:r>
      <w:r>
        <w:rPr>
          <w:rFonts w:cs="Arial"/>
          <w:rtl/>
        </w:rPr>
        <w:t xml:space="preserve">), כאשר זו הייתה בגילופין. הנאשם העלה אותה לרכבו, מסוג  </w:t>
      </w:r>
      <w:r>
        <w:rPr>
          <w:rFonts w:cs="Arial"/>
        </w:rPr>
        <w:t>GMC</w:t>
      </w:r>
      <w:r>
        <w:rPr>
          <w:rFonts w:cs="Arial"/>
          <w:rtl/>
        </w:rPr>
        <w:t xml:space="preserve"> </w:t>
      </w:r>
      <w:r>
        <w:rPr>
          <w:rFonts w:cs="Arial" w:hint="cs"/>
          <w:rtl/>
        </w:rPr>
        <w:t xml:space="preserve">(להלן: </w:t>
      </w:r>
      <w:r>
        <w:rPr>
          <w:rFonts w:cs="Arial"/>
          <w:b/>
          <w:bCs/>
          <w:sz w:val="22"/>
          <w:szCs w:val="22"/>
          <w:rtl/>
        </w:rPr>
        <w:t>"הרכב"</w:t>
      </w:r>
      <w:r>
        <w:rPr>
          <w:rFonts w:cs="Arial"/>
          <w:rtl/>
        </w:rPr>
        <w:t xml:space="preserve">) והושיב אותה בין מושבו, מושב הנהג לבין מושב הנוסע, בו ישב לחיאני. הנאשמים אמרו לה כי יסיעוה לביתה. בפועל, הם הסיעוה למקום חשוך ומבודד, בסמוך לאצטדיון בעיר מגוריה. </w:t>
      </w:r>
    </w:p>
    <w:p w14:paraId="553A7D45" w14:textId="77777777" w:rsidR="00363FBB" w:rsidRDefault="00363FBB" w:rsidP="00363FBB">
      <w:pPr>
        <w:spacing w:line="360" w:lineRule="auto"/>
        <w:jc w:val="both"/>
        <w:rPr>
          <w:rFonts w:cs="Arial"/>
        </w:rPr>
      </w:pPr>
    </w:p>
    <w:p w14:paraId="3FE49CD4" w14:textId="77777777" w:rsidR="00363FBB" w:rsidRDefault="00363FBB" w:rsidP="00363FBB">
      <w:pPr>
        <w:numPr>
          <w:ilvl w:val="0"/>
          <w:numId w:val="1"/>
        </w:numPr>
        <w:spacing w:line="360" w:lineRule="auto"/>
        <w:ind w:hanging="694"/>
        <w:jc w:val="both"/>
        <w:rPr>
          <w:rFonts w:cs="Arial"/>
          <w:rtl/>
        </w:rPr>
      </w:pPr>
      <w:r>
        <w:rPr>
          <w:rFonts w:cs="Arial"/>
          <w:rtl/>
        </w:rPr>
        <w:t>בשלב מסוים במהלך הנסיעה, נגעו הנאשמים בחלקי גופה השונים של המתלוננת ונישקוה. משנגע הנאשם במתלוננת, היא דחפה אותו, ובתגובה חדל הנאשם ממעשהו ויצא מהרכב. בשלב זה, תפס לחיאני את המתלוננת, הכה אותה, הוריד את בגדיה, הוציא את איבר מינו והחדירו בכוח לאיבר מינה של המתלוננת, עד הגיעו לסיפוק מיני. המתלוננת התנגדה למעשהו, דרשה כי יחדל וניסתה לדחוף אותו באמצעות רגליה וידיה ובתוך כך, בכתה ונחבלה בידה. אחת מנעליה נשמטה מרגלה ונותרה ברכב.</w:t>
      </w:r>
    </w:p>
    <w:p w14:paraId="406145E9" w14:textId="77777777" w:rsidR="00363FBB" w:rsidRDefault="00363FBB" w:rsidP="00363FBB">
      <w:pPr>
        <w:ind w:hanging="694"/>
        <w:jc w:val="both"/>
        <w:rPr>
          <w:rFonts w:cs="Arial"/>
        </w:rPr>
      </w:pPr>
    </w:p>
    <w:p w14:paraId="6EC3CDC3" w14:textId="77777777" w:rsidR="00363FBB" w:rsidRDefault="00363FBB" w:rsidP="00363FBB">
      <w:pPr>
        <w:numPr>
          <w:ilvl w:val="0"/>
          <w:numId w:val="1"/>
        </w:numPr>
        <w:spacing w:line="360" w:lineRule="auto"/>
        <w:ind w:hanging="694"/>
        <w:jc w:val="both"/>
        <w:rPr>
          <w:rFonts w:cs="Arial"/>
          <w:rtl/>
        </w:rPr>
      </w:pPr>
      <w:r>
        <w:rPr>
          <w:rFonts w:cs="Arial"/>
          <w:rtl/>
        </w:rPr>
        <w:t xml:space="preserve">משסיים לחיאני לבצע זממו במתלוננת, עזבו הנאשמים את המתלוננת במקום, כאשר היתה במצב קשה. </w:t>
      </w:r>
    </w:p>
    <w:p w14:paraId="68B9B50A" w14:textId="77777777" w:rsidR="00363FBB" w:rsidRDefault="00363FBB" w:rsidP="00363FBB">
      <w:pPr>
        <w:ind w:hanging="694"/>
        <w:jc w:val="both"/>
        <w:rPr>
          <w:rFonts w:cs="Arial"/>
        </w:rPr>
      </w:pPr>
    </w:p>
    <w:p w14:paraId="37631C92" w14:textId="77777777" w:rsidR="00363FBB" w:rsidRDefault="00363FBB" w:rsidP="00363FBB">
      <w:pPr>
        <w:numPr>
          <w:ilvl w:val="0"/>
          <w:numId w:val="1"/>
        </w:numPr>
        <w:spacing w:line="360" w:lineRule="auto"/>
        <w:ind w:hanging="694"/>
        <w:jc w:val="both"/>
        <w:rPr>
          <w:rFonts w:cs="Arial"/>
          <w:rtl/>
        </w:rPr>
      </w:pPr>
      <w:r>
        <w:rPr>
          <w:rFonts w:cs="Arial"/>
          <w:rtl/>
        </w:rPr>
        <w:t>ממקום האירוע, הגיעה המתלוננת היישר למשטרה. מצבה הנפשי והפיזי היו בכי רע, היא הגיעה יחפה ונעל אחת אחזה בידה.</w:t>
      </w:r>
    </w:p>
    <w:p w14:paraId="704BE201" w14:textId="77777777" w:rsidR="00363FBB" w:rsidRDefault="00363FBB" w:rsidP="00363FBB">
      <w:pPr>
        <w:ind w:hanging="694"/>
        <w:jc w:val="both"/>
        <w:rPr>
          <w:rFonts w:cs="Arial"/>
        </w:rPr>
      </w:pPr>
    </w:p>
    <w:p w14:paraId="2A2A3FD1" w14:textId="77777777" w:rsidR="00363FBB" w:rsidRDefault="00363FBB" w:rsidP="00363FBB">
      <w:pPr>
        <w:numPr>
          <w:ilvl w:val="0"/>
          <w:numId w:val="1"/>
        </w:numPr>
        <w:spacing w:line="360" w:lineRule="auto"/>
        <w:ind w:hanging="694"/>
        <w:jc w:val="both"/>
        <w:rPr>
          <w:rFonts w:cs="Arial"/>
          <w:rtl/>
        </w:rPr>
      </w:pPr>
      <w:r>
        <w:rPr>
          <w:rFonts w:cs="Arial"/>
          <w:rtl/>
        </w:rPr>
        <w:t>כתב האישום המקורי מייחס לנאשמים עבירות נוספות, של גניבת כסף וכרטיס סים טלפון מהמתלוננת.</w:t>
      </w:r>
    </w:p>
    <w:p w14:paraId="31DF0DB8" w14:textId="77777777" w:rsidR="00363FBB" w:rsidRDefault="00363FBB" w:rsidP="00363FBB">
      <w:pPr>
        <w:spacing w:line="360" w:lineRule="auto"/>
        <w:ind w:hanging="694"/>
        <w:jc w:val="both"/>
        <w:rPr>
          <w:rFonts w:cs="Arial"/>
          <w:rtl/>
        </w:rPr>
      </w:pPr>
    </w:p>
    <w:p w14:paraId="551E08AF" w14:textId="77777777" w:rsidR="00363FBB" w:rsidRDefault="00363FBB" w:rsidP="00363FBB">
      <w:pPr>
        <w:spacing w:line="360" w:lineRule="auto"/>
        <w:ind w:left="720"/>
        <w:jc w:val="both"/>
        <w:rPr>
          <w:rFonts w:cs="Arial"/>
          <w:b/>
          <w:bCs/>
          <w:u w:val="single"/>
          <w:rtl/>
        </w:rPr>
      </w:pPr>
      <w:r>
        <w:rPr>
          <w:rFonts w:cs="Arial"/>
          <w:b/>
          <w:bCs/>
          <w:u w:val="single"/>
          <w:rtl/>
        </w:rPr>
        <w:t>ההליך</w:t>
      </w:r>
    </w:p>
    <w:p w14:paraId="7C400E4B" w14:textId="77777777" w:rsidR="00363FBB" w:rsidRDefault="00363FBB" w:rsidP="00363FBB">
      <w:pPr>
        <w:numPr>
          <w:ilvl w:val="0"/>
          <w:numId w:val="1"/>
        </w:numPr>
        <w:spacing w:line="360" w:lineRule="auto"/>
        <w:ind w:hanging="694"/>
        <w:jc w:val="both"/>
        <w:rPr>
          <w:rFonts w:cs="Arial"/>
          <w:rtl/>
        </w:rPr>
      </w:pPr>
      <w:r>
        <w:rPr>
          <w:rFonts w:cs="Arial"/>
          <w:rtl/>
        </w:rPr>
        <w:t xml:space="preserve">במהלך המשפט לקה לחיאני במחלה קשה. בתום שמיעת ראיות התביעה ובהינתן מצבו הרפואי שהלך והתדרדר וכן, בנסיבותיו האישיות, לרבות קשיים ראייתיים שהתעוררו - הגיעו הצדדים להסדר טיעון ביחס ללחיאני,  לפיו, תוקן כתב האישום, באופן שיוחסו לו עבירות של מעשה מגונה, לפי </w:t>
      </w:r>
      <w:hyperlink r:id="rId16" w:history="1">
        <w:r w:rsidR="009F3449" w:rsidRPr="009F3449">
          <w:rPr>
            <w:rFonts w:cs="Arial"/>
            <w:color w:val="0000FF"/>
            <w:u w:val="single"/>
            <w:rtl/>
          </w:rPr>
          <w:t>סעיף 348(ב)</w:t>
        </w:r>
      </w:hyperlink>
      <w:r>
        <w:rPr>
          <w:rFonts w:cs="Arial"/>
          <w:rtl/>
        </w:rPr>
        <w:t xml:space="preserve"> בנסיבות </w:t>
      </w:r>
      <w:hyperlink r:id="rId17" w:history="1">
        <w:r w:rsidR="009F3449" w:rsidRPr="009F3449">
          <w:rPr>
            <w:rFonts w:cs="Arial"/>
            <w:color w:val="0000FF"/>
            <w:u w:val="single"/>
            <w:rtl/>
          </w:rPr>
          <w:t>סעיף 345(ב)(3)</w:t>
        </w:r>
      </w:hyperlink>
      <w:r>
        <w:rPr>
          <w:rFonts w:cs="Arial"/>
          <w:rtl/>
        </w:rPr>
        <w:t xml:space="preserve"> ל</w:t>
      </w:r>
      <w:hyperlink r:id="rId18" w:history="1">
        <w:r w:rsidR="006812B9" w:rsidRPr="006812B9">
          <w:rPr>
            <w:rStyle w:val="Hyperlink"/>
            <w:rFonts w:cs="Arial"/>
            <w:rtl/>
          </w:rPr>
          <w:t>חוק העונשין</w:t>
        </w:r>
      </w:hyperlink>
      <w:r>
        <w:rPr>
          <w:rFonts w:cs="Arial"/>
          <w:rtl/>
        </w:rPr>
        <w:t xml:space="preserve"> ותקיפה לפי </w:t>
      </w:r>
      <w:hyperlink r:id="rId19" w:history="1">
        <w:r w:rsidR="009F3449" w:rsidRPr="009F3449">
          <w:rPr>
            <w:rFonts w:cs="Arial"/>
            <w:color w:val="0000FF"/>
            <w:u w:val="single"/>
            <w:rtl/>
          </w:rPr>
          <w:t>סעיף 379</w:t>
        </w:r>
      </w:hyperlink>
      <w:r>
        <w:rPr>
          <w:rFonts w:cs="Arial"/>
          <w:rtl/>
        </w:rPr>
        <w:t xml:space="preserve"> לחוק העונשין. </w:t>
      </w:r>
    </w:p>
    <w:p w14:paraId="40714297" w14:textId="77777777" w:rsidR="00363FBB" w:rsidRDefault="00363FBB" w:rsidP="00363FBB">
      <w:pPr>
        <w:ind w:left="360" w:hanging="694"/>
        <w:jc w:val="both"/>
        <w:rPr>
          <w:rFonts w:cs="Arial"/>
        </w:rPr>
      </w:pPr>
    </w:p>
    <w:p w14:paraId="541471B2" w14:textId="77777777" w:rsidR="00363FBB" w:rsidRDefault="00363FBB" w:rsidP="00363FBB">
      <w:pPr>
        <w:numPr>
          <w:ilvl w:val="0"/>
          <w:numId w:val="1"/>
        </w:numPr>
        <w:spacing w:line="360" w:lineRule="auto"/>
        <w:ind w:hanging="694"/>
        <w:jc w:val="both"/>
        <w:rPr>
          <w:rFonts w:cs="Arial"/>
        </w:rPr>
      </w:pPr>
      <w:r>
        <w:rPr>
          <w:rFonts w:cs="Arial"/>
          <w:rtl/>
        </w:rPr>
        <w:lastRenderedPageBreak/>
        <w:t>לחיאני הודה והורשע בעבירות נשוא כתב האישום המתוקן ונגזרו עליו ארבע שנות מאסר וכן עונשים נלווים, בין היתר, הוא חויב לפצות את המתלוננת בסך של 15,000 ₪. חודשים ספורים לאחר שנגזר דינו, נפטר לחיאני.</w:t>
      </w:r>
    </w:p>
    <w:p w14:paraId="2F5AA783" w14:textId="77777777" w:rsidR="00363FBB" w:rsidRDefault="00363FBB" w:rsidP="00363FBB">
      <w:pPr>
        <w:ind w:hanging="694"/>
        <w:jc w:val="both"/>
        <w:rPr>
          <w:rFonts w:cs="Arial"/>
        </w:rPr>
      </w:pPr>
    </w:p>
    <w:p w14:paraId="43D90B01" w14:textId="77777777" w:rsidR="00363FBB" w:rsidRDefault="00363FBB" w:rsidP="00363FBB">
      <w:pPr>
        <w:numPr>
          <w:ilvl w:val="0"/>
          <w:numId w:val="1"/>
        </w:numPr>
        <w:spacing w:line="360" w:lineRule="auto"/>
        <w:ind w:hanging="694"/>
        <w:jc w:val="both"/>
        <w:rPr>
          <w:rFonts w:cs="Arial"/>
          <w:rtl/>
        </w:rPr>
      </w:pPr>
      <w:r>
        <w:rPr>
          <w:rFonts w:cs="Arial"/>
          <w:rtl/>
        </w:rPr>
        <w:t xml:space="preserve">על יסוד ההסדר שהושג ביחס ללחיאני ז"ל, הוגש כתב אישום מתוקן בהתאמה נגד הנאשם, לפיו, יוחסו לו עבירות של מעשה מגונה, סיוע למעשה מגונה (במקום סיוע למעשה אינוס) וסיוע לתקיפה.  </w:t>
      </w:r>
    </w:p>
    <w:p w14:paraId="78880AF7" w14:textId="77777777" w:rsidR="00363FBB" w:rsidRDefault="00363FBB" w:rsidP="00363FBB">
      <w:pPr>
        <w:spacing w:line="360" w:lineRule="auto"/>
        <w:ind w:left="720"/>
        <w:jc w:val="both"/>
        <w:rPr>
          <w:rFonts w:cs="Arial"/>
        </w:rPr>
      </w:pPr>
      <w:r>
        <w:rPr>
          <w:rFonts w:cs="Arial"/>
          <w:rtl/>
        </w:rPr>
        <w:t>הנאשם</w:t>
      </w:r>
      <w:r>
        <w:rPr>
          <w:rFonts w:cs="Arial" w:hint="cs"/>
          <w:rtl/>
        </w:rPr>
        <w:t>,</w:t>
      </w:r>
      <w:r>
        <w:rPr>
          <w:rFonts w:cs="Arial"/>
          <w:rtl/>
        </w:rPr>
        <w:t xml:space="preserve"> אשר כפר בעובדות כתב האישום המקורי, שב וכפר </w:t>
      </w:r>
      <w:r>
        <w:rPr>
          <w:rFonts w:cs="Arial" w:hint="cs"/>
          <w:rtl/>
        </w:rPr>
        <w:t xml:space="preserve">גם </w:t>
      </w:r>
      <w:r>
        <w:rPr>
          <w:rFonts w:cs="Arial"/>
          <w:rtl/>
        </w:rPr>
        <w:t>בעובדות כתב האישום המתוקן.</w:t>
      </w:r>
    </w:p>
    <w:p w14:paraId="16198B43" w14:textId="77777777" w:rsidR="00363FBB" w:rsidRDefault="00363FBB" w:rsidP="00363FBB">
      <w:pPr>
        <w:ind w:left="720"/>
        <w:jc w:val="both"/>
        <w:rPr>
          <w:rFonts w:cs="Arial"/>
          <w:b/>
          <w:bCs/>
          <w:u w:val="single"/>
          <w:rtl/>
        </w:rPr>
      </w:pPr>
    </w:p>
    <w:p w14:paraId="6D00419C" w14:textId="77777777" w:rsidR="00363FBB" w:rsidRDefault="00363FBB" w:rsidP="00363FBB">
      <w:pPr>
        <w:ind w:left="720"/>
        <w:jc w:val="both"/>
        <w:rPr>
          <w:rFonts w:cs="Arial"/>
          <w:b/>
          <w:bCs/>
          <w:u w:val="single"/>
          <w:rtl/>
        </w:rPr>
      </w:pPr>
      <w:r>
        <w:rPr>
          <w:rFonts w:cs="Arial"/>
          <w:b/>
          <w:bCs/>
          <w:u w:val="single"/>
          <w:rtl/>
        </w:rPr>
        <w:t>הראיות</w:t>
      </w:r>
    </w:p>
    <w:p w14:paraId="3DE1E752" w14:textId="77777777" w:rsidR="00363FBB" w:rsidRDefault="00363FBB" w:rsidP="00363FBB">
      <w:pPr>
        <w:ind w:left="720"/>
        <w:jc w:val="both"/>
        <w:rPr>
          <w:rFonts w:cs="Arial"/>
          <w:b/>
          <w:bCs/>
          <w:u w:val="single"/>
          <w:rtl/>
        </w:rPr>
      </w:pPr>
    </w:p>
    <w:p w14:paraId="1E741320" w14:textId="77777777" w:rsidR="00363FBB" w:rsidRDefault="00363FBB" w:rsidP="00363FBB">
      <w:pPr>
        <w:numPr>
          <w:ilvl w:val="0"/>
          <w:numId w:val="1"/>
        </w:numPr>
        <w:spacing w:line="360" w:lineRule="auto"/>
        <w:ind w:hanging="694"/>
        <w:jc w:val="both"/>
        <w:rPr>
          <w:rFonts w:cs="Arial"/>
          <w:rtl/>
        </w:rPr>
      </w:pPr>
      <w:r>
        <w:rPr>
          <w:rFonts w:cs="Arial"/>
          <w:rtl/>
        </w:rPr>
        <w:t>בהליך דנן עומדות זו מול זו, עדותה של המתלוננת אל מול עדות הנאשם (לחיאני נפטר טרם פרשת ההגנה). בעדותה, התמקדה המתלוננת, מטבע הדברים, במעשה האינוס שבצע בה לחיאני, לשיטתה. הנאשם, גבי דידה, נטל תפקיד משני ושולי באירוע. את זעמה הטיחה בלחיאני, על שניצל את חולשתה, את שכרותה ואת ההיכרות המוקדמת ששררה ביניהם, לשם ביצוע מעשה מיני בגופה, בכוח, בניגוד לרצונה וחרף התנגדותה. היה זה לחיאני עמו ביקשה המתלוננת לבוא חשבון. הנאשם נשכח הימנה, נזנח כלא היה. היא לא ייחסה למעשהו כל חשיבות, לנוכח יחסו המשפיל והמבזה של לחיאני כלפיה.</w:t>
      </w:r>
    </w:p>
    <w:p w14:paraId="660E8066" w14:textId="77777777" w:rsidR="00363FBB" w:rsidRDefault="00363FBB" w:rsidP="00363FBB">
      <w:pPr>
        <w:ind w:left="360"/>
        <w:jc w:val="both"/>
        <w:rPr>
          <w:rFonts w:cs="Arial"/>
        </w:rPr>
      </w:pPr>
    </w:p>
    <w:p w14:paraId="5560B7B9" w14:textId="77777777" w:rsidR="00363FBB" w:rsidRDefault="00363FBB" w:rsidP="00363FBB">
      <w:pPr>
        <w:ind w:left="720"/>
        <w:jc w:val="both"/>
        <w:rPr>
          <w:rFonts w:cs="Arial"/>
          <w:b/>
          <w:bCs/>
          <w:u w:val="single"/>
          <w:rtl/>
        </w:rPr>
      </w:pPr>
    </w:p>
    <w:p w14:paraId="7A7518E8" w14:textId="77777777" w:rsidR="00363FBB" w:rsidRDefault="00363FBB" w:rsidP="00363FBB">
      <w:pPr>
        <w:ind w:left="720"/>
        <w:jc w:val="both"/>
        <w:rPr>
          <w:rFonts w:cs="Arial"/>
          <w:b/>
          <w:bCs/>
          <w:u w:val="single"/>
          <w:rtl/>
        </w:rPr>
      </w:pPr>
      <w:r>
        <w:rPr>
          <w:rFonts w:cs="Arial"/>
          <w:b/>
          <w:bCs/>
          <w:u w:val="single"/>
          <w:rtl/>
        </w:rPr>
        <w:t>גרסת המתלוננת</w:t>
      </w:r>
    </w:p>
    <w:p w14:paraId="79498147" w14:textId="77777777" w:rsidR="00363FBB" w:rsidRDefault="00363FBB" w:rsidP="00363FBB">
      <w:pPr>
        <w:ind w:left="720"/>
        <w:jc w:val="both"/>
        <w:rPr>
          <w:rFonts w:cs="Arial"/>
          <w:b/>
          <w:bCs/>
          <w:u w:val="single"/>
          <w:rtl/>
        </w:rPr>
      </w:pPr>
    </w:p>
    <w:p w14:paraId="13F16A85" w14:textId="77777777" w:rsidR="00363FBB" w:rsidRDefault="00363FBB" w:rsidP="00363FBB">
      <w:pPr>
        <w:numPr>
          <w:ilvl w:val="0"/>
          <w:numId w:val="1"/>
        </w:numPr>
        <w:spacing w:line="360" w:lineRule="auto"/>
        <w:ind w:hanging="694"/>
        <w:jc w:val="both"/>
        <w:rPr>
          <w:rFonts w:cs="Arial"/>
          <w:rtl/>
        </w:rPr>
      </w:pPr>
      <w:r>
        <w:rPr>
          <w:rFonts w:cs="Arial"/>
          <w:rtl/>
        </w:rPr>
        <w:t xml:space="preserve">מיד לאחר האירוע, הגיעה המתלוננת לתחנת המשטרה, נסערת. ריח אלכוהול נדף מפיה, הופעתה היתה מוזנחת, היתה יחפה ובידה נעל אחת. ניכר עליה, כך על פי עדויות השוטרים שקבלו את פניה, כי עברה חוויה קשה וטראומתית זה עתה. </w:t>
      </w:r>
    </w:p>
    <w:p w14:paraId="2F902F2F" w14:textId="77777777" w:rsidR="00363FBB" w:rsidRDefault="00363FBB" w:rsidP="00363FBB">
      <w:pPr>
        <w:spacing w:line="360" w:lineRule="auto"/>
        <w:ind w:left="26"/>
        <w:jc w:val="both"/>
        <w:rPr>
          <w:rFonts w:cs="Arial"/>
        </w:rPr>
      </w:pPr>
    </w:p>
    <w:p w14:paraId="496EE0C3" w14:textId="77777777" w:rsidR="00363FBB" w:rsidRDefault="00363FBB" w:rsidP="00363FBB">
      <w:pPr>
        <w:numPr>
          <w:ilvl w:val="0"/>
          <w:numId w:val="1"/>
        </w:numPr>
        <w:spacing w:line="360" w:lineRule="auto"/>
        <w:ind w:hanging="694"/>
        <w:jc w:val="both"/>
        <w:rPr>
          <w:rFonts w:cs="Arial"/>
        </w:rPr>
      </w:pPr>
      <w:r>
        <w:rPr>
          <w:rFonts w:cs="Arial"/>
          <w:rtl/>
        </w:rPr>
        <w:t xml:space="preserve">המתלוננת, צעירה כבת 23. גורלה לא שפר עליה. בגיל עשרים ילדה בן, אשר נלקח ממנה כשהיה כבן שנה וחצי. היא נעדרת מסגרת חיים קבועה ומסודרת. נוטה לשתות לשכרה. את לחיאני הכירה טרם האירוע, "מהשכונה", ועל כן נענתה, לדבריה, להזמנתו להצטרף אליו ואל הנאשם לנסיעה לאצטדיון. הנאשם לא היה מוכר לה, אף את שמו לא ידעה וכינתה אותו "החבר של ציון". במהלך הדיון היא לא זיהתה את פניו וכאמור, לא באה אליו בטרוניה. </w:t>
      </w:r>
    </w:p>
    <w:p w14:paraId="3DB165A4" w14:textId="77777777" w:rsidR="00363FBB" w:rsidRDefault="00363FBB" w:rsidP="00363FBB">
      <w:pPr>
        <w:ind w:left="26"/>
        <w:jc w:val="both"/>
        <w:rPr>
          <w:rFonts w:cs="Arial"/>
        </w:rPr>
      </w:pPr>
    </w:p>
    <w:p w14:paraId="59952562" w14:textId="77777777" w:rsidR="00363FBB" w:rsidRDefault="00363FBB" w:rsidP="00363FBB">
      <w:pPr>
        <w:numPr>
          <w:ilvl w:val="0"/>
          <w:numId w:val="1"/>
        </w:numPr>
        <w:spacing w:line="360" w:lineRule="auto"/>
        <w:ind w:hanging="694"/>
        <w:jc w:val="both"/>
        <w:rPr>
          <w:rFonts w:cs="Arial"/>
        </w:rPr>
      </w:pPr>
      <w:r>
        <w:rPr>
          <w:rFonts w:cs="Arial"/>
          <w:rtl/>
        </w:rPr>
        <w:t>את תלונתה הגישה נגד לחיאני. השוטרת בת-אל בסטיקר, ציינה במזכר כי "</w:t>
      </w:r>
      <w:r>
        <w:rPr>
          <w:rFonts w:cs="Arial"/>
          <w:b/>
          <w:bCs/>
          <w:sz w:val="22"/>
          <w:szCs w:val="22"/>
          <w:rtl/>
        </w:rPr>
        <w:t xml:space="preserve">היא </w:t>
      </w:r>
      <w:r>
        <w:rPr>
          <w:rFonts w:cs="Arial"/>
          <w:sz w:val="18"/>
          <w:szCs w:val="18"/>
          <w:rtl/>
        </w:rPr>
        <w:t>[המתלוננת – ו.מ]</w:t>
      </w:r>
      <w:r>
        <w:rPr>
          <w:rFonts w:cs="Arial"/>
          <w:b/>
          <w:bCs/>
          <w:sz w:val="22"/>
          <w:szCs w:val="22"/>
          <w:rtl/>
        </w:rPr>
        <w:t xml:space="preserve"> סיפרה לי שהיא נאנסה, וזה היה ליד האצטדיון סער ושהיא מכירה את הבחור שאנס אותה וקוראים לו ציון. היא אמרה 'אתם חייבים למצוא אותו, את ציון". </w:t>
      </w:r>
      <w:r>
        <w:rPr>
          <w:rFonts w:cs="Arial"/>
          <w:sz w:val="20"/>
          <w:szCs w:val="20"/>
          <w:rtl/>
        </w:rPr>
        <w:t>(ת/24).</w:t>
      </w:r>
    </w:p>
    <w:p w14:paraId="49C81484" w14:textId="77777777" w:rsidR="00363FBB" w:rsidRDefault="00363FBB" w:rsidP="00363FBB">
      <w:pPr>
        <w:ind w:left="26"/>
        <w:jc w:val="both"/>
        <w:rPr>
          <w:rFonts w:cs="Arial"/>
        </w:rPr>
      </w:pPr>
    </w:p>
    <w:p w14:paraId="1BC7E5B8" w14:textId="77777777" w:rsidR="00363FBB" w:rsidRDefault="00363FBB" w:rsidP="00363FBB">
      <w:pPr>
        <w:numPr>
          <w:ilvl w:val="0"/>
          <w:numId w:val="1"/>
        </w:numPr>
        <w:spacing w:line="360" w:lineRule="auto"/>
        <w:ind w:hanging="694"/>
        <w:jc w:val="both"/>
        <w:rPr>
          <w:rFonts w:cs="Arial"/>
        </w:rPr>
      </w:pPr>
      <w:r>
        <w:rPr>
          <w:rFonts w:cs="Arial"/>
          <w:rtl/>
        </w:rPr>
        <w:t>המתלוננת אישרה, כי בליל האירוע שתתה לשוכרה. היא לא הכחישה את הנוהג שדבק בה לשתות מעת לעת משקאות משכרים והוסיפה, כי בליל האירוע, היתה שרויה במצב שיכרות קשה:</w:t>
      </w:r>
      <w:r>
        <w:rPr>
          <w:rFonts w:cs="Arial"/>
          <w:b/>
          <w:bCs/>
          <w:sz w:val="22"/>
          <w:szCs w:val="22"/>
          <w:rtl/>
        </w:rPr>
        <w:t xml:space="preserve"> "אני הייתי שיכורה ממש באותו היום...הייתי במצב על הפנים כשעליתי לאוטו...אני יודעת שלפני שהגעתי לאוטו הייתי שיכורה ממש" </w:t>
      </w:r>
      <w:r>
        <w:rPr>
          <w:rFonts w:cs="Arial"/>
          <w:sz w:val="20"/>
          <w:szCs w:val="20"/>
          <w:rtl/>
        </w:rPr>
        <w:t>(עמ' 82,81,55 לפר').</w:t>
      </w:r>
      <w:r>
        <w:rPr>
          <w:rFonts w:cs="Arial"/>
          <w:rtl/>
        </w:rPr>
        <w:t xml:space="preserve">  </w:t>
      </w:r>
    </w:p>
    <w:p w14:paraId="5EC48E8C" w14:textId="77777777" w:rsidR="00363FBB" w:rsidRDefault="00363FBB" w:rsidP="00363FBB">
      <w:pPr>
        <w:jc w:val="both"/>
        <w:rPr>
          <w:rFonts w:cs="Arial"/>
        </w:rPr>
      </w:pPr>
    </w:p>
    <w:p w14:paraId="359D6E5F" w14:textId="77777777" w:rsidR="00363FBB" w:rsidRDefault="00363FBB" w:rsidP="00363FBB">
      <w:pPr>
        <w:numPr>
          <w:ilvl w:val="0"/>
          <w:numId w:val="1"/>
        </w:numPr>
        <w:spacing w:line="360" w:lineRule="auto"/>
        <w:ind w:hanging="694"/>
        <w:jc w:val="both"/>
        <w:rPr>
          <w:rFonts w:cs="Arial"/>
          <w:rtl/>
        </w:rPr>
      </w:pPr>
      <w:r>
        <w:rPr>
          <w:rFonts w:cs="Arial"/>
          <w:rtl/>
        </w:rPr>
        <w:t xml:space="preserve">מעדותה עולה, כי בעת האירוע, חושיה היו מעורפלים והיא התקשתה לשחזר הפרטים. עם זאת, מעשה האינוס שביצע בגופה לחיאני נחרת בזיכרונה היטב. בעיקר תחושת ההשפלה והביזוי נחרתו בזיכרונה. באשר לנאשם – דמותו התפוגגה מזכרונה והמתלוננת לא ידעה לומר עליו מאומה, למעט העובדה שהוא </w:t>
      </w:r>
      <w:r>
        <w:rPr>
          <w:rFonts w:cs="Arial"/>
          <w:b/>
          <w:bCs/>
          <w:sz w:val="22"/>
          <w:szCs w:val="22"/>
          <w:rtl/>
        </w:rPr>
        <w:t xml:space="preserve">"עשה לי ככה ביד", </w:t>
      </w:r>
      <w:r>
        <w:rPr>
          <w:rFonts w:cs="Arial"/>
          <w:rtl/>
        </w:rPr>
        <w:t>ברם</w:t>
      </w:r>
      <w:r>
        <w:rPr>
          <w:rFonts w:cs="Arial"/>
          <w:b/>
          <w:bCs/>
          <w:sz w:val="22"/>
          <w:szCs w:val="22"/>
          <w:rtl/>
        </w:rPr>
        <w:t xml:space="preserve"> </w:t>
      </w:r>
      <w:r>
        <w:rPr>
          <w:rFonts w:cs="Arial"/>
          <w:rtl/>
        </w:rPr>
        <w:t>לא ידעה לפרט איזו תנועה עשה הנאשם.</w:t>
      </w:r>
      <w:r>
        <w:rPr>
          <w:rFonts w:cs="Arial"/>
          <w:b/>
          <w:bCs/>
          <w:sz w:val="20"/>
          <w:szCs w:val="20"/>
          <w:rtl/>
        </w:rPr>
        <w:t xml:space="preserve"> </w:t>
      </w:r>
      <w:r>
        <w:rPr>
          <w:rFonts w:cs="Arial"/>
          <w:rtl/>
        </w:rPr>
        <w:t xml:space="preserve">אף כאשר נשאלה מפורשות באם </w:t>
      </w:r>
      <w:r>
        <w:rPr>
          <w:rFonts w:cs="Arial"/>
          <w:b/>
          <w:bCs/>
          <w:sz w:val="22"/>
          <w:szCs w:val="22"/>
          <w:rtl/>
        </w:rPr>
        <w:t>"ליטף אותך?"</w:t>
      </w:r>
      <w:r>
        <w:rPr>
          <w:rFonts w:cs="Arial"/>
          <w:b/>
          <w:bCs/>
          <w:rtl/>
        </w:rPr>
        <w:t xml:space="preserve">, </w:t>
      </w:r>
      <w:r>
        <w:rPr>
          <w:rFonts w:cs="Arial"/>
          <w:rtl/>
        </w:rPr>
        <w:t xml:space="preserve">ענתה </w:t>
      </w:r>
      <w:r>
        <w:rPr>
          <w:rFonts w:cs="Arial"/>
          <w:b/>
          <w:bCs/>
          <w:sz w:val="22"/>
          <w:szCs w:val="22"/>
          <w:rtl/>
        </w:rPr>
        <w:t xml:space="preserve">"אני לא יודעת" </w:t>
      </w:r>
      <w:r>
        <w:rPr>
          <w:rFonts w:cs="Arial"/>
          <w:rtl/>
        </w:rPr>
        <w:t>והוסיפה כי מיד הפסיק ממעשהו</w:t>
      </w:r>
      <w:r>
        <w:rPr>
          <w:rFonts w:cs="Arial"/>
          <w:b/>
          <w:bCs/>
          <w:sz w:val="20"/>
          <w:szCs w:val="20"/>
          <w:rtl/>
        </w:rPr>
        <w:t xml:space="preserve"> </w:t>
      </w:r>
      <w:r>
        <w:rPr>
          <w:rFonts w:cs="Arial"/>
          <w:sz w:val="20"/>
          <w:szCs w:val="20"/>
          <w:rtl/>
        </w:rPr>
        <w:t>(עמ' 56 לפר').</w:t>
      </w:r>
    </w:p>
    <w:p w14:paraId="73A0005C" w14:textId="77777777" w:rsidR="00363FBB" w:rsidRDefault="00363FBB" w:rsidP="00363FBB">
      <w:pPr>
        <w:jc w:val="both"/>
        <w:rPr>
          <w:rFonts w:cs="Arial"/>
        </w:rPr>
      </w:pPr>
    </w:p>
    <w:p w14:paraId="5C3ABF0F" w14:textId="77777777" w:rsidR="00363FBB" w:rsidRDefault="00363FBB" w:rsidP="00363FBB">
      <w:pPr>
        <w:numPr>
          <w:ilvl w:val="0"/>
          <w:numId w:val="1"/>
        </w:numPr>
        <w:spacing w:line="360" w:lineRule="auto"/>
        <w:ind w:hanging="694"/>
        <w:jc w:val="both"/>
        <w:rPr>
          <w:rFonts w:cs="Arial"/>
          <w:rtl/>
        </w:rPr>
      </w:pPr>
      <w:r>
        <w:rPr>
          <w:rFonts w:cs="Arial"/>
          <w:rtl/>
        </w:rPr>
        <w:t xml:space="preserve">עם זאת, זכרה היטב, כי בעת מעשה האינוס שביצע בה לחיאני, הנאשם לא היה ברכב: </w:t>
      </w:r>
    </w:p>
    <w:p w14:paraId="54C0832E" w14:textId="77777777" w:rsidR="00363FBB" w:rsidRDefault="00363FBB" w:rsidP="00363FBB">
      <w:pPr>
        <w:ind w:left="1440" w:right="720"/>
        <w:jc w:val="both"/>
        <w:rPr>
          <w:rFonts w:cs="Arial"/>
          <w:b/>
          <w:bCs/>
          <w:sz w:val="22"/>
          <w:szCs w:val="22"/>
        </w:rPr>
      </w:pPr>
      <w:r>
        <w:rPr>
          <w:rFonts w:cs="Arial"/>
          <w:b/>
          <w:bCs/>
          <w:sz w:val="22"/>
          <w:szCs w:val="22"/>
          <w:rtl/>
        </w:rPr>
        <w:t xml:space="preserve">"אני זוכרת שהחבר שלו יצא מהאוטו. אני זוכרת שיצאתי מהאוטו. אני עשיתי פיפי, יצאתי מהאוטו לעשות פיפי. חזרתי לאוטו. החבר שלו לא היה באוטו, הוא יצא, אני וציון היינו לבד באוטו, </w:t>
      </w:r>
      <w:r>
        <w:rPr>
          <w:rFonts w:cs="Arial"/>
          <w:b/>
          <w:bCs/>
          <w:sz w:val="22"/>
          <w:szCs w:val="22"/>
          <w:u w:val="single"/>
          <w:rtl/>
        </w:rPr>
        <w:t>ופה זה התחיל שהוא נגע בי</w:t>
      </w:r>
      <w:r>
        <w:rPr>
          <w:rFonts w:cs="Arial"/>
          <w:b/>
          <w:bCs/>
          <w:sz w:val="22"/>
          <w:szCs w:val="22"/>
          <w:rtl/>
        </w:rPr>
        <w:t>"</w:t>
      </w:r>
      <w:r>
        <w:rPr>
          <w:rFonts w:cs="Arial" w:hint="cs"/>
          <w:sz w:val="20"/>
          <w:szCs w:val="20"/>
          <w:rtl/>
        </w:rPr>
        <w:t xml:space="preserve"> </w:t>
      </w:r>
      <w:r>
        <w:rPr>
          <w:rFonts w:cs="Arial"/>
          <w:sz w:val="20"/>
          <w:szCs w:val="20"/>
          <w:rtl/>
        </w:rPr>
        <w:t>(דגש לא במקור – ו.מ, עמ' 56 לפר')</w:t>
      </w:r>
      <w:r>
        <w:rPr>
          <w:rFonts w:cs="Arial"/>
          <w:sz w:val="22"/>
          <w:szCs w:val="22"/>
          <w:rtl/>
        </w:rPr>
        <w:t>.</w:t>
      </w:r>
    </w:p>
    <w:p w14:paraId="787568A7" w14:textId="77777777" w:rsidR="00363FBB" w:rsidRDefault="00363FBB" w:rsidP="00363FBB">
      <w:pPr>
        <w:ind w:left="1440"/>
        <w:jc w:val="both"/>
        <w:rPr>
          <w:rFonts w:cs="Arial"/>
          <w:b/>
          <w:bCs/>
          <w:sz w:val="22"/>
          <w:szCs w:val="22"/>
          <w:rtl/>
        </w:rPr>
      </w:pPr>
    </w:p>
    <w:p w14:paraId="4B3CD2EB" w14:textId="77777777" w:rsidR="00363FBB" w:rsidRDefault="00363FBB" w:rsidP="00363FBB">
      <w:pPr>
        <w:spacing w:line="360" w:lineRule="auto"/>
        <w:ind w:left="720"/>
        <w:jc w:val="both"/>
        <w:rPr>
          <w:rFonts w:cs="Arial"/>
          <w:rtl/>
        </w:rPr>
      </w:pPr>
      <w:r>
        <w:rPr>
          <w:rFonts w:cs="Arial"/>
          <w:rtl/>
        </w:rPr>
        <w:t xml:space="preserve">לשאלה, באם יצא הנאשם מהרכב עקב שיחת טלפון שקיבל, השיבה </w:t>
      </w:r>
      <w:r>
        <w:rPr>
          <w:rFonts w:cs="Arial"/>
          <w:b/>
          <w:bCs/>
          <w:sz w:val="22"/>
          <w:szCs w:val="22"/>
          <w:rtl/>
        </w:rPr>
        <w:t xml:space="preserve">"אני חושבת שכן, אני לא יודעת, הוא ירד מהאוטו, זה מה שאני זוכרת" </w:t>
      </w:r>
      <w:r>
        <w:rPr>
          <w:rFonts w:cs="Arial"/>
          <w:sz w:val="20"/>
          <w:szCs w:val="20"/>
          <w:rtl/>
        </w:rPr>
        <w:t>(עמ' 125 לפר').</w:t>
      </w:r>
      <w:r>
        <w:rPr>
          <w:rFonts w:cs="Arial"/>
          <w:rtl/>
        </w:rPr>
        <w:t xml:space="preserve"> היא אף לא ידעה לומר אימתי חזר לרכב, כמו גם, לא ידעה היכן שהה כאשר היה מחוץ לרכב. </w:t>
      </w:r>
    </w:p>
    <w:p w14:paraId="77744BC6" w14:textId="77777777" w:rsidR="00363FBB" w:rsidRDefault="00363FBB" w:rsidP="00363FBB">
      <w:pPr>
        <w:ind w:left="720"/>
        <w:jc w:val="both"/>
        <w:rPr>
          <w:rFonts w:cs="Arial"/>
          <w:rtl/>
        </w:rPr>
      </w:pPr>
    </w:p>
    <w:p w14:paraId="438BD2EE" w14:textId="77777777" w:rsidR="00363FBB" w:rsidRDefault="00363FBB" w:rsidP="00363FBB">
      <w:pPr>
        <w:ind w:left="720"/>
        <w:jc w:val="both"/>
        <w:rPr>
          <w:rFonts w:cs="Arial"/>
          <w:rtl/>
        </w:rPr>
      </w:pPr>
    </w:p>
    <w:p w14:paraId="6627D2CB" w14:textId="77777777" w:rsidR="00363FBB" w:rsidRDefault="00363FBB" w:rsidP="00363FBB">
      <w:pPr>
        <w:spacing w:line="360" w:lineRule="auto"/>
        <w:ind w:left="720" w:hanging="720"/>
        <w:jc w:val="both"/>
        <w:rPr>
          <w:rFonts w:cs="Arial"/>
          <w:rtl/>
        </w:rPr>
      </w:pPr>
      <w:r>
        <w:rPr>
          <w:rFonts w:cs="Arial"/>
          <w:rtl/>
        </w:rPr>
        <w:t>18.</w:t>
      </w:r>
      <w:r>
        <w:rPr>
          <w:rFonts w:cs="Arial"/>
          <w:rtl/>
        </w:rPr>
        <w:tab/>
        <w:t>גרסתה מעורפלת אף ביחס להתנהלותה במהלך מעשה האינוס שבוצע בה, לדבריה. הגם שדבקה בגרסה כי התנגדה ללחיאני, הרי שלא ידעה לומר, כיצד נהגה, באם צעקה והתנגדה בכוח, או שמא, היתה פסיבית. תחילה ציינה, כי צעקה ובעטה בלחיאני, בהמשך שינתה טעמה וגרסה כי היתה שרויה במצב של חולשה וערפול, ועל כן, לא צעקה (</w:t>
      </w:r>
      <w:r>
        <w:rPr>
          <w:rFonts w:cs="Arial"/>
          <w:sz w:val="20"/>
          <w:szCs w:val="20"/>
          <w:rtl/>
        </w:rPr>
        <w:t>עמ' 68 לפר')</w:t>
      </w:r>
      <w:r>
        <w:rPr>
          <w:rFonts w:cs="Arial"/>
          <w:rtl/>
        </w:rPr>
        <w:t xml:space="preserve">.  </w:t>
      </w:r>
    </w:p>
    <w:p w14:paraId="20CEA9E3" w14:textId="77777777" w:rsidR="00363FBB" w:rsidRDefault="00363FBB" w:rsidP="00363FBB">
      <w:pPr>
        <w:ind w:left="720"/>
        <w:jc w:val="both"/>
        <w:rPr>
          <w:rFonts w:cs="Arial"/>
          <w:sz w:val="20"/>
          <w:szCs w:val="20"/>
          <w:rtl/>
        </w:rPr>
      </w:pPr>
    </w:p>
    <w:p w14:paraId="335831C6" w14:textId="77777777" w:rsidR="00363FBB" w:rsidRDefault="00363FBB" w:rsidP="00363FBB">
      <w:pPr>
        <w:spacing w:line="360" w:lineRule="auto"/>
        <w:ind w:left="720" w:hanging="720"/>
        <w:jc w:val="both"/>
        <w:rPr>
          <w:rFonts w:cs="Arial"/>
          <w:sz w:val="20"/>
          <w:szCs w:val="20"/>
          <w:rtl/>
        </w:rPr>
      </w:pPr>
      <w:r>
        <w:rPr>
          <w:rFonts w:cs="Arial"/>
          <w:rtl/>
        </w:rPr>
        <w:t>19.</w:t>
      </w:r>
      <w:r>
        <w:rPr>
          <w:rFonts w:cs="Arial"/>
          <w:rtl/>
        </w:rPr>
        <w:tab/>
        <w:t xml:space="preserve">בהתייחסה לגרסת הנאשמים בחקירתם במשטרה, עליה שב הנאשם בעדותו, לפיה התנהגותה ברכב היתה פרובוקטיבית ומינית, גרסה המתלוננת כי לא היו דברים מעולם, היא דחתה את האפשרות ש-"נגעה" בנאשמים והטעימה </w:t>
      </w:r>
      <w:r>
        <w:rPr>
          <w:rFonts w:cs="Arial"/>
          <w:b/>
          <w:bCs/>
          <w:sz w:val="22"/>
          <w:szCs w:val="22"/>
          <w:rtl/>
        </w:rPr>
        <w:t xml:space="preserve">"אני יודעת שאני לא נגעתי בהם" </w:t>
      </w:r>
      <w:r>
        <w:rPr>
          <w:rFonts w:cs="Arial"/>
          <w:sz w:val="20"/>
          <w:szCs w:val="20"/>
          <w:rtl/>
        </w:rPr>
        <w:t>(עמ' 123 לפר').</w:t>
      </w:r>
    </w:p>
    <w:p w14:paraId="597A3745" w14:textId="77777777" w:rsidR="00363FBB" w:rsidRDefault="00363FBB" w:rsidP="00363FBB">
      <w:pPr>
        <w:ind w:left="720" w:hanging="720"/>
        <w:jc w:val="both"/>
        <w:rPr>
          <w:rFonts w:cs="Arial"/>
          <w:sz w:val="20"/>
          <w:szCs w:val="20"/>
          <w:rtl/>
        </w:rPr>
      </w:pPr>
    </w:p>
    <w:p w14:paraId="40A730B3" w14:textId="77777777" w:rsidR="00363FBB" w:rsidRDefault="00363FBB" w:rsidP="00363FBB">
      <w:pPr>
        <w:numPr>
          <w:ilvl w:val="0"/>
          <w:numId w:val="2"/>
        </w:numPr>
        <w:spacing w:line="360" w:lineRule="auto"/>
        <w:ind w:left="746" w:hanging="720"/>
        <w:jc w:val="both"/>
        <w:rPr>
          <w:rFonts w:cs="Arial"/>
          <w:sz w:val="20"/>
          <w:szCs w:val="20"/>
          <w:rtl/>
        </w:rPr>
      </w:pPr>
      <w:r>
        <w:rPr>
          <w:rFonts w:cs="Arial" w:hint="cs"/>
          <w:rtl/>
        </w:rPr>
        <w:t xml:space="preserve">   </w:t>
      </w:r>
      <w:r>
        <w:rPr>
          <w:rFonts w:cs="Arial"/>
          <w:rtl/>
        </w:rPr>
        <w:t>המתלוננת אישרה, כי עלתה לרכב ללא תחושה של פחד. היא ציינה, כי עלתה לרכב מרצונה ובהגיעם למתחם האצטדיון, ירדה כדי להטיל את מימיה ולאחר מכן, שבה לרכב, גם כן מרצונה</w:t>
      </w:r>
      <w:r>
        <w:rPr>
          <w:rFonts w:cs="Arial"/>
          <w:sz w:val="20"/>
          <w:szCs w:val="20"/>
          <w:rtl/>
        </w:rPr>
        <w:t xml:space="preserve"> (עמ' 122 לפר'). </w:t>
      </w:r>
      <w:r>
        <w:rPr>
          <w:rFonts w:cs="Arial"/>
          <w:rtl/>
        </w:rPr>
        <w:t>לדבריה, לחיאני החל לבצע בה את זממו לאחר ששבה לרכב, אז "</w:t>
      </w:r>
      <w:r>
        <w:rPr>
          <w:rFonts w:cs="Arial"/>
          <w:b/>
          <w:bCs/>
          <w:sz w:val="22"/>
          <w:szCs w:val="22"/>
          <w:rtl/>
        </w:rPr>
        <w:t>הכל התחיל</w:t>
      </w:r>
      <w:r>
        <w:rPr>
          <w:rFonts w:cs="Arial"/>
          <w:rtl/>
        </w:rPr>
        <w:t>". באותה עת, שהה הנאשם מחוץ לרכב, ככל הנראה עקב שיחת טלפון שניהל</w:t>
      </w:r>
      <w:r>
        <w:rPr>
          <w:rFonts w:cs="Arial"/>
          <w:sz w:val="20"/>
          <w:szCs w:val="20"/>
          <w:rtl/>
        </w:rPr>
        <w:t xml:space="preserve">. </w:t>
      </w:r>
      <w:r>
        <w:rPr>
          <w:rFonts w:cs="Arial"/>
          <w:rtl/>
        </w:rPr>
        <w:t xml:space="preserve">אין להוציא מכלל אפשרות כי בעת ששהה בחוץ, לא שמע הנאשם את שאירע ברכב וייתכן אף שהמתלוננת כלל לא צעקה. </w:t>
      </w:r>
    </w:p>
    <w:p w14:paraId="69042CAD" w14:textId="77777777" w:rsidR="00363FBB" w:rsidRDefault="00363FBB" w:rsidP="00363FBB">
      <w:pPr>
        <w:ind w:left="26"/>
        <w:jc w:val="both"/>
        <w:rPr>
          <w:rFonts w:cs="Arial"/>
          <w:sz w:val="20"/>
          <w:szCs w:val="20"/>
        </w:rPr>
      </w:pPr>
    </w:p>
    <w:p w14:paraId="6032C708" w14:textId="77777777" w:rsidR="00363FBB" w:rsidRDefault="00363FBB" w:rsidP="00363FBB">
      <w:pPr>
        <w:numPr>
          <w:ilvl w:val="0"/>
          <w:numId w:val="2"/>
        </w:numPr>
        <w:spacing w:line="360" w:lineRule="auto"/>
        <w:ind w:left="746" w:hanging="720"/>
        <w:jc w:val="both"/>
        <w:rPr>
          <w:rFonts w:cs="Arial"/>
          <w:b/>
          <w:bCs/>
          <w:u w:val="single"/>
        </w:rPr>
      </w:pPr>
      <w:r>
        <w:rPr>
          <w:rFonts w:cs="Arial" w:hint="cs"/>
          <w:rtl/>
        </w:rPr>
        <w:t xml:space="preserve">   </w:t>
      </w:r>
      <w:r>
        <w:rPr>
          <w:rFonts w:cs="Arial"/>
          <w:rtl/>
        </w:rPr>
        <w:t>גרסת המתלוננת מעורפלת ובלתי בהירה. ביחס לנאשם – אין בפיה גרסה של ממש. למעט ציון העובדה לפיה "נגע" בה הנאשם – התמונה נותרה עלומה, ללא פירוט הנסיבות; היכן נגע בה לכאורה, כיצד ומה קדם לנגיעה הנטענת. לא ניתן אפוא לבסס ממצא עובדתי על יסוד גרסת המתלוננת.</w:t>
      </w:r>
    </w:p>
    <w:p w14:paraId="170A641C" w14:textId="77777777" w:rsidR="00363FBB" w:rsidRDefault="00363FBB" w:rsidP="00363FBB">
      <w:pPr>
        <w:ind w:left="26" w:firstLine="694"/>
        <w:jc w:val="both"/>
        <w:rPr>
          <w:rFonts w:cs="Arial"/>
          <w:b/>
          <w:bCs/>
          <w:u w:val="single"/>
          <w:rtl/>
        </w:rPr>
      </w:pPr>
    </w:p>
    <w:p w14:paraId="04AF56B9" w14:textId="77777777" w:rsidR="00363FBB" w:rsidRDefault="00363FBB" w:rsidP="00363FBB">
      <w:pPr>
        <w:spacing w:line="360" w:lineRule="auto"/>
        <w:ind w:left="26" w:firstLine="694"/>
        <w:jc w:val="both"/>
        <w:rPr>
          <w:rFonts w:cs="Arial"/>
          <w:b/>
          <w:bCs/>
          <w:u w:val="single"/>
          <w:rtl/>
        </w:rPr>
      </w:pPr>
      <w:r>
        <w:rPr>
          <w:rFonts w:cs="Arial"/>
          <w:b/>
          <w:bCs/>
          <w:u w:val="single"/>
          <w:rtl/>
        </w:rPr>
        <w:t>גרסת הנאשם</w:t>
      </w:r>
    </w:p>
    <w:p w14:paraId="559EB4CC" w14:textId="77777777" w:rsidR="00363FBB" w:rsidRDefault="00363FBB" w:rsidP="00363FBB">
      <w:pPr>
        <w:numPr>
          <w:ilvl w:val="0"/>
          <w:numId w:val="2"/>
        </w:numPr>
        <w:spacing w:line="360" w:lineRule="auto"/>
        <w:ind w:left="746" w:hanging="720"/>
        <w:jc w:val="both"/>
        <w:rPr>
          <w:rFonts w:cs="Arial"/>
        </w:rPr>
      </w:pPr>
      <w:r>
        <w:rPr>
          <w:rFonts w:cs="Arial" w:hint="cs"/>
          <w:rtl/>
        </w:rPr>
        <w:t xml:space="preserve">   </w:t>
      </w:r>
      <w:r>
        <w:rPr>
          <w:rFonts w:cs="Arial"/>
          <w:rtl/>
        </w:rPr>
        <w:t xml:space="preserve">הנאשם הוזמן לחקירה בתחנת המשטרה, אליה הגיע בכוחות עצמו. הוא הוזהר ונחקר בחשד לביצוע עבירת אינוס במתלוננת – בהן כפר מכל וכל. בהודעתו גרס, כי המתלוננת נישקה אותו, ברכב ומחוצה לו </w:t>
      </w:r>
      <w:r>
        <w:rPr>
          <w:rFonts w:cs="Arial"/>
          <w:sz w:val="20"/>
          <w:szCs w:val="20"/>
          <w:rtl/>
        </w:rPr>
        <w:t>(ת/9, הודעה מיום 3.6.08)</w:t>
      </w:r>
      <w:r>
        <w:rPr>
          <w:rFonts w:cs="Arial"/>
          <w:rtl/>
        </w:rPr>
        <w:t>. הוא כפר בכך שנגע בה. לדבריו, הוא ירד מהרכב כשלוש פעמים, בין היתר, כדי לשוחח עם אחיו שהיה במקום וכדי להתפנות.</w:t>
      </w:r>
    </w:p>
    <w:p w14:paraId="448ADBCA" w14:textId="77777777" w:rsidR="00363FBB" w:rsidRDefault="00363FBB" w:rsidP="00363FBB">
      <w:pPr>
        <w:ind w:left="26"/>
        <w:jc w:val="both"/>
        <w:rPr>
          <w:rFonts w:cs="Arial"/>
        </w:rPr>
      </w:pPr>
    </w:p>
    <w:p w14:paraId="1E1E9A85" w14:textId="77777777" w:rsidR="00363FBB" w:rsidRDefault="00363FBB" w:rsidP="00363FBB">
      <w:pPr>
        <w:numPr>
          <w:ilvl w:val="0"/>
          <w:numId w:val="2"/>
        </w:numPr>
        <w:spacing w:line="360" w:lineRule="auto"/>
        <w:ind w:left="746" w:hanging="720"/>
        <w:jc w:val="both"/>
        <w:rPr>
          <w:rFonts w:cs="Arial"/>
        </w:rPr>
      </w:pPr>
      <w:r>
        <w:rPr>
          <w:rFonts w:cs="Arial" w:hint="cs"/>
          <w:rtl/>
        </w:rPr>
        <w:t xml:space="preserve">   </w:t>
      </w:r>
      <w:r>
        <w:rPr>
          <w:rFonts w:cs="Arial"/>
          <w:rtl/>
        </w:rPr>
        <w:t xml:space="preserve">לשיטתו, מאומה לא התרחש בין לחיאני למתלוננת, </w:t>
      </w:r>
      <w:r>
        <w:rPr>
          <w:rFonts w:cs="Arial"/>
          <w:b/>
          <w:bCs/>
          <w:sz w:val="22"/>
          <w:szCs w:val="22"/>
          <w:rtl/>
        </w:rPr>
        <w:t xml:space="preserve">"ואם היה משהו זה היה בהסכמה, כי אם היא הייתה מתנגדת, אז אני הייתי קרוב לרכב...אם היא הייתה צועקת, הייתי שומע" </w:t>
      </w:r>
      <w:r>
        <w:rPr>
          <w:rFonts w:cs="Arial"/>
          <w:sz w:val="20"/>
          <w:szCs w:val="20"/>
          <w:rtl/>
        </w:rPr>
        <w:t xml:space="preserve">(עמ' 2 ת/9). </w:t>
      </w:r>
      <w:r>
        <w:rPr>
          <w:rFonts w:cs="Arial"/>
          <w:rtl/>
        </w:rPr>
        <w:t xml:space="preserve">בדו"ח הובלה והצבעה </w:t>
      </w:r>
      <w:r>
        <w:rPr>
          <w:rFonts w:cs="Arial"/>
          <w:sz w:val="20"/>
          <w:szCs w:val="20"/>
          <w:rtl/>
        </w:rPr>
        <w:t>(ת/17ב')</w:t>
      </w:r>
      <w:r>
        <w:rPr>
          <w:rFonts w:cs="Arial"/>
          <w:rtl/>
        </w:rPr>
        <w:t xml:space="preserve"> ציין הנאשם, כי בעת שהלכה המתלוננת להטיל מימיה, היא הייתה </w:t>
      </w:r>
      <w:r>
        <w:rPr>
          <w:rFonts w:cs="Arial"/>
          <w:b/>
          <w:bCs/>
          <w:sz w:val="22"/>
          <w:szCs w:val="22"/>
          <w:rtl/>
        </w:rPr>
        <w:t>"הפוכה"</w:t>
      </w:r>
      <w:r>
        <w:rPr>
          <w:rFonts w:cs="Arial"/>
          <w:sz w:val="22"/>
          <w:szCs w:val="22"/>
          <w:rtl/>
        </w:rPr>
        <w:t xml:space="preserve"> </w:t>
      </w:r>
      <w:r>
        <w:rPr>
          <w:rFonts w:cs="Arial"/>
          <w:rtl/>
        </w:rPr>
        <w:t xml:space="preserve">וכאשר שבה לרכב מכנסיה היו מופשלים </w:t>
      </w:r>
      <w:r>
        <w:rPr>
          <w:rFonts w:cs="Arial"/>
          <w:b/>
          <w:bCs/>
          <w:sz w:val="22"/>
          <w:szCs w:val="22"/>
          <w:rtl/>
        </w:rPr>
        <w:t>"עם חצי מכנס"</w:t>
      </w:r>
      <w:r>
        <w:rPr>
          <w:rFonts w:cs="Arial"/>
          <w:rtl/>
        </w:rPr>
        <w:t xml:space="preserve"> והוא נתן לה </w:t>
      </w:r>
      <w:r>
        <w:rPr>
          <w:rFonts w:cs="Arial"/>
          <w:b/>
          <w:bCs/>
          <w:sz w:val="22"/>
          <w:szCs w:val="22"/>
          <w:rtl/>
        </w:rPr>
        <w:t xml:space="preserve">"כאפה", </w:t>
      </w:r>
      <w:r>
        <w:rPr>
          <w:rFonts w:cs="Arial"/>
          <w:rtl/>
        </w:rPr>
        <w:t>הרים את מכנסיה</w:t>
      </w:r>
      <w:r>
        <w:rPr>
          <w:rFonts w:cs="Arial"/>
          <w:b/>
          <w:bCs/>
          <w:rtl/>
        </w:rPr>
        <w:t xml:space="preserve"> </w:t>
      </w:r>
      <w:r>
        <w:rPr>
          <w:rFonts w:cs="Arial"/>
          <w:rtl/>
        </w:rPr>
        <w:t xml:space="preserve">ואמר לה לקום. </w:t>
      </w:r>
    </w:p>
    <w:p w14:paraId="171A9465" w14:textId="77777777" w:rsidR="00363FBB" w:rsidRDefault="00363FBB" w:rsidP="00363FBB">
      <w:pPr>
        <w:jc w:val="both"/>
        <w:rPr>
          <w:rFonts w:cs="Arial"/>
        </w:rPr>
      </w:pPr>
    </w:p>
    <w:p w14:paraId="71BBA361" w14:textId="77777777" w:rsidR="00363FBB" w:rsidRDefault="00363FBB" w:rsidP="00363FBB">
      <w:pPr>
        <w:numPr>
          <w:ilvl w:val="0"/>
          <w:numId w:val="2"/>
        </w:numPr>
        <w:spacing w:line="360" w:lineRule="auto"/>
        <w:ind w:left="746" w:hanging="720"/>
        <w:jc w:val="both"/>
        <w:rPr>
          <w:rFonts w:cs="Arial"/>
        </w:rPr>
      </w:pPr>
      <w:r>
        <w:rPr>
          <w:rFonts w:cs="Arial" w:hint="cs"/>
          <w:rtl/>
        </w:rPr>
        <w:t xml:space="preserve">    </w:t>
      </w:r>
      <w:r>
        <w:rPr>
          <w:rFonts w:cs="Arial"/>
          <w:rtl/>
        </w:rPr>
        <w:t xml:space="preserve">בעדותו בבית המשפט, שינה הנאשם את טעמו ואישר, בתשובה לשאלה,  כי אכן נגע במתלוננת פעם אחת, ברם מיד חדל, נוכח תגובתה האלימה. עם זאת, הוסיף, כי המתלוננת הקדימה אותו במעשה נגיעה, עת שהתיישבה עליו, </w:t>
      </w:r>
      <w:r>
        <w:rPr>
          <w:rFonts w:cs="Arial"/>
          <w:b/>
          <w:bCs/>
          <w:sz w:val="22"/>
          <w:szCs w:val="22"/>
          <w:rtl/>
        </w:rPr>
        <w:t xml:space="preserve">"היה פעם שהיא באה אליי והתיישבה על הרגליים, ואני נגעתי בה במקום בגוף וליטפתי אותה, ואז נשכה אותי בכתף" </w:t>
      </w:r>
      <w:r>
        <w:rPr>
          <w:rFonts w:cs="Arial"/>
          <w:sz w:val="20"/>
          <w:szCs w:val="20"/>
          <w:rtl/>
        </w:rPr>
        <w:t xml:space="preserve">(עמ' 145 לפר'). </w:t>
      </w:r>
      <w:r>
        <w:rPr>
          <w:rFonts w:cs="Arial"/>
          <w:rtl/>
        </w:rPr>
        <w:t>כך תיאר הנאשם את האינטראקציה הקצרה בינו לבין המתלוננת:</w:t>
      </w:r>
    </w:p>
    <w:p w14:paraId="4677C563" w14:textId="77777777" w:rsidR="00363FBB" w:rsidRDefault="00363FBB" w:rsidP="00363FBB">
      <w:pPr>
        <w:ind w:left="1440" w:right="720"/>
        <w:jc w:val="both"/>
        <w:rPr>
          <w:rFonts w:cs="Arial"/>
          <w:sz w:val="20"/>
          <w:szCs w:val="20"/>
        </w:rPr>
      </w:pPr>
      <w:r>
        <w:rPr>
          <w:rFonts w:cs="Arial"/>
          <w:b/>
          <w:bCs/>
          <w:sz w:val="22"/>
          <w:szCs w:val="22"/>
          <w:rtl/>
        </w:rPr>
        <w:t>"בהתחלה היא התיישבה עליי, אולי נגעתי בה ולא רצתה, ונשכה אותי. אז דחפתי אותה. הבנתי שהיא לא רוצה ועזבתי אותה. לא התקרבתי אליה יותר. זה היה לפני הירידה השנייה שלי מהאוטו, זה היה לפני הפעם האחרונה שירדתי מהאוטו"</w:t>
      </w:r>
      <w:r>
        <w:rPr>
          <w:rFonts w:cs="Arial"/>
          <w:rtl/>
        </w:rPr>
        <w:t xml:space="preserve"> </w:t>
      </w:r>
      <w:r>
        <w:rPr>
          <w:rFonts w:cs="Arial"/>
          <w:sz w:val="20"/>
          <w:szCs w:val="20"/>
          <w:rtl/>
        </w:rPr>
        <w:t>(עמ' 146 לפר').</w:t>
      </w:r>
    </w:p>
    <w:p w14:paraId="7BDC3842" w14:textId="77777777" w:rsidR="00363FBB" w:rsidRDefault="00363FBB" w:rsidP="00363FBB">
      <w:pPr>
        <w:jc w:val="both"/>
        <w:rPr>
          <w:rFonts w:cs="Arial"/>
          <w:rtl/>
        </w:rPr>
      </w:pPr>
    </w:p>
    <w:p w14:paraId="4A673F40" w14:textId="77777777" w:rsidR="00363FBB" w:rsidRDefault="00363FBB" w:rsidP="00363FBB">
      <w:pPr>
        <w:spacing w:line="360" w:lineRule="auto"/>
        <w:ind w:left="720" w:hanging="720"/>
        <w:jc w:val="both"/>
        <w:rPr>
          <w:rFonts w:cs="Arial"/>
          <w:sz w:val="20"/>
          <w:szCs w:val="20"/>
          <w:rtl/>
        </w:rPr>
      </w:pPr>
      <w:r>
        <w:rPr>
          <w:rFonts w:cs="Arial"/>
          <w:rtl/>
        </w:rPr>
        <w:t>25.</w:t>
      </w:r>
      <w:r>
        <w:rPr>
          <w:rFonts w:cs="Arial"/>
          <w:rtl/>
        </w:rPr>
        <w:tab/>
        <w:t xml:space="preserve">את השינוי בגרסתו הסביר הנאשם בלחץ בו היה נתון בעת החקירה המשטרתית, עקב העבירות החמורות בהן הוחשד. הוא הטעים, כי לא ידע, אף לא שיער, כי בעת ששהה מחוץ לרכב, התבצע בו מעשה אינוס. לדבריו, במהלך שהייתו מחוץ לרכב, הוא שוחח בטלפון ואח"כ פנה להטיל מימיו. הנאשם דבק בגרסתו, לפיה אין זיקה בין ירידתו מהרכב לבין  מעשה האינוס שיוחס ללחיאני וירידתו מהרכב נועדה לצרכים אחרים: </w:t>
      </w:r>
      <w:r>
        <w:rPr>
          <w:rFonts w:cs="Arial"/>
          <w:b/>
          <w:bCs/>
          <w:sz w:val="22"/>
          <w:szCs w:val="22"/>
          <w:rtl/>
        </w:rPr>
        <w:t xml:space="preserve">"אני אומר שבחיים שלי אני לא אתן לדבר כזה לקרות </w:t>
      </w:r>
      <w:r>
        <w:rPr>
          <w:rFonts w:cs="Arial"/>
          <w:sz w:val="20"/>
          <w:szCs w:val="20"/>
          <w:rtl/>
        </w:rPr>
        <w:t xml:space="preserve">(כתוב בטעות לשתות- ו.מ.) </w:t>
      </w:r>
      <w:r>
        <w:rPr>
          <w:rFonts w:cs="Arial"/>
          <w:b/>
          <w:bCs/>
          <w:sz w:val="22"/>
          <w:szCs w:val="22"/>
          <w:rtl/>
        </w:rPr>
        <w:t xml:space="preserve">נכון שנסעתי איתם לשם כי גם אני הייתי קצת שתוי" </w:t>
      </w:r>
      <w:r>
        <w:rPr>
          <w:rFonts w:cs="Arial"/>
          <w:sz w:val="20"/>
          <w:szCs w:val="20"/>
          <w:rtl/>
        </w:rPr>
        <w:t xml:space="preserve">(עמ' 145 לפר'). </w:t>
      </w:r>
    </w:p>
    <w:p w14:paraId="75F25D14" w14:textId="77777777" w:rsidR="00363FBB" w:rsidRDefault="00363FBB" w:rsidP="00363FBB">
      <w:pPr>
        <w:ind w:left="720" w:hanging="720"/>
        <w:jc w:val="both"/>
        <w:rPr>
          <w:rFonts w:cs="Arial"/>
          <w:rtl/>
        </w:rPr>
      </w:pPr>
    </w:p>
    <w:p w14:paraId="6DE9B881" w14:textId="77777777" w:rsidR="00363FBB" w:rsidRDefault="00363FBB" w:rsidP="00363FBB">
      <w:pPr>
        <w:spacing w:line="360" w:lineRule="auto"/>
        <w:ind w:left="720" w:hanging="720"/>
        <w:jc w:val="both"/>
        <w:rPr>
          <w:rFonts w:cs="Arial"/>
          <w:rtl/>
        </w:rPr>
      </w:pPr>
      <w:r>
        <w:rPr>
          <w:rFonts w:cs="Arial"/>
          <w:rtl/>
        </w:rPr>
        <w:t>26.</w:t>
      </w:r>
      <w:r>
        <w:rPr>
          <w:rFonts w:cs="Arial"/>
          <w:rtl/>
        </w:rPr>
        <w:tab/>
        <w:t xml:space="preserve">הנאשם תיאר התנהגות בוטה ופרובוקטיבית של המתלוננת. לדבריו, כאשר הבחין בה לראשונה, טרם שעלתה לרכב, שכבה המתלוננת על ספסל בתחנת אוטובוס, שתויה. משהבחינה בלחיאני, קפצה עליו, צעקה </w:t>
      </w:r>
      <w:r>
        <w:rPr>
          <w:rFonts w:cs="Arial"/>
          <w:b/>
          <w:bCs/>
          <w:sz w:val="22"/>
          <w:szCs w:val="22"/>
          <w:rtl/>
        </w:rPr>
        <w:t xml:space="preserve">"ציון כפרה", </w:t>
      </w:r>
      <w:r>
        <w:rPr>
          <w:rFonts w:cs="Arial"/>
          <w:rtl/>
        </w:rPr>
        <w:t xml:space="preserve">נישקה אותו </w:t>
      </w:r>
      <w:r>
        <w:rPr>
          <w:rFonts w:cs="Arial"/>
          <w:b/>
          <w:bCs/>
          <w:sz w:val="22"/>
          <w:szCs w:val="22"/>
          <w:rtl/>
        </w:rPr>
        <w:t xml:space="preserve">"וגם הוא שם עליה יד" </w:t>
      </w:r>
      <w:r>
        <w:rPr>
          <w:rFonts w:cs="Arial"/>
          <w:sz w:val="20"/>
          <w:szCs w:val="20"/>
          <w:rtl/>
        </w:rPr>
        <w:t xml:space="preserve">(עמ' 140 לפר'), </w:t>
      </w:r>
      <w:r>
        <w:rPr>
          <w:rFonts w:cs="Arial"/>
          <w:rtl/>
        </w:rPr>
        <w:t xml:space="preserve">או אז, הציע לה לחיאני להצטרף אליהם. המתלוננת נענתה ועלתה לרכב, שם התנהגה באורח </w:t>
      </w:r>
      <w:r>
        <w:rPr>
          <w:rFonts w:cs="Arial"/>
          <w:b/>
          <w:bCs/>
          <w:sz w:val="22"/>
          <w:szCs w:val="22"/>
          <w:rtl/>
        </w:rPr>
        <w:t xml:space="preserve">"היפראקטיבית, רקדה וגם ישבה עליו. עברה בין הכיסאות ושמה רגליים עליי ואת הגוף על ציון... שכבה עם הגוף על ציון והרגליים עליי, וגם ההיפך" </w:t>
      </w:r>
      <w:r>
        <w:rPr>
          <w:rFonts w:cs="Arial"/>
          <w:sz w:val="20"/>
          <w:szCs w:val="20"/>
          <w:rtl/>
        </w:rPr>
        <w:t>(עמ' 141 לפר')</w:t>
      </w:r>
      <w:r>
        <w:rPr>
          <w:rFonts w:cs="Arial"/>
          <w:b/>
          <w:bCs/>
          <w:sz w:val="18"/>
          <w:szCs w:val="18"/>
          <w:rtl/>
        </w:rPr>
        <w:t xml:space="preserve">. </w:t>
      </w:r>
      <w:r>
        <w:rPr>
          <w:rFonts w:cs="Arial"/>
          <w:rtl/>
        </w:rPr>
        <w:t>באצטדיון, המשיכה לרקוד,</w:t>
      </w:r>
      <w:r>
        <w:rPr>
          <w:rFonts w:cs="Arial"/>
          <w:b/>
          <w:bCs/>
          <w:rtl/>
        </w:rPr>
        <w:t xml:space="preserve"> </w:t>
      </w:r>
      <w:r>
        <w:rPr>
          <w:rFonts w:cs="Arial"/>
          <w:rtl/>
        </w:rPr>
        <w:t>ואף ירדה עם לחיאני מהרכב ורקדה עמו. לאחר מכן, שבו השניים לרכב. כאשר ביקשה להתפנות, ליווה אותה לחיאני, הרים אותה "</w:t>
      </w:r>
      <w:r>
        <w:rPr>
          <w:rFonts w:cs="Arial"/>
          <w:b/>
          <w:bCs/>
          <w:sz w:val="22"/>
          <w:szCs w:val="22"/>
          <w:rtl/>
        </w:rPr>
        <w:t>כי הייתה יחפה</w:t>
      </w:r>
      <w:r>
        <w:rPr>
          <w:rFonts w:cs="Arial"/>
          <w:rtl/>
        </w:rPr>
        <w:t>", והשניים היו במצב רוח מרומם, השמיעו מוזיקה והכול היה כשורה. בתיאוריו, צבע הנאשם את התנהגות המתלוננת בגוון מיני מובהק.</w:t>
      </w:r>
    </w:p>
    <w:p w14:paraId="3A5830F6" w14:textId="77777777" w:rsidR="00363FBB" w:rsidRDefault="00363FBB" w:rsidP="00363FBB">
      <w:pPr>
        <w:ind w:left="720" w:hanging="720"/>
        <w:jc w:val="both"/>
        <w:rPr>
          <w:rFonts w:cs="Arial"/>
          <w:rtl/>
        </w:rPr>
      </w:pPr>
    </w:p>
    <w:p w14:paraId="645B3032" w14:textId="77777777" w:rsidR="00363FBB" w:rsidRDefault="00363FBB" w:rsidP="00363FBB">
      <w:pPr>
        <w:spacing w:line="360" w:lineRule="auto"/>
        <w:ind w:left="720" w:hanging="720"/>
        <w:jc w:val="both"/>
        <w:rPr>
          <w:rFonts w:cs="Arial"/>
          <w:rtl/>
        </w:rPr>
      </w:pPr>
      <w:r>
        <w:rPr>
          <w:rFonts w:cs="Arial"/>
          <w:rtl/>
        </w:rPr>
        <w:t>27.</w:t>
      </w:r>
      <w:r>
        <w:rPr>
          <w:rFonts w:cs="Arial"/>
          <w:rtl/>
        </w:rPr>
        <w:tab/>
        <w:t>הנאשם גרס כי שלוש פעמים ירד מהרכב. בעדותו התייחס לשתיים מתוך שלוש הירידות מהרכב. תחילה, קיבל לדבריו שיחת טלפון, יצא לשוחח ושב לרכב. לאחר מכן, ירד כדי לשוחח עם אחיו. בשתי הפעמים, הותיר את המתלוננת ברכב במצב רוח מרומם. הוא הבחין בשינוי דרמטי בהתנהגותה, כאשר שב לרכב בפעם השנייה, אז, שינתה את הלך רוחה, הפכה לשקטה ואפאטית:</w:t>
      </w:r>
    </w:p>
    <w:p w14:paraId="1954DE69" w14:textId="77777777" w:rsidR="00363FBB" w:rsidRDefault="00363FBB" w:rsidP="00363FBB">
      <w:pPr>
        <w:ind w:left="1440" w:right="720"/>
        <w:jc w:val="both"/>
        <w:rPr>
          <w:rFonts w:cs="Arial"/>
          <w:sz w:val="20"/>
          <w:szCs w:val="20"/>
          <w:rtl/>
        </w:rPr>
      </w:pPr>
      <w:r>
        <w:rPr>
          <w:rFonts w:cs="Arial"/>
          <w:b/>
          <w:bCs/>
          <w:sz w:val="22"/>
          <w:szCs w:val="22"/>
          <w:rtl/>
        </w:rPr>
        <w:t xml:space="preserve">"הוא </w:t>
      </w:r>
      <w:r>
        <w:rPr>
          <w:rFonts w:cs="Arial"/>
          <w:sz w:val="20"/>
          <w:szCs w:val="20"/>
          <w:rtl/>
        </w:rPr>
        <w:t>[לחיאני – ו.מ]</w:t>
      </w:r>
      <w:r>
        <w:rPr>
          <w:rFonts w:cs="Arial"/>
          <w:b/>
          <w:bCs/>
          <w:sz w:val="22"/>
          <w:szCs w:val="22"/>
          <w:rtl/>
        </w:rPr>
        <w:t xml:space="preserve"> היה מעליה, והיא הייתה שוכבת על המכונית, עם הגוף שעון לאחורה והוא מעליה, שמעתי שהוא דיבר איתה בשקט וקלטתי שהיא בכלל לא עונה לו...שמתי לב שהיא הייתה עם עיניים פתוחות ולא ענתה לו בכלל. אני באותו רגע לא הבנתי מה היה, לא האמנתי שחס וחלילה היה מעשה מגונה מצידו של ציון, חשבתי שאולי היא הייתה בהלם מזה שהיא הייתה שיכורה, לא ידעתי. אני זוכר ששאלתי אותו מה יש לה, נתתי לה מכה חלשה בפנים כדי שתתעורר ותדבר איתי, היא לא ענתה לי" </w:t>
      </w:r>
      <w:r>
        <w:rPr>
          <w:rFonts w:cs="Arial"/>
          <w:sz w:val="20"/>
          <w:szCs w:val="20"/>
          <w:rtl/>
        </w:rPr>
        <w:t>(עמ' 142 לפר').</w:t>
      </w:r>
    </w:p>
    <w:p w14:paraId="67E5195D" w14:textId="77777777" w:rsidR="00363FBB" w:rsidRDefault="00363FBB" w:rsidP="00363FBB">
      <w:pPr>
        <w:ind w:left="720" w:right="720" w:hanging="720"/>
        <w:jc w:val="both"/>
        <w:rPr>
          <w:rFonts w:cs="Arial"/>
          <w:rtl/>
        </w:rPr>
      </w:pPr>
    </w:p>
    <w:p w14:paraId="5B0AFFF7" w14:textId="77777777" w:rsidR="00363FBB" w:rsidRDefault="00363FBB" w:rsidP="00363FBB">
      <w:pPr>
        <w:spacing w:line="360" w:lineRule="auto"/>
        <w:ind w:left="720" w:hanging="720"/>
        <w:jc w:val="both"/>
        <w:rPr>
          <w:rFonts w:cs="Arial"/>
          <w:rtl/>
        </w:rPr>
      </w:pPr>
      <w:r>
        <w:rPr>
          <w:rFonts w:cs="Arial"/>
          <w:rtl/>
        </w:rPr>
        <w:t>28.</w:t>
      </w:r>
      <w:r>
        <w:rPr>
          <w:rFonts w:cs="Arial"/>
          <w:rtl/>
        </w:rPr>
        <w:tab/>
        <w:t xml:space="preserve">הנאשם אישר כי הנסיעה לאצטדיון היתה פרי יוזמתו וכי המקום מוכר כמקום בילוי אינטימי לזוגות וכן הוסיף, כי לחיאני הצטרף ליוזמה והמתלוננת לא גילתה כל התנגדות. עולה מדבריו, כי לא שלל האפשרות שהנסיעה לאצטדיון תוליד בילוי אינטימי עם המתלוננת, אולם הדגיש, כי משניסה לגעת בה ונדחה – חדל והתרחק. בעדותה, תמכה המתלוננת בדברי הנאשם כאשר ציינה, כי על פי זיכרונה המעורפל  הנאשם "נגע" בה פעם אחת ולא יותר. </w:t>
      </w:r>
    </w:p>
    <w:p w14:paraId="500A983F" w14:textId="77777777" w:rsidR="00363FBB" w:rsidRDefault="00363FBB" w:rsidP="00363FBB">
      <w:pPr>
        <w:ind w:left="720" w:hanging="720"/>
        <w:jc w:val="both"/>
        <w:rPr>
          <w:rFonts w:cs="Arial"/>
          <w:rtl/>
        </w:rPr>
      </w:pPr>
    </w:p>
    <w:p w14:paraId="417F89D8" w14:textId="77777777" w:rsidR="00363FBB" w:rsidRDefault="00363FBB" w:rsidP="00363FBB">
      <w:pPr>
        <w:numPr>
          <w:ilvl w:val="0"/>
          <w:numId w:val="3"/>
        </w:numPr>
        <w:spacing w:line="360" w:lineRule="auto"/>
        <w:ind w:hanging="694"/>
        <w:jc w:val="both"/>
        <w:rPr>
          <w:rFonts w:cs="Arial"/>
          <w:rtl/>
        </w:rPr>
      </w:pPr>
      <w:r>
        <w:rPr>
          <w:rFonts w:cs="Arial"/>
          <w:rtl/>
        </w:rPr>
        <w:t xml:space="preserve">הנאשם כפר בסברה שיוחסה לו, לפיה ידע כי ברכבו מתבצע מעשה אינוס (על פי כתב האישום המתוקן – מעשה מגונה). הוא הכחיש את עצם קיומו והוסיף, כי אף אם אירע מעשה אינוס ברכב, הרי שלא ידע אודותיו, אף לא שיער כי יתבצע וכי אם היה משער או צופה את המעשה, כי אז היה מונע את ביצועו. </w:t>
      </w:r>
    </w:p>
    <w:p w14:paraId="54D7FEF5" w14:textId="77777777" w:rsidR="00363FBB" w:rsidRDefault="00363FBB" w:rsidP="00363FBB">
      <w:pPr>
        <w:ind w:left="26"/>
        <w:jc w:val="both"/>
        <w:rPr>
          <w:rFonts w:cs="Arial"/>
        </w:rPr>
      </w:pPr>
    </w:p>
    <w:p w14:paraId="7D5CCE86" w14:textId="77777777" w:rsidR="00363FBB" w:rsidRDefault="00363FBB" w:rsidP="00363FBB">
      <w:pPr>
        <w:numPr>
          <w:ilvl w:val="0"/>
          <w:numId w:val="3"/>
        </w:numPr>
        <w:spacing w:line="360" w:lineRule="auto"/>
        <w:ind w:hanging="694"/>
        <w:jc w:val="both"/>
        <w:rPr>
          <w:rFonts w:cs="Arial"/>
        </w:rPr>
      </w:pPr>
      <w:r>
        <w:rPr>
          <w:rFonts w:cs="Arial"/>
          <w:rtl/>
        </w:rPr>
        <w:t>הנאשם הפיק את הלקח עקב הדחייה שנדחה על ידי המתלוננת. על כך מלמדת נסיגתו המיידית הימנה לאחר שנדחה, ללמדך, כי לא ביקש לכפות עליה את רצונו. בנסיבות אלו, אין לשלול את גרסתו, לפיה לא היה נותן יד ללחיאני  לכפות על המתלוננת את המעשה המיני, הבזוי והשפל שבצע בה.</w:t>
      </w:r>
    </w:p>
    <w:p w14:paraId="6C6BDC7E" w14:textId="77777777" w:rsidR="00363FBB" w:rsidRDefault="00363FBB" w:rsidP="00363FBB">
      <w:pPr>
        <w:ind w:firstLine="720"/>
        <w:jc w:val="both"/>
        <w:rPr>
          <w:rFonts w:cs="Arial"/>
          <w:b/>
          <w:bCs/>
          <w:u w:val="single"/>
        </w:rPr>
      </w:pPr>
    </w:p>
    <w:p w14:paraId="00F6CAAF" w14:textId="77777777" w:rsidR="00363FBB" w:rsidRDefault="00363FBB" w:rsidP="00363FBB">
      <w:pPr>
        <w:spacing w:line="360" w:lineRule="auto"/>
        <w:ind w:firstLine="720"/>
        <w:jc w:val="both"/>
        <w:rPr>
          <w:rFonts w:cs="Arial"/>
          <w:b/>
          <w:bCs/>
          <w:u w:val="single"/>
          <w:rtl/>
        </w:rPr>
      </w:pPr>
      <w:r>
        <w:rPr>
          <w:rFonts w:cs="Arial"/>
          <w:b/>
          <w:bCs/>
          <w:u w:val="single"/>
          <w:rtl/>
        </w:rPr>
        <w:t>עדות יעקב פרץ</w:t>
      </w:r>
    </w:p>
    <w:p w14:paraId="16CA4743" w14:textId="77777777" w:rsidR="00363FBB" w:rsidRDefault="00363FBB" w:rsidP="00363FBB">
      <w:pPr>
        <w:numPr>
          <w:ilvl w:val="0"/>
          <w:numId w:val="3"/>
        </w:numPr>
        <w:spacing w:line="360" w:lineRule="auto"/>
        <w:ind w:hanging="694"/>
        <w:jc w:val="both"/>
        <w:rPr>
          <w:rFonts w:cs="Arial"/>
          <w:rtl/>
        </w:rPr>
      </w:pPr>
      <w:r>
        <w:rPr>
          <w:rFonts w:cs="Arial"/>
          <w:rtl/>
        </w:rPr>
        <w:t xml:space="preserve">יעקב פרץ, אחי הנאשם, בילה במתחם האצטדיון. הוא העיד כי הבחין בנאשם  כאשר הגיע ברכבו ובתוכו המתלוננת </w:t>
      </w:r>
      <w:r>
        <w:rPr>
          <w:rFonts w:cs="Arial"/>
          <w:b/>
          <w:bCs/>
          <w:sz w:val="22"/>
          <w:szCs w:val="22"/>
          <w:rtl/>
        </w:rPr>
        <w:t>"משתוללת באוטו עם המוזיקה"</w:t>
      </w:r>
      <w:r>
        <w:rPr>
          <w:rFonts w:cs="Arial"/>
          <w:rtl/>
        </w:rPr>
        <w:t>. לאחר מכן, ירד הנאשם מהרכב.</w:t>
      </w:r>
    </w:p>
    <w:p w14:paraId="691C84D8" w14:textId="77777777" w:rsidR="00363FBB" w:rsidRDefault="00363FBB" w:rsidP="00363FBB">
      <w:pPr>
        <w:ind w:left="360"/>
        <w:jc w:val="both"/>
        <w:rPr>
          <w:rFonts w:cs="Arial"/>
        </w:rPr>
      </w:pPr>
    </w:p>
    <w:p w14:paraId="06213DF5" w14:textId="77777777" w:rsidR="00363FBB" w:rsidRDefault="00363FBB" w:rsidP="00363FBB">
      <w:pPr>
        <w:numPr>
          <w:ilvl w:val="0"/>
          <w:numId w:val="3"/>
        </w:numPr>
        <w:spacing w:line="360" w:lineRule="auto"/>
        <w:ind w:hanging="694"/>
        <w:jc w:val="both"/>
        <w:rPr>
          <w:rFonts w:cs="Arial"/>
          <w:rtl/>
        </w:rPr>
      </w:pPr>
      <w:r>
        <w:rPr>
          <w:rFonts w:cs="Arial"/>
          <w:rtl/>
        </w:rPr>
        <w:t>עד כאן סיכום הראיות הרלבנטיות לעבירות המיוחסות לנאשם.</w:t>
      </w:r>
    </w:p>
    <w:p w14:paraId="445295F4" w14:textId="77777777" w:rsidR="00363FBB" w:rsidRDefault="00363FBB" w:rsidP="00363FBB">
      <w:pPr>
        <w:jc w:val="both"/>
        <w:rPr>
          <w:rFonts w:cs="Arial"/>
          <w:b/>
          <w:bCs/>
          <w:u w:val="single"/>
          <w:rtl/>
        </w:rPr>
      </w:pPr>
    </w:p>
    <w:p w14:paraId="2F4F8317" w14:textId="77777777" w:rsidR="00363FBB" w:rsidRDefault="00363FBB" w:rsidP="00363FBB">
      <w:pPr>
        <w:spacing w:line="360" w:lineRule="auto"/>
        <w:ind w:firstLine="720"/>
        <w:jc w:val="both"/>
        <w:rPr>
          <w:rFonts w:cs="Arial"/>
          <w:b/>
          <w:bCs/>
          <w:u w:val="single"/>
          <w:rtl/>
        </w:rPr>
      </w:pPr>
    </w:p>
    <w:p w14:paraId="1864CDD8" w14:textId="77777777" w:rsidR="00363FBB" w:rsidRDefault="00363FBB" w:rsidP="00363FBB">
      <w:pPr>
        <w:spacing w:line="360" w:lineRule="auto"/>
        <w:ind w:firstLine="720"/>
        <w:jc w:val="both"/>
        <w:rPr>
          <w:rFonts w:cs="Arial"/>
          <w:b/>
          <w:bCs/>
          <w:u w:val="single"/>
          <w:rtl/>
        </w:rPr>
      </w:pPr>
      <w:r>
        <w:rPr>
          <w:rFonts w:cs="Arial"/>
          <w:b/>
          <w:bCs/>
          <w:u w:val="single"/>
          <w:rtl/>
        </w:rPr>
        <w:t>טיעוני המאשימה</w:t>
      </w:r>
    </w:p>
    <w:p w14:paraId="6E398BB1" w14:textId="77777777" w:rsidR="00363FBB" w:rsidRDefault="00363FBB" w:rsidP="00363FBB">
      <w:pPr>
        <w:ind w:firstLine="720"/>
        <w:jc w:val="both"/>
        <w:rPr>
          <w:rFonts w:cs="Arial"/>
          <w:b/>
          <w:bCs/>
          <w:u w:val="single"/>
          <w:rtl/>
        </w:rPr>
      </w:pPr>
      <w:r>
        <w:rPr>
          <w:rFonts w:cs="Arial"/>
          <w:b/>
          <w:bCs/>
          <w:u w:val="single"/>
          <w:rtl/>
        </w:rPr>
        <w:t>מעשה מגונה</w:t>
      </w:r>
    </w:p>
    <w:p w14:paraId="30B0F64B" w14:textId="77777777" w:rsidR="00363FBB" w:rsidRDefault="00363FBB" w:rsidP="00363FBB">
      <w:pPr>
        <w:ind w:firstLine="720"/>
        <w:jc w:val="both"/>
        <w:rPr>
          <w:rFonts w:cs="Arial"/>
          <w:b/>
          <w:bCs/>
          <w:u w:val="single"/>
          <w:rtl/>
        </w:rPr>
      </w:pPr>
    </w:p>
    <w:p w14:paraId="0FE571CB" w14:textId="77777777" w:rsidR="00363FBB" w:rsidRDefault="00363FBB" w:rsidP="00363FBB">
      <w:pPr>
        <w:spacing w:line="360" w:lineRule="auto"/>
        <w:ind w:left="720" w:hanging="694"/>
        <w:jc w:val="both"/>
        <w:rPr>
          <w:rFonts w:cs="Arial"/>
          <w:rtl/>
        </w:rPr>
      </w:pPr>
      <w:r>
        <w:rPr>
          <w:rFonts w:cs="Arial"/>
          <w:rtl/>
        </w:rPr>
        <w:t>33.</w:t>
      </w:r>
      <w:r>
        <w:rPr>
          <w:rFonts w:cs="Arial"/>
          <w:rtl/>
        </w:rPr>
        <w:tab/>
        <w:t>המאשימה טוענת</w:t>
      </w:r>
      <w:r>
        <w:rPr>
          <w:rFonts w:cs="Arial" w:hint="cs"/>
          <w:rtl/>
        </w:rPr>
        <w:t>,</w:t>
      </w:r>
      <w:r>
        <w:rPr>
          <w:rFonts w:cs="Arial"/>
          <w:rtl/>
        </w:rPr>
        <w:t xml:space="preserve"> כי הניחה תשתית עובדתית מוצקה לביסוס הרשעת הנאשם בעבירות המיוחסות לו בכתב האישום המתוקן. בהתייחסה לעבירה של מעשה מגונה, לפי </w:t>
      </w:r>
      <w:hyperlink r:id="rId20" w:history="1">
        <w:r w:rsidR="009F3449" w:rsidRPr="009F3449">
          <w:rPr>
            <w:rFonts w:cs="Arial"/>
            <w:color w:val="0000FF"/>
            <w:u w:val="single"/>
            <w:rtl/>
          </w:rPr>
          <w:t>סעיף 348(ג')</w:t>
        </w:r>
      </w:hyperlink>
      <w:r>
        <w:rPr>
          <w:rFonts w:cs="Arial"/>
          <w:rtl/>
        </w:rPr>
        <w:t xml:space="preserve"> ל</w:t>
      </w:r>
      <w:hyperlink r:id="rId21" w:history="1">
        <w:r w:rsidR="006812B9" w:rsidRPr="006812B9">
          <w:rPr>
            <w:rStyle w:val="Hyperlink"/>
            <w:rFonts w:cs="Arial"/>
            <w:rtl/>
          </w:rPr>
          <w:t>חוק העונשין</w:t>
        </w:r>
      </w:hyperlink>
      <w:r>
        <w:rPr>
          <w:rFonts w:cs="Arial"/>
          <w:rtl/>
        </w:rPr>
        <w:t xml:space="preserve">, טענה המאשימה, כי עדות המתלוננת לפיה, נגע בה הנאשם והודאתו כי אכן כך עשה - מבססות את היסוד העובדתי של העבירה. בהתייחסה ליסוד הנפשי, טוענת המאשימה, כי אופייה של הנגיעה שנגע הנאשם במתלוננת ונסיבותיה, מצביעות על כוונה מינית שלוותה את המעשה. נדבך נוסף לביסוס העבירה, מבקשת המאשימה למצוא במצבה הנפשי הקשה של המתלוננת, לאחר האירוע. הוכחו אפוא, לשיטת המאשימה, יסודות העבירה של מעשה מגונה, קרי, נגיעת הנאשם במתלוננת התגבשה לכלל עבירה. לעניין מצבה הנפשי הקשה של המתלוננת מיד לאחר האירוע, יוער כבר עתה, כי מקורו במעשה שביצע בה לחיאני ואין לזקוף אותו לחובת הנאשם. </w:t>
      </w:r>
    </w:p>
    <w:p w14:paraId="704B245A" w14:textId="77777777" w:rsidR="00363FBB" w:rsidRDefault="00363FBB" w:rsidP="00363FBB">
      <w:pPr>
        <w:ind w:left="720" w:hanging="694"/>
        <w:jc w:val="both"/>
        <w:rPr>
          <w:rFonts w:cs="Arial"/>
          <w:rtl/>
        </w:rPr>
      </w:pPr>
    </w:p>
    <w:p w14:paraId="0DBE85F6" w14:textId="77777777" w:rsidR="00363FBB" w:rsidRDefault="00363FBB" w:rsidP="00363FBB">
      <w:pPr>
        <w:ind w:left="720" w:hanging="694"/>
        <w:jc w:val="both"/>
        <w:rPr>
          <w:rFonts w:cs="Arial"/>
          <w:b/>
          <w:bCs/>
          <w:u w:val="single"/>
          <w:rtl/>
        </w:rPr>
      </w:pPr>
      <w:r>
        <w:rPr>
          <w:rFonts w:cs="Arial"/>
          <w:rtl/>
        </w:rPr>
        <w:tab/>
      </w:r>
      <w:r>
        <w:rPr>
          <w:rFonts w:cs="Arial"/>
          <w:b/>
          <w:bCs/>
          <w:u w:val="single"/>
          <w:rtl/>
        </w:rPr>
        <w:t>עבירת הסיוע</w:t>
      </w:r>
    </w:p>
    <w:p w14:paraId="6125EC2E" w14:textId="77777777" w:rsidR="00363FBB" w:rsidRDefault="00363FBB" w:rsidP="00363FBB">
      <w:pPr>
        <w:ind w:left="720" w:hanging="694"/>
        <w:jc w:val="both"/>
        <w:rPr>
          <w:rFonts w:cs="Arial"/>
          <w:b/>
          <w:bCs/>
          <w:u w:val="single"/>
          <w:rtl/>
        </w:rPr>
      </w:pPr>
    </w:p>
    <w:p w14:paraId="06E29B4C" w14:textId="77777777" w:rsidR="00363FBB" w:rsidRDefault="00363FBB" w:rsidP="00363FBB">
      <w:pPr>
        <w:spacing w:line="360" w:lineRule="auto"/>
        <w:ind w:left="720" w:hanging="694"/>
        <w:jc w:val="both"/>
        <w:rPr>
          <w:rFonts w:cs="Arial"/>
          <w:rtl/>
        </w:rPr>
      </w:pPr>
      <w:r>
        <w:rPr>
          <w:rFonts w:cs="Arial"/>
          <w:rtl/>
        </w:rPr>
        <w:t>34.</w:t>
      </w:r>
      <w:r>
        <w:rPr>
          <w:rFonts w:cs="Arial"/>
          <w:rtl/>
        </w:rPr>
        <w:tab/>
        <w:t xml:space="preserve">המאשימה טוענת, כי יציאת הנאשם מהרכב נועדה לאפשר ללחיאני לבצע במתלוננת את זממו. בהתנהגותה עובר ליציאת הנאשם מהרכב, לימדה המתלוננת על עצמה, כי אין היא מעוניינת בקיום אקט מיני. שכרותה ותגובתה האלימה כלפי הנאשם על שנגע בה, מלמדים על הלך רוחה, כי לא רצתה לקיים אקט מיני עם מי מהשניים. בנסיבות אלו, טוענת המאשימה, קמה חזקה כלפי הנאשם, כי ידע או למצער, צפה את התנגדותה כלפי לחיאני ובצאתו מהרכב, איפשר ללחיאני - במודע – לבצע את זממו במתלוננת ולמצער, לא מנע זאת ממנו. בהתנהגותו, הכשיר הנאשם את הקרקע עבור לחיאני לבצע זממו במתלוננת ובשהייתו מחוץ לרכב, עודד ותמך בו. הוכחו אפוא התנאים לגיבוש עבירת הסיוע לפי </w:t>
      </w:r>
      <w:hyperlink r:id="rId22" w:history="1">
        <w:r w:rsidR="009F3449" w:rsidRPr="009F3449">
          <w:rPr>
            <w:rFonts w:cs="Arial"/>
            <w:color w:val="0000FF"/>
            <w:u w:val="single"/>
            <w:rtl/>
          </w:rPr>
          <w:t>סעיף 31</w:t>
        </w:r>
      </w:hyperlink>
      <w:r>
        <w:rPr>
          <w:rFonts w:cs="Arial"/>
          <w:rtl/>
        </w:rPr>
        <w:t xml:space="preserve"> ל</w:t>
      </w:r>
      <w:hyperlink r:id="rId23" w:history="1">
        <w:r w:rsidR="006812B9" w:rsidRPr="006812B9">
          <w:rPr>
            <w:rStyle w:val="Hyperlink"/>
            <w:rFonts w:cs="Arial"/>
            <w:rtl/>
          </w:rPr>
          <w:t>חוק העונשין</w:t>
        </w:r>
      </w:hyperlink>
      <w:r>
        <w:rPr>
          <w:rFonts w:cs="Arial"/>
          <w:rtl/>
        </w:rPr>
        <w:t>. לפיכך, עותרת המאשימה להרשיע את הנאשם בעבירות של סיוע למעשה מגונה וסיוע לתקיפה סתם.</w:t>
      </w:r>
    </w:p>
    <w:p w14:paraId="3E6C6C61" w14:textId="77777777" w:rsidR="00363FBB" w:rsidRDefault="00363FBB" w:rsidP="00363FBB">
      <w:pPr>
        <w:ind w:left="720" w:hanging="694"/>
        <w:jc w:val="both"/>
        <w:rPr>
          <w:rFonts w:cs="Arial"/>
          <w:rtl/>
        </w:rPr>
      </w:pPr>
    </w:p>
    <w:p w14:paraId="6086A0CD" w14:textId="77777777" w:rsidR="00363FBB" w:rsidRDefault="00363FBB" w:rsidP="00363FBB">
      <w:pPr>
        <w:ind w:left="720" w:hanging="694"/>
        <w:jc w:val="both"/>
        <w:rPr>
          <w:rFonts w:cs="Arial"/>
          <w:b/>
          <w:bCs/>
          <w:u w:val="single"/>
          <w:rtl/>
        </w:rPr>
      </w:pPr>
      <w:r>
        <w:rPr>
          <w:rFonts w:cs="Arial"/>
          <w:rtl/>
        </w:rPr>
        <w:tab/>
      </w:r>
      <w:r>
        <w:rPr>
          <w:rFonts w:cs="Arial"/>
          <w:b/>
          <w:bCs/>
          <w:u w:val="single"/>
          <w:rtl/>
        </w:rPr>
        <w:t>טיעוני ההגנה</w:t>
      </w:r>
    </w:p>
    <w:p w14:paraId="27D3B0F7" w14:textId="77777777" w:rsidR="00363FBB" w:rsidRDefault="00363FBB" w:rsidP="00363FBB">
      <w:pPr>
        <w:ind w:left="720" w:hanging="694"/>
        <w:jc w:val="both"/>
        <w:rPr>
          <w:rFonts w:cs="Arial"/>
          <w:b/>
          <w:bCs/>
          <w:u w:val="single"/>
          <w:rtl/>
        </w:rPr>
      </w:pPr>
    </w:p>
    <w:p w14:paraId="7F38BB0F" w14:textId="77777777" w:rsidR="00363FBB" w:rsidRDefault="00363FBB" w:rsidP="00363FBB">
      <w:pPr>
        <w:ind w:left="720" w:hanging="694"/>
        <w:jc w:val="both"/>
        <w:rPr>
          <w:rFonts w:cs="Arial"/>
          <w:b/>
          <w:bCs/>
          <w:u w:val="single"/>
          <w:rtl/>
        </w:rPr>
      </w:pPr>
      <w:r>
        <w:rPr>
          <w:rFonts w:cs="Arial"/>
          <w:rtl/>
        </w:rPr>
        <w:tab/>
      </w:r>
      <w:r>
        <w:rPr>
          <w:rFonts w:cs="Arial"/>
          <w:b/>
          <w:bCs/>
          <w:u w:val="single"/>
          <w:rtl/>
        </w:rPr>
        <w:t>מעשה מגונה</w:t>
      </w:r>
    </w:p>
    <w:p w14:paraId="3E6D2BA8" w14:textId="77777777" w:rsidR="00363FBB" w:rsidRDefault="00363FBB" w:rsidP="00363FBB">
      <w:pPr>
        <w:ind w:left="720" w:hanging="694"/>
        <w:jc w:val="both"/>
        <w:rPr>
          <w:rFonts w:cs="Arial"/>
          <w:b/>
          <w:bCs/>
          <w:u w:val="single"/>
          <w:rtl/>
        </w:rPr>
      </w:pPr>
    </w:p>
    <w:p w14:paraId="7D309396" w14:textId="77777777" w:rsidR="00363FBB" w:rsidRDefault="00363FBB" w:rsidP="00363FBB">
      <w:pPr>
        <w:numPr>
          <w:ilvl w:val="0"/>
          <w:numId w:val="4"/>
        </w:numPr>
        <w:spacing w:line="360" w:lineRule="auto"/>
        <w:ind w:hanging="694"/>
        <w:jc w:val="both"/>
        <w:rPr>
          <w:rFonts w:cs="Arial"/>
        </w:rPr>
      </w:pPr>
      <w:r>
        <w:rPr>
          <w:rFonts w:cs="Arial"/>
          <w:rtl/>
        </w:rPr>
        <w:t xml:space="preserve">ההגנה טוענת, כי העובדות העומדות בבסיס העבירות המיוחסות לנאשם – לא הוכחו ומכל מקום, לא הבשילו לכלל עבירות. </w:t>
      </w:r>
    </w:p>
    <w:p w14:paraId="4B9ACD3D" w14:textId="77777777" w:rsidR="00363FBB" w:rsidRDefault="00363FBB" w:rsidP="00363FBB">
      <w:pPr>
        <w:spacing w:line="360" w:lineRule="auto"/>
        <w:jc w:val="both"/>
        <w:rPr>
          <w:rFonts w:cs="Arial"/>
          <w:rtl/>
        </w:rPr>
      </w:pPr>
    </w:p>
    <w:p w14:paraId="0CC07ECC" w14:textId="77777777" w:rsidR="00363FBB" w:rsidRDefault="00363FBB" w:rsidP="00363FBB">
      <w:pPr>
        <w:spacing w:line="360" w:lineRule="auto"/>
        <w:ind w:left="720"/>
        <w:jc w:val="both"/>
        <w:rPr>
          <w:rFonts w:cs="Arial"/>
          <w:rtl/>
        </w:rPr>
      </w:pPr>
    </w:p>
    <w:p w14:paraId="4FCCFF39" w14:textId="77777777" w:rsidR="00363FBB" w:rsidRDefault="00363FBB" w:rsidP="00363FBB">
      <w:pPr>
        <w:spacing w:line="360" w:lineRule="auto"/>
        <w:ind w:left="720"/>
        <w:jc w:val="both"/>
        <w:rPr>
          <w:rFonts w:cs="Arial"/>
          <w:rtl/>
        </w:rPr>
      </w:pPr>
      <w:r>
        <w:rPr>
          <w:rFonts w:cs="Arial"/>
          <w:rtl/>
        </w:rPr>
        <w:t xml:space="preserve">את טיעוניה סומכת ההגנה, בין היתר, על תיקון כתב האישום, המגולל מסכת עובדות שאינה תואמת את הראיות שהונחו בפני בית המשפט. כך, על פי כתב האישום המתוקן, לכאורה, העלו הנאשמים את המתלוננת בכוח לרכבם ובמהלך הנסיעה, ביצעו בה מעשים מגונים, בין היתר, נשיקות בניגוד לרצונה. בפועל, הוכח כי המתלוננת נלוותה לנאשמים מרצונה </w:t>
      </w:r>
      <w:r w:rsidRPr="00E141F4">
        <w:rPr>
          <w:rFonts w:cs="Arial"/>
          <w:sz w:val="20"/>
          <w:szCs w:val="20"/>
          <w:rtl/>
        </w:rPr>
        <w:t xml:space="preserve">(בחקירתה ציינה </w:t>
      </w:r>
      <w:r w:rsidRPr="00E141F4">
        <w:rPr>
          <w:rFonts w:cs="Arial"/>
          <w:b/>
          <w:bCs/>
          <w:sz w:val="20"/>
          <w:szCs w:val="20"/>
          <w:rtl/>
        </w:rPr>
        <w:t>"עליתי איתו לאוטו</w:t>
      </w:r>
      <w:r>
        <w:rPr>
          <w:rFonts w:cs="Arial"/>
          <w:sz w:val="20"/>
          <w:szCs w:val="20"/>
          <w:rtl/>
        </w:rPr>
        <w:t>"</w:t>
      </w:r>
      <w:r>
        <w:rPr>
          <w:rFonts w:cs="Arial" w:hint="cs"/>
          <w:sz w:val="20"/>
          <w:szCs w:val="20"/>
          <w:rtl/>
        </w:rPr>
        <w:t xml:space="preserve">, </w:t>
      </w:r>
      <w:r>
        <w:rPr>
          <w:rFonts w:cs="Arial"/>
          <w:sz w:val="20"/>
          <w:szCs w:val="20"/>
          <w:rtl/>
        </w:rPr>
        <w:t>עמ' 55 לפר</w:t>
      </w:r>
      <w:r w:rsidRPr="00E141F4">
        <w:rPr>
          <w:rFonts w:cs="Arial"/>
          <w:sz w:val="20"/>
          <w:szCs w:val="20"/>
          <w:rtl/>
        </w:rPr>
        <w:t>'</w:t>
      </w:r>
      <w:r>
        <w:rPr>
          <w:rFonts w:cs="Arial"/>
          <w:sz w:val="20"/>
          <w:szCs w:val="20"/>
          <w:rtl/>
        </w:rPr>
        <w:t xml:space="preserve">) </w:t>
      </w:r>
      <w:r>
        <w:rPr>
          <w:rFonts w:cs="Arial"/>
          <w:rtl/>
        </w:rPr>
        <w:t xml:space="preserve">ובאשר למהלך הנסיעה, אין ראיה למעשים מגונים שבצעו הנאשמים במתלוננת, בהינתן דבריה, כי עד לשלב בו ירדה מהרכב כדי להתפנות וחזרה אליו מרצונה - מאומה לא אירע והיא לא חשה פחד. את המעשה המיני ביצע בה לחיאני לאחר ששבה לרכב, כאשר הנאשם היה מחוצה לו, או כדבריה </w:t>
      </w:r>
      <w:r>
        <w:rPr>
          <w:rFonts w:cs="Arial"/>
          <w:b/>
          <w:bCs/>
          <w:rtl/>
        </w:rPr>
        <w:t>"פה זה התחיל</w:t>
      </w:r>
      <w:r>
        <w:rPr>
          <w:rFonts w:cs="Arial"/>
          <w:rtl/>
        </w:rPr>
        <w:t xml:space="preserve">". </w:t>
      </w:r>
    </w:p>
    <w:p w14:paraId="06680082" w14:textId="77777777" w:rsidR="00363FBB" w:rsidRDefault="00363FBB" w:rsidP="00363FBB">
      <w:pPr>
        <w:ind w:left="26"/>
        <w:jc w:val="both"/>
        <w:rPr>
          <w:rFonts w:cs="Arial"/>
        </w:rPr>
      </w:pPr>
    </w:p>
    <w:p w14:paraId="5EE823B0" w14:textId="77777777" w:rsidR="00363FBB" w:rsidRDefault="00363FBB" w:rsidP="00363FBB">
      <w:pPr>
        <w:numPr>
          <w:ilvl w:val="0"/>
          <w:numId w:val="4"/>
        </w:numPr>
        <w:spacing w:line="360" w:lineRule="auto"/>
        <w:ind w:hanging="694"/>
        <w:jc w:val="both"/>
        <w:rPr>
          <w:rFonts w:cs="Arial"/>
        </w:rPr>
      </w:pPr>
      <w:r>
        <w:rPr>
          <w:rFonts w:cs="Arial"/>
          <w:rtl/>
        </w:rPr>
        <w:t xml:space="preserve">באשר לנגיעה שנגע הנאשם במתלוננת, טוען הסנגור, כי זו לא בשלה לכלל עבירה של מעשה מגונה, שכן מיד לאחר שדחתה אותו, חדל הנאשם, ללמדך כי מאומה לא נעשה בניגוד לרצונה. </w:t>
      </w:r>
    </w:p>
    <w:p w14:paraId="0AADF414" w14:textId="77777777" w:rsidR="00363FBB" w:rsidRDefault="00363FBB" w:rsidP="00363FBB">
      <w:pPr>
        <w:jc w:val="both"/>
        <w:rPr>
          <w:rFonts w:cs="Arial"/>
        </w:rPr>
      </w:pPr>
    </w:p>
    <w:p w14:paraId="4E794E46" w14:textId="77777777" w:rsidR="00363FBB" w:rsidRDefault="00363FBB" w:rsidP="00363FBB">
      <w:pPr>
        <w:numPr>
          <w:ilvl w:val="0"/>
          <w:numId w:val="4"/>
        </w:numPr>
        <w:spacing w:line="360" w:lineRule="auto"/>
        <w:ind w:hanging="694"/>
        <w:jc w:val="both"/>
        <w:rPr>
          <w:rFonts w:cs="Arial"/>
          <w:rtl/>
        </w:rPr>
      </w:pPr>
      <w:r>
        <w:rPr>
          <w:rFonts w:cs="Arial"/>
          <w:rtl/>
        </w:rPr>
        <w:t xml:space="preserve">על יסוד גרסת הנאשם, בהתייחסו להתנהגותה הליבראלית של המתלוננת ברכב, עובר לנגיעתו בה - טוען הסנגור, עו"ד ויצטום, כי אף אם נגיעתו של הנאשם נשאה אופי מיני, הרי שאין היא מגעת לכלל עבירה, בהינתן האווירה ששררה ברכב וה"נגיעות" שנגעה המתלוננת בנאשם ובלחיאני, טרם שהלה נגע בה. תימוכין לחירות המינית שאפיינה את התנהגותה, ביקש הסנגור למצוא בהסכמתה להצטרף אל הנאשמים לנסיעתם לאצטדיון, המהווה מעין הסכמה בשתיקה לבלות עמם בילוי אינטימי, שהרי מתחם האצטדיון נודע כמקום שנועד לבילוי אינטימי, בבחינת מן המפורסמות שאינן צריכות ראיה, בילוי שנשא </w:t>
      </w:r>
      <w:r>
        <w:rPr>
          <w:rFonts w:cs="Arial"/>
          <w:b/>
          <w:bCs/>
          <w:rtl/>
        </w:rPr>
        <w:t xml:space="preserve">"קונטקסט מיני ברור בצורה הדדית", </w:t>
      </w:r>
      <w:r>
        <w:rPr>
          <w:rFonts w:cs="Arial"/>
          <w:rtl/>
        </w:rPr>
        <w:t>כדברי הסנגור</w:t>
      </w:r>
      <w:r>
        <w:rPr>
          <w:rFonts w:cs="Arial"/>
          <w:b/>
          <w:bCs/>
          <w:rtl/>
        </w:rPr>
        <w:t xml:space="preserve"> </w:t>
      </w:r>
      <w:r>
        <w:rPr>
          <w:rFonts w:cs="Arial"/>
          <w:sz w:val="20"/>
          <w:szCs w:val="20"/>
          <w:rtl/>
        </w:rPr>
        <w:t xml:space="preserve">(עמ' 4 לסיכומי הסנגור). </w:t>
      </w:r>
    </w:p>
    <w:p w14:paraId="1EBCB750" w14:textId="77777777" w:rsidR="00363FBB" w:rsidRDefault="00363FBB" w:rsidP="00363FBB">
      <w:pPr>
        <w:ind w:left="26"/>
        <w:jc w:val="both"/>
        <w:rPr>
          <w:rFonts w:cs="Arial"/>
        </w:rPr>
      </w:pPr>
    </w:p>
    <w:p w14:paraId="48D13069" w14:textId="77777777" w:rsidR="00363FBB" w:rsidRDefault="00363FBB" w:rsidP="00363FBB">
      <w:pPr>
        <w:numPr>
          <w:ilvl w:val="0"/>
          <w:numId w:val="4"/>
        </w:numPr>
        <w:spacing w:line="360" w:lineRule="auto"/>
        <w:ind w:hanging="694"/>
        <w:jc w:val="both"/>
        <w:rPr>
          <w:rFonts w:cs="Arial"/>
          <w:rtl/>
        </w:rPr>
      </w:pPr>
      <w:r>
        <w:rPr>
          <w:rFonts w:cs="Arial"/>
          <w:rtl/>
        </w:rPr>
        <w:t xml:space="preserve">תימוכין נוספים להתנהגותה "המופקרת" לכאורה של המתלוננת, מבקשה הסנגור למצוא בדברי עד ההגנה, אורן רוכמן, אשר העיד כי פגש במתלוננת בתחנה המרכזית, דקות ספורות טרם שעלתה לרכב הנאשם ובמהלך הפגישה היא נישקה אותו, ללמדך על הלך רוחה. זאת ועוד, מחוות דעת מומחה של ד"ר חרמון, עולה כי שרידי </w:t>
      </w:r>
      <w:r>
        <w:rPr>
          <w:rFonts w:cs="Arial"/>
        </w:rPr>
        <w:t>DNA</w:t>
      </w:r>
      <w:r>
        <w:rPr>
          <w:rFonts w:cs="Arial"/>
          <w:rtl/>
        </w:rPr>
        <w:t xml:space="preserve"> ממקורות שונים נמצאו על בגדיה וגופה של המתלוננת, עדות נוספת להתנהגותה הליברלית ופתיחותה המינית. </w:t>
      </w:r>
    </w:p>
    <w:p w14:paraId="1C3AF667" w14:textId="77777777" w:rsidR="00363FBB" w:rsidRDefault="00363FBB" w:rsidP="00363FBB">
      <w:pPr>
        <w:jc w:val="both"/>
        <w:rPr>
          <w:rFonts w:cs="Arial"/>
        </w:rPr>
      </w:pPr>
    </w:p>
    <w:p w14:paraId="1D0B811F" w14:textId="77777777" w:rsidR="00363FBB" w:rsidRDefault="00363FBB" w:rsidP="00363FBB">
      <w:pPr>
        <w:numPr>
          <w:ilvl w:val="0"/>
          <w:numId w:val="4"/>
        </w:numPr>
        <w:spacing w:line="360" w:lineRule="auto"/>
        <w:ind w:hanging="694"/>
        <w:jc w:val="both"/>
        <w:rPr>
          <w:rFonts w:cs="Arial"/>
          <w:rtl/>
        </w:rPr>
      </w:pPr>
      <w:r>
        <w:rPr>
          <w:rFonts w:cs="Arial"/>
          <w:rtl/>
        </w:rPr>
        <w:t xml:space="preserve">בנסיבות אלו, טוען הסנגור, כי לא כל נגיעה בגופה של המתלוננת, בהכרח מלמדת על מעשה אסור, אף אם נלווה לה גוון מיני. כל עוד לא הוכח שהנגיעה נעשתה בניגוד לרצונה, אין בה פסול. </w:t>
      </w:r>
    </w:p>
    <w:p w14:paraId="5D654279" w14:textId="77777777" w:rsidR="00363FBB" w:rsidRDefault="00363FBB" w:rsidP="00363FBB">
      <w:pPr>
        <w:jc w:val="both"/>
        <w:rPr>
          <w:rFonts w:cs="Arial"/>
        </w:rPr>
      </w:pPr>
    </w:p>
    <w:p w14:paraId="10B40F5A" w14:textId="77777777" w:rsidR="00363FBB" w:rsidRDefault="00363FBB" w:rsidP="00363FBB">
      <w:pPr>
        <w:spacing w:line="360" w:lineRule="auto"/>
        <w:ind w:left="720" w:hanging="720"/>
        <w:jc w:val="both"/>
        <w:rPr>
          <w:rFonts w:cs="Arial"/>
          <w:rtl/>
        </w:rPr>
      </w:pPr>
      <w:r>
        <w:rPr>
          <w:rFonts w:cs="Arial"/>
          <w:rtl/>
        </w:rPr>
        <w:t>40.</w:t>
      </w:r>
      <w:r>
        <w:rPr>
          <w:rFonts w:cs="Arial"/>
          <w:rtl/>
        </w:rPr>
        <w:tab/>
        <w:t>גבי דידו של הסנגור, יש לפרש את נגיעת הנאשם במתלוננת כמעשה "גישוש", שנועד לברר את הלך רוחה ומידת נכונותה לשתף עמו פעולה. משנדחה – באלימות, יש לומר - הפיק הנאשם את הלקח באורח מיידי, חדל, ולא יסף. לפיכך, אין במעשה ה"גישוש" כשלעצמו, כדי לגבש את היסוד הנפשי הנדרש להוכחת העבירה של מעשה מגונה. בעת שנגע בה לראשונה, לא צפה הנאשם את התנגדותה של המתלוננת ברם, משהתנגדה –  חדל כאמור.</w:t>
      </w:r>
    </w:p>
    <w:p w14:paraId="66BD98AE" w14:textId="77777777" w:rsidR="00363FBB" w:rsidRDefault="00363FBB" w:rsidP="00363FBB">
      <w:pPr>
        <w:jc w:val="both"/>
        <w:rPr>
          <w:rFonts w:cs="Arial"/>
        </w:rPr>
      </w:pPr>
    </w:p>
    <w:p w14:paraId="129732C4" w14:textId="77777777" w:rsidR="00363FBB" w:rsidRDefault="00363FBB" w:rsidP="00363FBB">
      <w:pPr>
        <w:spacing w:line="360" w:lineRule="auto"/>
        <w:ind w:left="746" w:hanging="720"/>
        <w:jc w:val="both"/>
        <w:rPr>
          <w:rFonts w:cs="Arial"/>
          <w:rtl/>
        </w:rPr>
      </w:pPr>
      <w:r>
        <w:rPr>
          <w:rFonts w:cs="Arial"/>
          <w:rtl/>
        </w:rPr>
        <w:t>41.</w:t>
      </w:r>
      <w:r>
        <w:rPr>
          <w:rFonts w:cs="Arial"/>
          <w:rtl/>
        </w:rPr>
        <w:tab/>
        <w:t xml:space="preserve">באשר לעבירת הסיוע - טוען הסנגור, כי לא הוכחו סימנים מוקדמים לכוונת לחיאני לבצע במתלוננת מעשה מיני כנגד רצונה, אף אין ראיה להתנגדותה למעשה בכוח  או בצעקות. נהפוך הוא, המתלוננת גרסה כי חשה חולשה ולא הרימה את קולה. בנסיבות אלו, אין ראיה לאישוש טענת המאשימה, כי הנאשם ידע, או היה מודע למתרחש ברכב, עת ששהה מחוצה לו וממילא, אין לפרש את יציאתו מהרכב כמעשה שנועד לסייע ללחיאני בביצוע זממו במתלוננת. לכך יש להוסיף, את דברי הנאשם, לפיהם, אם היה שומע קול מחאה מצד המתלוננת, היה מתערב. </w:t>
      </w:r>
    </w:p>
    <w:p w14:paraId="4D833DBA" w14:textId="77777777" w:rsidR="00363FBB" w:rsidRDefault="00363FBB" w:rsidP="00363FBB">
      <w:pPr>
        <w:ind w:left="26"/>
        <w:jc w:val="both"/>
        <w:rPr>
          <w:rFonts w:cs="Arial"/>
        </w:rPr>
      </w:pPr>
    </w:p>
    <w:p w14:paraId="3EE3EF13" w14:textId="77777777" w:rsidR="00363FBB" w:rsidRDefault="00363FBB" w:rsidP="00363FBB">
      <w:pPr>
        <w:numPr>
          <w:ilvl w:val="0"/>
          <w:numId w:val="5"/>
        </w:numPr>
        <w:spacing w:line="360" w:lineRule="auto"/>
        <w:ind w:hanging="720"/>
        <w:jc w:val="both"/>
        <w:rPr>
          <w:rFonts w:cs="Arial"/>
        </w:rPr>
      </w:pPr>
      <w:r>
        <w:rPr>
          <w:rFonts w:cs="Arial"/>
          <w:rtl/>
        </w:rPr>
        <w:t>התנהגות הנאשם לאחר האירוע, הגיעו לתחנת המשטרה, על פי הזמנה, עם רכבו ובו הנעל שהותירה המתלוננת, תומכת במסקנה, כך לשיטת הסנגור, כי הנאשם לא ידע מאומה על התרחיש שאירע ברכבו, לאחר צאתו מהרכב ועל כן, הוא לא חש כל מורא, אף לא שינה מאומה ברכב. התנהגותו התמימה תומכת בחפותו.</w:t>
      </w:r>
    </w:p>
    <w:p w14:paraId="495771F6" w14:textId="77777777" w:rsidR="00363FBB" w:rsidRDefault="00363FBB" w:rsidP="00363FBB">
      <w:pPr>
        <w:ind w:left="26"/>
        <w:jc w:val="both"/>
        <w:rPr>
          <w:rFonts w:cs="Arial"/>
        </w:rPr>
      </w:pPr>
    </w:p>
    <w:p w14:paraId="3ABBBDD7" w14:textId="77777777" w:rsidR="00363FBB" w:rsidRDefault="00363FBB" w:rsidP="00363FBB">
      <w:pPr>
        <w:spacing w:line="360" w:lineRule="auto"/>
        <w:ind w:left="720" w:hanging="720"/>
        <w:jc w:val="both"/>
        <w:rPr>
          <w:rFonts w:cs="Arial"/>
          <w:rtl/>
        </w:rPr>
      </w:pPr>
      <w:r>
        <w:rPr>
          <w:rFonts w:cs="Arial"/>
          <w:rtl/>
        </w:rPr>
        <w:t xml:space="preserve">  43.</w:t>
      </w:r>
      <w:r>
        <w:rPr>
          <w:rFonts w:cs="Arial"/>
          <w:rtl/>
        </w:rPr>
        <w:tab/>
        <w:t xml:space="preserve">לסיכום, טוען הסנגור, אין ראייה לביצוע עבירות פליליות על ידי הנאשם, ועל כן יש לזכותו מכל אשמה. </w:t>
      </w:r>
    </w:p>
    <w:p w14:paraId="4F6EA1EB" w14:textId="77777777" w:rsidR="00363FBB" w:rsidRDefault="00363FBB" w:rsidP="00363FBB">
      <w:pPr>
        <w:spacing w:line="360" w:lineRule="auto"/>
        <w:ind w:left="720" w:hanging="720"/>
        <w:jc w:val="both"/>
        <w:rPr>
          <w:rFonts w:cs="Arial"/>
        </w:rPr>
      </w:pPr>
    </w:p>
    <w:p w14:paraId="624692C7" w14:textId="77777777" w:rsidR="00363FBB" w:rsidRDefault="00363FBB" w:rsidP="00363FBB">
      <w:pPr>
        <w:ind w:left="720" w:hanging="720"/>
        <w:jc w:val="both"/>
        <w:rPr>
          <w:rFonts w:cs="Arial"/>
          <w:rtl/>
        </w:rPr>
      </w:pPr>
    </w:p>
    <w:p w14:paraId="4879D766" w14:textId="77777777" w:rsidR="00363FBB" w:rsidRDefault="00363FBB" w:rsidP="00363FBB">
      <w:pPr>
        <w:spacing w:line="360" w:lineRule="auto"/>
        <w:ind w:left="1440" w:hanging="720"/>
        <w:jc w:val="both"/>
        <w:rPr>
          <w:rFonts w:ascii="Arial" w:hAnsi="Arial" w:cs="Arial"/>
          <w:b/>
          <w:bCs/>
          <w:u w:val="single"/>
          <w:rtl/>
        </w:rPr>
      </w:pPr>
      <w:r>
        <w:rPr>
          <w:rFonts w:ascii="Arial" w:hAnsi="Arial" w:cs="Arial"/>
          <w:b/>
          <w:bCs/>
          <w:u w:val="single"/>
          <w:rtl/>
        </w:rPr>
        <w:t>המסגרת הנורמטיבית</w:t>
      </w:r>
    </w:p>
    <w:p w14:paraId="05494E9B" w14:textId="77777777" w:rsidR="00363FBB" w:rsidRDefault="00363FBB" w:rsidP="00363FBB">
      <w:pPr>
        <w:spacing w:line="360" w:lineRule="auto"/>
        <w:ind w:left="1440" w:hanging="720"/>
        <w:jc w:val="both"/>
        <w:rPr>
          <w:rFonts w:ascii="Arial" w:hAnsi="Arial" w:cs="Arial"/>
          <w:b/>
          <w:bCs/>
          <w:u w:val="single"/>
        </w:rPr>
      </w:pPr>
      <w:r>
        <w:rPr>
          <w:rFonts w:ascii="Arial" w:hAnsi="Arial" w:cs="Arial"/>
          <w:b/>
          <w:bCs/>
          <w:u w:val="single"/>
          <w:rtl/>
        </w:rPr>
        <w:t>מעשה מגונה</w:t>
      </w:r>
    </w:p>
    <w:p w14:paraId="68594F05" w14:textId="77777777" w:rsidR="00363FBB" w:rsidRDefault="00363FBB" w:rsidP="00363FBB">
      <w:pPr>
        <w:ind w:left="720" w:hanging="720"/>
        <w:jc w:val="both"/>
        <w:rPr>
          <w:rFonts w:ascii="Arial" w:hAnsi="Arial" w:cs="Arial"/>
          <w:b/>
          <w:bCs/>
          <w:u w:val="single"/>
          <w:rtl/>
        </w:rPr>
      </w:pPr>
    </w:p>
    <w:p w14:paraId="4539744B" w14:textId="77777777" w:rsidR="00363FBB" w:rsidRDefault="00363FBB" w:rsidP="00363FBB">
      <w:pPr>
        <w:pStyle w:val="Ruller4"/>
        <w:ind w:left="800" w:hanging="800"/>
        <w:rPr>
          <w:rFonts w:ascii="Arial" w:hAnsi="Arial" w:cs="Arial"/>
          <w:bCs/>
          <w:szCs w:val="22"/>
          <w:rtl/>
        </w:rPr>
      </w:pPr>
      <w:r>
        <w:rPr>
          <w:rFonts w:ascii="Arial" w:hAnsi="Arial" w:cs="Arial"/>
          <w:sz w:val="24"/>
          <w:szCs w:val="24"/>
          <w:rtl/>
        </w:rPr>
        <w:t>44</w:t>
      </w:r>
      <w:r>
        <w:rPr>
          <w:rFonts w:ascii="Arial" w:hAnsi="Arial" w:cs="Arial"/>
          <w:rtl/>
        </w:rPr>
        <w:t>.</w:t>
      </w:r>
      <w:r>
        <w:rPr>
          <w:rFonts w:ascii="Arial" w:hAnsi="Arial" w:cs="Arial"/>
          <w:rtl/>
        </w:rPr>
        <w:tab/>
      </w:r>
      <w:hyperlink r:id="rId24" w:history="1">
        <w:r w:rsidR="009F3449" w:rsidRPr="009F3449">
          <w:rPr>
            <w:rFonts w:ascii="Arial" w:hAnsi="Arial" w:cs="Arial"/>
            <w:color w:val="0000FF"/>
            <w:sz w:val="24"/>
            <w:szCs w:val="24"/>
            <w:u w:val="single"/>
            <w:rtl/>
          </w:rPr>
          <w:t>סעיף 348(ו)</w:t>
        </w:r>
      </w:hyperlink>
      <w:r>
        <w:rPr>
          <w:rStyle w:val="default"/>
          <w:rFonts w:ascii="Arial" w:hAnsi="Arial" w:cs="Arial"/>
          <w:rtl/>
        </w:rPr>
        <w:t xml:space="preserve"> </w:t>
      </w:r>
      <w:r>
        <w:rPr>
          <w:rStyle w:val="default"/>
          <w:rFonts w:ascii="Arial" w:hAnsi="Arial" w:cs="Arial"/>
          <w:sz w:val="24"/>
          <w:szCs w:val="24"/>
          <w:rtl/>
        </w:rPr>
        <w:t>ל</w:t>
      </w:r>
      <w:hyperlink r:id="rId25" w:history="1">
        <w:r w:rsidR="006812B9" w:rsidRPr="006812B9">
          <w:rPr>
            <w:rStyle w:val="Hyperlink"/>
            <w:rFonts w:ascii="Arial" w:hAnsi="Arial" w:cs="Arial"/>
            <w:sz w:val="24"/>
            <w:szCs w:val="24"/>
            <w:rtl/>
          </w:rPr>
          <w:t>חוק העונשין</w:t>
        </w:r>
      </w:hyperlink>
      <w:r>
        <w:rPr>
          <w:rStyle w:val="default"/>
          <w:rFonts w:ascii="Arial" w:hAnsi="Arial" w:cs="Arial"/>
          <w:sz w:val="24"/>
          <w:szCs w:val="24"/>
          <w:rtl/>
        </w:rPr>
        <w:t xml:space="preserve"> מגדיר מעשה מגונה</w:t>
      </w:r>
      <w:r>
        <w:rPr>
          <w:rStyle w:val="default"/>
          <w:rFonts w:ascii="Arial" w:hAnsi="Arial" w:cs="Arial"/>
          <w:rtl/>
        </w:rPr>
        <w:t xml:space="preserve"> </w:t>
      </w:r>
      <w:r>
        <w:rPr>
          <w:rStyle w:val="default"/>
          <w:rFonts w:ascii="Arial" w:hAnsi="Arial" w:cs="Arial"/>
          <w:sz w:val="24"/>
          <w:szCs w:val="24"/>
          <w:rtl/>
        </w:rPr>
        <w:t>כ</w:t>
      </w:r>
      <w:r>
        <w:rPr>
          <w:rStyle w:val="default"/>
          <w:rFonts w:ascii="Arial" w:hAnsi="Arial" w:cs="Arial"/>
          <w:rtl/>
        </w:rPr>
        <w:t>-"</w:t>
      </w:r>
      <w:r>
        <w:rPr>
          <w:rStyle w:val="default"/>
          <w:rFonts w:ascii="Arial" w:hAnsi="Arial" w:cs="Arial"/>
          <w:bCs/>
          <w:spacing w:val="0"/>
          <w:szCs w:val="22"/>
          <w:rtl/>
        </w:rPr>
        <w:t>מעשה לשם גירוי, סיפוק או ביזוי מיניים</w:t>
      </w:r>
      <w:r>
        <w:rPr>
          <w:rStyle w:val="default"/>
          <w:rFonts w:ascii="Arial" w:hAnsi="Arial" w:cs="Arial"/>
          <w:bCs/>
          <w:szCs w:val="22"/>
          <w:rtl/>
        </w:rPr>
        <w:t>".</w:t>
      </w:r>
    </w:p>
    <w:p w14:paraId="482F364A" w14:textId="77777777" w:rsidR="00363FBB" w:rsidRDefault="00363FBB" w:rsidP="00363FBB">
      <w:pPr>
        <w:pStyle w:val="Ruller4"/>
        <w:ind w:left="720"/>
        <w:rPr>
          <w:rFonts w:ascii="Arial" w:hAnsi="Arial" w:cs="Arial"/>
          <w:sz w:val="16"/>
          <w:szCs w:val="22"/>
          <w:rtl/>
        </w:rPr>
      </w:pPr>
      <w:r>
        <w:rPr>
          <w:rFonts w:ascii="Arial" w:hAnsi="Arial" w:cs="Arial"/>
          <w:rtl/>
        </w:rPr>
        <w:tab/>
      </w:r>
      <w:r>
        <w:rPr>
          <w:rFonts w:ascii="Arial" w:hAnsi="Arial" w:cs="Arial"/>
          <w:sz w:val="24"/>
          <w:szCs w:val="24"/>
          <w:rtl/>
        </w:rPr>
        <w:t>היסוד העובדתי שבעבירה קם כאשר מדובר</w:t>
      </w:r>
      <w:r>
        <w:rPr>
          <w:rFonts w:ascii="Arial" w:hAnsi="Arial" w:cs="Arial"/>
          <w:rtl/>
        </w:rPr>
        <w:t xml:space="preserve"> </w:t>
      </w:r>
      <w:r>
        <w:rPr>
          <w:rFonts w:ascii="Arial" w:hAnsi="Arial" w:cs="Arial"/>
          <w:sz w:val="24"/>
          <w:szCs w:val="24"/>
          <w:rtl/>
        </w:rPr>
        <w:t>ב</w:t>
      </w:r>
      <w:r>
        <w:rPr>
          <w:rFonts w:ascii="Arial" w:hAnsi="Arial" w:cs="Arial"/>
          <w:rtl/>
        </w:rPr>
        <w:t>"</w:t>
      </w:r>
      <w:r>
        <w:rPr>
          <w:rFonts w:ascii="Arial" w:hAnsi="Arial" w:cs="Arial"/>
          <w:bCs/>
          <w:spacing w:val="0"/>
          <w:szCs w:val="22"/>
          <w:rtl/>
        </w:rPr>
        <w:t>מעשה שבנסיבות העניין הוא בעיני האדם הסביר מעשה מגונה, ובלבד שנעשה הוא למטרה של גירוי, סיפוק או ביזוי מיני</w:t>
      </w:r>
      <w:r>
        <w:rPr>
          <w:rFonts w:ascii="Arial" w:hAnsi="Arial" w:cs="Arial"/>
          <w:bCs/>
          <w:szCs w:val="22"/>
          <w:rtl/>
        </w:rPr>
        <w:t xml:space="preserve">" </w:t>
      </w:r>
      <w:r w:rsidRPr="00D022E4">
        <w:rPr>
          <w:rFonts w:ascii="Arial" w:hAnsi="Arial" w:cs="Arial"/>
          <w:sz w:val="20"/>
          <w:szCs w:val="20"/>
          <w:rtl/>
        </w:rPr>
        <w:t>(</w:t>
      </w:r>
      <w:hyperlink r:id="rId26" w:history="1">
        <w:r w:rsidR="006812B9" w:rsidRPr="006812B9">
          <w:rPr>
            <w:rStyle w:val="Hyperlink"/>
            <w:rFonts w:ascii="Arial" w:hAnsi="Arial" w:cs="Arial"/>
            <w:sz w:val="20"/>
            <w:szCs w:val="20"/>
            <w:rtl/>
          </w:rPr>
          <w:t>ע"פ 6255/03 פלוני נ' מדינת ישראל פ"ד נח</w:t>
        </w:r>
      </w:hyperlink>
      <w:r w:rsidRPr="00D022E4">
        <w:rPr>
          <w:rFonts w:ascii="Arial" w:hAnsi="Arial" w:cs="Arial"/>
          <w:sz w:val="20"/>
          <w:szCs w:val="20"/>
          <w:rtl/>
        </w:rPr>
        <w:t xml:space="preserve"> (3) 168)</w:t>
      </w:r>
      <w:r>
        <w:rPr>
          <w:rFonts w:ascii="Arial" w:hAnsi="Arial" w:cs="Arial"/>
          <w:sz w:val="16"/>
          <w:szCs w:val="22"/>
          <w:rtl/>
        </w:rPr>
        <w:t>.</w:t>
      </w:r>
    </w:p>
    <w:p w14:paraId="564294F1" w14:textId="77777777" w:rsidR="00363FBB" w:rsidRDefault="00363FBB" w:rsidP="00363FBB">
      <w:pPr>
        <w:pStyle w:val="Ruller4"/>
        <w:ind w:left="720"/>
        <w:rPr>
          <w:rFonts w:ascii="Arial" w:hAnsi="Arial" w:cs="Arial"/>
          <w:sz w:val="16"/>
          <w:szCs w:val="22"/>
          <w:rtl/>
        </w:rPr>
      </w:pPr>
    </w:p>
    <w:p w14:paraId="5358B625" w14:textId="77777777" w:rsidR="00363FBB" w:rsidRDefault="00363FBB" w:rsidP="00363FBB">
      <w:pPr>
        <w:pStyle w:val="Ruller4"/>
        <w:ind w:left="720"/>
        <w:rPr>
          <w:rFonts w:ascii="Arial" w:hAnsi="Arial" w:cs="Arial"/>
          <w:sz w:val="16"/>
          <w:szCs w:val="22"/>
          <w:rtl/>
        </w:rPr>
      </w:pPr>
    </w:p>
    <w:p w14:paraId="0D50860E" w14:textId="77777777" w:rsidR="00363FBB" w:rsidRDefault="00363FBB" w:rsidP="00363FBB">
      <w:pPr>
        <w:pStyle w:val="Ruller4"/>
        <w:ind w:right="1050"/>
        <w:rPr>
          <w:rFonts w:ascii="Arial" w:hAnsi="Arial" w:cs="Arial"/>
          <w:sz w:val="24"/>
          <w:szCs w:val="24"/>
          <w:rtl/>
        </w:rPr>
      </w:pPr>
      <w:r>
        <w:rPr>
          <w:rFonts w:ascii="Arial" w:hAnsi="Arial" w:cs="Arial"/>
          <w:rtl/>
        </w:rPr>
        <w:tab/>
      </w:r>
      <w:r>
        <w:rPr>
          <w:rFonts w:ascii="Arial" w:hAnsi="Arial" w:cs="Arial"/>
          <w:sz w:val="18"/>
          <w:szCs w:val="24"/>
          <w:rtl/>
        </w:rPr>
        <w:t>המטרה לשמה נועד המעשה, היא הקובעת את מהותו</w:t>
      </w:r>
      <w:r>
        <w:rPr>
          <w:rFonts w:ascii="Arial" w:hAnsi="Arial" w:cs="Arial"/>
          <w:sz w:val="24"/>
          <w:szCs w:val="24"/>
          <w:rtl/>
        </w:rPr>
        <w:t>:</w:t>
      </w:r>
    </w:p>
    <w:p w14:paraId="65338E0B" w14:textId="77777777" w:rsidR="00363FBB" w:rsidRDefault="00363FBB" w:rsidP="00363FBB">
      <w:pPr>
        <w:pStyle w:val="Ruller4"/>
        <w:tabs>
          <w:tab w:val="left" w:pos="720"/>
        </w:tabs>
        <w:spacing w:line="240" w:lineRule="auto"/>
        <w:ind w:left="1646" w:right="1050"/>
        <w:rPr>
          <w:rFonts w:ascii="Arial" w:hAnsi="Arial" w:cs="Arial"/>
          <w:sz w:val="14"/>
          <w:szCs w:val="20"/>
          <w:rtl/>
        </w:rPr>
      </w:pPr>
      <w:r>
        <w:rPr>
          <w:rFonts w:ascii="Arial" w:hAnsi="Arial" w:cs="Arial"/>
          <w:sz w:val="20"/>
          <w:szCs w:val="26"/>
          <w:rtl/>
        </w:rPr>
        <w:t>"</w:t>
      </w:r>
      <w:r>
        <w:rPr>
          <w:rFonts w:ascii="Arial" w:hAnsi="Arial" w:cs="Arial"/>
          <w:bCs/>
          <w:spacing w:val="0"/>
          <w:sz w:val="26"/>
          <w:szCs w:val="22"/>
          <w:rtl/>
        </w:rPr>
        <w:t>מעשה ירד בדרגה להיותו מעשה מגונה אם נעשה לשם גירוי מיני, לשם סיפוק מיני או לשם ביזוי מיני. מילת המפתח היא המילה 'לשם'. משמעותה שמעשה ייחתם בחותם הגנות – יהיה 'מעשה מגונה' – רק אם מטרת העושה במעשהו הייתה לגירוי מיני, לסיפוק מיני או לביזוי מיני</w:t>
      </w:r>
      <w:r>
        <w:rPr>
          <w:rFonts w:ascii="Arial" w:hAnsi="Arial" w:cs="Arial"/>
          <w:sz w:val="20"/>
          <w:szCs w:val="26"/>
          <w:rtl/>
        </w:rPr>
        <w:t xml:space="preserve">" </w:t>
      </w:r>
      <w:r>
        <w:rPr>
          <w:rFonts w:ascii="Arial" w:hAnsi="Arial" w:cs="Arial"/>
          <w:sz w:val="14"/>
          <w:szCs w:val="20"/>
          <w:rtl/>
        </w:rPr>
        <w:t>(שם, עמ' 179).</w:t>
      </w:r>
    </w:p>
    <w:p w14:paraId="05DD165D" w14:textId="77777777" w:rsidR="00363FBB" w:rsidRDefault="00363FBB" w:rsidP="00363FBB">
      <w:pPr>
        <w:pStyle w:val="Ruller4"/>
        <w:spacing w:line="240" w:lineRule="auto"/>
        <w:rPr>
          <w:rFonts w:ascii="Arial" w:hAnsi="Arial" w:cs="Arial"/>
          <w:rtl/>
        </w:rPr>
      </w:pPr>
    </w:p>
    <w:p w14:paraId="0DAFA383" w14:textId="77777777" w:rsidR="00363FBB" w:rsidRDefault="00363FBB" w:rsidP="00363FBB">
      <w:pPr>
        <w:pStyle w:val="Ruller4"/>
        <w:spacing w:line="480" w:lineRule="auto"/>
        <w:rPr>
          <w:rFonts w:ascii="Arial" w:hAnsi="Arial" w:cs="Arial"/>
          <w:sz w:val="24"/>
          <w:szCs w:val="24"/>
          <w:rtl/>
        </w:rPr>
      </w:pPr>
      <w:r>
        <w:rPr>
          <w:rFonts w:ascii="Arial" w:hAnsi="Arial" w:cs="Arial"/>
          <w:sz w:val="18"/>
          <w:szCs w:val="24"/>
          <w:rtl/>
        </w:rPr>
        <w:tab/>
        <w:t>היסוד הנפשי נגזר מהמטרה לשמה נעשה המעשה:</w:t>
      </w:r>
    </w:p>
    <w:p w14:paraId="26209522" w14:textId="77777777" w:rsidR="00363FBB" w:rsidRDefault="00363FBB" w:rsidP="00363FBB">
      <w:pPr>
        <w:pStyle w:val="Ruller4"/>
        <w:tabs>
          <w:tab w:val="left" w:pos="720"/>
        </w:tabs>
        <w:spacing w:line="240" w:lineRule="auto"/>
        <w:ind w:left="1646" w:right="1050"/>
        <w:rPr>
          <w:rFonts w:ascii="Arial" w:hAnsi="Arial" w:cs="Arial"/>
          <w:sz w:val="14"/>
          <w:szCs w:val="20"/>
          <w:rtl/>
        </w:rPr>
      </w:pPr>
      <w:r>
        <w:rPr>
          <w:rFonts w:ascii="Arial" w:hAnsi="Arial" w:cs="Arial"/>
          <w:szCs w:val="22"/>
          <w:rtl/>
        </w:rPr>
        <w:t>"</w:t>
      </w:r>
      <w:r>
        <w:rPr>
          <w:rFonts w:ascii="Arial" w:hAnsi="Arial" w:cs="Arial"/>
          <w:bCs/>
          <w:spacing w:val="0"/>
          <w:szCs w:val="22"/>
          <w:rtl/>
        </w:rPr>
        <w:t>עבירת המעשה המגונה מחייבת הוכחת קיומה של מטרה כיסוד נפשי בעבירה, אולם אין בצדה דרישה להתממשות אותו יעד. די בכך שהמטרה המייחדת את היסוד הנפשי שבעבירה הייתה לנגד עיני העושה בשעת עשיית המעשה</w:t>
      </w:r>
      <w:r>
        <w:rPr>
          <w:rFonts w:ascii="Arial" w:hAnsi="Arial" w:cs="Arial"/>
          <w:szCs w:val="22"/>
          <w:rtl/>
        </w:rPr>
        <w:t>"</w:t>
      </w:r>
      <w:r>
        <w:rPr>
          <w:rFonts w:ascii="Arial" w:hAnsi="Arial" w:cs="Arial"/>
          <w:sz w:val="14"/>
          <w:szCs w:val="20"/>
          <w:rtl/>
        </w:rPr>
        <w:t>(שם, עמ' 502).</w:t>
      </w:r>
    </w:p>
    <w:p w14:paraId="4B060A33" w14:textId="77777777" w:rsidR="00363FBB" w:rsidRDefault="00363FBB" w:rsidP="00363FBB">
      <w:pPr>
        <w:pStyle w:val="Ruller4"/>
        <w:spacing w:line="240" w:lineRule="auto"/>
        <w:rPr>
          <w:rFonts w:ascii="Arial" w:hAnsi="Arial" w:cs="Arial"/>
          <w:rtl/>
        </w:rPr>
      </w:pPr>
    </w:p>
    <w:p w14:paraId="41C21FFE" w14:textId="77777777" w:rsidR="00363FBB" w:rsidRDefault="00363FBB" w:rsidP="00363FBB">
      <w:pPr>
        <w:pStyle w:val="Ruller4"/>
        <w:spacing w:line="480" w:lineRule="auto"/>
        <w:rPr>
          <w:rFonts w:ascii="Arial" w:hAnsi="Arial" w:cs="Arial"/>
          <w:sz w:val="18"/>
          <w:szCs w:val="24"/>
          <w:rtl/>
        </w:rPr>
      </w:pPr>
      <w:r>
        <w:rPr>
          <w:rFonts w:ascii="Arial" w:hAnsi="Arial" w:cs="Arial"/>
          <w:rtl/>
        </w:rPr>
        <w:tab/>
      </w:r>
      <w:r>
        <w:rPr>
          <w:rFonts w:ascii="Arial" w:hAnsi="Arial" w:cs="Arial"/>
          <w:sz w:val="18"/>
          <w:szCs w:val="24"/>
          <w:rtl/>
        </w:rPr>
        <w:t xml:space="preserve">עוד נקבע לעניין זה, כלהלן: </w:t>
      </w:r>
    </w:p>
    <w:p w14:paraId="4F522877" w14:textId="77777777" w:rsidR="00363FBB" w:rsidRDefault="00363FBB" w:rsidP="00363FBB">
      <w:pPr>
        <w:pStyle w:val="Ruller4"/>
        <w:spacing w:line="240" w:lineRule="auto"/>
        <w:ind w:left="1440" w:right="1050"/>
        <w:rPr>
          <w:rFonts w:ascii="Arial" w:hAnsi="Arial" w:cs="Arial"/>
          <w:sz w:val="18"/>
          <w:szCs w:val="24"/>
          <w:rtl/>
        </w:rPr>
      </w:pPr>
      <w:r>
        <w:rPr>
          <w:rFonts w:ascii="Arial" w:hAnsi="Arial" w:cs="Arial"/>
          <w:szCs w:val="22"/>
          <w:rtl/>
        </w:rPr>
        <w:t>"</w:t>
      </w:r>
      <w:r>
        <w:rPr>
          <w:rFonts w:ascii="Arial" w:hAnsi="Arial" w:cs="Arial"/>
          <w:bCs/>
          <w:spacing w:val="0"/>
          <w:szCs w:val="22"/>
          <w:rtl/>
        </w:rPr>
        <w:t>הילכת הצפיות חלה על עבירה זו בהתחשב בתכליות החקיקה ובאופי הערכים המוגנים שעליהם ביקש המחוקק להגן במסגרת איסור זה... מקור האיסור הפלילי לבצע מעשה מגונה בצורך להגן על שלמות גופו, על צנעת פרטיותו ועל כבודו של האדם, זכויות אשר הוכרו ב</w:t>
      </w:r>
      <w:hyperlink r:id="rId27" w:history="1">
        <w:r w:rsidR="006812B9" w:rsidRPr="006812B9">
          <w:rPr>
            <w:rStyle w:val="Hyperlink"/>
            <w:rFonts w:ascii="Arial" w:hAnsi="Arial" w:cs="Arial"/>
            <w:bCs/>
            <w:spacing w:val="0"/>
            <w:szCs w:val="22"/>
            <w:rtl/>
          </w:rPr>
          <w:t>חוק יסוד: כבוד האדם וחירותו</w:t>
        </w:r>
      </w:hyperlink>
      <w:r>
        <w:rPr>
          <w:rFonts w:ascii="Arial" w:hAnsi="Arial" w:cs="Arial"/>
          <w:bCs/>
          <w:spacing w:val="0"/>
          <w:szCs w:val="22"/>
          <w:rtl/>
        </w:rPr>
        <w:t>. השמירה על כבוד האדם ועל צנעת גופו היא ערך עליון המצדיק הגנה מפני פגיעה לא רק כאשר עושה המעשה התכוון להשיג את היעד האסור, אלא גם מקום שהוא צפה כאפשרות קרובה לוודאי את התממשות המטרה האסורה, אפילו לא רצה בה...</w:t>
      </w:r>
      <w:r>
        <w:rPr>
          <w:rFonts w:ascii="Arial" w:hAnsi="Arial" w:cs="Arial"/>
          <w:szCs w:val="22"/>
          <w:rtl/>
        </w:rPr>
        <w:t>"</w:t>
      </w:r>
      <w:r>
        <w:rPr>
          <w:rFonts w:ascii="Arial" w:hAnsi="Arial" w:cs="Arial"/>
          <w:sz w:val="18"/>
          <w:szCs w:val="18"/>
          <w:rtl/>
        </w:rPr>
        <w:t>(שם, 507-506).</w:t>
      </w:r>
    </w:p>
    <w:p w14:paraId="1DE74B3A" w14:textId="77777777" w:rsidR="00363FBB" w:rsidRDefault="00363FBB" w:rsidP="00363FBB">
      <w:pPr>
        <w:pStyle w:val="Ruller4"/>
        <w:spacing w:line="480" w:lineRule="auto"/>
        <w:rPr>
          <w:rFonts w:ascii="Arial" w:hAnsi="Arial" w:cs="Arial"/>
          <w:bCs/>
          <w:spacing w:val="0"/>
          <w:sz w:val="28"/>
          <w:szCs w:val="24"/>
          <w:rtl/>
        </w:rPr>
      </w:pPr>
    </w:p>
    <w:p w14:paraId="4D3DBC6C" w14:textId="77777777" w:rsidR="00363FBB" w:rsidRDefault="00363FBB" w:rsidP="00363FBB">
      <w:pPr>
        <w:spacing w:line="360" w:lineRule="auto"/>
        <w:ind w:left="720" w:hanging="720"/>
        <w:rPr>
          <w:rFonts w:ascii="Arial" w:hAnsi="Arial" w:cs="Arial"/>
          <w:sz w:val="26"/>
          <w:rtl/>
        </w:rPr>
      </w:pPr>
      <w:r>
        <w:rPr>
          <w:rFonts w:ascii="Arial" w:hAnsi="Arial" w:cs="Arial"/>
          <w:sz w:val="28"/>
          <w:szCs w:val="26"/>
          <w:rtl/>
        </w:rPr>
        <w:tab/>
      </w:r>
      <w:r>
        <w:rPr>
          <w:rFonts w:ascii="Arial" w:hAnsi="Arial" w:cs="Arial"/>
          <w:sz w:val="26"/>
          <w:rtl/>
        </w:rPr>
        <w:t>ב</w:t>
      </w:r>
      <w:hyperlink r:id="rId28" w:history="1">
        <w:r w:rsidR="006812B9" w:rsidRPr="006812B9">
          <w:rPr>
            <w:rStyle w:val="Hyperlink"/>
            <w:rFonts w:ascii="Arial" w:hAnsi="Arial" w:cs="Arial"/>
            <w:sz w:val="26"/>
            <w:rtl/>
          </w:rPr>
          <w:t>ע"פ 6269/99 פלוני נ' מדינת ישראל פ"ד נה</w:t>
        </w:r>
      </w:hyperlink>
      <w:r>
        <w:rPr>
          <w:rFonts w:ascii="Arial" w:hAnsi="Arial" w:cs="Arial"/>
          <w:sz w:val="26"/>
          <w:rtl/>
        </w:rPr>
        <w:t>(2)496 נקבע סייג לבחינת היסוד הנפשי של העבירה:</w:t>
      </w:r>
    </w:p>
    <w:p w14:paraId="54725898" w14:textId="77777777" w:rsidR="00363FBB" w:rsidRDefault="00363FBB" w:rsidP="00363FBB">
      <w:pPr>
        <w:ind w:left="720" w:hanging="720"/>
        <w:rPr>
          <w:rFonts w:ascii="Arial" w:hAnsi="Arial" w:cs="Arial"/>
          <w:b/>
          <w:bCs/>
          <w:sz w:val="22"/>
          <w:szCs w:val="22"/>
          <w:rtl/>
        </w:rPr>
      </w:pPr>
      <w:r>
        <w:rPr>
          <w:rFonts w:ascii="Arial" w:hAnsi="Arial" w:cs="Arial"/>
          <w:b/>
          <w:bCs/>
          <w:sz w:val="28"/>
          <w:szCs w:val="26"/>
          <w:rtl/>
        </w:rPr>
        <w:tab/>
      </w:r>
    </w:p>
    <w:p w14:paraId="41BDA57F" w14:textId="77777777" w:rsidR="00363FBB" w:rsidRDefault="00363FBB" w:rsidP="00363FBB">
      <w:pPr>
        <w:ind w:left="1440" w:right="1080"/>
        <w:jc w:val="both"/>
        <w:rPr>
          <w:rFonts w:ascii="Arial" w:hAnsi="Arial" w:cs="Arial"/>
          <w:b/>
          <w:bCs/>
          <w:sz w:val="22"/>
          <w:szCs w:val="22"/>
          <w:rtl/>
        </w:rPr>
      </w:pPr>
      <w:r>
        <w:rPr>
          <w:rFonts w:ascii="Arial" w:hAnsi="Arial" w:cs="Arial"/>
          <w:b/>
          <w:bCs/>
          <w:sz w:val="22"/>
          <w:szCs w:val="22"/>
          <w:rtl/>
        </w:rPr>
        <w:t>"היסוד הנפשי בעבירה... מבטא דרישה לקיומה של מטרה להשיג את אחת התכליות הנקובות בו. מכאן, שלצורך אחריות פלילית אין די בכך שהמעשה יהיה על פניו פגום מן הבחינה המוסרית אם לא נתלוותה לו מטרה להשיג את אחד היעדים כאמור..."</w:t>
      </w:r>
    </w:p>
    <w:p w14:paraId="2382D0A8" w14:textId="77777777" w:rsidR="00363FBB" w:rsidRDefault="00363FBB" w:rsidP="00363FBB">
      <w:pPr>
        <w:ind w:left="1080"/>
        <w:rPr>
          <w:rFonts w:ascii="Arial" w:hAnsi="Arial" w:cs="Arial"/>
          <w:sz w:val="22"/>
          <w:szCs w:val="22"/>
          <w:rtl/>
        </w:rPr>
      </w:pPr>
    </w:p>
    <w:p w14:paraId="6C8B7680" w14:textId="77777777" w:rsidR="00363FBB" w:rsidRDefault="00363FBB" w:rsidP="00363FBB">
      <w:pPr>
        <w:spacing w:line="360" w:lineRule="auto"/>
        <w:ind w:left="720" w:hanging="720"/>
        <w:rPr>
          <w:rFonts w:ascii="Arial" w:hAnsi="Arial" w:cs="Arial"/>
          <w:sz w:val="26"/>
          <w:rtl/>
        </w:rPr>
      </w:pPr>
      <w:r>
        <w:rPr>
          <w:rFonts w:ascii="Arial" w:hAnsi="Arial" w:cs="Arial"/>
          <w:sz w:val="28"/>
          <w:szCs w:val="26"/>
          <w:rtl/>
        </w:rPr>
        <w:tab/>
      </w:r>
      <w:r>
        <w:rPr>
          <w:rFonts w:ascii="Arial" w:hAnsi="Arial" w:cs="Arial"/>
          <w:sz w:val="26"/>
          <w:rtl/>
        </w:rPr>
        <w:t xml:space="preserve">לא כל מעשה הנחזה להיראות מגונה דרך משקפי האדם הסביר, אכן ייחשב כ"מעשה מגונה", אלא אם מתלווה אליו יסוד נפשי של מטרה ספציפית, קרי, שהמעשה נועד לגירוי או סיפוק מיני, או לשם ביזוי מיני: </w:t>
      </w:r>
    </w:p>
    <w:p w14:paraId="3D4DF28E" w14:textId="77777777" w:rsidR="00363FBB" w:rsidRDefault="00363FBB" w:rsidP="00363FBB">
      <w:pPr>
        <w:spacing w:line="360" w:lineRule="auto"/>
        <w:ind w:left="720" w:hanging="720"/>
        <w:rPr>
          <w:rFonts w:ascii="Arial" w:hAnsi="Arial" w:cs="Arial"/>
          <w:sz w:val="26"/>
          <w:rtl/>
        </w:rPr>
      </w:pPr>
    </w:p>
    <w:p w14:paraId="725EF458" w14:textId="77777777" w:rsidR="00363FBB" w:rsidRDefault="00363FBB" w:rsidP="00363FBB">
      <w:pPr>
        <w:ind w:left="1466" w:right="1080" w:hanging="1466"/>
        <w:jc w:val="both"/>
        <w:rPr>
          <w:rFonts w:ascii="Arial" w:hAnsi="Arial" w:cs="Arial"/>
          <w:b/>
          <w:bCs/>
          <w:sz w:val="22"/>
          <w:szCs w:val="22"/>
          <w:rtl/>
        </w:rPr>
      </w:pPr>
      <w:r>
        <w:rPr>
          <w:rFonts w:ascii="Arial" w:hAnsi="Arial" w:cs="Arial"/>
          <w:b/>
          <w:bCs/>
          <w:sz w:val="28"/>
          <w:szCs w:val="26"/>
          <w:rtl/>
        </w:rPr>
        <w:tab/>
      </w:r>
      <w:r>
        <w:rPr>
          <w:rFonts w:ascii="Arial" w:hAnsi="Arial" w:cs="Arial"/>
          <w:b/>
          <w:bCs/>
          <w:sz w:val="22"/>
          <w:szCs w:val="22"/>
          <w:rtl/>
        </w:rPr>
        <w:t>"היסוד הנפשי יכול שיילמד מעצם המעשה, ואולם גם בנסיבות שבהן בולט</w:t>
      </w:r>
      <w:r>
        <w:rPr>
          <w:rFonts w:ascii="Arial" w:hAnsi="Arial" w:cs="Arial" w:hint="cs"/>
          <w:b/>
          <w:bCs/>
          <w:sz w:val="22"/>
          <w:szCs w:val="22"/>
          <w:rtl/>
        </w:rPr>
        <w:t xml:space="preserve"> </w:t>
      </w:r>
      <w:r>
        <w:rPr>
          <w:rFonts w:ascii="Arial" w:hAnsi="Arial" w:cs="Arial"/>
          <w:b/>
          <w:bCs/>
          <w:sz w:val="22"/>
          <w:szCs w:val="22"/>
          <w:rtl/>
        </w:rPr>
        <w:t xml:space="preserve">האופי המגונה של המעשה, חייבת שתהיה קביעה פוזיטיבית בהכרעת הדין כי עושה המעשה כיוֵון להשיג אחת משלוש המטרות המנויות בחוק." </w:t>
      </w:r>
    </w:p>
    <w:p w14:paraId="3FD0CE1A" w14:textId="77777777" w:rsidR="00363FBB" w:rsidRDefault="00363FBB" w:rsidP="00363FBB">
      <w:pPr>
        <w:spacing w:line="360" w:lineRule="auto"/>
        <w:ind w:left="746" w:firstLine="694"/>
        <w:jc w:val="both"/>
        <w:rPr>
          <w:rFonts w:ascii="Arial" w:hAnsi="Arial" w:cs="Arial"/>
          <w:sz w:val="22"/>
          <w:szCs w:val="20"/>
          <w:rtl/>
        </w:rPr>
      </w:pPr>
      <w:r>
        <w:rPr>
          <w:rFonts w:ascii="Arial" w:hAnsi="Arial" w:cs="Arial"/>
          <w:sz w:val="22"/>
          <w:szCs w:val="20"/>
          <w:rtl/>
        </w:rPr>
        <w:t>(</w:t>
      </w:r>
      <w:hyperlink r:id="rId29" w:history="1">
        <w:r w:rsidR="006812B9" w:rsidRPr="006812B9">
          <w:rPr>
            <w:rStyle w:val="Hyperlink"/>
            <w:rFonts w:ascii="Arial" w:hAnsi="Arial" w:cs="Arial"/>
            <w:sz w:val="22"/>
            <w:szCs w:val="20"/>
            <w:rtl/>
          </w:rPr>
          <w:t>ע"פ 6255/03</w:t>
        </w:r>
      </w:hyperlink>
      <w:r>
        <w:rPr>
          <w:rFonts w:ascii="Arial" w:hAnsi="Arial" w:cs="Arial"/>
          <w:sz w:val="22"/>
          <w:szCs w:val="20"/>
          <w:rtl/>
        </w:rPr>
        <w:t xml:space="preserve"> </w:t>
      </w:r>
      <w:r>
        <w:rPr>
          <w:rFonts w:ascii="Arial" w:hAnsi="Arial" w:cs="Arial"/>
          <w:b/>
          <w:bCs/>
          <w:sz w:val="22"/>
          <w:szCs w:val="20"/>
          <w:rtl/>
        </w:rPr>
        <w:t>פלוני נ' מדינת ישראל,</w:t>
      </w:r>
      <w:r>
        <w:rPr>
          <w:rFonts w:ascii="Arial" w:hAnsi="Arial" w:cs="Arial"/>
          <w:sz w:val="22"/>
          <w:szCs w:val="20"/>
          <w:rtl/>
        </w:rPr>
        <w:t xml:space="preserve"> </w:t>
      </w:r>
      <w:r w:rsidR="005D433B" w:rsidRPr="005D433B">
        <w:rPr>
          <w:sz w:val="22"/>
          <w:rtl/>
        </w:rPr>
        <w:t xml:space="preserve">[פורסם בנבו] </w:t>
      </w:r>
      <w:r>
        <w:rPr>
          <w:rFonts w:ascii="Arial" w:hAnsi="Arial" w:cs="Arial"/>
          <w:sz w:val="22"/>
          <w:szCs w:val="20"/>
          <w:rtl/>
        </w:rPr>
        <w:t>תק-על 2004(1)1715).</w:t>
      </w:r>
    </w:p>
    <w:p w14:paraId="487F9848" w14:textId="77777777" w:rsidR="00363FBB" w:rsidRDefault="00363FBB" w:rsidP="00363FBB">
      <w:pPr>
        <w:spacing w:line="360" w:lineRule="auto"/>
        <w:ind w:left="746" w:firstLine="694"/>
        <w:jc w:val="both"/>
        <w:rPr>
          <w:rFonts w:ascii="Arial" w:hAnsi="Arial" w:cs="Arial"/>
          <w:sz w:val="18"/>
          <w:szCs w:val="18"/>
          <w:rtl/>
        </w:rPr>
      </w:pPr>
    </w:p>
    <w:p w14:paraId="6201DE04" w14:textId="77777777" w:rsidR="00363FBB" w:rsidRDefault="00363FBB" w:rsidP="00363FBB">
      <w:pPr>
        <w:spacing w:line="360" w:lineRule="auto"/>
        <w:ind w:left="360" w:firstLine="360"/>
        <w:jc w:val="both"/>
        <w:rPr>
          <w:rFonts w:cs="Arial"/>
          <w:b/>
          <w:bCs/>
          <w:u w:val="single"/>
          <w:rtl/>
        </w:rPr>
      </w:pPr>
    </w:p>
    <w:p w14:paraId="7CAF33D0" w14:textId="77777777" w:rsidR="00363FBB" w:rsidRDefault="00363FBB" w:rsidP="00363FBB">
      <w:pPr>
        <w:spacing w:line="360" w:lineRule="auto"/>
        <w:ind w:left="360" w:firstLine="360"/>
        <w:jc w:val="both"/>
        <w:rPr>
          <w:rFonts w:cs="Arial"/>
          <w:b/>
          <w:bCs/>
          <w:u w:val="single"/>
          <w:rtl/>
        </w:rPr>
      </w:pPr>
    </w:p>
    <w:p w14:paraId="6863B622" w14:textId="77777777" w:rsidR="00363FBB" w:rsidRDefault="00363FBB" w:rsidP="00363FBB">
      <w:pPr>
        <w:spacing w:line="360" w:lineRule="auto"/>
        <w:ind w:left="360" w:firstLine="360"/>
        <w:jc w:val="both"/>
        <w:rPr>
          <w:rFonts w:cs="Arial"/>
          <w:b/>
          <w:bCs/>
          <w:u w:val="single"/>
          <w:rtl/>
        </w:rPr>
      </w:pPr>
    </w:p>
    <w:p w14:paraId="544F350E" w14:textId="77777777" w:rsidR="00363FBB" w:rsidRDefault="00363FBB" w:rsidP="00363FBB">
      <w:pPr>
        <w:spacing w:line="360" w:lineRule="auto"/>
        <w:ind w:left="360" w:firstLine="360"/>
        <w:jc w:val="both"/>
        <w:rPr>
          <w:rFonts w:cs="Arial"/>
          <w:b/>
          <w:bCs/>
          <w:u w:val="single"/>
          <w:rtl/>
        </w:rPr>
      </w:pPr>
      <w:r>
        <w:rPr>
          <w:rFonts w:cs="Arial"/>
          <w:b/>
          <w:bCs/>
          <w:u w:val="single"/>
          <w:rtl/>
        </w:rPr>
        <w:t>סיוע לעבירה של מעשה מגונה</w:t>
      </w:r>
    </w:p>
    <w:p w14:paraId="7DB339D7" w14:textId="77777777" w:rsidR="00363FBB" w:rsidRDefault="00363FBB" w:rsidP="00363FBB">
      <w:pPr>
        <w:ind w:left="360"/>
        <w:jc w:val="both"/>
        <w:rPr>
          <w:rFonts w:cs="Arial"/>
          <w:b/>
          <w:bCs/>
          <w:u w:val="single"/>
          <w:rtl/>
        </w:rPr>
      </w:pPr>
    </w:p>
    <w:p w14:paraId="5FBEF28D" w14:textId="77777777" w:rsidR="00363FBB" w:rsidRDefault="00363FBB" w:rsidP="00363FBB">
      <w:pPr>
        <w:spacing w:line="360" w:lineRule="auto"/>
        <w:ind w:left="746" w:hanging="746"/>
        <w:jc w:val="both"/>
        <w:rPr>
          <w:rFonts w:cs="Arial"/>
          <w:sz w:val="20"/>
          <w:szCs w:val="20"/>
          <w:rtl/>
        </w:rPr>
      </w:pPr>
      <w:r>
        <w:rPr>
          <w:rFonts w:cs="Arial"/>
          <w:rtl/>
        </w:rPr>
        <w:t>45.</w:t>
      </w:r>
      <w:r>
        <w:rPr>
          <w:rFonts w:cs="Arial"/>
          <w:rtl/>
        </w:rPr>
        <w:tab/>
        <w:t xml:space="preserve">עבירת הסיוע הינה עבירה בפני עצמה, המאופיינת בהתנהגות </w:t>
      </w:r>
      <w:r>
        <w:rPr>
          <w:rFonts w:cs="Arial"/>
          <w:b/>
          <w:bCs/>
          <w:sz w:val="22"/>
          <w:szCs w:val="22"/>
          <w:rtl/>
        </w:rPr>
        <w:t xml:space="preserve">"מסייעת" </w:t>
      </w:r>
      <w:r>
        <w:rPr>
          <w:rFonts w:cs="Arial"/>
          <w:rtl/>
        </w:rPr>
        <w:t xml:space="preserve">קרי, תרומה עקיפה ומשנית לביצוע העבירה העיקרית. זוהי עבירת התנהגות אשר היסוד העובדתי בה הוא המרכיב ההתנהגותי, באמצעותו נוצרים התנאים להגשמת היסוד העובדתי של העבירה העיקרית, המבוצעת על ידי אחר. ההתנהגות המסייעת - בין מעשה ובין מחדל - מתאפיינת בכך שיש בה כדי לאפשר, להקל או לאבטח את ביצוע היסוד העובדתי של העבירה העיקרית. יחד עם זאת, אין מדובר בתנאי אשר בלעדיו לא הייתה מתגבשת העבירה. ההתנהגות המסייעת צריכה </w:t>
      </w:r>
      <w:r>
        <w:rPr>
          <w:rFonts w:cs="Arial"/>
          <w:b/>
          <w:bCs/>
          <w:sz w:val="22"/>
          <w:szCs w:val="22"/>
          <w:rtl/>
        </w:rPr>
        <w:t>"לתרום...ליצירת תנאים לשם עשיית העבירה"</w:t>
      </w:r>
      <w:r>
        <w:rPr>
          <w:rFonts w:cs="Arial"/>
          <w:rtl/>
        </w:rPr>
        <w:t xml:space="preserve"> </w:t>
      </w:r>
      <w:r>
        <w:rPr>
          <w:rFonts w:cs="Arial"/>
          <w:sz w:val="20"/>
          <w:szCs w:val="20"/>
          <w:rtl/>
        </w:rPr>
        <w:t xml:space="preserve">(ר' </w:t>
      </w:r>
      <w:r w:rsidR="00683BA1" w:rsidRPr="00D67AD2">
        <w:rPr>
          <w:rFonts w:cs="Arial"/>
          <w:color w:val="000000"/>
          <w:sz w:val="20"/>
          <w:szCs w:val="20"/>
          <w:rtl/>
        </w:rPr>
        <w:t>ע"</w:t>
      </w:r>
      <w:hyperlink r:id="rId30" w:history="1">
        <w:r w:rsidR="006812B9" w:rsidRPr="006812B9">
          <w:rPr>
            <w:rStyle w:val="Hyperlink"/>
            <w:rFonts w:cs="Arial"/>
            <w:sz w:val="20"/>
            <w:szCs w:val="20"/>
            <w:rtl/>
          </w:rPr>
          <w:t>פ 320/99 פלונית נ' מדינת ישראל, פד"י נ"ה</w:t>
        </w:r>
      </w:hyperlink>
      <w:r>
        <w:rPr>
          <w:rFonts w:cs="Arial"/>
          <w:sz w:val="20"/>
          <w:szCs w:val="20"/>
          <w:rtl/>
        </w:rPr>
        <w:t xml:space="preserve"> (3) עמ' 22 בעמודים 31,32). </w:t>
      </w:r>
    </w:p>
    <w:p w14:paraId="3B6BF865" w14:textId="77777777" w:rsidR="00363FBB" w:rsidRDefault="00363FBB" w:rsidP="00363FBB">
      <w:pPr>
        <w:ind w:left="360"/>
        <w:jc w:val="both"/>
        <w:rPr>
          <w:rFonts w:cs="Arial"/>
        </w:rPr>
      </w:pPr>
    </w:p>
    <w:p w14:paraId="3825071E" w14:textId="77777777" w:rsidR="00363FBB" w:rsidRDefault="00363FBB" w:rsidP="00363FBB">
      <w:pPr>
        <w:spacing w:line="360" w:lineRule="auto"/>
        <w:ind w:left="746" w:hanging="720"/>
        <w:jc w:val="both"/>
        <w:rPr>
          <w:rFonts w:cs="Arial"/>
        </w:rPr>
      </w:pPr>
      <w:r>
        <w:rPr>
          <w:rFonts w:cs="Arial"/>
          <w:rtl/>
        </w:rPr>
        <w:t>46.</w:t>
      </w:r>
      <w:r>
        <w:rPr>
          <w:rFonts w:cs="Arial"/>
          <w:rtl/>
        </w:rPr>
        <w:tab/>
        <w:t xml:space="preserve">היסוד הנפשי נגזר מהמודעות והרצון של המסייע לאפשר למבצע העיקרי לבצע את העבירה או להקל עליו את ביצועה </w:t>
      </w:r>
      <w:r>
        <w:rPr>
          <w:rFonts w:cs="Arial"/>
          <w:sz w:val="20"/>
          <w:szCs w:val="20"/>
          <w:rtl/>
        </w:rPr>
        <w:t xml:space="preserve">(ראה שם). </w:t>
      </w:r>
      <w:r>
        <w:rPr>
          <w:rFonts w:cs="Arial"/>
          <w:rtl/>
        </w:rPr>
        <w:t xml:space="preserve">מדובר במחשבה פלילית מיוחדת, שעניינה הוכחת כוונת המסייע לתרום תרומה ליצירת התנאים הנדרשים לביצוע העבירה. זהו מצב נפשי של מטרה או תכלית. יחד עם זאת, נקבע בפסיקה, כי אף מודעות של המסייע, שבהתנהגותו, קרוב לוודאי יתרום תרומה מסייעת למבצע העיקרי, די בה לשם גיבוש היסוד הנפשי של העבירה </w:t>
      </w:r>
      <w:r>
        <w:rPr>
          <w:rFonts w:cs="Arial"/>
          <w:sz w:val="20"/>
          <w:szCs w:val="20"/>
          <w:rtl/>
        </w:rPr>
        <w:t xml:space="preserve">(ראה שם). </w:t>
      </w:r>
      <w:r>
        <w:rPr>
          <w:rFonts w:cs="Arial"/>
          <w:rtl/>
        </w:rPr>
        <w:t xml:space="preserve">עוד נקבע, כי אדם שאינו מתכוון שסיועו יביא לביצוע העבירה, לא יחשב כמסייע לביצועה </w:t>
      </w:r>
      <w:r>
        <w:rPr>
          <w:rFonts w:cs="Arial"/>
          <w:sz w:val="20"/>
          <w:szCs w:val="20"/>
          <w:rtl/>
        </w:rPr>
        <w:t>(ר</w:t>
      </w:r>
      <w:r>
        <w:rPr>
          <w:rFonts w:cs="Arial" w:hint="cs"/>
          <w:sz w:val="20"/>
          <w:szCs w:val="20"/>
          <w:rtl/>
        </w:rPr>
        <w:t>'</w:t>
      </w:r>
      <w:r>
        <w:rPr>
          <w:rFonts w:cs="Arial"/>
          <w:sz w:val="20"/>
          <w:szCs w:val="20"/>
          <w:rtl/>
        </w:rPr>
        <w:t xml:space="preserve"> שם).</w:t>
      </w:r>
    </w:p>
    <w:p w14:paraId="7F8EEE39" w14:textId="77777777" w:rsidR="00363FBB" w:rsidRDefault="00363FBB" w:rsidP="00363FBB">
      <w:pPr>
        <w:ind w:left="360"/>
        <w:jc w:val="both"/>
        <w:rPr>
          <w:rFonts w:cs="Arial"/>
          <w:rtl/>
        </w:rPr>
      </w:pPr>
    </w:p>
    <w:p w14:paraId="2956093A" w14:textId="77777777" w:rsidR="00363FBB" w:rsidRDefault="00363FBB" w:rsidP="00363FBB">
      <w:pPr>
        <w:spacing w:line="360" w:lineRule="auto"/>
        <w:ind w:left="720" w:hanging="720"/>
        <w:jc w:val="both"/>
        <w:rPr>
          <w:rFonts w:cs="Arial"/>
          <w:b/>
          <w:bCs/>
          <w:u w:val="single"/>
          <w:rtl/>
        </w:rPr>
      </w:pPr>
      <w:r>
        <w:rPr>
          <w:rFonts w:cs="Arial"/>
          <w:b/>
          <w:bCs/>
          <w:rtl/>
        </w:rPr>
        <w:tab/>
      </w:r>
      <w:r>
        <w:rPr>
          <w:rFonts w:cs="Arial"/>
          <w:b/>
          <w:bCs/>
          <w:u w:val="single"/>
          <w:rtl/>
        </w:rPr>
        <w:t>מן הכלל אל הפרט</w:t>
      </w:r>
    </w:p>
    <w:p w14:paraId="64ACCE1C" w14:textId="77777777" w:rsidR="00363FBB" w:rsidRDefault="00363FBB" w:rsidP="00363FBB">
      <w:pPr>
        <w:ind w:left="720" w:hanging="720"/>
        <w:jc w:val="both"/>
        <w:rPr>
          <w:rFonts w:cs="Arial"/>
          <w:b/>
          <w:bCs/>
          <w:u w:val="single"/>
          <w:rtl/>
        </w:rPr>
      </w:pPr>
      <w:r>
        <w:rPr>
          <w:rFonts w:cs="Arial"/>
          <w:b/>
          <w:bCs/>
          <w:rtl/>
        </w:rPr>
        <w:tab/>
      </w:r>
      <w:r>
        <w:rPr>
          <w:rFonts w:cs="Arial"/>
          <w:b/>
          <w:bCs/>
          <w:u w:val="single"/>
          <w:rtl/>
        </w:rPr>
        <w:t>מעשה מגונה</w:t>
      </w:r>
    </w:p>
    <w:p w14:paraId="546BF26B" w14:textId="77777777" w:rsidR="00363FBB" w:rsidRDefault="00363FBB" w:rsidP="00363FBB">
      <w:pPr>
        <w:ind w:left="720" w:hanging="720"/>
        <w:jc w:val="both"/>
        <w:rPr>
          <w:rFonts w:cs="Arial"/>
          <w:b/>
          <w:bCs/>
          <w:u w:val="single"/>
          <w:rtl/>
        </w:rPr>
      </w:pPr>
    </w:p>
    <w:p w14:paraId="4C3FE270" w14:textId="77777777" w:rsidR="00363FBB" w:rsidRDefault="00363FBB" w:rsidP="00363FBB">
      <w:pPr>
        <w:spacing w:line="360" w:lineRule="auto"/>
        <w:ind w:left="720" w:hanging="720"/>
        <w:jc w:val="both"/>
        <w:rPr>
          <w:rFonts w:cs="Arial"/>
          <w:rtl/>
        </w:rPr>
      </w:pPr>
      <w:r>
        <w:rPr>
          <w:rFonts w:cs="Arial"/>
          <w:rtl/>
        </w:rPr>
        <w:t>47.</w:t>
      </w:r>
      <w:r>
        <w:rPr>
          <w:rFonts w:cs="Arial"/>
          <w:rtl/>
        </w:rPr>
        <w:tab/>
        <w:t>משעמדנו על אישיותה ונסיבות חייה האומללות של המתלוננת, אין ספק כי הנאשמים ראו בה "טרף קל" והצעתם  להסיעה לביתה, לא היתה תמימה. כך אף הצעתם  להסיעה לאצטדיון, המוכר כמקום בילוי אינטימי. יוצא אפוא, כי על פניה, הנגיעה שנגע הנאשם במתלוננת, אף היא אינה תמימה.</w:t>
      </w:r>
    </w:p>
    <w:p w14:paraId="49DECE49" w14:textId="77777777" w:rsidR="00363FBB" w:rsidRDefault="00363FBB" w:rsidP="00363FBB">
      <w:pPr>
        <w:ind w:left="720" w:hanging="720"/>
        <w:jc w:val="both"/>
        <w:rPr>
          <w:rFonts w:cs="Arial"/>
          <w:rtl/>
        </w:rPr>
      </w:pPr>
    </w:p>
    <w:p w14:paraId="039C9A12" w14:textId="77777777" w:rsidR="00363FBB" w:rsidRDefault="00363FBB" w:rsidP="00363FBB">
      <w:pPr>
        <w:spacing w:line="360" w:lineRule="auto"/>
        <w:ind w:left="720" w:hanging="720"/>
        <w:jc w:val="both"/>
        <w:rPr>
          <w:rFonts w:cs="Arial"/>
          <w:rtl/>
        </w:rPr>
      </w:pPr>
      <w:r>
        <w:rPr>
          <w:rFonts w:cs="Arial"/>
          <w:rtl/>
        </w:rPr>
        <w:t>48.</w:t>
      </w:r>
      <w:r>
        <w:rPr>
          <w:rFonts w:cs="Arial"/>
          <w:rtl/>
        </w:rPr>
        <w:tab/>
        <w:t xml:space="preserve"> יחד עם זאת, בחינת נסיבות נגיעת הנאשם במתלוננת, מובילה למסקנה כי ראוי ליהנות אותו מהספק ולזכותו מהעבירה של ביצוע מעשה מגונה. במה דברים אמורים?</w:t>
      </w:r>
    </w:p>
    <w:p w14:paraId="29CF45F5" w14:textId="77777777" w:rsidR="00363FBB" w:rsidRDefault="00363FBB" w:rsidP="00363FBB">
      <w:pPr>
        <w:ind w:left="720" w:hanging="720"/>
        <w:jc w:val="both"/>
        <w:rPr>
          <w:rFonts w:cs="Arial"/>
          <w:rtl/>
        </w:rPr>
      </w:pPr>
    </w:p>
    <w:p w14:paraId="0FBBA24C" w14:textId="77777777" w:rsidR="00363FBB" w:rsidRDefault="00363FBB" w:rsidP="00363FBB">
      <w:pPr>
        <w:spacing w:line="360" w:lineRule="auto"/>
        <w:ind w:left="720" w:hanging="720"/>
        <w:jc w:val="both"/>
        <w:rPr>
          <w:rFonts w:cs="Arial"/>
          <w:rtl/>
        </w:rPr>
      </w:pPr>
      <w:r>
        <w:rPr>
          <w:rFonts w:cs="Arial"/>
          <w:rtl/>
        </w:rPr>
        <w:t>49.</w:t>
      </w:r>
      <w:r>
        <w:rPr>
          <w:rFonts w:cs="Arial"/>
          <w:rtl/>
        </w:rPr>
        <w:tab/>
        <w:t xml:space="preserve">כאמור, לא ניתן לקבוע ממצא עובדתי על בסיס גרסת המתלוננת, בהיותה מעורפלת ובלתי ברורה. אין בה תיאור של אופי הנגיעה שנגע בה הנאשם. גרסת הנאשם עומדת כגרסה יחידה ואין בלתה. </w:t>
      </w:r>
    </w:p>
    <w:p w14:paraId="2C4DEC5E" w14:textId="77777777" w:rsidR="00363FBB" w:rsidRDefault="00363FBB" w:rsidP="00363FBB">
      <w:pPr>
        <w:ind w:left="720" w:hanging="720"/>
        <w:jc w:val="both"/>
        <w:rPr>
          <w:rFonts w:cs="Arial"/>
          <w:rtl/>
        </w:rPr>
      </w:pPr>
    </w:p>
    <w:p w14:paraId="447192D0" w14:textId="77777777" w:rsidR="00363FBB" w:rsidRDefault="00363FBB" w:rsidP="00363FBB">
      <w:pPr>
        <w:spacing w:line="360" w:lineRule="auto"/>
        <w:ind w:left="720" w:hanging="720"/>
        <w:jc w:val="both"/>
        <w:rPr>
          <w:rFonts w:cs="Arial"/>
          <w:rtl/>
        </w:rPr>
      </w:pPr>
      <w:r>
        <w:rPr>
          <w:rFonts w:cs="Arial"/>
          <w:rtl/>
        </w:rPr>
        <w:t>50.</w:t>
      </w:r>
      <w:r>
        <w:rPr>
          <w:rFonts w:cs="Arial"/>
          <w:rtl/>
        </w:rPr>
        <w:tab/>
        <w:t>מגרסת הנאשם עולה, כי האווירה ששררה ברכב עובר למעשה הנגיעה "הכשירה" את הקרקע לנגיעתו במתלוננת. הוא תיאר, כיצד התיישבה המתלוננת על רגליו, כמו גם על רגלי לחיאני, רקדה, השתוללה ונהגה בהם בחופשיות רבה. בתגובה ובהתאמה להתנהגותה, ביקש אף הוא לגעת בה, בהנחה כי תיענה בחיוב. להפתעתו, נדחה הנאשם על ידה באורח בוטה – כאשר נשכה את כתפו – ומיד נסוג ממעשהו וחדל.</w:t>
      </w:r>
    </w:p>
    <w:p w14:paraId="541A0609" w14:textId="77777777" w:rsidR="00363FBB" w:rsidRDefault="00363FBB" w:rsidP="00363FBB">
      <w:pPr>
        <w:ind w:left="720" w:hanging="720"/>
        <w:jc w:val="both"/>
        <w:rPr>
          <w:rFonts w:cs="Arial"/>
          <w:rtl/>
        </w:rPr>
      </w:pPr>
    </w:p>
    <w:p w14:paraId="05666442" w14:textId="77777777" w:rsidR="00363FBB" w:rsidRDefault="00363FBB" w:rsidP="00363FBB">
      <w:pPr>
        <w:numPr>
          <w:ilvl w:val="0"/>
          <w:numId w:val="6"/>
        </w:numPr>
        <w:spacing w:line="360" w:lineRule="auto"/>
        <w:ind w:hanging="694"/>
        <w:jc w:val="both"/>
        <w:rPr>
          <w:rFonts w:cs="Arial"/>
          <w:rtl/>
        </w:rPr>
      </w:pPr>
      <w:r>
        <w:rPr>
          <w:rFonts w:cs="Arial"/>
          <w:rtl/>
        </w:rPr>
        <w:t xml:space="preserve">מקובלת עלי טענת הסנגור, כי בחינת מעשה הנגיעה ב"קונטקסט" הכללי המתואר, אינה שוללת את האפשרות,  לפיה נגיעתו של הנאשם לא היתה אלא ניסיון "לחזר" אחר המתלוננת, "לגשש" אחר הלך רוחה, באם תיענה לו, הכול טרם שביטאה את התנגדותה. אין חולק, כי מיד לאחר שהתנגדה – חדל הנאשם מהמעשה.  </w:t>
      </w:r>
    </w:p>
    <w:p w14:paraId="4420FB69" w14:textId="77777777" w:rsidR="00363FBB" w:rsidRDefault="00363FBB" w:rsidP="00363FBB">
      <w:pPr>
        <w:ind w:left="26"/>
        <w:jc w:val="both"/>
        <w:rPr>
          <w:rFonts w:cs="Arial"/>
        </w:rPr>
      </w:pPr>
      <w:r>
        <w:rPr>
          <w:rFonts w:cs="Arial"/>
          <w:rtl/>
        </w:rPr>
        <w:t xml:space="preserve"> </w:t>
      </w:r>
    </w:p>
    <w:p w14:paraId="4059D744" w14:textId="77777777" w:rsidR="00363FBB" w:rsidRDefault="00363FBB" w:rsidP="00363FBB">
      <w:pPr>
        <w:numPr>
          <w:ilvl w:val="0"/>
          <w:numId w:val="7"/>
        </w:numPr>
        <w:spacing w:line="360" w:lineRule="auto"/>
        <w:ind w:hanging="694"/>
        <w:jc w:val="both"/>
        <w:rPr>
          <w:rFonts w:cs="Arial"/>
          <w:rtl/>
        </w:rPr>
      </w:pPr>
      <w:r>
        <w:rPr>
          <w:rFonts w:cs="Arial"/>
          <w:rtl/>
        </w:rPr>
        <w:t xml:space="preserve">במצב דברים זה – אין מדובר בנגיעה  תמימה ויחד עם זאת, לא בהכרח היא נכנסת בגדר מעשה עבירה, בהעדר ראיה לכך שנעשתה בחוסר הסכמה. הסברה שהניח הנאשם בפנינו, כי בעת שנגע במתלוננת, צפה כי נגיעתו תיענה בחיוב, אינה משוללת יסוד. העובדה שחדל מיד, לנוכח התנגדותה, מחזקת מסקנה זו. </w:t>
      </w:r>
    </w:p>
    <w:p w14:paraId="51A429AA" w14:textId="77777777" w:rsidR="00363FBB" w:rsidRDefault="00363FBB" w:rsidP="00363FBB">
      <w:pPr>
        <w:jc w:val="both"/>
        <w:rPr>
          <w:rFonts w:cs="Arial"/>
        </w:rPr>
      </w:pPr>
    </w:p>
    <w:p w14:paraId="21DF300F" w14:textId="77777777" w:rsidR="00363FBB" w:rsidRDefault="00363FBB" w:rsidP="00363FBB">
      <w:pPr>
        <w:numPr>
          <w:ilvl w:val="0"/>
          <w:numId w:val="7"/>
        </w:numPr>
        <w:spacing w:line="360" w:lineRule="auto"/>
        <w:ind w:hanging="694"/>
        <w:jc w:val="both"/>
        <w:rPr>
          <w:rFonts w:cs="Arial"/>
          <w:rtl/>
        </w:rPr>
      </w:pPr>
      <w:r>
        <w:rPr>
          <w:rFonts w:cs="Arial"/>
          <w:rtl/>
        </w:rPr>
        <w:t xml:space="preserve">אין ספק, כי אם היה ממשיך הנאשם במעשהו, לאחר התנגדותה של המתלוננת, כי אז היה המעשה מבשיל לכלל עבירה. ברם, כל עוד נעשה בנסיבות בהן סבר הנאשם כי ייענה בחיוב – בבחינת "נגיעת ניסיון" – אין לראות בה מעשה מגונה ולמצער, יש  ליהנות את הנאשם מהספק, באשר להוכחת קיום יסודות העבירה. </w:t>
      </w:r>
    </w:p>
    <w:p w14:paraId="0A436600" w14:textId="77777777" w:rsidR="00363FBB" w:rsidRDefault="00363FBB" w:rsidP="00363FBB">
      <w:pPr>
        <w:ind w:left="26"/>
        <w:jc w:val="both"/>
        <w:rPr>
          <w:rFonts w:cs="Arial"/>
        </w:rPr>
      </w:pPr>
    </w:p>
    <w:p w14:paraId="56ACCA77" w14:textId="77777777" w:rsidR="00363FBB" w:rsidRDefault="00363FBB" w:rsidP="00363FBB">
      <w:pPr>
        <w:spacing w:line="360" w:lineRule="auto"/>
        <w:ind w:left="720" w:hanging="720"/>
        <w:jc w:val="both"/>
        <w:rPr>
          <w:rFonts w:cs="Arial"/>
          <w:rtl/>
        </w:rPr>
      </w:pPr>
      <w:r>
        <w:rPr>
          <w:rFonts w:cs="Arial"/>
          <w:rtl/>
        </w:rPr>
        <w:t>54.</w:t>
      </w:r>
      <w:r>
        <w:rPr>
          <w:rFonts w:cs="Arial"/>
          <w:rtl/>
        </w:rPr>
        <w:tab/>
        <w:t xml:space="preserve">הנסיבות המתוארות מלמדות על הגבול הדק שמפריד לעיתים, בין מעשה "חיזור" למעשה מגונה. נגיעת הנאשם במתלוננת עשויה להתפרש כמעשה בלתי ראוי, לא מוסרי ונעדר כבוד ונימוס כלפיה. יחד עם זאת, לא די בעובדות המתוארות, להשקפתי, כדי להוביל לקביעה, ברמה של מעבר לספק סביר, כי המעשה נכנס לגדר עבירה פלילית, בהינתן ההדדיות המתוארת והסיטואציה המיוחדת כפי שאירעה. </w:t>
      </w:r>
    </w:p>
    <w:p w14:paraId="3DE02779" w14:textId="77777777" w:rsidR="00363FBB" w:rsidRDefault="00363FBB" w:rsidP="00363FBB">
      <w:pPr>
        <w:ind w:left="720" w:hanging="720"/>
        <w:jc w:val="both"/>
        <w:rPr>
          <w:rFonts w:cs="Arial"/>
          <w:rtl/>
        </w:rPr>
      </w:pPr>
      <w:r>
        <w:rPr>
          <w:rFonts w:cs="Arial"/>
          <w:rtl/>
        </w:rPr>
        <w:t xml:space="preserve"> </w:t>
      </w:r>
    </w:p>
    <w:p w14:paraId="5B572A8B" w14:textId="77777777" w:rsidR="00363FBB" w:rsidRDefault="00363FBB" w:rsidP="00363FBB">
      <w:pPr>
        <w:spacing w:line="360" w:lineRule="auto"/>
        <w:ind w:left="720" w:hanging="720"/>
        <w:jc w:val="both"/>
        <w:rPr>
          <w:rFonts w:cs="Arial"/>
          <w:rtl/>
        </w:rPr>
      </w:pPr>
      <w:r>
        <w:rPr>
          <w:rFonts w:cs="Arial"/>
          <w:rtl/>
        </w:rPr>
        <w:t>55.</w:t>
      </w:r>
      <w:r>
        <w:rPr>
          <w:rFonts w:cs="Arial"/>
          <w:rtl/>
        </w:rPr>
        <w:tab/>
        <w:t>לפיכך, אמליץ לחבריי לזכות את הנאשם מהעבירה של מעשה מגונה מחמת הספק.</w:t>
      </w:r>
    </w:p>
    <w:p w14:paraId="3A07EB51" w14:textId="77777777" w:rsidR="00363FBB" w:rsidRDefault="00363FBB" w:rsidP="00363FBB">
      <w:pPr>
        <w:ind w:left="720" w:hanging="720"/>
        <w:jc w:val="both"/>
        <w:rPr>
          <w:rFonts w:cs="Arial"/>
          <w:rtl/>
        </w:rPr>
      </w:pPr>
    </w:p>
    <w:p w14:paraId="5CDB4D94" w14:textId="77777777" w:rsidR="00363FBB" w:rsidRDefault="00363FBB" w:rsidP="00363FBB">
      <w:pPr>
        <w:spacing w:line="360" w:lineRule="auto"/>
        <w:ind w:left="720"/>
        <w:jc w:val="both"/>
        <w:rPr>
          <w:rFonts w:cs="Arial"/>
          <w:b/>
          <w:bCs/>
          <w:u w:val="single"/>
          <w:rtl/>
        </w:rPr>
      </w:pPr>
      <w:r>
        <w:rPr>
          <w:rFonts w:cs="Arial"/>
          <w:b/>
          <w:bCs/>
          <w:u w:val="single"/>
          <w:rtl/>
        </w:rPr>
        <w:t>סיוע למעשה מגונה</w:t>
      </w:r>
    </w:p>
    <w:p w14:paraId="643C07B9" w14:textId="77777777" w:rsidR="00363FBB" w:rsidRDefault="00363FBB" w:rsidP="00363FBB">
      <w:pPr>
        <w:ind w:left="720" w:hanging="720"/>
        <w:jc w:val="both"/>
        <w:rPr>
          <w:rFonts w:cs="Arial"/>
          <w:b/>
          <w:bCs/>
          <w:u w:val="single"/>
          <w:rtl/>
        </w:rPr>
      </w:pPr>
    </w:p>
    <w:p w14:paraId="6E011FB1" w14:textId="77777777" w:rsidR="00363FBB" w:rsidRDefault="00363FBB" w:rsidP="00363FBB">
      <w:pPr>
        <w:spacing w:line="360" w:lineRule="auto"/>
        <w:ind w:left="720" w:hanging="720"/>
        <w:jc w:val="both"/>
        <w:rPr>
          <w:rFonts w:cs="Arial"/>
          <w:rtl/>
        </w:rPr>
      </w:pPr>
      <w:r>
        <w:rPr>
          <w:rFonts w:cs="Arial"/>
          <w:rtl/>
        </w:rPr>
        <w:t>57.</w:t>
      </w:r>
      <w:r>
        <w:rPr>
          <w:rFonts w:cs="Arial"/>
          <w:rtl/>
        </w:rPr>
        <w:tab/>
        <w:t xml:space="preserve">אין חולק, כי בעת שלחיאני ביצע במתלוננת את המעשה המיני, הנאשם לא נכח ברכב. המתלוננת העידה, כי לחיאני החל לבצע בה את זממו מיד לאחר ששבה לרכב, ממנו ירדה להתפנות. היא הטעימה, כי עד לשלב זה, לא התגלו בלחיאני סימנים המעידים על כוונתו לאכוף עליה מעשה מיני. היא הדגישה, עם שובה לרכב, </w:t>
      </w:r>
      <w:r>
        <w:rPr>
          <w:rFonts w:cs="Arial"/>
          <w:b/>
          <w:bCs/>
          <w:sz w:val="22"/>
          <w:szCs w:val="22"/>
          <w:rtl/>
        </w:rPr>
        <w:t>"פה זה התחיל"</w:t>
      </w:r>
      <w:r>
        <w:rPr>
          <w:rFonts w:cs="Arial"/>
          <w:rtl/>
        </w:rPr>
        <w:t>.</w:t>
      </w:r>
    </w:p>
    <w:p w14:paraId="3C29C130" w14:textId="77777777" w:rsidR="00363FBB" w:rsidRDefault="00363FBB" w:rsidP="00363FBB">
      <w:pPr>
        <w:ind w:left="720" w:hanging="720"/>
        <w:jc w:val="both"/>
        <w:rPr>
          <w:rFonts w:cs="Arial"/>
          <w:rtl/>
        </w:rPr>
      </w:pPr>
      <w:r>
        <w:rPr>
          <w:rFonts w:cs="Arial"/>
          <w:rtl/>
        </w:rPr>
        <w:t xml:space="preserve"> </w:t>
      </w:r>
    </w:p>
    <w:p w14:paraId="28E519E4" w14:textId="77777777" w:rsidR="00363FBB" w:rsidRDefault="00363FBB" w:rsidP="00363FBB">
      <w:pPr>
        <w:spacing w:line="360" w:lineRule="auto"/>
        <w:ind w:left="720" w:hanging="720"/>
        <w:jc w:val="both"/>
        <w:rPr>
          <w:rFonts w:cs="Arial"/>
          <w:rtl/>
        </w:rPr>
      </w:pPr>
      <w:r>
        <w:rPr>
          <w:rFonts w:cs="Arial"/>
          <w:rtl/>
        </w:rPr>
        <w:t>58.</w:t>
      </w:r>
      <w:r>
        <w:rPr>
          <w:rFonts w:cs="Arial"/>
          <w:rtl/>
        </w:rPr>
        <w:tab/>
        <w:t xml:space="preserve">אין אפוא, בגרסת המתלוננת עדות לכך שלחיאני זרע את זרע הפורענות טרם ירידתו של הנאשם מהרכב. מכאן קם הספק באם לנאשם היתה ידיעה מוקדמת אודות כוונותיו הנסתרות והזדוניות של לחיאני. בוודאי שאין עדות ישירה על ידיעה, צפייה או מודעות של הנאשם, אודות כוונותיו של לחיאני לאכוף על המתלוננת מעשה מיני בכוח וכנגד רצונה. </w:t>
      </w:r>
    </w:p>
    <w:p w14:paraId="781F164B" w14:textId="77777777" w:rsidR="00363FBB" w:rsidRDefault="00363FBB" w:rsidP="00363FBB">
      <w:pPr>
        <w:ind w:left="720" w:hanging="720"/>
        <w:jc w:val="both"/>
        <w:rPr>
          <w:rFonts w:cs="Arial"/>
          <w:rtl/>
        </w:rPr>
      </w:pPr>
    </w:p>
    <w:p w14:paraId="5BA72C9C" w14:textId="77777777" w:rsidR="00363FBB" w:rsidRDefault="00363FBB" w:rsidP="00363FBB">
      <w:pPr>
        <w:spacing w:line="360" w:lineRule="auto"/>
        <w:ind w:left="720" w:hanging="720"/>
        <w:jc w:val="both"/>
        <w:rPr>
          <w:rFonts w:cs="Arial"/>
          <w:rtl/>
        </w:rPr>
      </w:pPr>
      <w:r>
        <w:rPr>
          <w:rFonts w:cs="Arial"/>
          <w:rtl/>
        </w:rPr>
        <w:t>59.</w:t>
      </w:r>
      <w:r>
        <w:rPr>
          <w:rFonts w:cs="Arial"/>
          <w:rtl/>
        </w:rPr>
        <w:tab/>
        <w:t xml:space="preserve">אף אם הנסיעה לעבר האצטדיון טמנה בחובה "פנטזיה" של הנאשמים אודות מעשים  מיניים במתלוננת, הרי שאין בכך משום ראיה לסברה שמבקשת המאשימה לייחס לנאשם, כי ידע, היה מודע, או צפה את האפשרות שלחיאני יכפה על המתלוננת מעשה מיני בכוח, כנגד רצונה. הדברים הינם בבחינת קל וחומר, לנוכח העובדה שהנאשם עצמו נסוג מהמתלוננת, מיד לאחר שהתנגדה לו, ללמדך כי לא ביקש לכוף עליה את רצונו באמצעות כוח או אלימות. בנסיבות אלו, אין ביציאתו מהרכב משום ראיה לכך שביקש לסייע ולאפשר ללחיאני לבצע במתלוננת מעשה מיני בכוח. זוהי מסקנה מרחיקת לכת שאין לה אחיזה במציאות. </w:t>
      </w:r>
    </w:p>
    <w:p w14:paraId="37675622" w14:textId="77777777" w:rsidR="00363FBB" w:rsidRDefault="00363FBB" w:rsidP="00363FBB">
      <w:pPr>
        <w:ind w:left="720" w:hanging="720"/>
        <w:jc w:val="both"/>
        <w:rPr>
          <w:rFonts w:cs="Arial"/>
          <w:rtl/>
        </w:rPr>
      </w:pPr>
    </w:p>
    <w:p w14:paraId="12601AB0" w14:textId="77777777" w:rsidR="00363FBB" w:rsidRDefault="00363FBB" w:rsidP="00363FBB">
      <w:pPr>
        <w:spacing w:line="360" w:lineRule="auto"/>
        <w:ind w:left="720" w:hanging="720"/>
        <w:jc w:val="both"/>
        <w:rPr>
          <w:rFonts w:cs="Arial"/>
          <w:rtl/>
        </w:rPr>
      </w:pPr>
      <w:r>
        <w:rPr>
          <w:rFonts w:cs="Arial"/>
          <w:rtl/>
        </w:rPr>
        <w:t>60.</w:t>
      </w:r>
      <w:r>
        <w:rPr>
          <w:rFonts w:cs="Arial"/>
          <w:rtl/>
        </w:rPr>
        <w:tab/>
        <w:t xml:space="preserve">יתרה מזו, הוכח כי יציאותיו של הנאשם מהרכב נועדו למטרות מסוימות והיו קצרות. כך, בהזדמנות אחת יצא לשוחח עם אחיו ושב לרכב, ובאחרת, יצא כדי לשיחת טלפון נוספת ולהתפנות. אין ראיה לכך שיציאותיו מהרכב היו מתואמות עם לחיאני, כדי לסייע לו בביצוע העבירות במתלוננת, בהן הורשע. לא די אפוא בעובדה שהנאשם יצא ובא מספר פעמים, תוך השתהות קצרה מחוץ לרכב – כדי לגבש את העבירה המיוחסת לו, לפיה, עשה כן כדי לסייע ללחיאני בביצוע זממו במתלוננת. בהעדר ראיה בדבר צעקות שצעקה המתלוננת בעת שלחיאני ביצע בה את מעשיו, ממילא אין לייחס לנאשם ידיעה בדבר מעשיו האסורים של הלה, בעת שהיותיו מחוץ לרכב. </w:t>
      </w:r>
    </w:p>
    <w:p w14:paraId="0BEC9E98" w14:textId="77777777" w:rsidR="00363FBB" w:rsidRDefault="00363FBB" w:rsidP="00363FBB">
      <w:pPr>
        <w:ind w:left="720" w:hanging="720"/>
        <w:jc w:val="both"/>
        <w:rPr>
          <w:rFonts w:cs="Arial"/>
          <w:rtl/>
        </w:rPr>
      </w:pPr>
    </w:p>
    <w:p w14:paraId="0F8CD9BB" w14:textId="77777777" w:rsidR="00363FBB" w:rsidRDefault="00363FBB" w:rsidP="00363FBB">
      <w:pPr>
        <w:ind w:left="720" w:hanging="720"/>
        <w:jc w:val="both"/>
        <w:rPr>
          <w:rFonts w:cs="Arial"/>
          <w:rtl/>
        </w:rPr>
      </w:pPr>
    </w:p>
    <w:p w14:paraId="29898A5D" w14:textId="77777777" w:rsidR="00363FBB" w:rsidRDefault="00363FBB" w:rsidP="00363FBB">
      <w:pPr>
        <w:numPr>
          <w:ilvl w:val="0"/>
          <w:numId w:val="8"/>
        </w:numPr>
        <w:spacing w:line="360" w:lineRule="auto"/>
        <w:ind w:hanging="694"/>
        <w:jc w:val="both"/>
        <w:rPr>
          <w:rFonts w:cs="Arial"/>
          <w:rtl/>
        </w:rPr>
      </w:pPr>
      <w:r>
        <w:rPr>
          <w:rFonts w:cs="Arial"/>
          <w:rtl/>
        </w:rPr>
        <w:t xml:space="preserve">לכך יש להוסיף את התנהגותה החופשייה ונעדרת המורא של המתלוננת, טרם מעשיו של לחיאני, צאתה  ושובה לרכב מרצון – סימנים השומטים את הקרקע תחת הטענה כי על הנאשם היה לצפות את המעשה המיני כפי שהתרחש, בין לחיאני למתלוננת. </w:t>
      </w:r>
    </w:p>
    <w:p w14:paraId="1C8DEACD" w14:textId="77777777" w:rsidR="00363FBB" w:rsidRDefault="00363FBB" w:rsidP="00363FBB">
      <w:pPr>
        <w:ind w:left="26"/>
        <w:jc w:val="both"/>
        <w:rPr>
          <w:rFonts w:cs="Arial"/>
        </w:rPr>
      </w:pPr>
    </w:p>
    <w:p w14:paraId="0B758C39" w14:textId="77777777" w:rsidR="00363FBB" w:rsidRDefault="00363FBB" w:rsidP="00363FBB">
      <w:pPr>
        <w:numPr>
          <w:ilvl w:val="0"/>
          <w:numId w:val="8"/>
        </w:numPr>
        <w:spacing w:line="360" w:lineRule="auto"/>
        <w:ind w:hanging="694"/>
        <w:jc w:val="both"/>
        <w:rPr>
          <w:rFonts w:cs="Arial"/>
        </w:rPr>
      </w:pPr>
      <w:r>
        <w:rPr>
          <w:rFonts w:cs="Arial"/>
          <w:rtl/>
        </w:rPr>
        <w:t xml:space="preserve">אין אפוא ראיה, בוודאי לא ברמה של מעבר לספק סביר לכך שהנאשם ידע על המתרחש ברכב ויצא ממנו כדי לאפשר את התרחשות האירוע. ממילא, אף לא הוכח כי לא נקט צעדים למניעתו. </w:t>
      </w:r>
    </w:p>
    <w:p w14:paraId="379120B4" w14:textId="77777777" w:rsidR="00363FBB" w:rsidRDefault="00363FBB" w:rsidP="00363FBB">
      <w:pPr>
        <w:ind w:left="360"/>
        <w:jc w:val="both"/>
        <w:rPr>
          <w:rFonts w:cs="Arial"/>
          <w:rtl/>
        </w:rPr>
      </w:pPr>
    </w:p>
    <w:p w14:paraId="55A0637E" w14:textId="77777777" w:rsidR="00363FBB" w:rsidRDefault="00363FBB" w:rsidP="00363FBB">
      <w:pPr>
        <w:ind w:left="360"/>
        <w:jc w:val="both"/>
        <w:rPr>
          <w:rFonts w:cs="Arial"/>
          <w:rtl/>
        </w:rPr>
      </w:pPr>
    </w:p>
    <w:p w14:paraId="0515CB45" w14:textId="77777777" w:rsidR="00363FBB" w:rsidRDefault="00363FBB" w:rsidP="00363FBB">
      <w:pPr>
        <w:ind w:left="360"/>
        <w:jc w:val="both"/>
        <w:rPr>
          <w:rFonts w:cs="Arial"/>
          <w:rtl/>
        </w:rPr>
      </w:pPr>
    </w:p>
    <w:p w14:paraId="3023B829" w14:textId="77777777" w:rsidR="00363FBB" w:rsidRDefault="00363FBB" w:rsidP="00363FBB">
      <w:pPr>
        <w:ind w:left="360"/>
        <w:jc w:val="both"/>
        <w:rPr>
          <w:rFonts w:cs="Arial"/>
        </w:rPr>
      </w:pPr>
    </w:p>
    <w:p w14:paraId="655CC92B" w14:textId="77777777" w:rsidR="00363FBB" w:rsidRDefault="00363FBB" w:rsidP="00363FBB">
      <w:pPr>
        <w:numPr>
          <w:ilvl w:val="0"/>
          <w:numId w:val="8"/>
        </w:numPr>
        <w:spacing w:line="360" w:lineRule="auto"/>
        <w:ind w:hanging="694"/>
        <w:jc w:val="both"/>
        <w:rPr>
          <w:rFonts w:cs="Arial"/>
        </w:rPr>
      </w:pPr>
      <w:r>
        <w:rPr>
          <w:rFonts w:cs="Arial"/>
          <w:rtl/>
        </w:rPr>
        <w:t xml:space="preserve">אמליץ אפוא, לחבריי לזכות את הנאשם גם מהעבירות של סיוע לביצוע מעשה מגונה ותקיפה סתם, כמו גם מהעבירה של אי מניעת פשע. </w:t>
      </w:r>
    </w:p>
    <w:p w14:paraId="339E7361" w14:textId="77777777" w:rsidR="00363FBB" w:rsidRDefault="00363FBB" w:rsidP="00363FBB">
      <w:pPr>
        <w:spacing w:line="360" w:lineRule="auto"/>
        <w:jc w:val="both"/>
        <w:rPr>
          <w:rFonts w:cs="Arial"/>
          <w:rtl/>
        </w:rPr>
      </w:pPr>
    </w:p>
    <w:p w14:paraId="60BD1446" w14:textId="77777777" w:rsidR="00363FBB" w:rsidRDefault="00363FBB" w:rsidP="00363FBB">
      <w:pPr>
        <w:rPr>
          <w:rtl/>
        </w:rPr>
      </w:pPr>
    </w:p>
    <w:p w14:paraId="50BF9892" w14:textId="77777777" w:rsidR="00363FBB" w:rsidRDefault="00363FBB" w:rsidP="00363FBB">
      <w:pPr>
        <w:rPr>
          <w:rtl/>
        </w:rPr>
      </w:pPr>
    </w:p>
    <w:tbl>
      <w:tblPr>
        <w:bidiVisual/>
        <w:tblW w:w="0" w:type="auto"/>
        <w:tblInd w:w="5913" w:type="dxa"/>
        <w:tblLook w:val="01E0" w:firstRow="1" w:lastRow="1" w:firstColumn="1" w:lastColumn="1" w:noHBand="0" w:noVBand="0"/>
      </w:tblPr>
      <w:tblGrid>
        <w:gridCol w:w="2700"/>
      </w:tblGrid>
      <w:tr w:rsidR="00363FBB" w14:paraId="617B82FC" w14:textId="77777777" w:rsidTr="006A367C">
        <w:trPr>
          <w:trHeight w:val="1172"/>
        </w:trPr>
        <w:tc>
          <w:tcPr>
            <w:tcW w:w="2700" w:type="dxa"/>
            <w:tcBorders>
              <w:top w:val="nil"/>
              <w:left w:val="nil"/>
              <w:bottom w:val="single" w:sz="4" w:space="0" w:color="auto"/>
              <w:right w:val="nil"/>
            </w:tcBorders>
            <w:vAlign w:val="center"/>
          </w:tcPr>
          <w:p w14:paraId="614CFC64" w14:textId="77777777" w:rsidR="00363FBB" w:rsidRPr="006A367C" w:rsidRDefault="00363FBB" w:rsidP="006A367C">
            <w:pPr>
              <w:jc w:val="center"/>
              <w:rPr>
                <w:rFonts w:ascii="Courier New" w:hAnsi="Courier New"/>
                <w:b/>
                <w:bCs/>
                <w:sz w:val="20"/>
                <w:szCs w:val="20"/>
              </w:rPr>
            </w:pPr>
          </w:p>
        </w:tc>
      </w:tr>
      <w:tr w:rsidR="00363FBB" w14:paraId="38BC8BBF" w14:textId="77777777" w:rsidTr="006A367C">
        <w:trPr>
          <w:trHeight w:val="513"/>
        </w:trPr>
        <w:tc>
          <w:tcPr>
            <w:tcW w:w="2700" w:type="dxa"/>
            <w:tcBorders>
              <w:top w:val="single" w:sz="4" w:space="0" w:color="auto"/>
              <w:left w:val="nil"/>
              <w:bottom w:val="nil"/>
              <w:right w:val="nil"/>
            </w:tcBorders>
          </w:tcPr>
          <w:p w14:paraId="5A5CE4A6" w14:textId="77777777" w:rsidR="00363FBB" w:rsidRPr="006A367C" w:rsidRDefault="00363FBB" w:rsidP="006A367C">
            <w:pPr>
              <w:jc w:val="center"/>
              <w:rPr>
                <w:rFonts w:ascii="Arial" w:hAnsi="Arial" w:cs="Arial"/>
                <w:b/>
                <w:bCs/>
              </w:rPr>
            </w:pPr>
            <w:r w:rsidRPr="006A367C">
              <w:rPr>
                <w:rFonts w:ascii="Arial" w:hAnsi="Arial" w:cs="Arial"/>
                <w:b/>
                <w:bCs/>
                <w:rtl/>
              </w:rPr>
              <w:t>ורדה מרוז, שופטת</w:t>
            </w:r>
          </w:p>
        </w:tc>
      </w:tr>
    </w:tbl>
    <w:p w14:paraId="3449F741" w14:textId="77777777" w:rsidR="00363FBB" w:rsidRDefault="00363FBB" w:rsidP="00363FBB">
      <w:pPr>
        <w:spacing w:line="360" w:lineRule="auto"/>
        <w:jc w:val="both"/>
        <w:rPr>
          <w:rFonts w:cs="Arial"/>
          <w:rtl/>
        </w:rPr>
      </w:pPr>
    </w:p>
    <w:p w14:paraId="149F3C6D" w14:textId="77777777" w:rsidR="00363FBB" w:rsidRPr="00D022E4" w:rsidRDefault="00363FBB" w:rsidP="00363FBB">
      <w:pPr>
        <w:spacing w:line="360" w:lineRule="auto"/>
        <w:rPr>
          <w:rFonts w:ascii="Arial" w:hAnsi="Arial" w:cs="Arial"/>
          <w:b/>
          <w:bCs/>
          <w:u w:val="single"/>
          <w:rtl/>
        </w:rPr>
      </w:pPr>
      <w:r w:rsidRPr="00D022E4">
        <w:rPr>
          <w:rFonts w:ascii="Arial" w:hAnsi="Arial" w:cs="Arial" w:hint="cs"/>
          <w:b/>
          <w:bCs/>
          <w:u w:val="single"/>
          <w:rtl/>
        </w:rPr>
        <w:t>ס. הנשיא רויטל יפה-כ"ץ, אב"ד:</w:t>
      </w:r>
    </w:p>
    <w:p w14:paraId="3BDDE3D6" w14:textId="77777777" w:rsidR="00363FBB" w:rsidRDefault="00363FBB" w:rsidP="00363FBB">
      <w:pPr>
        <w:spacing w:line="360" w:lineRule="auto"/>
        <w:rPr>
          <w:rFonts w:ascii="Arial" w:hAnsi="Arial" w:cs="Arial"/>
          <w:rtl/>
        </w:rPr>
      </w:pPr>
      <w:r>
        <w:rPr>
          <w:rFonts w:ascii="Arial" w:hAnsi="Arial" w:cs="Arial" w:hint="cs"/>
          <w:rtl/>
        </w:rPr>
        <w:t>אני מסכימה.</w:t>
      </w:r>
    </w:p>
    <w:tbl>
      <w:tblPr>
        <w:tblpPr w:leftFromText="180" w:rightFromText="180" w:vertAnchor="text" w:horzAnchor="margin" w:tblpY="1"/>
        <w:bidiVisual/>
        <w:tblW w:w="0" w:type="auto"/>
        <w:tblLook w:val="01E0" w:firstRow="1" w:lastRow="1" w:firstColumn="1" w:lastColumn="1" w:noHBand="0" w:noVBand="0"/>
      </w:tblPr>
      <w:tblGrid>
        <w:gridCol w:w="2766"/>
      </w:tblGrid>
      <w:tr w:rsidR="00363FBB" w14:paraId="51AC5C40" w14:textId="77777777" w:rsidTr="006A367C">
        <w:trPr>
          <w:trHeight w:val="1069"/>
        </w:trPr>
        <w:tc>
          <w:tcPr>
            <w:tcW w:w="2766" w:type="dxa"/>
            <w:tcBorders>
              <w:top w:val="nil"/>
              <w:left w:val="nil"/>
              <w:bottom w:val="single" w:sz="4" w:space="0" w:color="auto"/>
              <w:right w:val="nil"/>
            </w:tcBorders>
            <w:vAlign w:val="center"/>
          </w:tcPr>
          <w:p w14:paraId="4A7A5219" w14:textId="77777777" w:rsidR="00363FBB" w:rsidRPr="006A367C" w:rsidRDefault="00363FBB" w:rsidP="006A367C">
            <w:pPr>
              <w:jc w:val="center"/>
              <w:rPr>
                <w:rFonts w:ascii="Courier New" w:hAnsi="Courier New"/>
                <w:b/>
                <w:bCs/>
              </w:rPr>
            </w:pPr>
          </w:p>
        </w:tc>
      </w:tr>
      <w:tr w:rsidR="00363FBB" w14:paraId="0ECFA82B" w14:textId="77777777" w:rsidTr="006A367C">
        <w:trPr>
          <w:trHeight w:val="744"/>
        </w:trPr>
        <w:tc>
          <w:tcPr>
            <w:tcW w:w="2766" w:type="dxa"/>
            <w:tcBorders>
              <w:top w:val="single" w:sz="4" w:space="0" w:color="auto"/>
              <w:left w:val="nil"/>
              <w:bottom w:val="nil"/>
              <w:right w:val="nil"/>
            </w:tcBorders>
          </w:tcPr>
          <w:p w14:paraId="5C5BF4EA" w14:textId="77777777" w:rsidR="00363FBB" w:rsidRDefault="00363FBB" w:rsidP="006A367C">
            <w:pPr>
              <w:jc w:val="center"/>
            </w:pPr>
            <w:r w:rsidRPr="006A367C">
              <w:rPr>
                <w:rFonts w:ascii="Arial" w:hAnsi="Arial" w:cs="Arial"/>
                <w:b/>
                <w:bCs/>
                <w:rtl/>
              </w:rPr>
              <w:t>השופטת ר</w:t>
            </w:r>
            <w:r w:rsidRPr="006A367C">
              <w:rPr>
                <w:rFonts w:ascii="Arial" w:hAnsi="Arial" w:cs="Arial" w:hint="cs"/>
                <w:b/>
                <w:bCs/>
                <w:rtl/>
              </w:rPr>
              <w:t xml:space="preserve">ויטל </w:t>
            </w:r>
            <w:r w:rsidRPr="006A367C">
              <w:rPr>
                <w:rFonts w:ascii="Arial" w:hAnsi="Arial" w:cs="Arial"/>
                <w:b/>
                <w:bCs/>
                <w:rtl/>
              </w:rPr>
              <w:t>יפה-כ"ץ</w:t>
            </w:r>
          </w:p>
          <w:p w14:paraId="4ECFA3E7" w14:textId="77777777" w:rsidR="00363FBB" w:rsidRPr="006A367C" w:rsidRDefault="00363FBB" w:rsidP="006A367C">
            <w:pPr>
              <w:jc w:val="center"/>
              <w:rPr>
                <w:rFonts w:ascii="Courier New" w:hAnsi="Courier New"/>
                <w:b/>
                <w:bCs/>
              </w:rPr>
            </w:pPr>
            <w:r w:rsidRPr="006A367C">
              <w:rPr>
                <w:rFonts w:ascii="Arial" w:hAnsi="Arial" w:cs="Arial"/>
                <w:b/>
                <w:bCs/>
                <w:rtl/>
              </w:rPr>
              <w:t>ס.נשיא</w:t>
            </w:r>
            <w:r w:rsidRPr="006A367C">
              <w:rPr>
                <w:rFonts w:ascii="Arial" w:hAnsi="Arial" w:cs="Arial" w:hint="cs"/>
                <w:b/>
                <w:bCs/>
                <w:rtl/>
              </w:rPr>
              <w:t>, אב"ד</w:t>
            </w:r>
          </w:p>
        </w:tc>
      </w:tr>
    </w:tbl>
    <w:p w14:paraId="4F732587" w14:textId="77777777" w:rsidR="00363FBB" w:rsidRDefault="00363FBB" w:rsidP="00363FBB">
      <w:pPr>
        <w:rPr>
          <w:rtl/>
        </w:rPr>
      </w:pPr>
    </w:p>
    <w:p w14:paraId="0F7396D2" w14:textId="77777777" w:rsidR="00363FBB" w:rsidRDefault="00363FBB" w:rsidP="00363FBB">
      <w:pPr>
        <w:spacing w:line="360" w:lineRule="auto"/>
        <w:rPr>
          <w:rFonts w:ascii="Arial" w:hAnsi="Arial" w:cs="Arial"/>
          <w:rtl/>
        </w:rPr>
      </w:pPr>
    </w:p>
    <w:p w14:paraId="606DA38B" w14:textId="77777777" w:rsidR="00363FBB" w:rsidRDefault="00363FBB" w:rsidP="00363FBB">
      <w:pPr>
        <w:spacing w:line="360" w:lineRule="auto"/>
        <w:rPr>
          <w:rFonts w:ascii="Arial" w:hAnsi="Arial" w:cs="Arial"/>
          <w:rtl/>
        </w:rPr>
      </w:pPr>
    </w:p>
    <w:p w14:paraId="6928009B" w14:textId="77777777" w:rsidR="00363FBB" w:rsidRDefault="00363FBB" w:rsidP="00363FBB">
      <w:pPr>
        <w:spacing w:line="360" w:lineRule="auto"/>
        <w:rPr>
          <w:rFonts w:ascii="Arial" w:hAnsi="Arial" w:cs="Arial"/>
          <w:rtl/>
        </w:rPr>
      </w:pPr>
    </w:p>
    <w:p w14:paraId="3EAC36D7" w14:textId="77777777" w:rsidR="00363FBB" w:rsidRDefault="00363FBB" w:rsidP="00363FBB">
      <w:pPr>
        <w:spacing w:line="360" w:lineRule="auto"/>
        <w:rPr>
          <w:rFonts w:ascii="Arial" w:hAnsi="Arial" w:cs="Arial"/>
          <w:rtl/>
        </w:rPr>
      </w:pPr>
    </w:p>
    <w:p w14:paraId="6FC0AB99" w14:textId="77777777" w:rsidR="00363FBB" w:rsidRDefault="00363FBB" w:rsidP="00363FBB">
      <w:pPr>
        <w:spacing w:line="360" w:lineRule="auto"/>
        <w:rPr>
          <w:rFonts w:ascii="Arial" w:hAnsi="Arial" w:cs="Arial"/>
          <w:b/>
          <w:bCs/>
          <w:u w:val="single"/>
          <w:rtl/>
        </w:rPr>
      </w:pPr>
    </w:p>
    <w:p w14:paraId="4D83F016" w14:textId="77777777" w:rsidR="00363FBB" w:rsidRDefault="00363FBB" w:rsidP="00363FBB">
      <w:pPr>
        <w:spacing w:line="360" w:lineRule="auto"/>
        <w:rPr>
          <w:rFonts w:ascii="Arial" w:hAnsi="Arial" w:cs="Arial"/>
          <w:b/>
          <w:bCs/>
          <w:u w:val="single"/>
          <w:rtl/>
        </w:rPr>
      </w:pPr>
    </w:p>
    <w:p w14:paraId="599E5E39" w14:textId="77777777" w:rsidR="00363FBB" w:rsidRPr="00E74FEC" w:rsidRDefault="00363FBB" w:rsidP="00363FBB">
      <w:pPr>
        <w:spacing w:line="360" w:lineRule="auto"/>
        <w:rPr>
          <w:rFonts w:ascii="Arial" w:hAnsi="Arial" w:cs="Arial"/>
          <w:b/>
          <w:bCs/>
          <w:u w:val="single"/>
          <w:rtl/>
        </w:rPr>
      </w:pPr>
      <w:r w:rsidRPr="00E74FEC">
        <w:rPr>
          <w:rFonts w:ascii="Arial" w:hAnsi="Arial" w:cs="Arial" w:hint="cs"/>
          <w:b/>
          <w:bCs/>
          <w:u w:val="single"/>
          <w:rtl/>
        </w:rPr>
        <w:t>השופט אריאל ואגו:</w:t>
      </w:r>
    </w:p>
    <w:p w14:paraId="2B918F91" w14:textId="77777777" w:rsidR="00363FBB" w:rsidRDefault="00363FBB" w:rsidP="00363FBB">
      <w:pPr>
        <w:spacing w:line="360" w:lineRule="auto"/>
        <w:rPr>
          <w:rFonts w:ascii="Arial" w:hAnsi="Arial" w:cs="Arial"/>
          <w:rtl/>
        </w:rPr>
      </w:pPr>
      <w:r>
        <w:rPr>
          <w:rFonts w:ascii="Arial" w:hAnsi="Arial" w:cs="Arial" w:hint="cs"/>
          <w:rtl/>
        </w:rPr>
        <w:t>אני מסכים.</w:t>
      </w:r>
    </w:p>
    <w:tbl>
      <w:tblPr>
        <w:tblpPr w:leftFromText="180" w:rightFromText="180" w:vertAnchor="text" w:horzAnchor="margin" w:tblpY="181"/>
        <w:bidiVisual/>
        <w:tblW w:w="0" w:type="auto"/>
        <w:tblLook w:val="01E0" w:firstRow="1" w:lastRow="1" w:firstColumn="1" w:lastColumn="1" w:noHBand="0" w:noVBand="0"/>
      </w:tblPr>
      <w:tblGrid>
        <w:gridCol w:w="2520"/>
      </w:tblGrid>
      <w:tr w:rsidR="00363FBB" w14:paraId="75456778" w14:textId="77777777" w:rsidTr="006A367C">
        <w:tc>
          <w:tcPr>
            <w:tcW w:w="2520" w:type="dxa"/>
            <w:tcBorders>
              <w:top w:val="nil"/>
              <w:left w:val="nil"/>
              <w:bottom w:val="single" w:sz="4" w:space="0" w:color="auto"/>
              <w:right w:val="nil"/>
            </w:tcBorders>
            <w:vAlign w:val="center"/>
          </w:tcPr>
          <w:p w14:paraId="0A3D85DF" w14:textId="77777777" w:rsidR="00363FBB" w:rsidRPr="006A367C" w:rsidRDefault="00363FBB" w:rsidP="006A367C">
            <w:pPr>
              <w:jc w:val="center"/>
              <w:rPr>
                <w:rFonts w:ascii="Courier New" w:hAnsi="Courier New"/>
                <w:b/>
                <w:bCs/>
                <w:sz w:val="20"/>
                <w:szCs w:val="20"/>
              </w:rPr>
            </w:pPr>
          </w:p>
        </w:tc>
      </w:tr>
      <w:tr w:rsidR="00363FBB" w14:paraId="347D1CCB" w14:textId="77777777" w:rsidTr="006A367C">
        <w:trPr>
          <w:trHeight w:val="431"/>
        </w:trPr>
        <w:tc>
          <w:tcPr>
            <w:tcW w:w="2520" w:type="dxa"/>
            <w:tcBorders>
              <w:top w:val="single" w:sz="4" w:space="0" w:color="auto"/>
              <w:left w:val="nil"/>
              <w:bottom w:val="nil"/>
              <w:right w:val="nil"/>
            </w:tcBorders>
          </w:tcPr>
          <w:p w14:paraId="029F4DED" w14:textId="77777777" w:rsidR="00363FBB" w:rsidRPr="006A367C" w:rsidRDefault="00363FBB" w:rsidP="006A367C">
            <w:pPr>
              <w:jc w:val="center"/>
              <w:rPr>
                <w:rFonts w:ascii="Arial" w:hAnsi="Arial" w:cs="Arial"/>
                <w:b/>
                <w:bCs/>
              </w:rPr>
            </w:pPr>
            <w:r w:rsidRPr="006A367C">
              <w:rPr>
                <w:rFonts w:ascii="Arial" w:hAnsi="Arial" w:cs="Arial"/>
                <w:b/>
                <w:bCs/>
                <w:rtl/>
              </w:rPr>
              <w:t>אריאל ואגו, שופט</w:t>
            </w:r>
          </w:p>
        </w:tc>
      </w:tr>
    </w:tbl>
    <w:p w14:paraId="3EC66B38" w14:textId="77777777" w:rsidR="00363FBB" w:rsidRDefault="00363FBB" w:rsidP="00363FBB">
      <w:pPr>
        <w:rPr>
          <w:rtl/>
        </w:rPr>
      </w:pPr>
    </w:p>
    <w:p w14:paraId="5D0C1B29" w14:textId="77777777" w:rsidR="00363FBB" w:rsidRDefault="00363FBB" w:rsidP="00363FBB">
      <w:pPr>
        <w:spacing w:line="360" w:lineRule="auto"/>
        <w:rPr>
          <w:rFonts w:ascii="Arial" w:hAnsi="Arial" w:cs="Arial"/>
          <w:rtl/>
        </w:rPr>
      </w:pPr>
    </w:p>
    <w:p w14:paraId="347AC93D" w14:textId="77777777" w:rsidR="00363FBB" w:rsidRDefault="00363FBB" w:rsidP="00363FBB">
      <w:pPr>
        <w:spacing w:line="360" w:lineRule="auto"/>
        <w:rPr>
          <w:rFonts w:ascii="Arial" w:hAnsi="Arial" w:cs="Arial"/>
          <w:rtl/>
        </w:rPr>
      </w:pPr>
    </w:p>
    <w:p w14:paraId="6586FEBA" w14:textId="77777777" w:rsidR="00363FBB" w:rsidRDefault="00363FBB" w:rsidP="00363FBB">
      <w:pPr>
        <w:spacing w:line="360" w:lineRule="auto"/>
        <w:rPr>
          <w:rFonts w:ascii="Arial" w:hAnsi="Arial" w:cs="Arial"/>
          <w:rtl/>
        </w:rPr>
      </w:pPr>
    </w:p>
    <w:p w14:paraId="06E7100C" w14:textId="77777777" w:rsidR="00363FBB" w:rsidRDefault="00363FBB" w:rsidP="00363FBB">
      <w:pPr>
        <w:spacing w:line="360" w:lineRule="auto"/>
        <w:jc w:val="both"/>
        <w:rPr>
          <w:rFonts w:ascii="Arial" w:hAnsi="Arial" w:cs="Arial"/>
          <w:b/>
          <w:bCs/>
          <w:rtl/>
        </w:rPr>
      </w:pPr>
      <w:r w:rsidRPr="00E74FEC">
        <w:rPr>
          <w:rFonts w:ascii="Arial" w:hAnsi="Arial" w:cs="Arial" w:hint="cs"/>
          <w:b/>
          <w:bCs/>
          <w:rtl/>
        </w:rPr>
        <w:t>אשר על כן הוחלט כאמור בחוות דעתה של כב' השופטת מרוז לזכות את הנאשם מכל העבירות המיוחסות לו בכתב האישום.</w:t>
      </w:r>
    </w:p>
    <w:p w14:paraId="695F541B" w14:textId="77777777" w:rsidR="00363FBB" w:rsidRDefault="00363FBB" w:rsidP="00363FBB">
      <w:pPr>
        <w:spacing w:line="360" w:lineRule="auto"/>
        <w:jc w:val="both"/>
        <w:rPr>
          <w:rFonts w:ascii="Arial" w:hAnsi="Arial" w:cs="Arial"/>
          <w:b/>
          <w:bCs/>
          <w:rtl/>
        </w:rPr>
      </w:pPr>
    </w:p>
    <w:p w14:paraId="092A6F0C" w14:textId="77777777" w:rsidR="00363FBB" w:rsidRDefault="00363FBB" w:rsidP="00363FBB">
      <w:pPr>
        <w:spacing w:line="360" w:lineRule="auto"/>
        <w:jc w:val="both"/>
        <w:rPr>
          <w:rFonts w:ascii="Arial" w:hAnsi="Arial" w:cs="Arial"/>
          <w:b/>
          <w:bCs/>
          <w:rtl/>
        </w:rPr>
      </w:pPr>
    </w:p>
    <w:p w14:paraId="3BF2CDAA" w14:textId="77777777" w:rsidR="00363FBB" w:rsidRDefault="00363FBB" w:rsidP="00363FBB">
      <w:pPr>
        <w:spacing w:line="360" w:lineRule="auto"/>
        <w:jc w:val="both"/>
        <w:rPr>
          <w:rFonts w:ascii="Arial" w:hAnsi="Arial" w:cs="Arial"/>
          <w:b/>
          <w:bCs/>
          <w:rtl/>
        </w:rPr>
      </w:pPr>
    </w:p>
    <w:p w14:paraId="6CC8D656" w14:textId="77777777" w:rsidR="00363FBB" w:rsidRDefault="00363FBB" w:rsidP="00363FBB">
      <w:pPr>
        <w:spacing w:line="360" w:lineRule="auto"/>
        <w:jc w:val="both"/>
        <w:rPr>
          <w:rFonts w:ascii="Arial" w:hAnsi="Arial" w:cs="Arial"/>
          <w:b/>
          <w:bCs/>
          <w:rtl/>
        </w:rPr>
      </w:pPr>
    </w:p>
    <w:p w14:paraId="6FD38A70" w14:textId="77777777" w:rsidR="00363FBB" w:rsidRDefault="00363FBB" w:rsidP="00363FBB">
      <w:pPr>
        <w:rPr>
          <w:rtl/>
        </w:rPr>
      </w:pPr>
    </w:p>
    <w:p w14:paraId="2172EBCB" w14:textId="77777777" w:rsidR="00363FBB" w:rsidRDefault="00683BA1" w:rsidP="00363FBB">
      <w:pPr>
        <w:spacing w:line="360" w:lineRule="auto"/>
        <w:jc w:val="both"/>
        <w:rPr>
          <w:rFonts w:ascii="Arial" w:hAnsi="Arial" w:cs="Arial"/>
          <w:b/>
          <w:bCs/>
          <w:rtl/>
        </w:rPr>
      </w:pPr>
      <w:r>
        <w:rPr>
          <w:rFonts w:ascii="Arial" w:hAnsi="Arial" w:cs="Arial"/>
          <w:b/>
          <w:bCs/>
          <w:rtl/>
        </w:rPr>
        <w:t xml:space="preserve">ניתן היום,  כג' אלול תשע"א, 22 ספטמבר 2011, במעמד הצדדים. </w:t>
      </w:r>
    </w:p>
    <w:p w14:paraId="50CC7D06" w14:textId="77777777" w:rsidR="00363FBB" w:rsidRPr="00E74FEC" w:rsidRDefault="00363FBB" w:rsidP="00363FBB">
      <w:pPr>
        <w:rPr>
          <w:rtl/>
        </w:rPr>
      </w:pPr>
    </w:p>
    <w:p w14:paraId="4FE52473" w14:textId="77777777" w:rsidR="00363FBB" w:rsidRDefault="00363FBB" w:rsidP="00363FBB">
      <w:pPr>
        <w:rPr>
          <w:rtl/>
        </w:rPr>
      </w:pPr>
    </w:p>
    <w:p w14:paraId="24B41E61" w14:textId="77777777" w:rsidR="00683BA1" w:rsidRPr="00683BA1" w:rsidRDefault="00683BA1" w:rsidP="00363FBB">
      <w:pPr>
        <w:rPr>
          <w:color w:val="FFFFFF"/>
          <w:sz w:val="2"/>
          <w:szCs w:val="2"/>
          <w:rtl/>
        </w:rPr>
      </w:pPr>
    </w:p>
    <w:p w14:paraId="2CFE3778" w14:textId="77777777" w:rsidR="00683BA1" w:rsidRPr="00683BA1" w:rsidRDefault="00683BA1" w:rsidP="00363FBB">
      <w:pPr>
        <w:rPr>
          <w:color w:val="FFFFFF"/>
          <w:sz w:val="2"/>
          <w:szCs w:val="2"/>
          <w:rtl/>
        </w:rPr>
      </w:pPr>
      <w:r w:rsidRPr="00683BA1">
        <w:rPr>
          <w:color w:val="FFFFFF"/>
          <w:sz w:val="2"/>
          <w:szCs w:val="2"/>
          <w:rtl/>
        </w:rPr>
        <w:t>5129371</w:t>
      </w:r>
    </w:p>
    <w:p w14:paraId="2FA2D455" w14:textId="77777777" w:rsidR="00363FBB" w:rsidRDefault="00683BA1" w:rsidP="00363FBB">
      <w:pPr>
        <w:rPr>
          <w:rtl/>
        </w:rPr>
      </w:pPr>
      <w:r w:rsidRPr="00683BA1">
        <w:rPr>
          <w:color w:val="FFFFFF"/>
          <w:sz w:val="2"/>
          <w:szCs w:val="2"/>
          <w:rtl/>
        </w:rPr>
        <w:t>54678313</w:t>
      </w:r>
    </w:p>
    <w:tbl>
      <w:tblPr>
        <w:bidiVisual/>
        <w:tblW w:w="0" w:type="auto"/>
        <w:tblLook w:val="01E0" w:firstRow="1" w:lastRow="1" w:firstColumn="1" w:lastColumn="1" w:noHBand="0" w:noVBand="0"/>
      </w:tblPr>
      <w:tblGrid>
        <w:gridCol w:w="2887"/>
        <w:gridCol w:w="235"/>
        <w:gridCol w:w="2338"/>
        <w:gridCol w:w="293"/>
        <w:gridCol w:w="2666"/>
      </w:tblGrid>
      <w:tr w:rsidR="00363FBB" w14:paraId="59F59B1E" w14:textId="77777777" w:rsidTr="006A367C">
        <w:trPr>
          <w:trHeight w:val="950"/>
        </w:trPr>
        <w:tc>
          <w:tcPr>
            <w:tcW w:w="2887" w:type="dxa"/>
            <w:tcBorders>
              <w:top w:val="nil"/>
              <w:left w:val="nil"/>
              <w:bottom w:val="single" w:sz="4" w:space="0" w:color="auto"/>
              <w:right w:val="nil"/>
            </w:tcBorders>
            <w:vAlign w:val="center"/>
          </w:tcPr>
          <w:p w14:paraId="14B87D46" w14:textId="77777777" w:rsidR="00363FBB" w:rsidRPr="006A367C" w:rsidRDefault="00363FBB" w:rsidP="006A367C">
            <w:pPr>
              <w:jc w:val="center"/>
              <w:rPr>
                <w:rFonts w:ascii="Courier New" w:hAnsi="Courier New"/>
                <w:b/>
                <w:bCs/>
              </w:rPr>
            </w:pPr>
          </w:p>
        </w:tc>
        <w:tc>
          <w:tcPr>
            <w:tcW w:w="235" w:type="dxa"/>
            <w:vAlign w:val="center"/>
          </w:tcPr>
          <w:p w14:paraId="04AAA958" w14:textId="77777777" w:rsidR="00363FBB" w:rsidRPr="006A367C" w:rsidRDefault="00363FBB" w:rsidP="006A367C">
            <w:pPr>
              <w:jc w:val="center"/>
              <w:rPr>
                <w:rFonts w:ascii="Courier New" w:hAnsi="Courier New"/>
                <w:b/>
                <w:bCs/>
              </w:rPr>
            </w:pPr>
          </w:p>
        </w:tc>
        <w:tc>
          <w:tcPr>
            <w:tcW w:w="2338" w:type="dxa"/>
            <w:tcBorders>
              <w:top w:val="nil"/>
              <w:left w:val="nil"/>
              <w:bottom w:val="single" w:sz="4" w:space="0" w:color="auto"/>
              <w:right w:val="nil"/>
            </w:tcBorders>
            <w:vAlign w:val="center"/>
          </w:tcPr>
          <w:p w14:paraId="222F5050" w14:textId="77777777" w:rsidR="00363FBB" w:rsidRPr="006A367C" w:rsidRDefault="00363FBB" w:rsidP="006A367C">
            <w:pPr>
              <w:jc w:val="center"/>
              <w:rPr>
                <w:rFonts w:ascii="Courier New" w:hAnsi="Courier New"/>
                <w:b/>
                <w:bCs/>
                <w:sz w:val="20"/>
                <w:szCs w:val="20"/>
              </w:rPr>
            </w:pPr>
          </w:p>
        </w:tc>
        <w:tc>
          <w:tcPr>
            <w:tcW w:w="293" w:type="dxa"/>
            <w:vAlign w:val="center"/>
          </w:tcPr>
          <w:p w14:paraId="0C28E183" w14:textId="77777777" w:rsidR="00363FBB" w:rsidRPr="006A367C" w:rsidRDefault="00363FBB" w:rsidP="006A367C">
            <w:pPr>
              <w:jc w:val="center"/>
              <w:rPr>
                <w:rFonts w:ascii="Courier New" w:hAnsi="Courier New"/>
                <w:b/>
                <w:bCs/>
              </w:rPr>
            </w:pPr>
          </w:p>
        </w:tc>
        <w:tc>
          <w:tcPr>
            <w:tcW w:w="2666" w:type="dxa"/>
            <w:tcBorders>
              <w:top w:val="nil"/>
              <w:left w:val="nil"/>
              <w:bottom w:val="single" w:sz="4" w:space="0" w:color="auto"/>
              <w:right w:val="nil"/>
            </w:tcBorders>
            <w:vAlign w:val="center"/>
          </w:tcPr>
          <w:p w14:paraId="176006E7" w14:textId="77777777" w:rsidR="00363FBB" w:rsidRPr="006A367C" w:rsidRDefault="00363FBB" w:rsidP="006A367C">
            <w:pPr>
              <w:jc w:val="center"/>
              <w:rPr>
                <w:rFonts w:ascii="Courier New" w:hAnsi="Courier New"/>
                <w:b/>
                <w:bCs/>
                <w:sz w:val="20"/>
                <w:szCs w:val="20"/>
              </w:rPr>
            </w:pPr>
          </w:p>
        </w:tc>
      </w:tr>
      <w:tr w:rsidR="00363FBB" w14:paraId="718313BE" w14:textId="77777777" w:rsidTr="006A367C">
        <w:trPr>
          <w:trHeight w:val="670"/>
        </w:trPr>
        <w:tc>
          <w:tcPr>
            <w:tcW w:w="2887" w:type="dxa"/>
            <w:tcBorders>
              <w:top w:val="single" w:sz="4" w:space="0" w:color="auto"/>
              <w:left w:val="nil"/>
              <w:bottom w:val="nil"/>
              <w:right w:val="nil"/>
            </w:tcBorders>
            <w:vAlign w:val="bottom"/>
          </w:tcPr>
          <w:p w14:paraId="3E4CA783" w14:textId="77777777" w:rsidR="00363FBB" w:rsidRPr="006A367C" w:rsidRDefault="00363FBB" w:rsidP="006A367C">
            <w:pPr>
              <w:jc w:val="center"/>
              <w:rPr>
                <w:b/>
                <w:bCs/>
              </w:rPr>
            </w:pPr>
            <w:r w:rsidRPr="006A367C">
              <w:rPr>
                <w:rFonts w:ascii="Arial" w:hAnsi="Arial" w:cs="Arial"/>
                <w:b/>
                <w:bCs/>
                <w:rtl/>
              </w:rPr>
              <w:t>ס.הנשיא, ר.יפה-כ"ץ</w:t>
            </w:r>
          </w:p>
          <w:p w14:paraId="1DC32FB9" w14:textId="77777777" w:rsidR="00363FBB" w:rsidRPr="006A367C" w:rsidRDefault="00363FBB" w:rsidP="006A367C">
            <w:pPr>
              <w:jc w:val="center"/>
              <w:rPr>
                <w:b/>
                <w:bCs/>
                <w:rtl/>
              </w:rPr>
            </w:pPr>
            <w:r w:rsidRPr="006A367C">
              <w:rPr>
                <w:rFonts w:ascii="Arial" w:hAnsi="Arial" w:cs="Arial"/>
                <w:b/>
                <w:bCs/>
                <w:rtl/>
              </w:rPr>
              <w:t>אב"ד</w:t>
            </w:r>
          </w:p>
          <w:p w14:paraId="640A8B98" w14:textId="77777777" w:rsidR="00363FBB" w:rsidRPr="006A367C" w:rsidRDefault="00363FBB" w:rsidP="006A367C">
            <w:pPr>
              <w:jc w:val="center"/>
              <w:rPr>
                <w:rFonts w:ascii="Courier New" w:hAnsi="Courier New"/>
                <w:b/>
                <w:bCs/>
              </w:rPr>
            </w:pPr>
          </w:p>
        </w:tc>
        <w:tc>
          <w:tcPr>
            <w:tcW w:w="235" w:type="dxa"/>
            <w:vAlign w:val="bottom"/>
          </w:tcPr>
          <w:p w14:paraId="039A39B0" w14:textId="77777777" w:rsidR="00363FBB" w:rsidRPr="006A367C" w:rsidRDefault="00363FBB" w:rsidP="006A367C">
            <w:pPr>
              <w:jc w:val="center"/>
              <w:rPr>
                <w:rFonts w:ascii="Courier New" w:hAnsi="Courier New"/>
                <w:b/>
                <w:bCs/>
              </w:rPr>
            </w:pPr>
          </w:p>
        </w:tc>
        <w:tc>
          <w:tcPr>
            <w:tcW w:w="2338" w:type="dxa"/>
            <w:tcBorders>
              <w:top w:val="single" w:sz="4" w:space="0" w:color="auto"/>
              <w:left w:val="nil"/>
              <w:bottom w:val="nil"/>
              <w:right w:val="nil"/>
            </w:tcBorders>
          </w:tcPr>
          <w:p w14:paraId="4EA3C4E4" w14:textId="77777777" w:rsidR="00363FBB" w:rsidRPr="006A367C" w:rsidRDefault="00363FBB" w:rsidP="006A367C">
            <w:pPr>
              <w:jc w:val="center"/>
              <w:rPr>
                <w:rFonts w:ascii="Arial" w:hAnsi="Arial" w:cs="Arial"/>
                <w:b/>
                <w:bCs/>
              </w:rPr>
            </w:pPr>
            <w:r w:rsidRPr="006A367C">
              <w:rPr>
                <w:rFonts w:ascii="Arial" w:hAnsi="Arial" w:cs="Arial"/>
                <w:b/>
                <w:bCs/>
                <w:rtl/>
              </w:rPr>
              <w:t>ורדה מרוז, שופטת</w:t>
            </w:r>
          </w:p>
        </w:tc>
        <w:tc>
          <w:tcPr>
            <w:tcW w:w="293" w:type="dxa"/>
          </w:tcPr>
          <w:p w14:paraId="7BC54241" w14:textId="77777777" w:rsidR="00363FBB" w:rsidRPr="006A367C" w:rsidRDefault="00363FBB" w:rsidP="006A367C">
            <w:pPr>
              <w:jc w:val="center"/>
              <w:rPr>
                <w:rFonts w:ascii="Arial" w:hAnsi="Arial" w:cs="Arial"/>
                <w:b/>
                <w:bCs/>
              </w:rPr>
            </w:pPr>
          </w:p>
        </w:tc>
        <w:tc>
          <w:tcPr>
            <w:tcW w:w="2666" w:type="dxa"/>
            <w:tcBorders>
              <w:top w:val="single" w:sz="4" w:space="0" w:color="auto"/>
              <w:left w:val="nil"/>
              <w:bottom w:val="nil"/>
              <w:right w:val="nil"/>
            </w:tcBorders>
          </w:tcPr>
          <w:p w14:paraId="598BB93D" w14:textId="77777777" w:rsidR="00683BA1" w:rsidRPr="006A367C" w:rsidRDefault="00363FBB" w:rsidP="006A367C">
            <w:pPr>
              <w:jc w:val="center"/>
              <w:rPr>
                <w:rFonts w:ascii="Arial" w:hAnsi="Arial" w:cs="Arial"/>
                <w:b/>
                <w:bCs/>
              </w:rPr>
            </w:pPr>
            <w:r w:rsidRPr="006A367C">
              <w:rPr>
                <w:rFonts w:ascii="Arial" w:hAnsi="Arial" w:cs="Arial"/>
                <w:b/>
                <w:bCs/>
                <w:rtl/>
              </w:rPr>
              <w:t>אריאל ואגו, שופט</w:t>
            </w:r>
          </w:p>
          <w:p w14:paraId="604E3C4A" w14:textId="77777777" w:rsidR="005D433B" w:rsidRPr="006A367C" w:rsidRDefault="005D433B" w:rsidP="006A367C">
            <w:pPr>
              <w:jc w:val="center"/>
              <w:rPr>
                <w:rFonts w:ascii="Arial" w:hAnsi="Arial" w:cs="Arial"/>
                <w:b/>
                <w:bCs/>
                <w:rtl/>
              </w:rPr>
            </w:pPr>
          </w:p>
          <w:p w14:paraId="346BC8A3" w14:textId="77777777" w:rsidR="005D433B" w:rsidRPr="006A367C" w:rsidRDefault="005D433B" w:rsidP="006A367C">
            <w:pPr>
              <w:jc w:val="center"/>
              <w:rPr>
                <w:rFonts w:ascii="Arial" w:hAnsi="Arial" w:cs="Arial"/>
                <w:b/>
                <w:bCs/>
                <w:rtl/>
              </w:rPr>
            </w:pPr>
          </w:p>
          <w:p w14:paraId="25FCE251" w14:textId="77777777" w:rsidR="00363FBB" w:rsidRPr="006A367C" w:rsidRDefault="00363FBB" w:rsidP="006A367C">
            <w:pPr>
              <w:jc w:val="center"/>
              <w:rPr>
                <w:rFonts w:ascii="Arial" w:hAnsi="Arial" w:cs="Arial"/>
                <w:b/>
                <w:bCs/>
              </w:rPr>
            </w:pPr>
          </w:p>
        </w:tc>
      </w:tr>
    </w:tbl>
    <w:p w14:paraId="4C994374" w14:textId="77777777" w:rsidR="005D433B" w:rsidRPr="005D433B" w:rsidRDefault="005D433B" w:rsidP="005D433B">
      <w:pPr>
        <w:pStyle w:val="Header"/>
        <w:keepNext/>
        <w:rPr>
          <w:rFonts w:ascii="David" w:hAnsi="David"/>
          <w:color w:val="000000"/>
          <w:sz w:val="22"/>
          <w:szCs w:val="22"/>
          <w:rtl/>
        </w:rPr>
      </w:pPr>
    </w:p>
    <w:p w14:paraId="2EBD947B" w14:textId="77777777" w:rsidR="005D433B" w:rsidRPr="005D433B" w:rsidRDefault="005D433B" w:rsidP="005D433B">
      <w:pPr>
        <w:pStyle w:val="Header"/>
        <w:keepNext/>
        <w:rPr>
          <w:rFonts w:ascii="David" w:hAnsi="David"/>
          <w:color w:val="000000"/>
          <w:sz w:val="22"/>
          <w:szCs w:val="22"/>
          <w:rtl/>
        </w:rPr>
      </w:pPr>
      <w:r w:rsidRPr="005D433B">
        <w:rPr>
          <w:rFonts w:ascii="David" w:hAnsi="David"/>
          <w:color w:val="000000"/>
          <w:sz w:val="22"/>
          <w:szCs w:val="22"/>
          <w:rtl/>
        </w:rPr>
        <w:t>ר. יפה כ#ץ 54678313-1120/08</w:t>
      </w:r>
    </w:p>
    <w:p w14:paraId="39F5F645" w14:textId="77777777" w:rsidR="005D433B" w:rsidRPr="005D433B" w:rsidRDefault="005D433B" w:rsidP="00683BA1">
      <w:pPr>
        <w:pStyle w:val="Header"/>
        <w:keepNext/>
        <w:rPr>
          <w:rFonts w:ascii="David" w:hAnsi="David"/>
          <w:color w:val="FFFFFF"/>
          <w:sz w:val="2"/>
          <w:szCs w:val="2"/>
          <w:rtl/>
        </w:rPr>
      </w:pPr>
    </w:p>
    <w:p w14:paraId="2BF588C3" w14:textId="77777777" w:rsidR="005D433B" w:rsidRPr="005D433B" w:rsidRDefault="005D433B" w:rsidP="00683BA1">
      <w:pPr>
        <w:pStyle w:val="Header"/>
        <w:keepNext/>
        <w:rPr>
          <w:rFonts w:ascii="David" w:hAnsi="David"/>
          <w:color w:val="FFFFFF"/>
          <w:sz w:val="2"/>
          <w:szCs w:val="2"/>
          <w:rtl/>
        </w:rPr>
      </w:pPr>
      <w:r w:rsidRPr="005D433B">
        <w:rPr>
          <w:rFonts w:ascii="David" w:hAnsi="David"/>
          <w:color w:val="FFFFFF"/>
          <w:sz w:val="2"/>
          <w:szCs w:val="2"/>
          <w:rtl/>
        </w:rPr>
        <w:t>5129371</w:t>
      </w:r>
    </w:p>
    <w:p w14:paraId="058C7690" w14:textId="77777777" w:rsidR="00683BA1" w:rsidRPr="00683BA1" w:rsidRDefault="005D433B" w:rsidP="00683BA1">
      <w:pPr>
        <w:pStyle w:val="Header"/>
        <w:keepNext/>
        <w:rPr>
          <w:rFonts w:ascii="David" w:hAnsi="David"/>
          <w:color w:val="000000"/>
          <w:sz w:val="22"/>
          <w:szCs w:val="22"/>
          <w:rtl/>
        </w:rPr>
      </w:pPr>
      <w:r w:rsidRPr="005D433B">
        <w:rPr>
          <w:rFonts w:ascii="David" w:hAnsi="David"/>
          <w:color w:val="FFFFFF"/>
          <w:sz w:val="2"/>
          <w:szCs w:val="2"/>
          <w:rtl/>
        </w:rPr>
        <w:t>54678313</w:t>
      </w:r>
    </w:p>
    <w:p w14:paraId="78AD1DFE" w14:textId="77777777" w:rsidR="00683BA1" w:rsidRDefault="00683BA1" w:rsidP="00683BA1">
      <w:r w:rsidRPr="00683BA1">
        <w:rPr>
          <w:color w:val="000000"/>
          <w:rtl/>
        </w:rPr>
        <w:t>נוסח מסמך זה כפוף לשינויי ניסוח ועריכה</w:t>
      </w:r>
    </w:p>
    <w:p w14:paraId="24649582" w14:textId="77777777" w:rsidR="00683BA1" w:rsidRDefault="00683BA1" w:rsidP="00683BA1">
      <w:pPr>
        <w:rPr>
          <w:rtl/>
        </w:rPr>
      </w:pPr>
    </w:p>
    <w:p w14:paraId="41C855FF" w14:textId="77777777" w:rsidR="00683BA1" w:rsidRDefault="00683BA1" w:rsidP="00683BA1">
      <w:pPr>
        <w:jc w:val="center"/>
        <w:rPr>
          <w:color w:val="0000FF"/>
          <w:u w:val="single"/>
        </w:rPr>
      </w:pPr>
      <w:r w:rsidRPr="00D67AD2">
        <w:rPr>
          <w:color w:val="000000"/>
          <w:rtl/>
        </w:rPr>
        <w:t>בעניין עריכה ושינויים במסמכי פסיקה, חקיקה ועוד באתר נבו – הקש כאן</w:t>
      </w:r>
    </w:p>
    <w:sectPr w:rsidR="00683BA1" w:rsidSect="005D433B">
      <w:headerReference w:type="even" r:id="rId31"/>
      <w:headerReference w:type="default" r:id="rId32"/>
      <w:footerReference w:type="even" r:id="rId33"/>
      <w:footerReference w:type="default" r:id="rId34"/>
      <w:pgSz w:w="11907" w:h="16840" w:code="9"/>
      <w:pgMar w:top="1701" w:right="1701" w:bottom="567" w:left="1701" w:header="187" w:footer="28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BE2CA" w14:textId="77777777" w:rsidR="006A367C" w:rsidRDefault="006A367C">
      <w:r>
        <w:separator/>
      </w:r>
    </w:p>
  </w:endnote>
  <w:endnote w:type="continuationSeparator" w:id="0">
    <w:p w14:paraId="5F1C00B6" w14:textId="77777777" w:rsidR="006A367C" w:rsidRDefault="006A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FEF40" w14:textId="77777777" w:rsidR="005D433B" w:rsidRDefault="005D433B" w:rsidP="005D43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12</w:t>
    </w:r>
    <w:r>
      <w:rPr>
        <w:rFonts w:ascii="FrankRuehl" w:hAnsi="FrankRuehl" w:cs="FrankRuehl"/>
        <w:rtl/>
      </w:rPr>
      <w:fldChar w:fldCharType="end"/>
    </w:r>
  </w:p>
  <w:p w14:paraId="261A3781" w14:textId="77777777" w:rsidR="00683BA1" w:rsidRPr="005D433B" w:rsidRDefault="005D433B" w:rsidP="005D433B">
    <w:pPr>
      <w:pStyle w:val="Footer"/>
      <w:pBdr>
        <w:top w:val="single" w:sz="4" w:space="1" w:color="auto"/>
        <w:between w:val="single" w:sz="4" w:space="0" w:color="auto"/>
      </w:pBdr>
      <w:spacing w:after="60"/>
      <w:jc w:val="center"/>
      <w:rPr>
        <w:rFonts w:ascii="FrankRuehl" w:hAnsi="FrankRuehl" w:cs="FrankRuehl"/>
        <w:color w:val="000000"/>
      </w:rPr>
    </w:pPr>
    <w:r w:rsidRPr="005D43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C804E" w14:textId="77777777" w:rsidR="005D433B" w:rsidRDefault="005D433B" w:rsidP="005D433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3449">
      <w:rPr>
        <w:rFonts w:ascii="FrankRuehl" w:hAnsi="FrankRuehl" w:cs="FrankRuehl"/>
        <w:rtl/>
      </w:rPr>
      <w:t>15</w:t>
    </w:r>
    <w:r>
      <w:rPr>
        <w:rFonts w:ascii="FrankRuehl" w:hAnsi="FrankRuehl" w:cs="FrankRuehl"/>
        <w:rtl/>
      </w:rPr>
      <w:fldChar w:fldCharType="end"/>
    </w:r>
  </w:p>
  <w:p w14:paraId="22C2E5FD" w14:textId="77777777" w:rsidR="00683BA1" w:rsidRPr="005D433B" w:rsidRDefault="005D433B" w:rsidP="005D433B">
    <w:pPr>
      <w:pStyle w:val="Footer"/>
      <w:pBdr>
        <w:top w:val="single" w:sz="4" w:space="1" w:color="auto"/>
        <w:between w:val="single" w:sz="4" w:space="0" w:color="auto"/>
      </w:pBdr>
      <w:spacing w:after="60"/>
      <w:jc w:val="center"/>
      <w:rPr>
        <w:rFonts w:ascii="FrankRuehl" w:hAnsi="FrankRuehl" w:cs="FrankRuehl"/>
        <w:color w:val="000000"/>
      </w:rPr>
    </w:pPr>
    <w:r w:rsidRPr="005D433B">
      <w:rPr>
        <w:rFonts w:ascii="FrankRuehl" w:hAnsi="FrankRuehl" w:cs="FrankRuehl"/>
        <w:color w:val="000000"/>
      </w:rPr>
      <w:pict w14:anchorId="2A0B4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7F333" w14:textId="77777777" w:rsidR="006A367C" w:rsidRDefault="006A367C">
      <w:r>
        <w:separator/>
      </w:r>
    </w:p>
  </w:footnote>
  <w:footnote w:type="continuationSeparator" w:id="0">
    <w:p w14:paraId="53C1BB26" w14:textId="77777777" w:rsidR="006A367C" w:rsidRDefault="006A3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66B9" w14:textId="77777777" w:rsidR="00683BA1" w:rsidRPr="005D433B" w:rsidRDefault="005D433B" w:rsidP="005D433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1120/08 </w:t>
    </w:r>
    <w:r>
      <w:rPr>
        <w:rFonts w:ascii="David" w:hAnsi="David"/>
        <w:color w:val="000000"/>
        <w:sz w:val="22"/>
        <w:szCs w:val="22"/>
        <w:rtl/>
      </w:rPr>
      <w:tab/>
      <w:t xml:space="preserve"> מדינת ישראל נ' ניסים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D05E" w14:textId="77777777" w:rsidR="00683BA1" w:rsidRPr="005D433B" w:rsidRDefault="005D433B" w:rsidP="005D433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(ב"ש) 1120/08 </w:t>
    </w:r>
    <w:r>
      <w:rPr>
        <w:rFonts w:ascii="David" w:hAnsi="David"/>
        <w:color w:val="000000"/>
        <w:sz w:val="22"/>
        <w:szCs w:val="22"/>
        <w:rtl/>
      </w:rPr>
      <w:tab/>
      <w:t xml:space="preserve"> מדינת ישראל נ' ניסים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5CD"/>
    <w:multiLevelType w:val="hybridMultilevel"/>
    <w:tmpl w:val="566E4992"/>
    <w:lvl w:ilvl="0" w:tplc="5C5C933E">
      <w:start w:val="35"/>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F366567"/>
    <w:multiLevelType w:val="hybridMultilevel"/>
    <w:tmpl w:val="C0CE26EA"/>
    <w:lvl w:ilvl="0" w:tplc="5C5C933E">
      <w:start w:val="5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1EF37FD"/>
    <w:multiLevelType w:val="hybridMultilevel"/>
    <w:tmpl w:val="A1DA97FC"/>
    <w:lvl w:ilvl="0" w:tplc="26ACFBEE">
      <w:start w:val="52"/>
      <w:numFmt w:val="decimal"/>
      <w:lvlText w:val="%1."/>
      <w:lvlJc w:val="left"/>
      <w:pPr>
        <w:tabs>
          <w:tab w:val="num" w:pos="720"/>
        </w:tabs>
        <w:ind w:left="720" w:hanging="360"/>
      </w:pPr>
      <w:rPr>
        <w:lang w:bidi="he-I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C9B10AA"/>
    <w:multiLevelType w:val="hybridMultilevel"/>
    <w:tmpl w:val="1470879A"/>
    <w:lvl w:ilvl="0" w:tplc="C50CFEFA">
      <w:start w:val="20"/>
      <w:numFmt w:val="decimal"/>
      <w:lvlText w:val="%1."/>
      <w:lvlJc w:val="left"/>
      <w:pPr>
        <w:tabs>
          <w:tab w:val="num" w:pos="540"/>
        </w:tabs>
        <w:ind w:left="540" w:hanging="360"/>
      </w:pPr>
      <w:rPr>
        <w:rFonts w:ascii="Arial" w:hAnsi="Arial" w:cs="Arial" w:hint="default"/>
        <w:b w:val="0"/>
        <w:bCs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629664B5"/>
    <w:multiLevelType w:val="hybridMultilevel"/>
    <w:tmpl w:val="DD245E4A"/>
    <w:lvl w:ilvl="0" w:tplc="7D86DA94">
      <w:start w:val="42"/>
      <w:numFmt w:val="decimal"/>
      <w:lvlText w:val="%1."/>
      <w:lvlJc w:val="left"/>
      <w:pPr>
        <w:tabs>
          <w:tab w:val="num" w:pos="746"/>
        </w:tabs>
        <w:ind w:left="74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6C7E7D8C"/>
    <w:multiLevelType w:val="hybridMultilevel"/>
    <w:tmpl w:val="3148F4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E691329"/>
    <w:multiLevelType w:val="hybridMultilevel"/>
    <w:tmpl w:val="15E69408"/>
    <w:lvl w:ilvl="0" w:tplc="5C5C933E">
      <w:start w:val="29"/>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E9B739E"/>
    <w:multiLevelType w:val="hybridMultilevel"/>
    <w:tmpl w:val="E37481E2"/>
    <w:lvl w:ilvl="0" w:tplc="C64E2466">
      <w:start w:val="61"/>
      <w:numFmt w:val="decimal"/>
      <w:lvlText w:val="%1."/>
      <w:lvlJc w:val="left"/>
      <w:pPr>
        <w:tabs>
          <w:tab w:val="num" w:pos="720"/>
        </w:tabs>
        <w:ind w:left="720" w:hanging="360"/>
      </w:pPr>
      <w:rPr>
        <w:lang w:bidi="he-I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018982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1309268">
    <w:abstractNumId w:val="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1158773">
    <w:abstractNumId w:val="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953694">
    <w:abstractNumId w:val="0"/>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2054158">
    <w:abstractNumId w:val="4"/>
    <w:lvlOverride w:ilvl="0">
      <w:startOverride w:val="4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6588469">
    <w:abstractNumId w:val="1"/>
    <w:lvlOverride w:ilvl="0">
      <w:startOverride w:val="5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1881450">
    <w:abstractNumId w:val="2"/>
    <w:lvlOverride w:ilvl="0">
      <w:startOverride w:val="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7420220">
    <w:abstractNumId w:val="7"/>
    <w:lvlOverride w:ilvl="0">
      <w:startOverride w:val="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3FBB"/>
    <w:rsid w:val="00000796"/>
    <w:rsid w:val="00000F57"/>
    <w:rsid w:val="00001CC7"/>
    <w:rsid w:val="000022FB"/>
    <w:rsid w:val="00002DF6"/>
    <w:rsid w:val="00003940"/>
    <w:rsid w:val="00003AE6"/>
    <w:rsid w:val="00003E41"/>
    <w:rsid w:val="000045B0"/>
    <w:rsid w:val="0000462F"/>
    <w:rsid w:val="00004C93"/>
    <w:rsid w:val="00005FA0"/>
    <w:rsid w:val="000065F0"/>
    <w:rsid w:val="00006629"/>
    <w:rsid w:val="00006E90"/>
    <w:rsid w:val="000118E6"/>
    <w:rsid w:val="00014652"/>
    <w:rsid w:val="0001487D"/>
    <w:rsid w:val="00014CFA"/>
    <w:rsid w:val="0001500B"/>
    <w:rsid w:val="00015413"/>
    <w:rsid w:val="000162BE"/>
    <w:rsid w:val="0001671B"/>
    <w:rsid w:val="0001774E"/>
    <w:rsid w:val="0002003E"/>
    <w:rsid w:val="0002154E"/>
    <w:rsid w:val="00022BD3"/>
    <w:rsid w:val="00023D30"/>
    <w:rsid w:val="000242F7"/>
    <w:rsid w:val="000249DD"/>
    <w:rsid w:val="0002508E"/>
    <w:rsid w:val="0002537A"/>
    <w:rsid w:val="000255E7"/>
    <w:rsid w:val="000277FB"/>
    <w:rsid w:val="00030332"/>
    <w:rsid w:val="000303CA"/>
    <w:rsid w:val="00031E6C"/>
    <w:rsid w:val="000322C5"/>
    <w:rsid w:val="000338CA"/>
    <w:rsid w:val="00035844"/>
    <w:rsid w:val="00036351"/>
    <w:rsid w:val="00040AAB"/>
    <w:rsid w:val="000412DC"/>
    <w:rsid w:val="000415EB"/>
    <w:rsid w:val="00041B0C"/>
    <w:rsid w:val="00042764"/>
    <w:rsid w:val="00042EFF"/>
    <w:rsid w:val="00043423"/>
    <w:rsid w:val="00043DB2"/>
    <w:rsid w:val="000451B8"/>
    <w:rsid w:val="0004560E"/>
    <w:rsid w:val="00046D34"/>
    <w:rsid w:val="00050056"/>
    <w:rsid w:val="000505BD"/>
    <w:rsid w:val="00050941"/>
    <w:rsid w:val="00050B1A"/>
    <w:rsid w:val="0005138F"/>
    <w:rsid w:val="00051A19"/>
    <w:rsid w:val="00053B3F"/>
    <w:rsid w:val="00053EBA"/>
    <w:rsid w:val="00054BDC"/>
    <w:rsid w:val="000551DA"/>
    <w:rsid w:val="00056FE5"/>
    <w:rsid w:val="0006066A"/>
    <w:rsid w:val="00063AFD"/>
    <w:rsid w:val="00064C0D"/>
    <w:rsid w:val="000659E0"/>
    <w:rsid w:val="000667D7"/>
    <w:rsid w:val="000668F4"/>
    <w:rsid w:val="00067322"/>
    <w:rsid w:val="0006741A"/>
    <w:rsid w:val="00067AFE"/>
    <w:rsid w:val="00070674"/>
    <w:rsid w:val="00071541"/>
    <w:rsid w:val="00071C56"/>
    <w:rsid w:val="000724C2"/>
    <w:rsid w:val="0007256C"/>
    <w:rsid w:val="000725C1"/>
    <w:rsid w:val="00072E9D"/>
    <w:rsid w:val="000735F7"/>
    <w:rsid w:val="00073694"/>
    <w:rsid w:val="00073FC8"/>
    <w:rsid w:val="0007425E"/>
    <w:rsid w:val="0007427F"/>
    <w:rsid w:val="0007681B"/>
    <w:rsid w:val="00076BF3"/>
    <w:rsid w:val="00076CDC"/>
    <w:rsid w:val="00077105"/>
    <w:rsid w:val="00077B82"/>
    <w:rsid w:val="00080761"/>
    <w:rsid w:val="00081270"/>
    <w:rsid w:val="00081CAB"/>
    <w:rsid w:val="00081FE9"/>
    <w:rsid w:val="0008241F"/>
    <w:rsid w:val="00083E18"/>
    <w:rsid w:val="00085A49"/>
    <w:rsid w:val="00086008"/>
    <w:rsid w:val="00086958"/>
    <w:rsid w:val="00086ACD"/>
    <w:rsid w:val="0009059D"/>
    <w:rsid w:val="00090E3D"/>
    <w:rsid w:val="00091FE8"/>
    <w:rsid w:val="000921CA"/>
    <w:rsid w:val="00092497"/>
    <w:rsid w:val="0009266C"/>
    <w:rsid w:val="00092DC8"/>
    <w:rsid w:val="00093101"/>
    <w:rsid w:val="00093FD7"/>
    <w:rsid w:val="000947AC"/>
    <w:rsid w:val="000950DB"/>
    <w:rsid w:val="00095414"/>
    <w:rsid w:val="0009748D"/>
    <w:rsid w:val="000A0D53"/>
    <w:rsid w:val="000A205E"/>
    <w:rsid w:val="000A2D09"/>
    <w:rsid w:val="000A3688"/>
    <w:rsid w:val="000A3D74"/>
    <w:rsid w:val="000A3F54"/>
    <w:rsid w:val="000A43A3"/>
    <w:rsid w:val="000A57EC"/>
    <w:rsid w:val="000A5996"/>
    <w:rsid w:val="000B1097"/>
    <w:rsid w:val="000B157C"/>
    <w:rsid w:val="000B3B2D"/>
    <w:rsid w:val="000B445F"/>
    <w:rsid w:val="000B4EE9"/>
    <w:rsid w:val="000B6CF4"/>
    <w:rsid w:val="000C0CB2"/>
    <w:rsid w:val="000C1BD5"/>
    <w:rsid w:val="000C1E52"/>
    <w:rsid w:val="000C291F"/>
    <w:rsid w:val="000C49C9"/>
    <w:rsid w:val="000C565D"/>
    <w:rsid w:val="000C576E"/>
    <w:rsid w:val="000C5925"/>
    <w:rsid w:val="000C5BDF"/>
    <w:rsid w:val="000C6AED"/>
    <w:rsid w:val="000C6E58"/>
    <w:rsid w:val="000C7589"/>
    <w:rsid w:val="000D1749"/>
    <w:rsid w:val="000D2731"/>
    <w:rsid w:val="000D2D0F"/>
    <w:rsid w:val="000D2DDF"/>
    <w:rsid w:val="000D2DE9"/>
    <w:rsid w:val="000D32C8"/>
    <w:rsid w:val="000D4021"/>
    <w:rsid w:val="000D41DD"/>
    <w:rsid w:val="000D4B3C"/>
    <w:rsid w:val="000D6760"/>
    <w:rsid w:val="000D6A15"/>
    <w:rsid w:val="000D78D5"/>
    <w:rsid w:val="000E0824"/>
    <w:rsid w:val="000E1613"/>
    <w:rsid w:val="000E1682"/>
    <w:rsid w:val="000E3EEB"/>
    <w:rsid w:val="000E469F"/>
    <w:rsid w:val="000E5039"/>
    <w:rsid w:val="000E5193"/>
    <w:rsid w:val="000E5306"/>
    <w:rsid w:val="000E5400"/>
    <w:rsid w:val="000F1C80"/>
    <w:rsid w:val="000F2A52"/>
    <w:rsid w:val="000F2ADD"/>
    <w:rsid w:val="000F3A8C"/>
    <w:rsid w:val="000F4A83"/>
    <w:rsid w:val="000F4FFF"/>
    <w:rsid w:val="000F5E25"/>
    <w:rsid w:val="000F5F4A"/>
    <w:rsid w:val="000F7050"/>
    <w:rsid w:val="000F7326"/>
    <w:rsid w:val="000F772C"/>
    <w:rsid w:val="000F7E9D"/>
    <w:rsid w:val="0010030D"/>
    <w:rsid w:val="00100FB6"/>
    <w:rsid w:val="001016F7"/>
    <w:rsid w:val="0010265A"/>
    <w:rsid w:val="00102856"/>
    <w:rsid w:val="00102862"/>
    <w:rsid w:val="00103613"/>
    <w:rsid w:val="0010372B"/>
    <w:rsid w:val="00104285"/>
    <w:rsid w:val="00106FFF"/>
    <w:rsid w:val="0010724A"/>
    <w:rsid w:val="00107920"/>
    <w:rsid w:val="00113024"/>
    <w:rsid w:val="00113454"/>
    <w:rsid w:val="00113657"/>
    <w:rsid w:val="00114499"/>
    <w:rsid w:val="00114E2A"/>
    <w:rsid w:val="00115628"/>
    <w:rsid w:val="001158DF"/>
    <w:rsid w:val="00115AAD"/>
    <w:rsid w:val="0011623A"/>
    <w:rsid w:val="00116A51"/>
    <w:rsid w:val="00121833"/>
    <w:rsid w:val="0012273C"/>
    <w:rsid w:val="00122F03"/>
    <w:rsid w:val="0012574A"/>
    <w:rsid w:val="0012596D"/>
    <w:rsid w:val="00126670"/>
    <w:rsid w:val="00126F84"/>
    <w:rsid w:val="001276FB"/>
    <w:rsid w:val="00127B03"/>
    <w:rsid w:val="00127EFE"/>
    <w:rsid w:val="0013022F"/>
    <w:rsid w:val="0013209A"/>
    <w:rsid w:val="0013256D"/>
    <w:rsid w:val="00133D6D"/>
    <w:rsid w:val="001344D8"/>
    <w:rsid w:val="001344E2"/>
    <w:rsid w:val="00137209"/>
    <w:rsid w:val="00137901"/>
    <w:rsid w:val="0014041F"/>
    <w:rsid w:val="0014053A"/>
    <w:rsid w:val="0014072C"/>
    <w:rsid w:val="00140843"/>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12EF"/>
    <w:rsid w:val="001527D2"/>
    <w:rsid w:val="001546C5"/>
    <w:rsid w:val="00154A24"/>
    <w:rsid w:val="001551F6"/>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BBF"/>
    <w:rsid w:val="0016608C"/>
    <w:rsid w:val="00170559"/>
    <w:rsid w:val="00170DCB"/>
    <w:rsid w:val="00171160"/>
    <w:rsid w:val="001717DD"/>
    <w:rsid w:val="00172410"/>
    <w:rsid w:val="00172471"/>
    <w:rsid w:val="00172BB2"/>
    <w:rsid w:val="001732D5"/>
    <w:rsid w:val="001733E9"/>
    <w:rsid w:val="00173A4B"/>
    <w:rsid w:val="00173E67"/>
    <w:rsid w:val="00173FA8"/>
    <w:rsid w:val="0017427E"/>
    <w:rsid w:val="00174712"/>
    <w:rsid w:val="00174723"/>
    <w:rsid w:val="00174E80"/>
    <w:rsid w:val="00174FFD"/>
    <w:rsid w:val="001753E3"/>
    <w:rsid w:val="00175617"/>
    <w:rsid w:val="00175A2A"/>
    <w:rsid w:val="00175B1B"/>
    <w:rsid w:val="00175ED3"/>
    <w:rsid w:val="00176F95"/>
    <w:rsid w:val="0017751B"/>
    <w:rsid w:val="00177AA0"/>
    <w:rsid w:val="00180EB3"/>
    <w:rsid w:val="00180EFE"/>
    <w:rsid w:val="00181158"/>
    <w:rsid w:val="0018183D"/>
    <w:rsid w:val="001819E4"/>
    <w:rsid w:val="00182325"/>
    <w:rsid w:val="00182B06"/>
    <w:rsid w:val="00182D67"/>
    <w:rsid w:val="00183A23"/>
    <w:rsid w:val="00183B42"/>
    <w:rsid w:val="00183E38"/>
    <w:rsid w:val="00184549"/>
    <w:rsid w:val="001851CF"/>
    <w:rsid w:val="001852D7"/>
    <w:rsid w:val="00185D9C"/>
    <w:rsid w:val="001870C4"/>
    <w:rsid w:val="001870ED"/>
    <w:rsid w:val="00190219"/>
    <w:rsid w:val="00190771"/>
    <w:rsid w:val="00191544"/>
    <w:rsid w:val="001924DE"/>
    <w:rsid w:val="00193D4B"/>
    <w:rsid w:val="00194196"/>
    <w:rsid w:val="0019492A"/>
    <w:rsid w:val="00196799"/>
    <w:rsid w:val="00197872"/>
    <w:rsid w:val="00197C70"/>
    <w:rsid w:val="00197DB7"/>
    <w:rsid w:val="001A047B"/>
    <w:rsid w:val="001A0D47"/>
    <w:rsid w:val="001A0FC5"/>
    <w:rsid w:val="001A1FDD"/>
    <w:rsid w:val="001A25F7"/>
    <w:rsid w:val="001A316C"/>
    <w:rsid w:val="001A319B"/>
    <w:rsid w:val="001A36DC"/>
    <w:rsid w:val="001A3841"/>
    <w:rsid w:val="001A4AF1"/>
    <w:rsid w:val="001A4C6F"/>
    <w:rsid w:val="001A6FBB"/>
    <w:rsid w:val="001A72AD"/>
    <w:rsid w:val="001B02AD"/>
    <w:rsid w:val="001B062F"/>
    <w:rsid w:val="001B0E0C"/>
    <w:rsid w:val="001B0EA3"/>
    <w:rsid w:val="001B1156"/>
    <w:rsid w:val="001B1D88"/>
    <w:rsid w:val="001B1F5C"/>
    <w:rsid w:val="001B3D1D"/>
    <w:rsid w:val="001B3E7D"/>
    <w:rsid w:val="001B4AF1"/>
    <w:rsid w:val="001B51F0"/>
    <w:rsid w:val="001B574A"/>
    <w:rsid w:val="001B61E1"/>
    <w:rsid w:val="001B722B"/>
    <w:rsid w:val="001B7FCB"/>
    <w:rsid w:val="001C050C"/>
    <w:rsid w:val="001C1287"/>
    <w:rsid w:val="001C2732"/>
    <w:rsid w:val="001C328A"/>
    <w:rsid w:val="001C3F1C"/>
    <w:rsid w:val="001C43EB"/>
    <w:rsid w:val="001C4B0E"/>
    <w:rsid w:val="001C4BA6"/>
    <w:rsid w:val="001C752F"/>
    <w:rsid w:val="001D098A"/>
    <w:rsid w:val="001D0E81"/>
    <w:rsid w:val="001D1ADA"/>
    <w:rsid w:val="001D20C8"/>
    <w:rsid w:val="001D27A4"/>
    <w:rsid w:val="001D30B2"/>
    <w:rsid w:val="001D4533"/>
    <w:rsid w:val="001D60BB"/>
    <w:rsid w:val="001D6627"/>
    <w:rsid w:val="001D6630"/>
    <w:rsid w:val="001D74E1"/>
    <w:rsid w:val="001D78C8"/>
    <w:rsid w:val="001D7D55"/>
    <w:rsid w:val="001E070A"/>
    <w:rsid w:val="001E0A63"/>
    <w:rsid w:val="001E0D54"/>
    <w:rsid w:val="001E4A6D"/>
    <w:rsid w:val="001E4B14"/>
    <w:rsid w:val="001E55B5"/>
    <w:rsid w:val="001E61FF"/>
    <w:rsid w:val="001E7781"/>
    <w:rsid w:val="001F0301"/>
    <w:rsid w:val="001F0F1F"/>
    <w:rsid w:val="001F1225"/>
    <w:rsid w:val="001F189C"/>
    <w:rsid w:val="001F2561"/>
    <w:rsid w:val="001F30D9"/>
    <w:rsid w:val="001F3925"/>
    <w:rsid w:val="001F3BBD"/>
    <w:rsid w:val="001F4225"/>
    <w:rsid w:val="001F4B26"/>
    <w:rsid w:val="001F5617"/>
    <w:rsid w:val="001F5621"/>
    <w:rsid w:val="001F63C0"/>
    <w:rsid w:val="001F7F7F"/>
    <w:rsid w:val="001F7F9C"/>
    <w:rsid w:val="00200303"/>
    <w:rsid w:val="00200497"/>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1246"/>
    <w:rsid w:val="00211306"/>
    <w:rsid w:val="00211B11"/>
    <w:rsid w:val="00215680"/>
    <w:rsid w:val="00216731"/>
    <w:rsid w:val="00216799"/>
    <w:rsid w:val="00216872"/>
    <w:rsid w:val="002173F7"/>
    <w:rsid w:val="002203A4"/>
    <w:rsid w:val="00221823"/>
    <w:rsid w:val="00223A1E"/>
    <w:rsid w:val="00223C4C"/>
    <w:rsid w:val="00224877"/>
    <w:rsid w:val="00224D05"/>
    <w:rsid w:val="00224EEF"/>
    <w:rsid w:val="002263FF"/>
    <w:rsid w:val="0022642E"/>
    <w:rsid w:val="00226A2E"/>
    <w:rsid w:val="00226C19"/>
    <w:rsid w:val="00226EA6"/>
    <w:rsid w:val="002273D2"/>
    <w:rsid w:val="00227D72"/>
    <w:rsid w:val="002310C6"/>
    <w:rsid w:val="002311DB"/>
    <w:rsid w:val="00233560"/>
    <w:rsid w:val="002346A7"/>
    <w:rsid w:val="002351F3"/>
    <w:rsid w:val="00235977"/>
    <w:rsid w:val="00235C3E"/>
    <w:rsid w:val="002366A4"/>
    <w:rsid w:val="00236B6D"/>
    <w:rsid w:val="00236F19"/>
    <w:rsid w:val="002408E5"/>
    <w:rsid w:val="00241995"/>
    <w:rsid w:val="002419F2"/>
    <w:rsid w:val="00241E8C"/>
    <w:rsid w:val="002424E9"/>
    <w:rsid w:val="00242573"/>
    <w:rsid w:val="00242816"/>
    <w:rsid w:val="00242879"/>
    <w:rsid w:val="00243257"/>
    <w:rsid w:val="002461B8"/>
    <w:rsid w:val="00247563"/>
    <w:rsid w:val="00247C53"/>
    <w:rsid w:val="00250270"/>
    <w:rsid w:val="00250397"/>
    <w:rsid w:val="002507DF"/>
    <w:rsid w:val="00251256"/>
    <w:rsid w:val="00251BDD"/>
    <w:rsid w:val="0025213A"/>
    <w:rsid w:val="00252AFD"/>
    <w:rsid w:val="00252B56"/>
    <w:rsid w:val="002530F2"/>
    <w:rsid w:val="00253B16"/>
    <w:rsid w:val="00254791"/>
    <w:rsid w:val="002548A6"/>
    <w:rsid w:val="00254E4A"/>
    <w:rsid w:val="00255EDB"/>
    <w:rsid w:val="002562BE"/>
    <w:rsid w:val="002564B1"/>
    <w:rsid w:val="002574DF"/>
    <w:rsid w:val="00257BA8"/>
    <w:rsid w:val="00260BDE"/>
    <w:rsid w:val="00261025"/>
    <w:rsid w:val="00261E8B"/>
    <w:rsid w:val="00263487"/>
    <w:rsid w:val="00263D24"/>
    <w:rsid w:val="002648A8"/>
    <w:rsid w:val="0026516A"/>
    <w:rsid w:val="002662BF"/>
    <w:rsid w:val="002667ED"/>
    <w:rsid w:val="00266CEE"/>
    <w:rsid w:val="00267B8A"/>
    <w:rsid w:val="00267E8A"/>
    <w:rsid w:val="002710E6"/>
    <w:rsid w:val="00272B12"/>
    <w:rsid w:val="00272D9C"/>
    <w:rsid w:val="002732AC"/>
    <w:rsid w:val="00273B90"/>
    <w:rsid w:val="002745B1"/>
    <w:rsid w:val="00275453"/>
    <w:rsid w:val="00275921"/>
    <w:rsid w:val="00276028"/>
    <w:rsid w:val="002766DC"/>
    <w:rsid w:val="00276883"/>
    <w:rsid w:val="00277711"/>
    <w:rsid w:val="00280735"/>
    <w:rsid w:val="002812F6"/>
    <w:rsid w:val="00282FAC"/>
    <w:rsid w:val="00283CCF"/>
    <w:rsid w:val="0028537F"/>
    <w:rsid w:val="0028569C"/>
    <w:rsid w:val="00285797"/>
    <w:rsid w:val="00285A0D"/>
    <w:rsid w:val="00285ADA"/>
    <w:rsid w:val="00287A9F"/>
    <w:rsid w:val="00287E21"/>
    <w:rsid w:val="00290440"/>
    <w:rsid w:val="00290473"/>
    <w:rsid w:val="00291409"/>
    <w:rsid w:val="00291703"/>
    <w:rsid w:val="00292873"/>
    <w:rsid w:val="00292C63"/>
    <w:rsid w:val="00292C9F"/>
    <w:rsid w:val="00293D02"/>
    <w:rsid w:val="00293F1A"/>
    <w:rsid w:val="002A0E0C"/>
    <w:rsid w:val="002A0EB1"/>
    <w:rsid w:val="002A2741"/>
    <w:rsid w:val="002A363C"/>
    <w:rsid w:val="002A3D63"/>
    <w:rsid w:val="002A40A5"/>
    <w:rsid w:val="002A40BC"/>
    <w:rsid w:val="002A4CB9"/>
    <w:rsid w:val="002A69B0"/>
    <w:rsid w:val="002A7B3B"/>
    <w:rsid w:val="002B0C59"/>
    <w:rsid w:val="002B1327"/>
    <w:rsid w:val="002B37A9"/>
    <w:rsid w:val="002B388B"/>
    <w:rsid w:val="002B5791"/>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BE1"/>
    <w:rsid w:val="002C7CB9"/>
    <w:rsid w:val="002D1086"/>
    <w:rsid w:val="002D1F0A"/>
    <w:rsid w:val="002D2347"/>
    <w:rsid w:val="002D28FF"/>
    <w:rsid w:val="002D370D"/>
    <w:rsid w:val="002D3CD8"/>
    <w:rsid w:val="002D57B4"/>
    <w:rsid w:val="002D598E"/>
    <w:rsid w:val="002D7701"/>
    <w:rsid w:val="002E0736"/>
    <w:rsid w:val="002E15EC"/>
    <w:rsid w:val="002E18C6"/>
    <w:rsid w:val="002E1917"/>
    <w:rsid w:val="002E1B52"/>
    <w:rsid w:val="002E402E"/>
    <w:rsid w:val="002E41C8"/>
    <w:rsid w:val="002E4AB0"/>
    <w:rsid w:val="002E4BEA"/>
    <w:rsid w:val="002E4FCA"/>
    <w:rsid w:val="002E5279"/>
    <w:rsid w:val="002E6356"/>
    <w:rsid w:val="002E75A5"/>
    <w:rsid w:val="002E7A63"/>
    <w:rsid w:val="002F1B5C"/>
    <w:rsid w:val="002F219C"/>
    <w:rsid w:val="002F2AD7"/>
    <w:rsid w:val="002F4979"/>
    <w:rsid w:val="002F6BB8"/>
    <w:rsid w:val="002F7152"/>
    <w:rsid w:val="00300A43"/>
    <w:rsid w:val="00301C06"/>
    <w:rsid w:val="00301E4F"/>
    <w:rsid w:val="003028F7"/>
    <w:rsid w:val="0030293F"/>
    <w:rsid w:val="00302B53"/>
    <w:rsid w:val="0030309D"/>
    <w:rsid w:val="00303703"/>
    <w:rsid w:val="0030402F"/>
    <w:rsid w:val="0030536A"/>
    <w:rsid w:val="00305826"/>
    <w:rsid w:val="003070DC"/>
    <w:rsid w:val="00307803"/>
    <w:rsid w:val="00311164"/>
    <w:rsid w:val="003125AC"/>
    <w:rsid w:val="0031293D"/>
    <w:rsid w:val="00313D71"/>
    <w:rsid w:val="00313FFE"/>
    <w:rsid w:val="003148F7"/>
    <w:rsid w:val="00315AC7"/>
    <w:rsid w:val="00317A0C"/>
    <w:rsid w:val="00317ABB"/>
    <w:rsid w:val="00317F96"/>
    <w:rsid w:val="003203A9"/>
    <w:rsid w:val="0032041C"/>
    <w:rsid w:val="0032134A"/>
    <w:rsid w:val="00321F1F"/>
    <w:rsid w:val="003221B4"/>
    <w:rsid w:val="00322595"/>
    <w:rsid w:val="003242BC"/>
    <w:rsid w:val="00324B57"/>
    <w:rsid w:val="0032624E"/>
    <w:rsid w:val="003267EF"/>
    <w:rsid w:val="00326CD8"/>
    <w:rsid w:val="00326E54"/>
    <w:rsid w:val="00327324"/>
    <w:rsid w:val="003309C0"/>
    <w:rsid w:val="00330E19"/>
    <w:rsid w:val="003314A7"/>
    <w:rsid w:val="00331866"/>
    <w:rsid w:val="00331E99"/>
    <w:rsid w:val="0033222E"/>
    <w:rsid w:val="00332249"/>
    <w:rsid w:val="00332F2A"/>
    <w:rsid w:val="003333F5"/>
    <w:rsid w:val="00334965"/>
    <w:rsid w:val="00335EE0"/>
    <w:rsid w:val="003365E5"/>
    <w:rsid w:val="003375DD"/>
    <w:rsid w:val="00337C02"/>
    <w:rsid w:val="00342138"/>
    <w:rsid w:val="003428BD"/>
    <w:rsid w:val="00342E02"/>
    <w:rsid w:val="00343843"/>
    <w:rsid w:val="00344D1E"/>
    <w:rsid w:val="00344F40"/>
    <w:rsid w:val="00345C1C"/>
    <w:rsid w:val="00345D89"/>
    <w:rsid w:val="003461B3"/>
    <w:rsid w:val="0034698A"/>
    <w:rsid w:val="00346A56"/>
    <w:rsid w:val="00346CB0"/>
    <w:rsid w:val="003472BB"/>
    <w:rsid w:val="00347C26"/>
    <w:rsid w:val="00347DE0"/>
    <w:rsid w:val="00347DF2"/>
    <w:rsid w:val="00352679"/>
    <w:rsid w:val="00353153"/>
    <w:rsid w:val="0035567D"/>
    <w:rsid w:val="00355720"/>
    <w:rsid w:val="00357004"/>
    <w:rsid w:val="003576CB"/>
    <w:rsid w:val="00360325"/>
    <w:rsid w:val="003609E0"/>
    <w:rsid w:val="003611B0"/>
    <w:rsid w:val="0036169A"/>
    <w:rsid w:val="003619B5"/>
    <w:rsid w:val="00362653"/>
    <w:rsid w:val="00362BD7"/>
    <w:rsid w:val="00363FBB"/>
    <w:rsid w:val="00364048"/>
    <w:rsid w:val="003643B8"/>
    <w:rsid w:val="00364443"/>
    <w:rsid w:val="0036730B"/>
    <w:rsid w:val="00367915"/>
    <w:rsid w:val="00370624"/>
    <w:rsid w:val="00370B91"/>
    <w:rsid w:val="00370BD4"/>
    <w:rsid w:val="00370F5E"/>
    <w:rsid w:val="00371258"/>
    <w:rsid w:val="00371289"/>
    <w:rsid w:val="0037211D"/>
    <w:rsid w:val="0037355B"/>
    <w:rsid w:val="00374576"/>
    <w:rsid w:val="003746AB"/>
    <w:rsid w:val="00374B2B"/>
    <w:rsid w:val="00375680"/>
    <w:rsid w:val="003800B6"/>
    <w:rsid w:val="003810CC"/>
    <w:rsid w:val="0038132C"/>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3E9E"/>
    <w:rsid w:val="00394CB9"/>
    <w:rsid w:val="00394DC5"/>
    <w:rsid w:val="0039544D"/>
    <w:rsid w:val="00395647"/>
    <w:rsid w:val="0039583D"/>
    <w:rsid w:val="003A0A75"/>
    <w:rsid w:val="003A0CE4"/>
    <w:rsid w:val="003A2F8B"/>
    <w:rsid w:val="003A407F"/>
    <w:rsid w:val="003A44CD"/>
    <w:rsid w:val="003A4578"/>
    <w:rsid w:val="003A4F94"/>
    <w:rsid w:val="003A4FB8"/>
    <w:rsid w:val="003A5054"/>
    <w:rsid w:val="003A5601"/>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4CA"/>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238C"/>
    <w:rsid w:val="003D26FB"/>
    <w:rsid w:val="003D39A0"/>
    <w:rsid w:val="003D3DAE"/>
    <w:rsid w:val="003D4345"/>
    <w:rsid w:val="003D4D40"/>
    <w:rsid w:val="003D511C"/>
    <w:rsid w:val="003D619F"/>
    <w:rsid w:val="003D68D0"/>
    <w:rsid w:val="003D6FB4"/>
    <w:rsid w:val="003D7DBB"/>
    <w:rsid w:val="003E0B55"/>
    <w:rsid w:val="003E12B7"/>
    <w:rsid w:val="003E1C0C"/>
    <w:rsid w:val="003E25D7"/>
    <w:rsid w:val="003E3AED"/>
    <w:rsid w:val="003E407D"/>
    <w:rsid w:val="003E44C2"/>
    <w:rsid w:val="003E4C5F"/>
    <w:rsid w:val="003E57C5"/>
    <w:rsid w:val="003E5C1F"/>
    <w:rsid w:val="003E6A9A"/>
    <w:rsid w:val="003F036A"/>
    <w:rsid w:val="003F138B"/>
    <w:rsid w:val="003F17AF"/>
    <w:rsid w:val="003F2318"/>
    <w:rsid w:val="003F2669"/>
    <w:rsid w:val="003F3D6D"/>
    <w:rsid w:val="003F44B9"/>
    <w:rsid w:val="003F4709"/>
    <w:rsid w:val="003F5B97"/>
    <w:rsid w:val="003F6603"/>
    <w:rsid w:val="003F7934"/>
    <w:rsid w:val="003F7A7D"/>
    <w:rsid w:val="004010BF"/>
    <w:rsid w:val="004011C7"/>
    <w:rsid w:val="004015B4"/>
    <w:rsid w:val="00401EB1"/>
    <w:rsid w:val="00401F7B"/>
    <w:rsid w:val="00402FA6"/>
    <w:rsid w:val="00403363"/>
    <w:rsid w:val="0040561A"/>
    <w:rsid w:val="004061E9"/>
    <w:rsid w:val="00406A11"/>
    <w:rsid w:val="00406B3E"/>
    <w:rsid w:val="00407254"/>
    <w:rsid w:val="00407C89"/>
    <w:rsid w:val="00410D34"/>
    <w:rsid w:val="00411EAD"/>
    <w:rsid w:val="00411F11"/>
    <w:rsid w:val="00412A83"/>
    <w:rsid w:val="004138CE"/>
    <w:rsid w:val="004139A7"/>
    <w:rsid w:val="00413B24"/>
    <w:rsid w:val="00414710"/>
    <w:rsid w:val="00414AF0"/>
    <w:rsid w:val="004154A6"/>
    <w:rsid w:val="00416422"/>
    <w:rsid w:val="0041651B"/>
    <w:rsid w:val="00416E4B"/>
    <w:rsid w:val="004175DE"/>
    <w:rsid w:val="0042035D"/>
    <w:rsid w:val="004210E0"/>
    <w:rsid w:val="004236E2"/>
    <w:rsid w:val="00423AFB"/>
    <w:rsid w:val="00424594"/>
    <w:rsid w:val="00425905"/>
    <w:rsid w:val="00426835"/>
    <w:rsid w:val="00426CBE"/>
    <w:rsid w:val="00427491"/>
    <w:rsid w:val="00427CD3"/>
    <w:rsid w:val="00427F2B"/>
    <w:rsid w:val="004314F2"/>
    <w:rsid w:val="00432AB6"/>
    <w:rsid w:val="00432EC3"/>
    <w:rsid w:val="0043321A"/>
    <w:rsid w:val="0043340F"/>
    <w:rsid w:val="00433CB5"/>
    <w:rsid w:val="00433FBD"/>
    <w:rsid w:val="004345B9"/>
    <w:rsid w:val="00434A8F"/>
    <w:rsid w:val="00434AD5"/>
    <w:rsid w:val="00434D32"/>
    <w:rsid w:val="00435DF3"/>
    <w:rsid w:val="004369FC"/>
    <w:rsid w:val="00436D1A"/>
    <w:rsid w:val="00436F1C"/>
    <w:rsid w:val="004375C7"/>
    <w:rsid w:val="0043784D"/>
    <w:rsid w:val="00441242"/>
    <w:rsid w:val="00443CBB"/>
    <w:rsid w:val="00443EAC"/>
    <w:rsid w:val="004444B8"/>
    <w:rsid w:val="00444B44"/>
    <w:rsid w:val="00444C6B"/>
    <w:rsid w:val="004457C8"/>
    <w:rsid w:val="00446108"/>
    <w:rsid w:val="004466D9"/>
    <w:rsid w:val="004479EF"/>
    <w:rsid w:val="0045032B"/>
    <w:rsid w:val="00451084"/>
    <w:rsid w:val="00451666"/>
    <w:rsid w:val="00451731"/>
    <w:rsid w:val="004524AA"/>
    <w:rsid w:val="0045290D"/>
    <w:rsid w:val="00452C33"/>
    <w:rsid w:val="0045316E"/>
    <w:rsid w:val="00455700"/>
    <w:rsid w:val="00455D61"/>
    <w:rsid w:val="00456C43"/>
    <w:rsid w:val="00457540"/>
    <w:rsid w:val="00457887"/>
    <w:rsid w:val="00460189"/>
    <w:rsid w:val="00463473"/>
    <w:rsid w:val="00463495"/>
    <w:rsid w:val="004634C4"/>
    <w:rsid w:val="00463F46"/>
    <w:rsid w:val="0046413F"/>
    <w:rsid w:val="0046527B"/>
    <w:rsid w:val="00466098"/>
    <w:rsid w:val="004705F8"/>
    <w:rsid w:val="00470660"/>
    <w:rsid w:val="00471715"/>
    <w:rsid w:val="00471CBA"/>
    <w:rsid w:val="00472673"/>
    <w:rsid w:val="00473452"/>
    <w:rsid w:val="00473652"/>
    <w:rsid w:val="004742F0"/>
    <w:rsid w:val="00474DAA"/>
    <w:rsid w:val="00475B6A"/>
    <w:rsid w:val="0047605A"/>
    <w:rsid w:val="00476EED"/>
    <w:rsid w:val="004775D8"/>
    <w:rsid w:val="004800C7"/>
    <w:rsid w:val="00480AB9"/>
    <w:rsid w:val="00480DDB"/>
    <w:rsid w:val="004811E8"/>
    <w:rsid w:val="0048223A"/>
    <w:rsid w:val="0048229B"/>
    <w:rsid w:val="00482484"/>
    <w:rsid w:val="00482B38"/>
    <w:rsid w:val="00482F03"/>
    <w:rsid w:val="00483620"/>
    <w:rsid w:val="00483676"/>
    <w:rsid w:val="004846BE"/>
    <w:rsid w:val="0048503D"/>
    <w:rsid w:val="00485278"/>
    <w:rsid w:val="00485807"/>
    <w:rsid w:val="00485B01"/>
    <w:rsid w:val="00487342"/>
    <w:rsid w:val="00487A7D"/>
    <w:rsid w:val="0049077F"/>
    <w:rsid w:val="004914E5"/>
    <w:rsid w:val="00491F08"/>
    <w:rsid w:val="00492E28"/>
    <w:rsid w:val="00493799"/>
    <w:rsid w:val="00493EF8"/>
    <w:rsid w:val="00493FCF"/>
    <w:rsid w:val="00495B84"/>
    <w:rsid w:val="00495EA8"/>
    <w:rsid w:val="00496661"/>
    <w:rsid w:val="004969EF"/>
    <w:rsid w:val="00496C12"/>
    <w:rsid w:val="00496D57"/>
    <w:rsid w:val="00497681"/>
    <w:rsid w:val="00497AFE"/>
    <w:rsid w:val="00497BC7"/>
    <w:rsid w:val="004A2043"/>
    <w:rsid w:val="004A2C98"/>
    <w:rsid w:val="004A2CEC"/>
    <w:rsid w:val="004A31DB"/>
    <w:rsid w:val="004A361C"/>
    <w:rsid w:val="004A3C0C"/>
    <w:rsid w:val="004A3F71"/>
    <w:rsid w:val="004A51BA"/>
    <w:rsid w:val="004A545F"/>
    <w:rsid w:val="004A6CF9"/>
    <w:rsid w:val="004A6D6F"/>
    <w:rsid w:val="004A6E51"/>
    <w:rsid w:val="004A7564"/>
    <w:rsid w:val="004A7BAD"/>
    <w:rsid w:val="004A7EB5"/>
    <w:rsid w:val="004B0A43"/>
    <w:rsid w:val="004B17FC"/>
    <w:rsid w:val="004B1B43"/>
    <w:rsid w:val="004B22DE"/>
    <w:rsid w:val="004B254D"/>
    <w:rsid w:val="004B3769"/>
    <w:rsid w:val="004B4D83"/>
    <w:rsid w:val="004B59D8"/>
    <w:rsid w:val="004B5D90"/>
    <w:rsid w:val="004B6573"/>
    <w:rsid w:val="004B7CAF"/>
    <w:rsid w:val="004C1876"/>
    <w:rsid w:val="004C18EB"/>
    <w:rsid w:val="004C2785"/>
    <w:rsid w:val="004C356E"/>
    <w:rsid w:val="004C3C8F"/>
    <w:rsid w:val="004C3E67"/>
    <w:rsid w:val="004C41BB"/>
    <w:rsid w:val="004C45C3"/>
    <w:rsid w:val="004C4863"/>
    <w:rsid w:val="004C4AAD"/>
    <w:rsid w:val="004C5025"/>
    <w:rsid w:val="004C591A"/>
    <w:rsid w:val="004C5D99"/>
    <w:rsid w:val="004C726A"/>
    <w:rsid w:val="004C7F82"/>
    <w:rsid w:val="004D1FED"/>
    <w:rsid w:val="004D2AF4"/>
    <w:rsid w:val="004D2EBF"/>
    <w:rsid w:val="004D39DF"/>
    <w:rsid w:val="004D3CB2"/>
    <w:rsid w:val="004D3EF2"/>
    <w:rsid w:val="004D4C51"/>
    <w:rsid w:val="004D5EB3"/>
    <w:rsid w:val="004D68FC"/>
    <w:rsid w:val="004D7242"/>
    <w:rsid w:val="004D76AB"/>
    <w:rsid w:val="004D7787"/>
    <w:rsid w:val="004D7F69"/>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B95"/>
    <w:rsid w:val="004F3A0E"/>
    <w:rsid w:val="004F3F08"/>
    <w:rsid w:val="004F466D"/>
    <w:rsid w:val="004F4D46"/>
    <w:rsid w:val="004F4E85"/>
    <w:rsid w:val="004F5AC6"/>
    <w:rsid w:val="004F5BD0"/>
    <w:rsid w:val="004F638F"/>
    <w:rsid w:val="004F648D"/>
    <w:rsid w:val="004F7078"/>
    <w:rsid w:val="004F7D99"/>
    <w:rsid w:val="00500872"/>
    <w:rsid w:val="0050151F"/>
    <w:rsid w:val="00501D99"/>
    <w:rsid w:val="00502821"/>
    <w:rsid w:val="005048C8"/>
    <w:rsid w:val="00505FB9"/>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EC"/>
    <w:rsid w:val="00526122"/>
    <w:rsid w:val="0052654D"/>
    <w:rsid w:val="005267CD"/>
    <w:rsid w:val="00527C1C"/>
    <w:rsid w:val="00530D55"/>
    <w:rsid w:val="00533AD2"/>
    <w:rsid w:val="0053433A"/>
    <w:rsid w:val="00535762"/>
    <w:rsid w:val="00535B67"/>
    <w:rsid w:val="005368CB"/>
    <w:rsid w:val="00536FCE"/>
    <w:rsid w:val="005379BF"/>
    <w:rsid w:val="00537C2F"/>
    <w:rsid w:val="00540657"/>
    <w:rsid w:val="00541082"/>
    <w:rsid w:val="0054164F"/>
    <w:rsid w:val="00541E2A"/>
    <w:rsid w:val="00541E5A"/>
    <w:rsid w:val="0054266A"/>
    <w:rsid w:val="00543728"/>
    <w:rsid w:val="0054462D"/>
    <w:rsid w:val="00544C75"/>
    <w:rsid w:val="005450DE"/>
    <w:rsid w:val="005453C7"/>
    <w:rsid w:val="0054594F"/>
    <w:rsid w:val="00545CAC"/>
    <w:rsid w:val="005466B8"/>
    <w:rsid w:val="005505C0"/>
    <w:rsid w:val="00550955"/>
    <w:rsid w:val="00551407"/>
    <w:rsid w:val="00551862"/>
    <w:rsid w:val="00551A20"/>
    <w:rsid w:val="00552255"/>
    <w:rsid w:val="0055281D"/>
    <w:rsid w:val="0055389F"/>
    <w:rsid w:val="00553A01"/>
    <w:rsid w:val="00553EAB"/>
    <w:rsid w:val="00554A34"/>
    <w:rsid w:val="00555CA6"/>
    <w:rsid w:val="00556995"/>
    <w:rsid w:val="00556AEF"/>
    <w:rsid w:val="0055786A"/>
    <w:rsid w:val="00557E04"/>
    <w:rsid w:val="005611BA"/>
    <w:rsid w:val="005618E1"/>
    <w:rsid w:val="00563038"/>
    <w:rsid w:val="00563A54"/>
    <w:rsid w:val="00563CD3"/>
    <w:rsid w:val="0056490C"/>
    <w:rsid w:val="00564D91"/>
    <w:rsid w:val="00564FE9"/>
    <w:rsid w:val="00565EF0"/>
    <w:rsid w:val="00566087"/>
    <w:rsid w:val="005663C0"/>
    <w:rsid w:val="005663FF"/>
    <w:rsid w:val="00566913"/>
    <w:rsid w:val="00566E1D"/>
    <w:rsid w:val="005702E4"/>
    <w:rsid w:val="0057031E"/>
    <w:rsid w:val="0057087B"/>
    <w:rsid w:val="0057133F"/>
    <w:rsid w:val="00571DAE"/>
    <w:rsid w:val="00573900"/>
    <w:rsid w:val="00573F65"/>
    <w:rsid w:val="005744A8"/>
    <w:rsid w:val="00575AAD"/>
    <w:rsid w:val="00575B05"/>
    <w:rsid w:val="00576F0F"/>
    <w:rsid w:val="005807A9"/>
    <w:rsid w:val="00580ECA"/>
    <w:rsid w:val="00581983"/>
    <w:rsid w:val="00584420"/>
    <w:rsid w:val="005859AD"/>
    <w:rsid w:val="005869C7"/>
    <w:rsid w:val="00587E95"/>
    <w:rsid w:val="00590794"/>
    <w:rsid w:val="00590EAF"/>
    <w:rsid w:val="00591268"/>
    <w:rsid w:val="0059202A"/>
    <w:rsid w:val="005933F9"/>
    <w:rsid w:val="00594864"/>
    <w:rsid w:val="005962E0"/>
    <w:rsid w:val="005963F0"/>
    <w:rsid w:val="005968CD"/>
    <w:rsid w:val="005978C3"/>
    <w:rsid w:val="005A0211"/>
    <w:rsid w:val="005A15AF"/>
    <w:rsid w:val="005A394B"/>
    <w:rsid w:val="005A3DE7"/>
    <w:rsid w:val="005A3F3A"/>
    <w:rsid w:val="005A4CC5"/>
    <w:rsid w:val="005A4D91"/>
    <w:rsid w:val="005A5ADC"/>
    <w:rsid w:val="005A608B"/>
    <w:rsid w:val="005A61DB"/>
    <w:rsid w:val="005A69E9"/>
    <w:rsid w:val="005A6E29"/>
    <w:rsid w:val="005A6F33"/>
    <w:rsid w:val="005A7185"/>
    <w:rsid w:val="005A7791"/>
    <w:rsid w:val="005A7A21"/>
    <w:rsid w:val="005A7EB2"/>
    <w:rsid w:val="005B03F1"/>
    <w:rsid w:val="005B10B4"/>
    <w:rsid w:val="005B16DB"/>
    <w:rsid w:val="005B22E1"/>
    <w:rsid w:val="005B32EF"/>
    <w:rsid w:val="005B3D6C"/>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4844"/>
    <w:rsid w:val="005C4B3F"/>
    <w:rsid w:val="005C60FF"/>
    <w:rsid w:val="005C677E"/>
    <w:rsid w:val="005C6DA1"/>
    <w:rsid w:val="005D1352"/>
    <w:rsid w:val="005D1403"/>
    <w:rsid w:val="005D141F"/>
    <w:rsid w:val="005D2095"/>
    <w:rsid w:val="005D23A1"/>
    <w:rsid w:val="005D4189"/>
    <w:rsid w:val="005D42BF"/>
    <w:rsid w:val="005D433B"/>
    <w:rsid w:val="005D5348"/>
    <w:rsid w:val="005D5424"/>
    <w:rsid w:val="005D6323"/>
    <w:rsid w:val="005D7C37"/>
    <w:rsid w:val="005E0251"/>
    <w:rsid w:val="005E08E8"/>
    <w:rsid w:val="005E1046"/>
    <w:rsid w:val="005E1086"/>
    <w:rsid w:val="005E1C1A"/>
    <w:rsid w:val="005E22D2"/>
    <w:rsid w:val="005E33A3"/>
    <w:rsid w:val="005E3FBA"/>
    <w:rsid w:val="005E43DB"/>
    <w:rsid w:val="005E4C42"/>
    <w:rsid w:val="005E5E2B"/>
    <w:rsid w:val="005E6071"/>
    <w:rsid w:val="005E65D0"/>
    <w:rsid w:val="005E6CF8"/>
    <w:rsid w:val="005E6F00"/>
    <w:rsid w:val="005E7C5E"/>
    <w:rsid w:val="005E7C7B"/>
    <w:rsid w:val="005F1565"/>
    <w:rsid w:val="005F1E9E"/>
    <w:rsid w:val="005F32E0"/>
    <w:rsid w:val="005F3A95"/>
    <w:rsid w:val="005F460E"/>
    <w:rsid w:val="005F4997"/>
    <w:rsid w:val="005F56CB"/>
    <w:rsid w:val="005F6CD8"/>
    <w:rsid w:val="005F6D7E"/>
    <w:rsid w:val="0060038E"/>
    <w:rsid w:val="00600610"/>
    <w:rsid w:val="006012B9"/>
    <w:rsid w:val="00601E58"/>
    <w:rsid w:val="0060245F"/>
    <w:rsid w:val="0060294C"/>
    <w:rsid w:val="006036FF"/>
    <w:rsid w:val="00604E9B"/>
    <w:rsid w:val="00604F33"/>
    <w:rsid w:val="00604FE3"/>
    <w:rsid w:val="00605BCF"/>
    <w:rsid w:val="00606305"/>
    <w:rsid w:val="00606CA0"/>
    <w:rsid w:val="0060726D"/>
    <w:rsid w:val="00610D29"/>
    <w:rsid w:val="0061247B"/>
    <w:rsid w:val="006139B9"/>
    <w:rsid w:val="0061448E"/>
    <w:rsid w:val="00614DF9"/>
    <w:rsid w:val="00614E6E"/>
    <w:rsid w:val="00615288"/>
    <w:rsid w:val="00615385"/>
    <w:rsid w:val="006163DE"/>
    <w:rsid w:val="006164C0"/>
    <w:rsid w:val="00616566"/>
    <w:rsid w:val="00616C39"/>
    <w:rsid w:val="00617057"/>
    <w:rsid w:val="00617327"/>
    <w:rsid w:val="00617E98"/>
    <w:rsid w:val="00620B36"/>
    <w:rsid w:val="00620E89"/>
    <w:rsid w:val="00620EF1"/>
    <w:rsid w:val="0062129B"/>
    <w:rsid w:val="00621775"/>
    <w:rsid w:val="00621E6F"/>
    <w:rsid w:val="00621FEC"/>
    <w:rsid w:val="00622994"/>
    <w:rsid w:val="00622E21"/>
    <w:rsid w:val="006233A9"/>
    <w:rsid w:val="006236BB"/>
    <w:rsid w:val="00623FFF"/>
    <w:rsid w:val="006243C2"/>
    <w:rsid w:val="00624496"/>
    <w:rsid w:val="0062551E"/>
    <w:rsid w:val="0062595F"/>
    <w:rsid w:val="00626750"/>
    <w:rsid w:val="00626986"/>
    <w:rsid w:val="00631336"/>
    <w:rsid w:val="00632036"/>
    <w:rsid w:val="00632565"/>
    <w:rsid w:val="00632A72"/>
    <w:rsid w:val="00634370"/>
    <w:rsid w:val="00634AFF"/>
    <w:rsid w:val="006356BE"/>
    <w:rsid w:val="00635A18"/>
    <w:rsid w:val="0063664F"/>
    <w:rsid w:val="00636FE0"/>
    <w:rsid w:val="00637291"/>
    <w:rsid w:val="006375ED"/>
    <w:rsid w:val="006378E9"/>
    <w:rsid w:val="0064053F"/>
    <w:rsid w:val="00640F99"/>
    <w:rsid w:val="00641CDD"/>
    <w:rsid w:val="00641E22"/>
    <w:rsid w:val="006423EE"/>
    <w:rsid w:val="00642C6B"/>
    <w:rsid w:val="00642E0B"/>
    <w:rsid w:val="00643502"/>
    <w:rsid w:val="00643906"/>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4A53"/>
    <w:rsid w:val="00665077"/>
    <w:rsid w:val="006655CD"/>
    <w:rsid w:val="00666A8B"/>
    <w:rsid w:val="006704E9"/>
    <w:rsid w:val="00670B7F"/>
    <w:rsid w:val="00670DB5"/>
    <w:rsid w:val="00671219"/>
    <w:rsid w:val="00672149"/>
    <w:rsid w:val="00673548"/>
    <w:rsid w:val="00674B1D"/>
    <w:rsid w:val="00674B8D"/>
    <w:rsid w:val="00675482"/>
    <w:rsid w:val="00675995"/>
    <w:rsid w:val="00675A72"/>
    <w:rsid w:val="00680592"/>
    <w:rsid w:val="006806ED"/>
    <w:rsid w:val="006811D6"/>
    <w:rsid w:val="006812B9"/>
    <w:rsid w:val="006826A0"/>
    <w:rsid w:val="00683558"/>
    <w:rsid w:val="00683BA1"/>
    <w:rsid w:val="00684565"/>
    <w:rsid w:val="0068577D"/>
    <w:rsid w:val="00685EB9"/>
    <w:rsid w:val="006860B5"/>
    <w:rsid w:val="00686E9F"/>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937"/>
    <w:rsid w:val="00696EC2"/>
    <w:rsid w:val="00697694"/>
    <w:rsid w:val="006A04C4"/>
    <w:rsid w:val="006A0D00"/>
    <w:rsid w:val="006A2250"/>
    <w:rsid w:val="006A367C"/>
    <w:rsid w:val="006A36D8"/>
    <w:rsid w:val="006A3755"/>
    <w:rsid w:val="006A4088"/>
    <w:rsid w:val="006A45DC"/>
    <w:rsid w:val="006A46AC"/>
    <w:rsid w:val="006A4814"/>
    <w:rsid w:val="006A53CD"/>
    <w:rsid w:val="006A5697"/>
    <w:rsid w:val="006A6D4C"/>
    <w:rsid w:val="006A7987"/>
    <w:rsid w:val="006A7DE2"/>
    <w:rsid w:val="006B0627"/>
    <w:rsid w:val="006B1C57"/>
    <w:rsid w:val="006B3414"/>
    <w:rsid w:val="006B347C"/>
    <w:rsid w:val="006B3618"/>
    <w:rsid w:val="006B3736"/>
    <w:rsid w:val="006B5B41"/>
    <w:rsid w:val="006B637A"/>
    <w:rsid w:val="006B6FE1"/>
    <w:rsid w:val="006B7220"/>
    <w:rsid w:val="006B75EB"/>
    <w:rsid w:val="006C030D"/>
    <w:rsid w:val="006C032A"/>
    <w:rsid w:val="006C0CCC"/>
    <w:rsid w:val="006C1881"/>
    <w:rsid w:val="006C1C87"/>
    <w:rsid w:val="006C3B8E"/>
    <w:rsid w:val="006C3F4F"/>
    <w:rsid w:val="006C4CAF"/>
    <w:rsid w:val="006C51BA"/>
    <w:rsid w:val="006C565C"/>
    <w:rsid w:val="006C6078"/>
    <w:rsid w:val="006C6BBB"/>
    <w:rsid w:val="006C6F2A"/>
    <w:rsid w:val="006C7976"/>
    <w:rsid w:val="006D1DE0"/>
    <w:rsid w:val="006D1DFF"/>
    <w:rsid w:val="006D2807"/>
    <w:rsid w:val="006D2A94"/>
    <w:rsid w:val="006D3176"/>
    <w:rsid w:val="006D31D9"/>
    <w:rsid w:val="006D3528"/>
    <w:rsid w:val="006D3F17"/>
    <w:rsid w:val="006D4917"/>
    <w:rsid w:val="006D511E"/>
    <w:rsid w:val="006D58DC"/>
    <w:rsid w:val="006D6702"/>
    <w:rsid w:val="006D6DEF"/>
    <w:rsid w:val="006D792A"/>
    <w:rsid w:val="006E2AF2"/>
    <w:rsid w:val="006E3423"/>
    <w:rsid w:val="006E46D5"/>
    <w:rsid w:val="006E4A6D"/>
    <w:rsid w:val="006E569A"/>
    <w:rsid w:val="006E625D"/>
    <w:rsid w:val="006E6393"/>
    <w:rsid w:val="006E7958"/>
    <w:rsid w:val="006E7AC7"/>
    <w:rsid w:val="006F0399"/>
    <w:rsid w:val="006F15F6"/>
    <w:rsid w:val="006F185A"/>
    <w:rsid w:val="006F2114"/>
    <w:rsid w:val="006F2189"/>
    <w:rsid w:val="006F21E3"/>
    <w:rsid w:val="006F2239"/>
    <w:rsid w:val="006F256F"/>
    <w:rsid w:val="006F34BB"/>
    <w:rsid w:val="006F42FD"/>
    <w:rsid w:val="006F473F"/>
    <w:rsid w:val="006F564B"/>
    <w:rsid w:val="006F61DE"/>
    <w:rsid w:val="006F62CA"/>
    <w:rsid w:val="006F6464"/>
    <w:rsid w:val="006F6996"/>
    <w:rsid w:val="006F7FF3"/>
    <w:rsid w:val="007002C0"/>
    <w:rsid w:val="007003E5"/>
    <w:rsid w:val="00701406"/>
    <w:rsid w:val="00701810"/>
    <w:rsid w:val="00703C43"/>
    <w:rsid w:val="00704867"/>
    <w:rsid w:val="00704CE4"/>
    <w:rsid w:val="0070512A"/>
    <w:rsid w:val="00705B27"/>
    <w:rsid w:val="00705F27"/>
    <w:rsid w:val="00706861"/>
    <w:rsid w:val="00706B02"/>
    <w:rsid w:val="00706F12"/>
    <w:rsid w:val="0070790F"/>
    <w:rsid w:val="007102E6"/>
    <w:rsid w:val="007118E9"/>
    <w:rsid w:val="007122C1"/>
    <w:rsid w:val="00712E95"/>
    <w:rsid w:val="0071323A"/>
    <w:rsid w:val="0071348C"/>
    <w:rsid w:val="00714952"/>
    <w:rsid w:val="00715425"/>
    <w:rsid w:val="007154B0"/>
    <w:rsid w:val="007158B5"/>
    <w:rsid w:val="00715A95"/>
    <w:rsid w:val="00715AEB"/>
    <w:rsid w:val="00716195"/>
    <w:rsid w:val="00717541"/>
    <w:rsid w:val="00717756"/>
    <w:rsid w:val="00720495"/>
    <w:rsid w:val="0072089C"/>
    <w:rsid w:val="00720B2F"/>
    <w:rsid w:val="00721B05"/>
    <w:rsid w:val="00721CCA"/>
    <w:rsid w:val="00721E41"/>
    <w:rsid w:val="007226F9"/>
    <w:rsid w:val="00723080"/>
    <w:rsid w:val="007235EA"/>
    <w:rsid w:val="00723693"/>
    <w:rsid w:val="007244B1"/>
    <w:rsid w:val="0072471A"/>
    <w:rsid w:val="00724BE7"/>
    <w:rsid w:val="00725238"/>
    <w:rsid w:val="00725582"/>
    <w:rsid w:val="007259E0"/>
    <w:rsid w:val="00725BF8"/>
    <w:rsid w:val="00726149"/>
    <w:rsid w:val="00726E6E"/>
    <w:rsid w:val="00727F95"/>
    <w:rsid w:val="00731C91"/>
    <w:rsid w:val="00732536"/>
    <w:rsid w:val="0073289A"/>
    <w:rsid w:val="00732A8E"/>
    <w:rsid w:val="00732B22"/>
    <w:rsid w:val="00732D19"/>
    <w:rsid w:val="00733A46"/>
    <w:rsid w:val="007348A2"/>
    <w:rsid w:val="007365DC"/>
    <w:rsid w:val="0073691A"/>
    <w:rsid w:val="00736FAF"/>
    <w:rsid w:val="00737E11"/>
    <w:rsid w:val="007406BB"/>
    <w:rsid w:val="007412DC"/>
    <w:rsid w:val="00743113"/>
    <w:rsid w:val="00743A4D"/>
    <w:rsid w:val="0074401F"/>
    <w:rsid w:val="00744788"/>
    <w:rsid w:val="00745A80"/>
    <w:rsid w:val="0074659D"/>
    <w:rsid w:val="007475EF"/>
    <w:rsid w:val="00747BBA"/>
    <w:rsid w:val="00747C8E"/>
    <w:rsid w:val="00750352"/>
    <w:rsid w:val="007513FC"/>
    <w:rsid w:val="007516D4"/>
    <w:rsid w:val="007521E3"/>
    <w:rsid w:val="007524CC"/>
    <w:rsid w:val="00752992"/>
    <w:rsid w:val="00753C18"/>
    <w:rsid w:val="007543AD"/>
    <w:rsid w:val="0075491F"/>
    <w:rsid w:val="00754E88"/>
    <w:rsid w:val="00755D4E"/>
    <w:rsid w:val="00755E47"/>
    <w:rsid w:val="00756D9F"/>
    <w:rsid w:val="007571F6"/>
    <w:rsid w:val="00757493"/>
    <w:rsid w:val="00757FEE"/>
    <w:rsid w:val="00761C94"/>
    <w:rsid w:val="007633C9"/>
    <w:rsid w:val="0076695F"/>
    <w:rsid w:val="00767A14"/>
    <w:rsid w:val="00767DCB"/>
    <w:rsid w:val="007705F9"/>
    <w:rsid w:val="00771C4D"/>
    <w:rsid w:val="00772741"/>
    <w:rsid w:val="00773B18"/>
    <w:rsid w:val="007742C2"/>
    <w:rsid w:val="00774519"/>
    <w:rsid w:val="00774F6E"/>
    <w:rsid w:val="007756B8"/>
    <w:rsid w:val="00775737"/>
    <w:rsid w:val="00777EB3"/>
    <w:rsid w:val="0078125D"/>
    <w:rsid w:val="00781396"/>
    <w:rsid w:val="00781924"/>
    <w:rsid w:val="00781B9F"/>
    <w:rsid w:val="007832E7"/>
    <w:rsid w:val="007837C8"/>
    <w:rsid w:val="00784101"/>
    <w:rsid w:val="007846F1"/>
    <w:rsid w:val="00784F1A"/>
    <w:rsid w:val="00785750"/>
    <w:rsid w:val="007909E2"/>
    <w:rsid w:val="00790A37"/>
    <w:rsid w:val="00791A28"/>
    <w:rsid w:val="0079312B"/>
    <w:rsid w:val="0079314D"/>
    <w:rsid w:val="0079375E"/>
    <w:rsid w:val="00793D84"/>
    <w:rsid w:val="00794022"/>
    <w:rsid w:val="0079507E"/>
    <w:rsid w:val="00795344"/>
    <w:rsid w:val="00795823"/>
    <w:rsid w:val="00795BB0"/>
    <w:rsid w:val="00795D26"/>
    <w:rsid w:val="007961B2"/>
    <w:rsid w:val="00797510"/>
    <w:rsid w:val="00797743"/>
    <w:rsid w:val="007A096D"/>
    <w:rsid w:val="007A14A8"/>
    <w:rsid w:val="007A1686"/>
    <w:rsid w:val="007A277E"/>
    <w:rsid w:val="007A44FF"/>
    <w:rsid w:val="007A5965"/>
    <w:rsid w:val="007A6061"/>
    <w:rsid w:val="007A64D2"/>
    <w:rsid w:val="007A78FE"/>
    <w:rsid w:val="007A7ED3"/>
    <w:rsid w:val="007B1F1F"/>
    <w:rsid w:val="007B3018"/>
    <w:rsid w:val="007B316C"/>
    <w:rsid w:val="007B4368"/>
    <w:rsid w:val="007B43DA"/>
    <w:rsid w:val="007B47DB"/>
    <w:rsid w:val="007B4A5A"/>
    <w:rsid w:val="007B4C57"/>
    <w:rsid w:val="007B64F9"/>
    <w:rsid w:val="007B67B0"/>
    <w:rsid w:val="007B67E3"/>
    <w:rsid w:val="007B6C46"/>
    <w:rsid w:val="007B6E01"/>
    <w:rsid w:val="007B7DA1"/>
    <w:rsid w:val="007B7EDF"/>
    <w:rsid w:val="007C013D"/>
    <w:rsid w:val="007C1BB4"/>
    <w:rsid w:val="007C365E"/>
    <w:rsid w:val="007C3C47"/>
    <w:rsid w:val="007C3D36"/>
    <w:rsid w:val="007C3EC6"/>
    <w:rsid w:val="007C4885"/>
    <w:rsid w:val="007C4AA2"/>
    <w:rsid w:val="007C4E4B"/>
    <w:rsid w:val="007C696A"/>
    <w:rsid w:val="007C69AA"/>
    <w:rsid w:val="007C7CDB"/>
    <w:rsid w:val="007D2AD1"/>
    <w:rsid w:val="007D2E30"/>
    <w:rsid w:val="007D3D5D"/>
    <w:rsid w:val="007D40CC"/>
    <w:rsid w:val="007D6F1F"/>
    <w:rsid w:val="007E084D"/>
    <w:rsid w:val="007E0C7A"/>
    <w:rsid w:val="007E0E03"/>
    <w:rsid w:val="007E214F"/>
    <w:rsid w:val="007E216D"/>
    <w:rsid w:val="007E3029"/>
    <w:rsid w:val="007E3785"/>
    <w:rsid w:val="007E3873"/>
    <w:rsid w:val="007E3E6A"/>
    <w:rsid w:val="007E4738"/>
    <w:rsid w:val="007E4A9A"/>
    <w:rsid w:val="007E5DEE"/>
    <w:rsid w:val="007E5E36"/>
    <w:rsid w:val="007E602B"/>
    <w:rsid w:val="007E6998"/>
    <w:rsid w:val="007E6AD9"/>
    <w:rsid w:val="007E6DFA"/>
    <w:rsid w:val="007E721C"/>
    <w:rsid w:val="007E7EA9"/>
    <w:rsid w:val="007F20EC"/>
    <w:rsid w:val="007F2D84"/>
    <w:rsid w:val="007F2DD3"/>
    <w:rsid w:val="007F3771"/>
    <w:rsid w:val="007F47A8"/>
    <w:rsid w:val="007F4CD4"/>
    <w:rsid w:val="007F6544"/>
    <w:rsid w:val="007F68BF"/>
    <w:rsid w:val="007F68DC"/>
    <w:rsid w:val="007F73FA"/>
    <w:rsid w:val="008009F9"/>
    <w:rsid w:val="008010BA"/>
    <w:rsid w:val="00801896"/>
    <w:rsid w:val="00801EB3"/>
    <w:rsid w:val="008030A4"/>
    <w:rsid w:val="0080359F"/>
    <w:rsid w:val="008063D6"/>
    <w:rsid w:val="00806710"/>
    <w:rsid w:val="00807952"/>
    <w:rsid w:val="00807F71"/>
    <w:rsid w:val="00810129"/>
    <w:rsid w:val="0081205B"/>
    <w:rsid w:val="008122B0"/>
    <w:rsid w:val="00812A65"/>
    <w:rsid w:val="00813531"/>
    <w:rsid w:val="008137FA"/>
    <w:rsid w:val="00813BAB"/>
    <w:rsid w:val="008148D3"/>
    <w:rsid w:val="00815C54"/>
    <w:rsid w:val="00815E10"/>
    <w:rsid w:val="0081682D"/>
    <w:rsid w:val="00820317"/>
    <w:rsid w:val="00820F9D"/>
    <w:rsid w:val="0082125B"/>
    <w:rsid w:val="0082227F"/>
    <w:rsid w:val="00822CAB"/>
    <w:rsid w:val="00823ABC"/>
    <w:rsid w:val="00824C95"/>
    <w:rsid w:val="008252CC"/>
    <w:rsid w:val="00825611"/>
    <w:rsid w:val="00825FC2"/>
    <w:rsid w:val="0082622A"/>
    <w:rsid w:val="008262CA"/>
    <w:rsid w:val="0082734C"/>
    <w:rsid w:val="00827D4A"/>
    <w:rsid w:val="00830454"/>
    <w:rsid w:val="00830540"/>
    <w:rsid w:val="0083210B"/>
    <w:rsid w:val="0083221F"/>
    <w:rsid w:val="008325CF"/>
    <w:rsid w:val="00832E62"/>
    <w:rsid w:val="0083402F"/>
    <w:rsid w:val="00834885"/>
    <w:rsid w:val="00835CCD"/>
    <w:rsid w:val="0084089F"/>
    <w:rsid w:val="00840A1C"/>
    <w:rsid w:val="0084134D"/>
    <w:rsid w:val="008450EE"/>
    <w:rsid w:val="008457F5"/>
    <w:rsid w:val="00845FD5"/>
    <w:rsid w:val="00846EC8"/>
    <w:rsid w:val="00847B97"/>
    <w:rsid w:val="00850284"/>
    <w:rsid w:val="00850623"/>
    <w:rsid w:val="00850CD6"/>
    <w:rsid w:val="00851297"/>
    <w:rsid w:val="00852F49"/>
    <w:rsid w:val="008536F3"/>
    <w:rsid w:val="0085405F"/>
    <w:rsid w:val="00855535"/>
    <w:rsid w:val="00856626"/>
    <w:rsid w:val="0086041B"/>
    <w:rsid w:val="00860454"/>
    <w:rsid w:val="00860626"/>
    <w:rsid w:val="008609BE"/>
    <w:rsid w:val="008623E4"/>
    <w:rsid w:val="008624E6"/>
    <w:rsid w:val="00862EAF"/>
    <w:rsid w:val="0086525A"/>
    <w:rsid w:val="00865B68"/>
    <w:rsid w:val="00865F1E"/>
    <w:rsid w:val="008707C9"/>
    <w:rsid w:val="00870869"/>
    <w:rsid w:val="00870A07"/>
    <w:rsid w:val="00874057"/>
    <w:rsid w:val="00874364"/>
    <w:rsid w:val="0087497F"/>
    <w:rsid w:val="008750D2"/>
    <w:rsid w:val="008765C9"/>
    <w:rsid w:val="0087675D"/>
    <w:rsid w:val="00880040"/>
    <w:rsid w:val="008800E1"/>
    <w:rsid w:val="00880870"/>
    <w:rsid w:val="008813A3"/>
    <w:rsid w:val="00881B53"/>
    <w:rsid w:val="00881F7F"/>
    <w:rsid w:val="00882819"/>
    <w:rsid w:val="00883075"/>
    <w:rsid w:val="00883979"/>
    <w:rsid w:val="00883E09"/>
    <w:rsid w:val="00884AA1"/>
    <w:rsid w:val="0088584E"/>
    <w:rsid w:val="008864FA"/>
    <w:rsid w:val="0088655E"/>
    <w:rsid w:val="00886E80"/>
    <w:rsid w:val="00886E89"/>
    <w:rsid w:val="00887210"/>
    <w:rsid w:val="00887B89"/>
    <w:rsid w:val="00892B86"/>
    <w:rsid w:val="00894758"/>
    <w:rsid w:val="00895836"/>
    <w:rsid w:val="00897E62"/>
    <w:rsid w:val="008A0B13"/>
    <w:rsid w:val="008A190E"/>
    <w:rsid w:val="008A2482"/>
    <w:rsid w:val="008A4C22"/>
    <w:rsid w:val="008A50AA"/>
    <w:rsid w:val="008A5515"/>
    <w:rsid w:val="008A555E"/>
    <w:rsid w:val="008A58E6"/>
    <w:rsid w:val="008A7089"/>
    <w:rsid w:val="008A77F8"/>
    <w:rsid w:val="008A7DE1"/>
    <w:rsid w:val="008A7F4A"/>
    <w:rsid w:val="008B1572"/>
    <w:rsid w:val="008B20C2"/>
    <w:rsid w:val="008B226F"/>
    <w:rsid w:val="008B2C61"/>
    <w:rsid w:val="008B34A4"/>
    <w:rsid w:val="008B359E"/>
    <w:rsid w:val="008B39B0"/>
    <w:rsid w:val="008B4784"/>
    <w:rsid w:val="008B4833"/>
    <w:rsid w:val="008B4DE6"/>
    <w:rsid w:val="008B57F6"/>
    <w:rsid w:val="008B64DC"/>
    <w:rsid w:val="008B6A5D"/>
    <w:rsid w:val="008B6FE2"/>
    <w:rsid w:val="008B70B3"/>
    <w:rsid w:val="008B71BE"/>
    <w:rsid w:val="008B78C5"/>
    <w:rsid w:val="008B78D9"/>
    <w:rsid w:val="008B7B93"/>
    <w:rsid w:val="008B7F81"/>
    <w:rsid w:val="008C0D47"/>
    <w:rsid w:val="008C2C08"/>
    <w:rsid w:val="008C2CBC"/>
    <w:rsid w:val="008C2D42"/>
    <w:rsid w:val="008C38CB"/>
    <w:rsid w:val="008C3DAF"/>
    <w:rsid w:val="008C4124"/>
    <w:rsid w:val="008C51A5"/>
    <w:rsid w:val="008C62CE"/>
    <w:rsid w:val="008C780E"/>
    <w:rsid w:val="008D1232"/>
    <w:rsid w:val="008D3C3B"/>
    <w:rsid w:val="008D4570"/>
    <w:rsid w:val="008D6306"/>
    <w:rsid w:val="008D6669"/>
    <w:rsid w:val="008D6683"/>
    <w:rsid w:val="008D67DE"/>
    <w:rsid w:val="008E1CF2"/>
    <w:rsid w:val="008E1EF7"/>
    <w:rsid w:val="008E1F2F"/>
    <w:rsid w:val="008E2A99"/>
    <w:rsid w:val="008E36EA"/>
    <w:rsid w:val="008E3797"/>
    <w:rsid w:val="008E47AB"/>
    <w:rsid w:val="008E5131"/>
    <w:rsid w:val="008E51DD"/>
    <w:rsid w:val="008E64E8"/>
    <w:rsid w:val="008E6947"/>
    <w:rsid w:val="008F0083"/>
    <w:rsid w:val="008F0441"/>
    <w:rsid w:val="008F08B6"/>
    <w:rsid w:val="008F0DD0"/>
    <w:rsid w:val="008F151F"/>
    <w:rsid w:val="008F1C94"/>
    <w:rsid w:val="008F1DAB"/>
    <w:rsid w:val="008F26C1"/>
    <w:rsid w:val="008F3683"/>
    <w:rsid w:val="008F4088"/>
    <w:rsid w:val="008F53B2"/>
    <w:rsid w:val="008F5F36"/>
    <w:rsid w:val="008F6054"/>
    <w:rsid w:val="008F6521"/>
    <w:rsid w:val="008F7590"/>
    <w:rsid w:val="008F7F32"/>
    <w:rsid w:val="00900039"/>
    <w:rsid w:val="00900244"/>
    <w:rsid w:val="009013D6"/>
    <w:rsid w:val="00903D4E"/>
    <w:rsid w:val="00904075"/>
    <w:rsid w:val="0090428C"/>
    <w:rsid w:val="00904C32"/>
    <w:rsid w:val="00904D55"/>
    <w:rsid w:val="00905758"/>
    <w:rsid w:val="009074C6"/>
    <w:rsid w:val="0090762C"/>
    <w:rsid w:val="00907776"/>
    <w:rsid w:val="009077F4"/>
    <w:rsid w:val="0090785D"/>
    <w:rsid w:val="00907CAE"/>
    <w:rsid w:val="0091296A"/>
    <w:rsid w:val="00914EC5"/>
    <w:rsid w:val="00915810"/>
    <w:rsid w:val="00915EAA"/>
    <w:rsid w:val="00916752"/>
    <w:rsid w:val="0091675B"/>
    <w:rsid w:val="00917ABC"/>
    <w:rsid w:val="0092064F"/>
    <w:rsid w:val="00920792"/>
    <w:rsid w:val="00922730"/>
    <w:rsid w:val="00923C45"/>
    <w:rsid w:val="00923C5C"/>
    <w:rsid w:val="00923EB6"/>
    <w:rsid w:val="00924F78"/>
    <w:rsid w:val="0092504E"/>
    <w:rsid w:val="00925B7E"/>
    <w:rsid w:val="00925FDA"/>
    <w:rsid w:val="009271F6"/>
    <w:rsid w:val="009275F3"/>
    <w:rsid w:val="00927FFD"/>
    <w:rsid w:val="0093003D"/>
    <w:rsid w:val="00932186"/>
    <w:rsid w:val="0093273A"/>
    <w:rsid w:val="00933C9E"/>
    <w:rsid w:val="00934001"/>
    <w:rsid w:val="0093459A"/>
    <w:rsid w:val="00934EC0"/>
    <w:rsid w:val="00934ED6"/>
    <w:rsid w:val="00935521"/>
    <w:rsid w:val="00936A1F"/>
    <w:rsid w:val="009377A0"/>
    <w:rsid w:val="0094096A"/>
    <w:rsid w:val="00940F94"/>
    <w:rsid w:val="0094122E"/>
    <w:rsid w:val="009413D9"/>
    <w:rsid w:val="0094179A"/>
    <w:rsid w:val="00941F87"/>
    <w:rsid w:val="00942776"/>
    <w:rsid w:val="009430BF"/>
    <w:rsid w:val="009432D7"/>
    <w:rsid w:val="00943859"/>
    <w:rsid w:val="00946207"/>
    <w:rsid w:val="009465B1"/>
    <w:rsid w:val="009466C6"/>
    <w:rsid w:val="00947DC2"/>
    <w:rsid w:val="00950980"/>
    <w:rsid w:val="00951A91"/>
    <w:rsid w:val="009526C5"/>
    <w:rsid w:val="00953189"/>
    <w:rsid w:val="009532ED"/>
    <w:rsid w:val="009543B2"/>
    <w:rsid w:val="0095479B"/>
    <w:rsid w:val="0095589A"/>
    <w:rsid w:val="009562D9"/>
    <w:rsid w:val="00956BC0"/>
    <w:rsid w:val="00957141"/>
    <w:rsid w:val="0095734C"/>
    <w:rsid w:val="00957A24"/>
    <w:rsid w:val="00960035"/>
    <w:rsid w:val="009612D2"/>
    <w:rsid w:val="00961390"/>
    <w:rsid w:val="00961451"/>
    <w:rsid w:val="0096380A"/>
    <w:rsid w:val="00963FE1"/>
    <w:rsid w:val="009649EB"/>
    <w:rsid w:val="0096524F"/>
    <w:rsid w:val="00965B11"/>
    <w:rsid w:val="00965C74"/>
    <w:rsid w:val="009665E7"/>
    <w:rsid w:val="0096675E"/>
    <w:rsid w:val="009707F8"/>
    <w:rsid w:val="00970866"/>
    <w:rsid w:val="00970B17"/>
    <w:rsid w:val="00970F88"/>
    <w:rsid w:val="009712AE"/>
    <w:rsid w:val="009724D7"/>
    <w:rsid w:val="00972F7C"/>
    <w:rsid w:val="00973C48"/>
    <w:rsid w:val="00973F0E"/>
    <w:rsid w:val="00975A84"/>
    <w:rsid w:val="00975D60"/>
    <w:rsid w:val="0098021B"/>
    <w:rsid w:val="009802DD"/>
    <w:rsid w:val="00981E81"/>
    <w:rsid w:val="00982068"/>
    <w:rsid w:val="00983290"/>
    <w:rsid w:val="0098343D"/>
    <w:rsid w:val="00983649"/>
    <w:rsid w:val="009856EC"/>
    <w:rsid w:val="00985F76"/>
    <w:rsid w:val="009863AC"/>
    <w:rsid w:val="00986864"/>
    <w:rsid w:val="00986CEE"/>
    <w:rsid w:val="009904EA"/>
    <w:rsid w:val="009909AC"/>
    <w:rsid w:val="00990EA5"/>
    <w:rsid w:val="00991437"/>
    <w:rsid w:val="0099149F"/>
    <w:rsid w:val="00991F43"/>
    <w:rsid w:val="009922CF"/>
    <w:rsid w:val="0099387C"/>
    <w:rsid w:val="00994BFE"/>
    <w:rsid w:val="009961BE"/>
    <w:rsid w:val="009966DE"/>
    <w:rsid w:val="00996CBA"/>
    <w:rsid w:val="00997E4C"/>
    <w:rsid w:val="009A0291"/>
    <w:rsid w:val="009A0A26"/>
    <w:rsid w:val="009A1B99"/>
    <w:rsid w:val="009A2333"/>
    <w:rsid w:val="009A3022"/>
    <w:rsid w:val="009A3FB3"/>
    <w:rsid w:val="009A4402"/>
    <w:rsid w:val="009A4410"/>
    <w:rsid w:val="009A47A6"/>
    <w:rsid w:val="009A5702"/>
    <w:rsid w:val="009A5C41"/>
    <w:rsid w:val="009A6511"/>
    <w:rsid w:val="009A687F"/>
    <w:rsid w:val="009A706B"/>
    <w:rsid w:val="009A7928"/>
    <w:rsid w:val="009A7C2E"/>
    <w:rsid w:val="009B0C3B"/>
    <w:rsid w:val="009B1DC5"/>
    <w:rsid w:val="009B283B"/>
    <w:rsid w:val="009B406F"/>
    <w:rsid w:val="009B42AE"/>
    <w:rsid w:val="009B50BC"/>
    <w:rsid w:val="009B59FA"/>
    <w:rsid w:val="009B69DF"/>
    <w:rsid w:val="009B7631"/>
    <w:rsid w:val="009B7D06"/>
    <w:rsid w:val="009C0125"/>
    <w:rsid w:val="009C1156"/>
    <w:rsid w:val="009C178E"/>
    <w:rsid w:val="009C19EA"/>
    <w:rsid w:val="009C1AF7"/>
    <w:rsid w:val="009C1DF6"/>
    <w:rsid w:val="009C2430"/>
    <w:rsid w:val="009C24E2"/>
    <w:rsid w:val="009C3271"/>
    <w:rsid w:val="009C3662"/>
    <w:rsid w:val="009C3960"/>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35C9"/>
    <w:rsid w:val="009D47B8"/>
    <w:rsid w:val="009D4C70"/>
    <w:rsid w:val="009D6E6C"/>
    <w:rsid w:val="009D74B1"/>
    <w:rsid w:val="009D7762"/>
    <w:rsid w:val="009D7FC3"/>
    <w:rsid w:val="009E0156"/>
    <w:rsid w:val="009E0A24"/>
    <w:rsid w:val="009E1AC9"/>
    <w:rsid w:val="009E2F05"/>
    <w:rsid w:val="009E311D"/>
    <w:rsid w:val="009E3F63"/>
    <w:rsid w:val="009E460D"/>
    <w:rsid w:val="009E4EF8"/>
    <w:rsid w:val="009E4F1D"/>
    <w:rsid w:val="009E52D4"/>
    <w:rsid w:val="009E5AD7"/>
    <w:rsid w:val="009E5BA6"/>
    <w:rsid w:val="009E63BC"/>
    <w:rsid w:val="009E7056"/>
    <w:rsid w:val="009E7606"/>
    <w:rsid w:val="009F0599"/>
    <w:rsid w:val="009F1463"/>
    <w:rsid w:val="009F1C06"/>
    <w:rsid w:val="009F3094"/>
    <w:rsid w:val="009F3449"/>
    <w:rsid w:val="009F3991"/>
    <w:rsid w:val="009F3ACE"/>
    <w:rsid w:val="009F41BA"/>
    <w:rsid w:val="009F4892"/>
    <w:rsid w:val="009F590D"/>
    <w:rsid w:val="009F6062"/>
    <w:rsid w:val="009F639C"/>
    <w:rsid w:val="009F6D8F"/>
    <w:rsid w:val="009F78D4"/>
    <w:rsid w:val="00A0098C"/>
    <w:rsid w:val="00A016F1"/>
    <w:rsid w:val="00A01864"/>
    <w:rsid w:val="00A01A8A"/>
    <w:rsid w:val="00A01BFD"/>
    <w:rsid w:val="00A01C80"/>
    <w:rsid w:val="00A0247C"/>
    <w:rsid w:val="00A0322B"/>
    <w:rsid w:val="00A03761"/>
    <w:rsid w:val="00A0419E"/>
    <w:rsid w:val="00A04961"/>
    <w:rsid w:val="00A0498F"/>
    <w:rsid w:val="00A05355"/>
    <w:rsid w:val="00A06157"/>
    <w:rsid w:val="00A06A67"/>
    <w:rsid w:val="00A07B9C"/>
    <w:rsid w:val="00A10A0D"/>
    <w:rsid w:val="00A10B09"/>
    <w:rsid w:val="00A10B1E"/>
    <w:rsid w:val="00A10CAD"/>
    <w:rsid w:val="00A11F2F"/>
    <w:rsid w:val="00A1369C"/>
    <w:rsid w:val="00A13CA4"/>
    <w:rsid w:val="00A14ADE"/>
    <w:rsid w:val="00A14D3E"/>
    <w:rsid w:val="00A1579B"/>
    <w:rsid w:val="00A15AF7"/>
    <w:rsid w:val="00A16876"/>
    <w:rsid w:val="00A1702B"/>
    <w:rsid w:val="00A1744C"/>
    <w:rsid w:val="00A20E37"/>
    <w:rsid w:val="00A217EA"/>
    <w:rsid w:val="00A22D15"/>
    <w:rsid w:val="00A23059"/>
    <w:rsid w:val="00A23171"/>
    <w:rsid w:val="00A24A30"/>
    <w:rsid w:val="00A24B2D"/>
    <w:rsid w:val="00A24FB7"/>
    <w:rsid w:val="00A256E6"/>
    <w:rsid w:val="00A25CE5"/>
    <w:rsid w:val="00A26601"/>
    <w:rsid w:val="00A268FB"/>
    <w:rsid w:val="00A269A0"/>
    <w:rsid w:val="00A27259"/>
    <w:rsid w:val="00A3029D"/>
    <w:rsid w:val="00A30373"/>
    <w:rsid w:val="00A304DE"/>
    <w:rsid w:val="00A31944"/>
    <w:rsid w:val="00A31AF7"/>
    <w:rsid w:val="00A31F16"/>
    <w:rsid w:val="00A33C08"/>
    <w:rsid w:val="00A34130"/>
    <w:rsid w:val="00A34CC0"/>
    <w:rsid w:val="00A35C08"/>
    <w:rsid w:val="00A3668C"/>
    <w:rsid w:val="00A36C1A"/>
    <w:rsid w:val="00A36FB9"/>
    <w:rsid w:val="00A37581"/>
    <w:rsid w:val="00A4257B"/>
    <w:rsid w:val="00A4269D"/>
    <w:rsid w:val="00A43438"/>
    <w:rsid w:val="00A43E0F"/>
    <w:rsid w:val="00A447A4"/>
    <w:rsid w:val="00A45CFA"/>
    <w:rsid w:val="00A461DA"/>
    <w:rsid w:val="00A46DE3"/>
    <w:rsid w:val="00A47A3D"/>
    <w:rsid w:val="00A50364"/>
    <w:rsid w:val="00A508B0"/>
    <w:rsid w:val="00A513E8"/>
    <w:rsid w:val="00A514E4"/>
    <w:rsid w:val="00A527B8"/>
    <w:rsid w:val="00A52A02"/>
    <w:rsid w:val="00A557EC"/>
    <w:rsid w:val="00A5603B"/>
    <w:rsid w:val="00A56562"/>
    <w:rsid w:val="00A57A37"/>
    <w:rsid w:val="00A60AF2"/>
    <w:rsid w:val="00A60CBA"/>
    <w:rsid w:val="00A617F4"/>
    <w:rsid w:val="00A61979"/>
    <w:rsid w:val="00A61CED"/>
    <w:rsid w:val="00A61F12"/>
    <w:rsid w:val="00A61FFE"/>
    <w:rsid w:val="00A621B0"/>
    <w:rsid w:val="00A627CA"/>
    <w:rsid w:val="00A631B5"/>
    <w:rsid w:val="00A64630"/>
    <w:rsid w:val="00A64E15"/>
    <w:rsid w:val="00A66524"/>
    <w:rsid w:val="00A6670C"/>
    <w:rsid w:val="00A67850"/>
    <w:rsid w:val="00A70195"/>
    <w:rsid w:val="00A70C75"/>
    <w:rsid w:val="00A70CCC"/>
    <w:rsid w:val="00A70D55"/>
    <w:rsid w:val="00A711B8"/>
    <w:rsid w:val="00A713CC"/>
    <w:rsid w:val="00A72094"/>
    <w:rsid w:val="00A73096"/>
    <w:rsid w:val="00A7344F"/>
    <w:rsid w:val="00A73B27"/>
    <w:rsid w:val="00A7428C"/>
    <w:rsid w:val="00A7468D"/>
    <w:rsid w:val="00A7499C"/>
    <w:rsid w:val="00A751A2"/>
    <w:rsid w:val="00A75328"/>
    <w:rsid w:val="00A7631A"/>
    <w:rsid w:val="00A76713"/>
    <w:rsid w:val="00A76C16"/>
    <w:rsid w:val="00A807E8"/>
    <w:rsid w:val="00A82B32"/>
    <w:rsid w:val="00A8302D"/>
    <w:rsid w:val="00A837D6"/>
    <w:rsid w:val="00A84990"/>
    <w:rsid w:val="00A8502A"/>
    <w:rsid w:val="00A8698C"/>
    <w:rsid w:val="00A902CE"/>
    <w:rsid w:val="00A910E1"/>
    <w:rsid w:val="00A91958"/>
    <w:rsid w:val="00A91FFE"/>
    <w:rsid w:val="00A923FA"/>
    <w:rsid w:val="00A941D2"/>
    <w:rsid w:val="00A94BC8"/>
    <w:rsid w:val="00A953CE"/>
    <w:rsid w:val="00A953ED"/>
    <w:rsid w:val="00A9593A"/>
    <w:rsid w:val="00A95F28"/>
    <w:rsid w:val="00A9600E"/>
    <w:rsid w:val="00A96620"/>
    <w:rsid w:val="00A96E9B"/>
    <w:rsid w:val="00A97110"/>
    <w:rsid w:val="00A97199"/>
    <w:rsid w:val="00A971EC"/>
    <w:rsid w:val="00AA018C"/>
    <w:rsid w:val="00AA0211"/>
    <w:rsid w:val="00AA085A"/>
    <w:rsid w:val="00AA13B1"/>
    <w:rsid w:val="00AA30B8"/>
    <w:rsid w:val="00AA33F7"/>
    <w:rsid w:val="00AA348E"/>
    <w:rsid w:val="00AA3A6F"/>
    <w:rsid w:val="00AA3C3B"/>
    <w:rsid w:val="00AA4840"/>
    <w:rsid w:val="00AA4ADC"/>
    <w:rsid w:val="00AA5905"/>
    <w:rsid w:val="00AA7FEB"/>
    <w:rsid w:val="00AB027D"/>
    <w:rsid w:val="00AB0294"/>
    <w:rsid w:val="00AB0C24"/>
    <w:rsid w:val="00AB0C2B"/>
    <w:rsid w:val="00AB0FCD"/>
    <w:rsid w:val="00AB117C"/>
    <w:rsid w:val="00AB1B0D"/>
    <w:rsid w:val="00AB1BDE"/>
    <w:rsid w:val="00AB1E26"/>
    <w:rsid w:val="00AB2CF4"/>
    <w:rsid w:val="00AB3BD6"/>
    <w:rsid w:val="00AB4229"/>
    <w:rsid w:val="00AB4F19"/>
    <w:rsid w:val="00AB4FE8"/>
    <w:rsid w:val="00AB66C3"/>
    <w:rsid w:val="00AB6B3C"/>
    <w:rsid w:val="00AC0731"/>
    <w:rsid w:val="00AC0A7E"/>
    <w:rsid w:val="00AC2F6C"/>
    <w:rsid w:val="00AC3452"/>
    <w:rsid w:val="00AC3527"/>
    <w:rsid w:val="00AC38A6"/>
    <w:rsid w:val="00AC399A"/>
    <w:rsid w:val="00AC4B3C"/>
    <w:rsid w:val="00AC5071"/>
    <w:rsid w:val="00AC593B"/>
    <w:rsid w:val="00AC5D52"/>
    <w:rsid w:val="00AC6216"/>
    <w:rsid w:val="00AC674B"/>
    <w:rsid w:val="00AC6DE5"/>
    <w:rsid w:val="00AC7457"/>
    <w:rsid w:val="00AD0840"/>
    <w:rsid w:val="00AD1217"/>
    <w:rsid w:val="00AD2D3C"/>
    <w:rsid w:val="00AD3524"/>
    <w:rsid w:val="00AD3559"/>
    <w:rsid w:val="00AD5F3B"/>
    <w:rsid w:val="00AD5F8A"/>
    <w:rsid w:val="00AD616A"/>
    <w:rsid w:val="00AD61AE"/>
    <w:rsid w:val="00AD657E"/>
    <w:rsid w:val="00AD6A39"/>
    <w:rsid w:val="00AD79AE"/>
    <w:rsid w:val="00AE08FD"/>
    <w:rsid w:val="00AE23E0"/>
    <w:rsid w:val="00AE4762"/>
    <w:rsid w:val="00AE4859"/>
    <w:rsid w:val="00AE4C0B"/>
    <w:rsid w:val="00AE4CE4"/>
    <w:rsid w:val="00AE4DB2"/>
    <w:rsid w:val="00AE4E03"/>
    <w:rsid w:val="00AE60A8"/>
    <w:rsid w:val="00AE6620"/>
    <w:rsid w:val="00AE709B"/>
    <w:rsid w:val="00AE7755"/>
    <w:rsid w:val="00AE7CAD"/>
    <w:rsid w:val="00AF1731"/>
    <w:rsid w:val="00AF204A"/>
    <w:rsid w:val="00AF23CE"/>
    <w:rsid w:val="00AF2BBF"/>
    <w:rsid w:val="00AF4172"/>
    <w:rsid w:val="00AF5BD0"/>
    <w:rsid w:val="00AF5E3B"/>
    <w:rsid w:val="00AF6121"/>
    <w:rsid w:val="00AF661F"/>
    <w:rsid w:val="00AF6946"/>
    <w:rsid w:val="00AF6B2E"/>
    <w:rsid w:val="00AF70E8"/>
    <w:rsid w:val="00AF7232"/>
    <w:rsid w:val="00AF761D"/>
    <w:rsid w:val="00AF7B57"/>
    <w:rsid w:val="00B001AA"/>
    <w:rsid w:val="00B01390"/>
    <w:rsid w:val="00B0324D"/>
    <w:rsid w:val="00B03B48"/>
    <w:rsid w:val="00B04483"/>
    <w:rsid w:val="00B0476C"/>
    <w:rsid w:val="00B047AC"/>
    <w:rsid w:val="00B05C4E"/>
    <w:rsid w:val="00B0624B"/>
    <w:rsid w:val="00B06CF6"/>
    <w:rsid w:val="00B07B41"/>
    <w:rsid w:val="00B07BF0"/>
    <w:rsid w:val="00B10227"/>
    <w:rsid w:val="00B1070D"/>
    <w:rsid w:val="00B10EA5"/>
    <w:rsid w:val="00B1175E"/>
    <w:rsid w:val="00B1185B"/>
    <w:rsid w:val="00B121F5"/>
    <w:rsid w:val="00B12C62"/>
    <w:rsid w:val="00B1406C"/>
    <w:rsid w:val="00B1420A"/>
    <w:rsid w:val="00B15440"/>
    <w:rsid w:val="00B16489"/>
    <w:rsid w:val="00B16E9E"/>
    <w:rsid w:val="00B20423"/>
    <w:rsid w:val="00B20685"/>
    <w:rsid w:val="00B21240"/>
    <w:rsid w:val="00B2184E"/>
    <w:rsid w:val="00B231EB"/>
    <w:rsid w:val="00B23238"/>
    <w:rsid w:val="00B24077"/>
    <w:rsid w:val="00B242F1"/>
    <w:rsid w:val="00B2444B"/>
    <w:rsid w:val="00B253C4"/>
    <w:rsid w:val="00B30253"/>
    <w:rsid w:val="00B3084E"/>
    <w:rsid w:val="00B31386"/>
    <w:rsid w:val="00B31B6E"/>
    <w:rsid w:val="00B32C93"/>
    <w:rsid w:val="00B33E76"/>
    <w:rsid w:val="00B34194"/>
    <w:rsid w:val="00B34366"/>
    <w:rsid w:val="00B35067"/>
    <w:rsid w:val="00B36066"/>
    <w:rsid w:val="00B360EC"/>
    <w:rsid w:val="00B3620E"/>
    <w:rsid w:val="00B36B43"/>
    <w:rsid w:val="00B373EE"/>
    <w:rsid w:val="00B40187"/>
    <w:rsid w:val="00B40214"/>
    <w:rsid w:val="00B40367"/>
    <w:rsid w:val="00B40B51"/>
    <w:rsid w:val="00B40F12"/>
    <w:rsid w:val="00B419D4"/>
    <w:rsid w:val="00B41BA7"/>
    <w:rsid w:val="00B420CB"/>
    <w:rsid w:val="00B4213B"/>
    <w:rsid w:val="00B424CC"/>
    <w:rsid w:val="00B432D1"/>
    <w:rsid w:val="00B438C4"/>
    <w:rsid w:val="00B44390"/>
    <w:rsid w:val="00B44665"/>
    <w:rsid w:val="00B453D8"/>
    <w:rsid w:val="00B45B43"/>
    <w:rsid w:val="00B4619B"/>
    <w:rsid w:val="00B47059"/>
    <w:rsid w:val="00B471BC"/>
    <w:rsid w:val="00B4735F"/>
    <w:rsid w:val="00B5040A"/>
    <w:rsid w:val="00B507C8"/>
    <w:rsid w:val="00B50980"/>
    <w:rsid w:val="00B524E7"/>
    <w:rsid w:val="00B52D17"/>
    <w:rsid w:val="00B53BEF"/>
    <w:rsid w:val="00B54964"/>
    <w:rsid w:val="00B55871"/>
    <w:rsid w:val="00B559C7"/>
    <w:rsid w:val="00B57A8C"/>
    <w:rsid w:val="00B60371"/>
    <w:rsid w:val="00B615C8"/>
    <w:rsid w:val="00B6171B"/>
    <w:rsid w:val="00B62AED"/>
    <w:rsid w:val="00B62F47"/>
    <w:rsid w:val="00B63281"/>
    <w:rsid w:val="00B636F5"/>
    <w:rsid w:val="00B64837"/>
    <w:rsid w:val="00B65601"/>
    <w:rsid w:val="00B65C82"/>
    <w:rsid w:val="00B65D0D"/>
    <w:rsid w:val="00B66AB3"/>
    <w:rsid w:val="00B67F24"/>
    <w:rsid w:val="00B719F2"/>
    <w:rsid w:val="00B71C82"/>
    <w:rsid w:val="00B71FBD"/>
    <w:rsid w:val="00B72D98"/>
    <w:rsid w:val="00B732C7"/>
    <w:rsid w:val="00B7331B"/>
    <w:rsid w:val="00B73F54"/>
    <w:rsid w:val="00B74644"/>
    <w:rsid w:val="00B751CA"/>
    <w:rsid w:val="00B7542D"/>
    <w:rsid w:val="00B763A0"/>
    <w:rsid w:val="00B7681A"/>
    <w:rsid w:val="00B76EA6"/>
    <w:rsid w:val="00B77613"/>
    <w:rsid w:val="00B778B1"/>
    <w:rsid w:val="00B80837"/>
    <w:rsid w:val="00B810E6"/>
    <w:rsid w:val="00B81A4A"/>
    <w:rsid w:val="00B81F9C"/>
    <w:rsid w:val="00B85DA0"/>
    <w:rsid w:val="00B87323"/>
    <w:rsid w:val="00B87D30"/>
    <w:rsid w:val="00B90A7F"/>
    <w:rsid w:val="00B90D9A"/>
    <w:rsid w:val="00B91D07"/>
    <w:rsid w:val="00B922C1"/>
    <w:rsid w:val="00B922F9"/>
    <w:rsid w:val="00B92756"/>
    <w:rsid w:val="00B928F2"/>
    <w:rsid w:val="00B93DB5"/>
    <w:rsid w:val="00B9458A"/>
    <w:rsid w:val="00B94640"/>
    <w:rsid w:val="00B946E1"/>
    <w:rsid w:val="00B95AC2"/>
    <w:rsid w:val="00B96391"/>
    <w:rsid w:val="00B9671C"/>
    <w:rsid w:val="00BA01E4"/>
    <w:rsid w:val="00BA0ABA"/>
    <w:rsid w:val="00BA0BDF"/>
    <w:rsid w:val="00BA0DC2"/>
    <w:rsid w:val="00BA1219"/>
    <w:rsid w:val="00BA2B76"/>
    <w:rsid w:val="00BA42DA"/>
    <w:rsid w:val="00BA5A18"/>
    <w:rsid w:val="00BA71C2"/>
    <w:rsid w:val="00BA7369"/>
    <w:rsid w:val="00BA77FE"/>
    <w:rsid w:val="00BA7819"/>
    <w:rsid w:val="00BB0DB1"/>
    <w:rsid w:val="00BB0DD5"/>
    <w:rsid w:val="00BB17BA"/>
    <w:rsid w:val="00BB2148"/>
    <w:rsid w:val="00BB2AA9"/>
    <w:rsid w:val="00BB2FA4"/>
    <w:rsid w:val="00BB3C21"/>
    <w:rsid w:val="00BB41AC"/>
    <w:rsid w:val="00BB4583"/>
    <w:rsid w:val="00BB4B3C"/>
    <w:rsid w:val="00BB612D"/>
    <w:rsid w:val="00BB6D0A"/>
    <w:rsid w:val="00BB739A"/>
    <w:rsid w:val="00BB7569"/>
    <w:rsid w:val="00BB78DB"/>
    <w:rsid w:val="00BB7F2F"/>
    <w:rsid w:val="00BB7F74"/>
    <w:rsid w:val="00BC0CF8"/>
    <w:rsid w:val="00BC2165"/>
    <w:rsid w:val="00BC3060"/>
    <w:rsid w:val="00BC40A0"/>
    <w:rsid w:val="00BC4DC7"/>
    <w:rsid w:val="00BC5407"/>
    <w:rsid w:val="00BC5688"/>
    <w:rsid w:val="00BC583F"/>
    <w:rsid w:val="00BC59EA"/>
    <w:rsid w:val="00BC65E6"/>
    <w:rsid w:val="00BC6E3F"/>
    <w:rsid w:val="00BC7010"/>
    <w:rsid w:val="00BC7DF1"/>
    <w:rsid w:val="00BD04D1"/>
    <w:rsid w:val="00BD1B99"/>
    <w:rsid w:val="00BD317F"/>
    <w:rsid w:val="00BD3D2B"/>
    <w:rsid w:val="00BD41F8"/>
    <w:rsid w:val="00BD4AEA"/>
    <w:rsid w:val="00BD4B70"/>
    <w:rsid w:val="00BD4DF2"/>
    <w:rsid w:val="00BD52F2"/>
    <w:rsid w:val="00BD58D4"/>
    <w:rsid w:val="00BD6924"/>
    <w:rsid w:val="00BD71F3"/>
    <w:rsid w:val="00BD73BF"/>
    <w:rsid w:val="00BD74EF"/>
    <w:rsid w:val="00BD7520"/>
    <w:rsid w:val="00BD7521"/>
    <w:rsid w:val="00BD7C2B"/>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6735"/>
    <w:rsid w:val="00BE6D3D"/>
    <w:rsid w:val="00BE6E4F"/>
    <w:rsid w:val="00BF008A"/>
    <w:rsid w:val="00BF0430"/>
    <w:rsid w:val="00BF0B2A"/>
    <w:rsid w:val="00BF0FE4"/>
    <w:rsid w:val="00BF1D76"/>
    <w:rsid w:val="00BF42F1"/>
    <w:rsid w:val="00BF454C"/>
    <w:rsid w:val="00BF4BEA"/>
    <w:rsid w:val="00BF5E61"/>
    <w:rsid w:val="00BF645D"/>
    <w:rsid w:val="00BF667D"/>
    <w:rsid w:val="00BF6BEE"/>
    <w:rsid w:val="00BF7F9B"/>
    <w:rsid w:val="00C01483"/>
    <w:rsid w:val="00C03363"/>
    <w:rsid w:val="00C03CA7"/>
    <w:rsid w:val="00C0490F"/>
    <w:rsid w:val="00C04F67"/>
    <w:rsid w:val="00C06006"/>
    <w:rsid w:val="00C06950"/>
    <w:rsid w:val="00C0767B"/>
    <w:rsid w:val="00C1000A"/>
    <w:rsid w:val="00C131E9"/>
    <w:rsid w:val="00C13CCD"/>
    <w:rsid w:val="00C13F06"/>
    <w:rsid w:val="00C14471"/>
    <w:rsid w:val="00C14728"/>
    <w:rsid w:val="00C147DF"/>
    <w:rsid w:val="00C15927"/>
    <w:rsid w:val="00C15FCB"/>
    <w:rsid w:val="00C16132"/>
    <w:rsid w:val="00C162DD"/>
    <w:rsid w:val="00C16AB2"/>
    <w:rsid w:val="00C16BD8"/>
    <w:rsid w:val="00C170FD"/>
    <w:rsid w:val="00C204E7"/>
    <w:rsid w:val="00C211F1"/>
    <w:rsid w:val="00C2139B"/>
    <w:rsid w:val="00C21667"/>
    <w:rsid w:val="00C22C44"/>
    <w:rsid w:val="00C22D67"/>
    <w:rsid w:val="00C25274"/>
    <w:rsid w:val="00C25A26"/>
    <w:rsid w:val="00C27B7F"/>
    <w:rsid w:val="00C302F4"/>
    <w:rsid w:val="00C30C71"/>
    <w:rsid w:val="00C31119"/>
    <w:rsid w:val="00C31243"/>
    <w:rsid w:val="00C318FF"/>
    <w:rsid w:val="00C31CFB"/>
    <w:rsid w:val="00C3210B"/>
    <w:rsid w:val="00C330FB"/>
    <w:rsid w:val="00C33F9B"/>
    <w:rsid w:val="00C349D8"/>
    <w:rsid w:val="00C3535A"/>
    <w:rsid w:val="00C353A6"/>
    <w:rsid w:val="00C35E3D"/>
    <w:rsid w:val="00C36A44"/>
    <w:rsid w:val="00C36F32"/>
    <w:rsid w:val="00C37789"/>
    <w:rsid w:val="00C4017E"/>
    <w:rsid w:val="00C40390"/>
    <w:rsid w:val="00C404FE"/>
    <w:rsid w:val="00C4118B"/>
    <w:rsid w:val="00C41459"/>
    <w:rsid w:val="00C43DCE"/>
    <w:rsid w:val="00C441C5"/>
    <w:rsid w:val="00C442D6"/>
    <w:rsid w:val="00C44409"/>
    <w:rsid w:val="00C4480D"/>
    <w:rsid w:val="00C44FCF"/>
    <w:rsid w:val="00C47858"/>
    <w:rsid w:val="00C47BA4"/>
    <w:rsid w:val="00C47C41"/>
    <w:rsid w:val="00C5034A"/>
    <w:rsid w:val="00C523A2"/>
    <w:rsid w:val="00C52661"/>
    <w:rsid w:val="00C529F2"/>
    <w:rsid w:val="00C52F4A"/>
    <w:rsid w:val="00C533E1"/>
    <w:rsid w:val="00C550BE"/>
    <w:rsid w:val="00C551D9"/>
    <w:rsid w:val="00C5633C"/>
    <w:rsid w:val="00C56B4D"/>
    <w:rsid w:val="00C572F2"/>
    <w:rsid w:val="00C57AF2"/>
    <w:rsid w:val="00C6005A"/>
    <w:rsid w:val="00C618A5"/>
    <w:rsid w:val="00C624F9"/>
    <w:rsid w:val="00C627C5"/>
    <w:rsid w:val="00C62B69"/>
    <w:rsid w:val="00C6349B"/>
    <w:rsid w:val="00C6390A"/>
    <w:rsid w:val="00C64034"/>
    <w:rsid w:val="00C6405B"/>
    <w:rsid w:val="00C6440F"/>
    <w:rsid w:val="00C64A62"/>
    <w:rsid w:val="00C65F90"/>
    <w:rsid w:val="00C66082"/>
    <w:rsid w:val="00C66839"/>
    <w:rsid w:val="00C67AE5"/>
    <w:rsid w:val="00C70630"/>
    <w:rsid w:val="00C71459"/>
    <w:rsid w:val="00C714B4"/>
    <w:rsid w:val="00C72AB1"/>
    <w:rsid w:val="00C73DDE"/>
    <w:rsid w:val="00C75BF9"/>
    <w:rsid w:val="00C7632E"/>
    <w:rsid w:val="00C76CEF"/>
    <w:rsid w:val="00C77A7E"/>
    <w:rsid w:val="00C804B0"/>
    <w:rsid w:val="00C810DB"/>
    <w:rsid w:val="00C82222"/>
    <w:rsid w:val="00C826E7"/>
    <w:rsid w:val="00C831C0"/>
    <w:rsid w:val="00C8391D"/>
    <w:rsid w:val="00C83A0F"/>
    <w:rsid w:val="00C8735D"/>
    <w:rsid w:val="00C87614"/>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C3ACA"/>
    <w:rsid w:val="00CC4EAE"/>
    <w:rsid w:val="00CC5EF3"/>
    <w:rsid w:val="00CC69FB"/>
    <w:rsid w:val="00CC72D5"/>
    <w:rsid w:val="00CC748B"/>
    <w:rsid w:val="00CD0451"/>
    <w:rsid w:val="00CD081C"/>
    <w:rsid w:val="00CD0877"/>
    <w:rsid w:val="00CD0A80"/>
    <w:rsid w:val="00CD0AB0"/>
    <w:rsid w:val="00CD0C5F"/>
    <w:rsid w:val="00CD0EA0"/>
    <w:rsid w:val="00CD16B9"/>
    <w:rsid w:val="00CD1DF9"/>
    <w:rsid w:val="00CD3382"/>
    <w:rsid w:val="00CD3B78"/>
    <w:rsid w:val="00CD4601"/>
    <w:rsid w:val="00CD5784"/>
    <w:rsid w:val="00CD678B"/>
    <w:rsid w:val="00CE0016"/>
    <w:rsid w:val="00CE0CED"/>
    <w:rsid w:val="00CE0F7A"/>
    <w:rsid w:val="00CE186E"/>
    <w:rsid w:val="00CE3106"/>
    <w:rsid w:val="00CE3512"/>
    <w:rsid w:val="00CE358A"/>
    <w:rsid w:val="00CE57B0"/>
    <w:rsid w:val="00CE5B03"/>
    <w:rsid w:val="00CF001B"/>
    <w:rsid w:val="00CF1E4C"/>
    <w:rsid w:val="00CF2084"/>
    <w:rsid w:val="00CF2D6D"/>
    <w:rsid w:val="00CF2DE7"/>
    <w:rsid w:val="00CF43CD"/>
    <w:rsid w:val="00CF775F"/>
    <w:rsid w:val="00CF7BCC"/>
    <w:rsid w:val="00D0197A"/>
    <w:rsid w:val="00D01A6F"/>
    <w:rsid w:val="00D01F76"/>
    <w:rsid w:val="00D020D3"/>
    <w:rsid w:val="00D032E3"/>
    <w:rsid w:val="00D038CD"/>
    <w:rsid w:val="00D03E02"/>
    <w:rsid w:val="00D04651"/>
    <w:rsid w:val="00D04733"/>
    <w:rsid w:val="00D06698"/>
    <w:rsid w:val="00D07855"/>
    <w:rsid w:val="00D07ED3"/>
    <w:rsid w:val="00D10C66"/>
    <w:rsid w:val="00D13814"/>
    <w:rsid w:val="00D13CE7"/>
    <w:rsid w:val="00D141F9"/>
    <w:rsid w:val="00D143D0"/>
    <w:rsid w:val="00D145EB"/>
    <w:rsid w:val="00D147CD"/>
    <w:rsid w:val="00D15828"/>
    <w:rsid w:val="00D159BA"/>
    <w:rsid w:val="00D1640D"/>
    <w:rsid w:val="00D16E47"/>
    <w:rsid w:val="00D16F79"/>
    <w:rsid w:val="00D17136"/>
    <w:rsid w:val="00D171B5"/>
    <w:rsid w:val="00D2000B"/>
    <w:rsid w:val="00D20213"/>
    <w:rsid w:val="00D205D4"/>
    <w:rsid w:val="00D222F8"/>
    <w:rsid w:val="00D22AD4"/>
    <w:rsid w:val="00D230FA"/>
    <w:rsid w:val="00D231D3"/>
    <w:rsid w:val="00D25B2B"/>
    <w:rsid w:val="00D27011"/>
    <w:rsid w:val="00D27714"/>
    <w:rsid w:val="00D27B3F"/>
    <w:rsid w:val="00D30436"/>
    <w:rsid w:val="00D31305"/>
    <w:rsid w:val="00D315C8"/>
    <w:rsid w:val="00D33AED"/>
    <w:rsid w:val="00D35EA7"/>
    <w:rsid w:val="00D3697C"/>
    <w:rsid w:val="00D3768C"/>
    <w:rsid w:val="00D37939"/>
    <w:rsid w:val="00D37A18"/>
    <w:rsid w:val="00D406AF"/>
    <w:rsid w:val="00D40EE8"/>
    <w:rsid w:val="00D40F8C"/>
    <w:rsid w:val="00D4102F"/>
    <w:rsid w:val="00D4129C"/>
    <w:rsid w:val="00D43191"/>
    <w:rsid w:val="00D438FD"/>
    <w:rsid w:val="00D44423"/>
    <w:rsid w:val="00D44F37"/>
    <w:rsid w:val="00D45215"/>
    <w:rsid w:val="00D47082"/>
    <w:rsid w:val="00D4716F"/>
    <w:rsid w:val="00D471D4"/>
    <w:rsid w:val="00D4738E"/>
    <w:rsid w:val="00D50FA7"/>
    <w:rsid w:val="00D5187F"/>
    <w:rsid w:val="00D51CC1"/>
    <w:rsid w:val="00D536CD"/>
    <w:rsid w:val="00D53938"/>
    <w:rsid w:val="00D54FF7"/>
    <w:rsid w:val="00D554A3"/>
    <w:rsid w:val="00D56EF9"/>
    <w:rsid w:val="00D57446"/>
    <w:rsid w:val="00D603A0"/>
    <w:rsid w:val="00D60A5C"/>
    <w:rsid w:val="00D60EE2"/>
    <w:rsid w:val="00D61648"/>
    <w:rsid w:val="00D617EB"/>
    <w:rsid w:val="00D61C95"/>
    <w:rsid w:val="00D621A9"/>
    <w:rsid w:val="00D624C3"/>
    <w:rsid w:val="00D62A8C"/>
    <w:rsid w:val="00D64AAB"/>
    <w:rsid w:val="00D64DC9"/>
    <w:rsid w:val="00D6556F"/>
    <w:rsid w:val="00D65B20"/>
    <w:rsid w:val="00D67AD2"/>
    <w:rsid w:val="00D71F9B"/>
    <w:rsid w:val="00D72010"/>
    <w:rsid w:val="00D72011"/>
    <w:rsid w:val="00D72DF4"/>
    <w:rsid w:val="00D73251"/>
    <w:rsid w:val="00D73F2A"/>
    <w:rsid w:val="00D74CE7"/>
    <w:rsid w:val="00D75236"/>
    <w:rsid w:val="00D75288"/>
    <w:rsid w:val="00D76424"/>
    <w:rsid w:val="00D76996"/>
    <w:rsid w:val="00D76A62"/>
    <w:rsid w:val="00D77143"/>
    <w:rsid w:val="00D77346"/>
    <w:rsid w:val="00D77EBE"/>
    <w:rsid w:val="00D805C4"/>
    <w:rsid w:val="00D81BED"/>
    <w:rsid w:val="00D81EDC"/>
    <w:rsid w:val="00D8306B"/>
    <w:rsid w:val="00D83922"/>
    <w:rsid w:val="00D86107"/>
    <w:rsid w:val="00D86569"/>
    <w:rsid w:val="00D8682E"/>
    <w:rsid w:val="00D86DFD"/>
    <w:rsid w:val="00D87042"/>
    <w:rsid w:val="00D876AF"/>
    <w:rsid w:val="00D8785D"/>
    <w:rsid w:val="00D9022F"/>
    <w:rsid w:val="00D93B40"/>
    <w:rsid w:val="00D94235"/>
    <w:rsid w:val="00D943CD"/>
    <w:rsid w:val="00D96042"/>
    <w:rsid w:val="00D96C01"/>
    <w:rsid w:val="00D97039"/>
    <w:rsid w:val="00D973A2"/>
    <w:rsid w:val="00DA1424"/>
    <w:rsid w:val="00DA2AF1"/>
    <w:rsid w:val="00DA2DBC"/>
    <w:rsid w:val="00DA2E18"/>
    <w:rsid w:val="00DA4218"/>
    <w:rsid w:val="00DA49CB"/>
    <w:rsid w:val="00DA533E"/>
    <w:rsid w:val="00DA551C"/>
    <w:rsid w:val="00DA60F6"/>
    <w:rsid w:val="00DA6752"/>
    <w:rsid w:val="00DA6A1C"/>
    <w:rsid w:val="00DA74DA"/>
    <w:rsid w:val="00DA7D0E"/>
    <w:rsid w:val="00DA7E3C"/>
    <w:rsid w:val="00DA7F5B"/>
    <w:rsid w:val="00DB0721"/>
    <w:rsid w:val="00DB0824"/>
    <w:rsid w:val="00DB0ABB"/>
    <w:rsid w:val="00DB0C12"/>
    <w:rsid w:val="00DB1556"/>
    <w:rsid w:val="00DB24F7"/>
    <w:rsid w:val="00DB360B"/>
    <w:rsid w:val="00DB3C23"/>
    <w:rsid w:val="00DB3F6E"/>
    <w:rsid w:val="00DB42A5"/>
    <w:rsid w:val="00DB53A7"/>
    <w:rsid w:val="00DB5890"/>
    <w:rsid w:val="00DB5D21"/>
    <w:rsid w:val="00DB6097"/>
    <w:rsid w:val="00DB636A"/>
    <w:rsid w:val="00DB65D7"/>
    <w:rsid w:val="00DB6C78"/>
    <w:rsid w:val="00DB6D62"/>
    <w:rsid w:val="00DB7BF3"/>
    <w:rsid w:val="00DB7F17"/>
    <w:rsid w:val="00DC0293"/>
    <w:rsid w:val="00DC0C07"/>
    <w:rsid w:val="00DC2152"/>
    <w:rsid w:val="00DC2261"/>
    <w:rsid w:val="00DC2277"/>
    <w:rsid w:val="00DC2642"/>
    <w:rsid w:val="00DC2E24"/>
    <w:rsid w:val="00DC39AD"/>
    <w:rsid w:val="00DC3FB5"/>
    <w:rsid w:val="00DC4614"/>
    <w:rsid w:val="00DC4703"/>
    <w:rsid w:val="00DC4E5F"/>
    <w:rsid w:val="00DC68C8"/>
    <w:rsid w:val="00DC6C8F"/>
    <w:rsid w:val="00DC6DA2"/>
    <w:rsid w:val="00DC793C"/>
    <w:rsid w:val="00DC7E54"/>
    <w:rsid w:val="00DD0489"/>
    <w:rsid w:val="00DD0685"/>
    <w:rsid w:val="00DD0B2B"/>
    <w:rsid w:val="00DD0CB5"/>
    <w:rsid w:val="00DD0E15"/>
    <w:rsid w:val="00DD10D5"/>
    <w:rsid w:val="00DD119A"/>
    <w:rsid w:val="00DD1440"/>
    <w:rsid w:val="00DD1A85"/>
    <w:rsid w:val="00DD1A9E"/>
    <w:rsid w:val="00DD322A"/>
    <w:rsid w:val="00DD391D"/>
    <w:rsid w:val="00DD3D93"/>
    <w:rsid w:val="00DD5565"/>
    <w:rsid w:val="00DD5E68"/>
    <w:rsid w:val="00DD6746"/>
    <w:rsid w:val="00DD6D7B"/>
    <w:rsid w:val="00DD77CC"/>
    <w:rsid w:val="00DE070E"/>
    <w:rsid w:val="00DE14DB"/>
    <w:rsid w:val="00DE189A"/>
    <w:rsid w:val="00DE1CF0"/>
    <w:rsid w:val="00DE218C"/>
    <w:rsid w:val="00DE286C"/>
    <w:rsid w:val="00DE436B"/>
    <w:rsid w:val="00DE442D"/>
    <w:rsid w:val="00DE46C1"/>
    <w:rsid w:val="00DE5C99"/>
    <w:rsid w:val="00DE77A1"/>
    <w:rsid w:val="00DE78A9"/>
    <w:rsid w:val="00DE78F9"/>
    <w:rsid w:val="00DE7B32"/>
    <w:rsid w:val="00DF29A7"/>
    <w:rsid w:val="00DF3747"/>
    <w:rsid w:val="00DF406F"/>
    <w:rsid w:val="00DF43B8"/>
    <w:rsid w:val="00DF53D3"/>
    <w:rsid w:val="00DF5474"/>
    <w:rsid w:val="00DF58CE"/>
    <w:rsid w:val="00DF59DD"/>
    <w:rsid w:val="00DF65EA"/>
    <w:rsid w:val="00DF6754"/>
    <w:rsid w:val="00DF692E"/>
    <w:rsid w:val="00DF7862"/>
    <w:rsid w:val="00DF79ED"/>
    <w:rsid w:val="00E00ED6"/>
    <w:rsid w:val="00E01014"/>
    <w:rsid w:val="00E02A3D"/>
    <w:rsid w:val="00E02B8E"/>
    <w:rsid w:val="00E042A5"/>
    <w:rsid w:val="00E04326"/>
    <w:rsid w:val="00E0484A"/>
    <w:rsid w:val="00E05DEB"/>
    <w:rsid w:val="00E06DCB"/>
    <w:rsid w:val="00E06E13"/>
    <w:rsid w:val="00E073E9"/>
    <w:rsid w:val="00E07A4F"/>
    <w:rsid w:val="00E10BB5"/>
    <w:rsid w:val="00E12651"/>
    <w:rsid w:val="00E13710"/>
    <w:rsid w:val="00E14011"/>
    <w:rsid w:val="00E140C4"/>
    <w:rsid w:val="00E16ABB"/>
    <w:rsid w:val="00E217BB"/>
    <w:rsid w:val="00E21DBB"/>
    <w:rsid w:val="00E22A14"/>
    <w:rsid w:val="00E260C5"/>
    <w:rsid w:val="00E268B3"/>
    <w:rsid w:val="00E2737F"/>
    <w:rsid w:val="00E310D0"/>
    <w:rsid w:val="00E31AE1"/>
    <w:rsid w:val="00E31F15"/>
    <w:rsid w:val="00E31F1E"/>
    <w:rsid w:val="00E3511B"/>
    <w:rsid w:val="00E355E5"/>
    <w:rsid w:val="00E35B42"/>
    <w:rsid w:val="00E3660F"/>
    <w:rsid w:val="00E3692C"/>
    <w:rsid w:val="00E37106"/>
    <w:rsid w:val="00E37AB9"/>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C11"/>
    <w:rsid w:val="00E53841"/>
    <w:rsid w:val="00E53DB4"/>
    <w:rsid w:val="00E5442F"/>
    <w:rsid w:val="00E5459E"/>
    <w:rsid w:val="00E54627"/>
    <w:rsid w:val="00E54D84"/>
    <w:rsid w:val="00E5512C"/>
    <w:rsid w:val="00E55375"/>
    <w:rsid w:val="00E55AF6"/>
    <w:rsid w:val="00E56192"/>
    <w:rsid w:val="00E567CF"/>
    <w:rsid w:val="00E56CD3"/>
    <w:rsid w:val="00E56DB5"/>
    <w:rsid w:val="00E57027"/>
    <w:rsid w:val="00E57EFF"/>
    <w:rsid w:val="00E6011F"/>
    <w:rsid w:val="00E60357"/>
    <w:rsid w:val="00E60999"/>
    <w:rsid w:val="00E612F9"/>
    <w:rsid w:val="00E61D75"/>
    <w:rsid w:val="00E61FF8"/>
    <w:rsid w:val="00E62F7B"/>
    <w:rsid w:val="00E63049"/>
    <w:rsid w:val="00E63094"/>
    <w:rsid w:val="00E636AB"/>
    <w:rsid w:val="00E63E6E"/>
    <w:rsid w:val="00E67FD8"/>
    <w:rsid w:val="00E710BA"/>
    <w:rsid w:val="00E7122F"/>
    <w:rsid w:val="00E7318C"/>
    <w:rsid w:val="00E73AE9"/>
    <w:rsid w:val="00E7488E"/>
    <w:rsid w:val="00E752C4"/>
    <w:rsid w:val="00E7560E"/>
    <w:rsid w:val="00E7617B"/>
    <w:rsid w:val="00E8024C"/>
    <w:rsid w:val="00E8095A"/>
    <w:rsid w:val="00E80C86"/>
    <w:rsid w:val="00E813A7"/>
    <w:rsid w:val="00E819F3"/>
    <w:rsid w:val="00E8263F"/>
    <w:rsid w:val="00E82A4C"/>
    <w:rsid w:val="00E82FBE"/>
    <w:rsid w:val="00E85D37"/>
    <w:rsid w:val="00E85F3E"/>
    <w:rsid w:val="00E86C25"/>
    <w:rsid w:val="00E8724A"/>
    <w:rsid w:val="00E87597"/>
    <w:rsid w:val="00E91477"/>
    <w:rsid w:val="00E9183C"/>
    <w:rsid w:val="00E9313F"/>
    <w:rsid w:val="00E93288"/>
    <w:rsid w:val="00E94449"/>
    <w:rsid w:val="00E95020"/>
    <w:rsid w:val="00E95D54"/>
    <w:rsid w:val="00E964A7"/>
    <w:rsid w:val="00E9700B"/>
    <w:rsid w:val="00E97350"/>
    <w:rsid w:val="00EA012E"/>
    <w:rsid w:val="00EA0ECE"/>
    <w:rsid w:val="00EA12F3"/>
    <w:rsid w:val="00EA14E1"/>
    <w:rsid w:val="00EA2DF2"/>
    <w:rsid w:val="00EA56AB"/>
    <w:rsid w:val="00EA60B2"/>
    <w:rsid w:val="00EA671B"/>
    <w:rsid w:val="00EA7116"/>
    <w:rsid w:val="00EB0ECD"/>
    <w:rsid w:val="00EB1240"/>
    <w:rsid w:val="00EB1472"/>
    <w:rsid w:val="00EB21C3"/>
    <w:rsid w:val="00EB28A0"/>
    <w:rsid w:val="00EB3033"/>
    <w:rsid w:val="00EB3807"/>
    <w:rsid w:val="00EB4102"/>
    <w:rsid w:val="00EB52AC"/>
    <w:rsid w:val="00EB549F"/>
    <w:rsid w:val="00EB57FE"/>
    <w:rsid w:val="00EB7C8B"/>
    <w:rsid w:val="00EC00B4"/>
    <w:rsid w:val="00EC0186"/>
    <w:rsid w:val="00EC0261"/>
    <w:rsid w:val="00EC2173"/>
    <w:rsid w:val="00EC2779"/>
    <w:rsid w:val="00EC30C9"/>
    <w:rsid w:val="00EC39EA"/>
    <w:rsid w:val="00EC3B95"/>
    <w:rsid w:val="00EC3E29"/>
    <w:rsid w:val="00EC476C"/>
    <w:rsid w:val="00EC47B7"/>
    <w:rsid w:val="00EC4882"/>
    <w:rsid w:val="00EC48A8"/>
    <w:rsid w:val="00EC544D"/>
    <w:rsid w:val="00EC7031"/>
    <w:rsid w:val="00EC7698"/>
    <w:rsid w:val="00EC7A8A"/>
    <w:rsid w:val="00EC7ACA"/>
    <w:rsid w:val="00ED05C6"/>
    <w:rsid w:val="00ED2E29"/>
    <w:rsid w:val="00ED2EEC"/>
    <w:rsid w:val="00ED3E3C"/>
    <w:rsid w:val="00ED4D81"/>
    <w:rsid w:val="00ED5DDF"/>
    <w:rsid w:val="00ED77FE"/>
    <w:rsid w:val="00ED7E1A"/>
    <w:rsid w:val="00ED7F52"/>
    <w:rsid w:val="00EE01A6"/>
    <w:rsid w:val="00EE0530"/>
    <w:rsid w:val="00EE10B4"/>
    <w:rsid w:val="00EE2651"/>
    <w:rsid w:val="00EE28F7"/>
    <w:rsid w:val="00EE29E8"/>
    <w:rsid w:val="00EE32DA"/>
    <w:rsid w:val="00EE43C0"/>
    <w:rsid w:val="00EE4791"/>
    <w:rsid w:val="00EE48ED"/>
    <w:rsid w:val="00EE4E68"/>
    <w:rsid w:val="00EE5127"/>
    <w:rsid w:val="00EE75A7"/>
    <w:rsid w:val="00EE798C"/>
    <w:rsid w:val="00EE7A67"/>
    <w:rsid w:val="00EF0000"/>
    <w:rsid w:val="00EF0FAA"/>
    <w:rsid w:val="00EF136F"/>
    <w:rsid w:val="00EF14C6"/>
    <w:rsid w:val="00EF1A1D"/>
    <w:rsid w:val="00EF308B"/>
    <w:rsid w:val="00EF375F"/>
    <w:rsid w:val="00EF3E55"/>
    <w:rsid w:val="00EF5074"/>
    <w:rsid w:val="00EF5B51"/>
    <w:rsid w:val="00EF5F04"/>
    <w:rsid w:val="00EF6E61"/>
    <w:rsid w:val="00EF7611"/>
    <w:rsid w:val="00EF7DF3"/>
    <w:rsid w:val="00F005AF"/>
    <w:rsid w:val="00F012EF"/>
    <w:rsid w:val="00F020EF"/>
    <w:rsid w:val="00F036AE"/>
    <w:rsid w:val="00F03D0B"/>
    <w:rsid w:val="00F059F8"/>
    <w:rsid w:val="00F07A2B"/>
    <w:rsid w:val="00F07D11"/>
    <w:rsid w:val="00F07EC7"/>
    <w:rsid w:val="00F10E9A"/>
    <w:rsid w:val="00F1168C"/>
    <w:rsid w:val="00F118F4"/>
    <w:rsid w:val="00F11C8B"/>
    <w:rsid w:val="00F1233C"/>
    <w:rsid w:val="00F13044"/>
    <w:rsid w:val="00F13C37"/>
    <w:rsid w:val="00F13FDF"/>
    <w:rsid w:val="00F144C3"/>
    <w:rsid w:val="00F14B54"/>
    <w:rsid w:val="00F15314"/>
    <w:rsid w:val="00F15395"/>
    <w:rsid w:val="00F15558"/>
    <w:rsid w:val="00F15C63"/>
    <w:rsid w:val="00F15D4B"/>
    <w:rsid w:val="00F16422"/>
    <w:rsid w:val="00F168E3"/>
    <w:rsid w:val="00F169B0"/>
    <w:rsid w:val="00F20801"/>
    <w:rsid w:val="00F229A2"/>
    <w:rsid w:val="00F22E36"/>
    <w:rsid w:val="00F23510"/>
    <w:rsid w:val="00F24312"/>
    <w:rsid w:val="00F24DB3"/>
    <w:rsid w:val="00F24EC3"/>
    <w:rsid w:val="00F264E3"/>
    <w:rsid w:val="00F26C0C"/>
    <w:rsid w:val="00F27E07"/>
    <w:rsid w:val="00F302FA"/>
    <w:rsid w:val="00F3052B"/>
    <w:rsid w:val="00F30950"/>
    <w:rsid w:val="00F3223F"/>
    <w:rsid w:val="00F322C8"/>
    <w:rsid w:val="00F32ED2"/>
    <w:rsid w:val="00F32FCB"/>
    <w:rsid w:val="00F3308A"/>
    <w:rsid w:val="00F33388"/>
    <w:rsid w:val="00F33F8D"/>
    <w:rsid w:val="00F3410F"/>
    <w:rsid w:val="00F34599"/>
    <w:rsid w:val="00F35F52"/>
    <w:rsid w:val="00F36A00"/>
    <w:rsid w:val="00F36AD3"/>
    <w:rsid w:val="00F36E07"/>
    <w:rsid w:val="00F370B7"/>
    <w:rsid w:val="00F37101"/>
    <w:rsid w:val="00F37654"/>
    <w:rsid w:val="00F37C9F"/>
    <w:rsid w:val="00F37CD6"/>
    <w:rsid w:val="00F40A24"/>
    <w:rsid w:val="00F40D61"/>
    <w:rsid w:val="00F41053"/>
    <w:rsid w:val="00F41B33"/>
    <w:rsid w:val="00F41C36"/>
    <w:rsid w:val="00F42A30"/>
    <w:rsid w:val="00F432B1"/>
    <w:rsid w:val="00F4344B"/>
    <w:rsid w:val="00F43C8C"/>
    <w:rsid w:val="00F44199"/>
    <w:rsid w:val="00F44EC7"/>
    <w:rsid w:val="00F45022"/>
    <w:rsid w:val="00F454F8"/>
    <w:rsid w:val="00F45B75"/>
    <w:rsid w:val="00F465FC"/>
    <w:rsid w:val="00F46883"/>
    <w:rsid w:val="00F474FB"/>
    <w:rsid w:val="00F50C78"/>
    <w:rsid w:val="00F528C6"/>
    <w:rsid w:val="00F528FB"/>
    <w:rsid w:val="00F52F5A"/>
    <w:rsid w:val="00F537F6"/>
    <w:rsid w:val="00F55B67"/>
    <w:rsid w:val="00F56895"/>
    <w:rsid w:val="00F61E09"/>
    <w:rsid w:val="00F62991"/>
    <w:rsid w:val="00F63103"/>
    <w:rsid w:val="00F635CF"/>
    <w:rsid w:val="00F6425D"/>
    <w:rsid w:val="00F6448F"/>
    <w:rsid w:val="00F656FB"/>
    <w:rsid w:val="00F6630B"/>
    <w:rsid w:val="00F671DA"/>
    <w:rsid w:val="00F67DF0"/>
    <w:rsid w:val="00F70114"/>
    <w:rsid w:val="00F70731"/>
    <w:rsid w:val="00F71F99"/>
    <w:rsid w:val="00F73DED"/>
    <w:rsid w:val="00F74242"/>
    <w:rsid w:val="00F7453D"/>
    <w:rsid w:val="00F75A16"/>
    <w:rsid w:val="00F75E70"/>
    <w:rsid w:val="00F7648C"/>
    <w:rsid w:val="00F7685D"/>
    <w:rsid w:val="00F7757D"/>
    <w:rsid w:val="00F77B3A"/>
    <w:rsid w:val="00F80591"/>
    <w:rsid w:val="00F80ED6"/>
    <w:rsid w:val="00F81315"/>
    <w:rsid w:val="00F818C4"/>
    <w:rsid w:val="00F8278C"/>
    <w:rsid w:val="00F835F2"/>
    <w:rsid w:val="00F83B5C"/>
    <w:rsid w:val="00F8449C"/>
    <w:rsid w:val="00F849E1"/>
    <w:rsid w:val="00F853B3"/>
    <w:rsid w:val="00F854A4"/>
    <w:rsid w:val="00F85EAB"/>
    <w:rsid w:val="00F8602C"/>
    <w:rsid w:val="00F8615E"/>
    <w:rsid w:val="00F86A25"/>
    <w:rsid w:val="00F8711E"/>
    <w:rsid w:val="00F8736A"/>
    <w:rsid w:val="00F87D93"/>
    <w:rsid w:val="00F920C1"/>
    <w:rsid w:val="00F9247A"/>
    <w:rsid w:val="00F92FC5"/>
    <w:rsid w:val="00F92FDD"/>
    <w:rsid w:val="00F9388A"/>
    <w:rsid w:val="00F9406E"/>
    <w:rsid w:val="00F941BC"/>
    <w:rsid w:val="00F94334"/>
    <w:rsid w:val="00F9562F"/>
    <w:rsid w:val="00F95B51"/>
    <w:rsid w:val="00F95D1E"/>
    <w:rsid w:val="00F96071"/>
    <w:rsid w:val="00F97388"/>
    <w:rsid w:val="00FA0316"/>
    <w:rsid w:val="00FA123E"/>
    <w:rsid w:val="00FA1784"/>
    <w:rsid w:val="00FA2DE9"/>
    <w:rsid w:val="00FA3505"/>
    <w:rsid w:val="00FA36AE"/>
    <w:rsid w:val="00FA4571"/>
    <w:rsid w:val="00FA49FA"/>
    <w:rsid w:val="00FA6A39"/>
    <w:rsid w:val="00FA6ECB"/>
    <w:rsid w:val="00FA74EA"/>
    <w:rsid w:val="00FB00B3"/>
    <w:rsid w:val="00FB00BF"/>
    <w:rsid w:val="00FB02BB"/>
    <w:rsid w:val="00FB2192"/>
    <w:rsid w:val="00FB4499"/>
    <w:rsid w:val="00FB4708"/>
    <w:rsid w:val="00FB49C8"/>
    <w:rsid w:val="00FB4EF5"/>
    <w:rsid w:val="00FB5FDC"/>
    <w:rsid w:val="00FB6A72"/>
    <w:rsid w:val="00FC00E7"/>
    <w:rsid w:val="00FC048A"/>
    <w:rsid w:val="00FC0AB2"/>
    <w:rsid w:val="00FC0E6A"/>
    <w:rsid w:val="00FC2A46"/>
    <w:rsid w:val="00FC51BF"/>
    <w:rsid w:val="00FC524C"/>
    <w:rsid w:val="00FC53DC"/>
    <w:rsid w:val="00FC55C1"/>
    <w:rsid w:val="00FC5C6F"/>
    <w:rsid w:val="00FC63CA"/>
    <w:rsid w:val="00FC6F72"/>
    <w:rsid w:val="00FC76DA"/>
    <w:rsid w:val="00FC79AD"/>
    <w:rsid w:val="00FC7B9D"/>
    <w:rsid w:val="00FC7CE2"/>
    <w:rsid w:val="00FC7F21"/>
    <w:rsid w:val="00FD0710"/>
    <w:rsid w:val="00FD10AC"/>
    <w:rsid w:val="00FD16BD"/>
    <w:rsid w:val="00FD1720"/>
    <w:rsid w:val="00FD3282"/>
    <w:rsid w:val="00FD3308"/>
    <w:rsid w:val="00FD36C7"/>
    <w:rsid w:val="00FD381F"/>
    <w:rsid w:val="00FD451C"/>
    <w:rsid w:val="00FD46FF"/>
    <w:rsid w:val="00FD492B"/>
    <w:rsid w:val="00FD56E0"/>
    <w:rsid w:val="00FD6655"/>
    <w:rsid w:val="00FD676B"/>
    <w:rsid w:val="00FD6F0C"/>
    <w:rsid w:val="00FD7254"/>
    <w:rsid w:val="00FD76E5"/>
    <w:rsid w:val="00FD7A55"/>
    <w:rsid w:val="00FD7F18"/>
    <w:rsid w:val="00FE09A3"/>
    <w:rsid w:val="00FE165F"/>
    <w:rsid w:val="00FE20F2"/>
    <w:rsid w:val="00FE3A79"/>
    <w:rsid w:val="00FE4504"/>
    <w:rsid w:val="00FE478A"/>
    <w:rsid w:val="00FE4918"/>
    <w:rsid w:val="00FE5AC8"/>
    <w:rsid w:val="00FE7678"/>
    <w:rsid w:val="00FF014E"/>
    <w:rsid w:val="00FF1FD7"/>
    <w:rsid w:val="00FF24F3"/>
    <w:rsid w:val="00FF2F46"/>
    <w:rsid w:val="00FF3175"/>
    <w:rsid w:val="00FF4221"/>
    <w:rsid w:val="00FF517E"/>
    <w:rsid w:val="00FF66ED"/>
    <w:rsid w:val="00FF6E9F"/>
    <w:rsid w:val="00FF6F17"/>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0B30DC"/>
  <w15:chartTrackingRefBased/>
  <w15:docId w15:val="{EBB4E307-3A49-493C-B44F-0F940A57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FBB"/>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63FBB"/>
    <w:pPr>
      <w:tabs>
        <w:tab w:val="center" w:pos="4153"/>
        <w:tab w:val="right" w:pos="8306"/>
      </w:tabs>
    </w:pPr>
  </w:style>
  <w:style w:type="paragraph" w:styleId="Footer">
    <w:name w:val="footer"/>
    <w:basedOn w:val="Normal"/>
    <w:rsid w:val="00363FBB"/>
    <w:pPr>
      <w:tabs>
        <w:tab w:val="center" w:pos="4153"/>
        <w:tab w:val="right" w:pos="8306"/>
      </w:tabs>
    </w:pPr>
  </w:style>
  <w:style w:type="table" w:styleId="TableGrid">
    <w:name w:val="Table Grid"/>
    <w:basedOn w:val="TableNormal"/>
    <w:rsid w:val="00363FB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ler4">
    <w:name w:val="Ruller4"/>
    <w:basedOn w:val="Normal"/>
    <w:rsid w:val="00363FBB"/>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character" w:customStyle="1" w:styleId="default">
    <w:name w:val="default"/>
    <w:basedOn w:val="DefaultParagraphFont"/>
    <w:rsid w:val="00363FBB"/>
    <w:rPr>
      <w:rFonts w:ascii="Times New Roman" w:hAnsi="Times New Roman" w:cs="Times New Roman" w:hint="default"/>
      <w:sz w:val="26"/>
      <w:szCs w:val="26"/>
    </w:rPr>
  </w:style>
  <w:style w:type="character" w:styleId="PageNumber">
    <w:name w:val="page number"/>
    <w:basedOn w:val="DefaultParagraphFont"/>
    <w:rsid w:val="00683BA1"/>
  </w:style>
  <w:style w:type="character" w:styleId="Hyperlink">
    <w:name w:val="Hyperlink"/>
    <w:basedOn w:val="DefaultParagraphFont"/>
    <w:rsid w:val="00683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232497"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48.f"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48.b" TargetMode="External"/><Relationship Id="rId20" Type="http://schemas.openxmlformats.org/officeDocument/2006/relationships/hyperlink" Target="http://www.nevo.co.il/law/70301/348.c" TargetMode="External"/><Relationship Id="rId29" Type="http://schemas.openxmlformats.org/officeDocument/2006/relationships/hyperlink" Target="http://www.nevo.co.il/case/62324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yperlink" Target="http://www.nevo.co.il/law/70301/348.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76920" TargetMode="External"/><Relationship Id="rId36" Type="http://schemas.openxmlformats.org/officeDocument/2006/relationships/theme" Target="theme/theme1.xml"/><Relationship Id="rId10" Type="http://schemas.openxmlformats.org/officeDocument/2006/relationships/hyperlink" Target="http://www.nevo.co.il/law/70301/348.b" TargetMode="External"/><Relationship Id="rId19" Type="http://schemas.openxmlformats.org/officeDocument/2006/relationships/hyperlink" Target="http://www.nevo.co.il/law/70301/37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5.b.3" TargetMode="External"/><Relationship Id="rId14" Type="http://schemas.openxmlformats.org/officeDocument/2006/relationships/hyperlink" Target="http://www.nevo.co.il/law/70320"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20" TargetMode="External"/><Relationship Id="rId30" Type="http://schemas.openxmlformats.org/officeDocument/2006/relationships/hyperlink" Target="http://www.nevo.co.il/case/5760328" TargetMode="External"/><Relationship Id="rId35" Type="http://schemas.openxmlformats.org/officeDocument/2006/relationships/fontTable" Target="fontTable.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4211</Words>
  <Characters>24008</Characters>
  <Application>Microsoft Office Word</Application>
  <DocSecurity>0</DocSecurity>
  <Lines>200</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28163</CharactersWithSpaces>
  <SharedDoc>false</SharedDoc>
  <HLinks>
    <vt:vector size="144" baseType="variant">
      <vt:variant>
        <vt:i4>3670129</vt:i4>
      </vt:variant>
      <vt:variant>
        <vt:i4>69</vt:i4>
      </vt:variant>
      <vt:variant>
        <vt:i4>0</vt:i4>
      </vt:variant>
      <vt:variant>
        <vt:i4>5</vt:i4>
      </vt:variant>
      <vt:variant>
        <vt:lpwstr>http://www.nevo.co.il/case/5760328</vt:lpwstr>
      </vt:variant>
      <vt:variant>
        <vt:lpwstr/>
      </vt:variant>
      <vt:variant>
        <vt:i4>3539069</vt:i4>
      </vt:variant>
      <vt:variant>
        <vt:i4>66</vt:i4>
      </vt:variant>
      <vt:variant>
        <vt:i4>0</vt:i4>
      </vt:variant>
      <vt:variant>
        <vt:i4>5</vt:i4>
      </vt:variant>
      <vt:variant>
        <vt:lpwstr>http://www.nevo.co.il/case/6232497</vt:lpwstr>
      </vt:variant>
      <vt:variant>
        <vt:lpwstr/>
      </vt:variant>
      <vt:variant>
        <vt:i4>3866742</vt:i4>
      </vt:variant>
      <vt:variant>
        <vt:i4>63</vt:i4>
      </vt:variant>
      <vt:variant>
        <vt:i4>0</vt:i4>
      </vt:variant>
      <vt:variant>
        <vt:i4>5</vt:i4>
      </vt:variant>
      <vt:variant>
        <vt:lpwstr>http://www.nevo.co.il/case/5676920</vt:lpwstr>
      </vt:variant>
      <vt:variant>
        <vt:lpwstr/>
      </vt:variant>
      <vt:variant>
        <vt:i4>7864420</vt:i4>
      </vt:variant>
      <vt:variant>
        <vt:i4>60</vt:i4>
      </vt:variant>
      <vt:variant>
        <vt:i4>0</vt:i4>
      </vt:variant>
      <vt:variant>
        <vt:i4>5</vt:i4>
      </vt:variant>
      <vt:variant>
        <vt:lpwstr>http://www.nevo.co.il/law/70320</vt:lpwstr>
      </vt:variant>
      <vt:variant>
        <vt:lpwstr/>
      </vt:variant>
      <vt:variant>
        <vt:i4>3539069</vt:i4>
      </vt:variant>
      <vt:variant>
        <vt:i4>57</vt:i4>
      </vt:variant>
      <vt:variant>
        <vt:i4>0</vt:i4>
      </vt:variant>
      <vt:variant>
        <vt:i4>5</vt:i4>
      </vt:variant>
      <vt:variant>
        <vt:lpwstr>http://www.nevo.co.il/case/6232497</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6357041</vt:i4>
      </vt:variant>
      <vt:variant>
        <vt:i4>30</vt:i4>
      </vt:variant>
      <vt:variant>
        <vt:i4>0</vt:i4>
      </vt:variant>
      <vt:variant>
        <vt:i4>5</vt:i4>
      </vt:variant>
      <vt:variant>
        <vt:lpwstr>http://www.nevo.co.il/law/70301/345.b.3</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7995492</vt:i4>
      </vt:variant>
      <vt:variant>
        <vt:i4>24</vt:i4>
      </vt:variant>
      <vt:variant>
        <vt:i4>0</vt:i4>
      </vt:variant>
      <vt:variant>
        <vt:i4>5</vt:i4>
      </vt:variant>
      <vt:variant>
        <vt:lpwstr>http://www.nevo.co.il/law/70301</vt:lpwstr>
      </vt:variant>
      <vt:variant>
        <vt:lpwstr/>
      </vt:variant>
      <vt:variant>
        <vt:i4>7864420</vt:i4>
      </vt:variant>
      <vt:variant>
        <vt:i4>21</vt:i4>
      </vt:variant>
      <vt:variant>
        <vt:i4>0</vt:i4>
      </vt:variant>
      <vt:variant>
        <vt:i4>5</vt:i4>
      </vt:variant>
      <vt:variant>
        <vt:lpwstr>http://www.nevo.co.il/law/70320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http://www.nevo.co.il/law/70301/345.b.3</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2022-05-24T09:44:00Z</dcterms:created>
  <dcterms:modified xsi:type="dcterms:W3CDTF">2022-05-24T09:44:00Z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
  </property>
  <property fmtid="{D5CDD505-2E9C-101B-9397-08002B2CF9AE}" pid="5" name="NEWPARTA">
    <vt:lpwstr/>
  </property>
  <property fmtid="{D5CDD505-2E9C-101B-9397-08002B2CF9AE}" pid="6" name="NEWPARTB">
    <vt:lpwstr/>
  </property>
  <property fmtid="{D5CDD505-2E9C-101B-9397-08002B2CF9AE}" pid="7" name="NEWPARTC">
    <vt:lpwstr/>
  </property>
  <property fmtid="{D5CDD505-2E9C-101B-9397-08002B2CF9AE}" pid="8" name="PROCNUM">
    <vt:lpwstr>1120</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ניסים פרץ</vt:lpwstr>
  </property>
  <property fmtid="{D5CDD505-2E9C-101B-9397-08002B2CF9AE}" pid="12" name="LAWYER">
    <vt:lpwstr>ברקוביץ';ויצטום</vt:lpwstr>
  </property>
  <property fmtid="{D5CDD505-2E9C-101B-9397-08002B2CF9AE}" pid="13" name="JUDGE">
    <vt:lpwstr>ר. יפה כ#ץ;ו. מרוז;א. ואגו</vt:lpwstr>
  </property>
  <property fmtid="{D5CDD505-2E9C-101B-9397-08002B2CF9AE}" pid="14" name="CITY">
    <vt:lpwstr>ב"ש</vt:lpwstr>
  </property>
  <property fmtid="{D5CDD505-2E9C-101B-9397-08002B2CF9AE}" pid="15" name="DATE">
    <vt:lpwstr>20110922</vt:lpwstr>
  </property>
  <property fmtid="{D5CDD505-2E9C-101B-9397-08002B2CF9AE}" pid="16" name="TYPE_N_DATE">
    <vt:lpwstr>39020110922</vt:lpwstr>
  </property>
  <property fmtid="{D5CDD505-2E9C-101B-9397-08002B2CF9AE}" pid="17" name="WORDNUMPAGES">
    <vt:lpwstr>16</vt:lpwstr>
  </property>
  <property fmtid="{D5CDD505-2E9C-101B-9397-08002B2CF9AE}" pid="18" name="TYPE_ABS_DATE">
    <vt:lpwstr>390120110922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תפח</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METAKZER">
    <vt:lpwstr>ליאת</vt:lpwstr>
  </property>
  <property fmtid="{D5CDD505-2E9C-101B-9397-08002B2CF9AE}" pid="35" name="NOSE11">
    <vt:lpwstr>עונשין</vt:lpwstr>
  </property>
  <property fmtid="{D5CDD505-2E9C-101B-9397-08002B2CF9AE}" pid="36" name="NOSE21">
    <vt:lpwstr>עבירות</vt:lpwstr>
  </property>
  <property fmtid="{D5CDD505-2E9C-101B-9397-08002B2CF9AE}" pid="37" name="NOSE31">
    <vt:lpwstr>מין</vt:lpwstr>
  </property>
  <property fmtid="{D5CDD505-2E9C-101B-9397-08002B2CF9AE}" pid="38" name="NOSE12">
    <vt:lpwstr>עונשין</vt:lpwstr>
  </property>
  <property fmtid="{D5CDD505-2E9C-101B-9397-08002B2CF9AE}" pid="39" name="NOSE22">
    <vt:lpwstr>עבירות</vt:lpwstr>
  </property>
  <property fmtid="{D5CDD505-2E9C-101B-9397-08002B2CF9AE}" pid="40" name="NOSE32">
    <vt:lpwstr>מעשה מגונה</vt:lpwstr>
  </property>
  <property fmtid="{D5CDD505-2E9C-101B-9397-08002B2CF9AE}" pid="41" name="NOSE13">
    <vt:lpwstr>עונשין</vt:lpwstr>
  </property>
  <property fmtid="{D5CDD505-2E9C-101B-9397-08002B2CF9AE}" pid="42" name="NOSE23">
    <vt:lpwstr>עבירות</vt:lpwstr>
  </property>
  <property fmtid="{D5CDD505-2E9C-101B-9397-08002B2CF9AE}" pid="43" name="NOSE33">
    <vt:lpwstr>סיוע</vt:lpwstr>
  </property>
  <property fmtid="{D5CDD505-2E9C-101B-9397-08002B2CF9AE}" pid="44" name="NOSE14">
    <vt:lpwstr>עונשין</vt:lpwstr>
  </property>
  <property fmtid="{D5CDD505-2E9C-101B-9397-08002B2CF9AE}" pid="45" name="NOSE24">
    <vt:lpwstr>אחריות פלילית</vt:lpwstr>
  </property>
  <property fmtid="{D5CDD505-2E9C-101B-9397-08002B2CF9AE}" pid="46" name="NOSE34">
    <vt:lpwstr>סיוע לעבירה</vt:lpwstr>
  </property>
  <property fmtid="{D5CDD505-2E9C-101B-9397-08002B2CF9AE}" pid="47" name="NOSE15">
    <vt:lpwstr>עונשין</vt:lpwstr>
  </property>
  <property fmtid="{D5CDD505-2E9C-101B-9397-08002B2CF9AE}" pid="48" name="NOSE25">
    <vt:lpwstr>אחריות פלילית</vt:lpwstr>
  </property>
  <property fmtid="{D5CDD505-2E9C-101B-9397-08002B2CF9AE}" pid="49" name="NOSE35">
    <vt:lpwstr>היעדרה</vt:lpwstr>
  </property>
  <property fmtid="{D5CDD505-2E9C-101B-9397-08002B2CF9AE}" pid="50" name="NOSE16">
    <vt:lpwstr>דיון פלילי</vt:lpwstr>
  </property>
  <property fmtid="{D5CDD505-2E9C-101B-9397-08002B2CF9AE}" pid="51" name="NOSE26">
    <vt:lpwstr>הרשעה</vt:lpwstr>
  </property>
  <property fmtid="{D5CDD505-2E9C-101B-9397-08002B2CF9AE}" pid="52" name="NOSE36">
    <vt:lpwstr>ספק סביר</vt:lpwstr>
  </property>
  <property fmtid="{D5CDD505-2E9C-101B-9397-08002B2CF9AE}" pid="53" name="NOSE17">
    <vt:lpwstr/>
  </property>
  <property fmtid="{D5CDD505-2E9C-101B-9397-08002B2CF9AE}" pid="54" name="NOSE27">
    <vt:lpwstr/>
  </property>
  <property fmtid="{D5CDD505-2E9C-101B-9397-08002B2CF9AE}" pid="55" name="NOSE3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ISABSTRACT">
    <vt:lpwstr>Y</vt:lpwstr>
  </property>
  <property fmtid="{D5CDD505-2E9C-101B-9397-08002B2CF9AE}" pid="66" name="PadiDate">
    <vt:lpwstr>20111004</vt:lpwstr>
  </property>
  <property fmtid="{D5CDD505-2E9C-101B-9397-08002B2CF9AE}" pid="67" name="CASESLISTTMP1">
    <vt:lpwstr>6232497:2;5676920;5760328</vt:lpwstr>
  </property>
  <property fmtid="{D5CDD505-2E9C-101B-9397-08002B2CF9AE}" pid="68" name="CASENOTES1">
    <vt:lpwstr>ProcID=133&amp;PartA=320&amp;PartC=99</vt:lpwstr>
  </property>
  <property fmtid="{D5CDD505-2E9C-101B-9397-08002B2CF9AE}" pid="69" name="LAWLISTTMP1">
    <vt:lpwstr>70301/348.b;345.b.3;379;348.c;031;348.f</vt:lpwstr>
  </property>
  <property fmtid="{D5CDD505-2E9C-101B-9397-08002B2CF9AE}" pid="70" name="LAWLISTTMP2">
    <vt:lpwstr>70320</vt:lpwstr>
  </property>
</Properties>
</file>