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9E3544" w:rsidRPr="00CC5853" w14:paraId="67190A24" w14:textId="77777777">
        <w:trPr>
          <w:trHeight w:val="418"/>
          <w:jc w:val="center"/>
        </w:trPr>
        <w:tc>
          <w:tcPr>
            <w:tcW w:w="8522" w:type="dxa"/>
            <w:gridSpan w:val="2"/>
          </w:tcPr>
          <w:p w14:paraId="7129AE85" w14:textId="77777777" w:rsidR="009E3544" w:rsidRPr="00CC5853" w:rsidRDefault="009E3544">
            <w:pPr>
              <w:pStyle w:val="Header"/>
              <w:jc w:val="center"/>
            </w:pPr>
            <w:r w:rsidRPr="00CC5853">
              <w:rPr>
                <w:rFonts w:ascii="Tahoma" w:hAnsi="Tahoma" w:cs="Tahoma"/>
                <w:b/>
                <w:bCs/>
                <w:color w:val="000080"/>
                <w:rtl/>
              </w:rPr>
              <w:t>בית המשפט המחוזי בחיפה</w:t>
            </w:r>
          </w:p>
        </w:tc>
      </w:tr>
      <w:tr w:rsidR="009E3544" w:rsidRPr="00CC5853" w14:paraId="3929FCB7" w14:textId="77777777">
        <w:trPr>
          <w:trHeight w:val="337"/>
          <w:jc w:val="center"/>
        </w:trPr>
        <w:tc>
          <w:tcPr>
            <w:tcW w:w="4931" w:type="dxa"/>
          </w:tcPr>
          <w:p w14:paraId="46A70196" w14:textId="77777777" w:rsidR="009E3544" w:rsidRPr="00CC5853" w:rsidRDefault="009E3544">
            <w:pPr>
              <w:pStyle w:val="Header"/>
              <w:rPr>
                <w:rFonts w:cs="FrankRuehl"/>
                <w:sz w:val="28"/>
                <w:szCs w:val="28"/>
              </w:rPr>
            </w:pPr>
          </w:p>
        </w:tc>
        <w:tc>
          <w:tcPr>
            <w:tcW w:w="3591" w:type="dxa"/>
          </w:tcPr>
          <w:p w14:paraId="0FF4B0A9" w14:textId="77777777" w:rsidR="009E3544" w:rsidRPr="00CC5853" w:rsidRDefault="009E3544">
            <w:pPr>
              <w:pStyle w:val="Header"/>
              <w:jc w:val="right"/>
              <w:rPr>
                <w:rFonts w:cs="FrankRuehl"/>
                <w:sz w:val="28"/>
                <w:szCs w:val="28"/>
              </w:rPr>
            </w:pPr>
          </w:p>
        </w:tc>
      </w:tr>
      <w:tr w:rsidR="009E3544" w:rsidRPr="00CC5853" w14:paraId="2BEAB5C6" w14:textId="77777777">
        <w:trPr>
          <w:trHeight w:val="337"/>
          <w:jc w:val="center"/>
        </w:trPr>
        <w:tc>
          <w:tcPr>
            <w:tcW w:w="8522" w:type="dxa"/>
            <w:gridSpan w:val="2"/>
          </w:tcPr>
          <w:p w14:paraId="1AD0D099" w14:textId="77777777" w:rsidR="009E3544" w:rsidRPr="00CC5853" w:rsidRDefault="009E3544" w:rsidP="00212935">
            <w:pPr>
              <w:rPr>
                <w:rFonts w:ascii="Arial (W1)" w:hAnsi="Arial (W1)" w:cs="FrankRuehl" w:hint="cs"/>
                <w:noProof/>
                <w:sz w:val="28"/>
                <w:szCs w:val="28"/>
                <w:rtl/>
              </w:rPr>
            </w:pPr>
            <w:r w:rsidRPr="00CC5853">
              <w:rPr>
                <w:rFonts w:cs="FrankRuehl" w:hint="cs"/>
                <w:sz w:val="28"/>
                <w:szCs w:val="28"/>
                <w:rtl/>
              </w:rPr>
              <w:t xml:space="preserve">תפ"ח 23471-12-09 מדינת ישראל נ'  </w:t>
            </w:r>
            <w:r w:rsidR="003E21A4">
              <w:rPr>
                <w:rFonts w:cs="FrankRuehl" w:hint="cs"/>
                <w:sz w:val="28"/>
                <w:szCs w:val="28"/>
                <w:rtl/>
              </w:rPr>
              <w:t>פלוני</w:t>
            </w:r>
          </w:p>
          <w:p w14:paraId="57DF486F" w14:textId="77777777" w:rsidR="009E3544" w:rsidRPr="00CC5853" w:rsidRDefault="009E3544">
            <w:pPr>
              <w:pStyle w:val="Header"/>
            </w:pPr>
          </w:p>
        </w:tc>
      </w:tr>
    </w:tbl>
    <w:p w14:paraId="664C3289" w14:textId="77777777" w:rsidR="009E3544" w:rsidRPr="00CC5853" w:rsidRDefault="009E3544" w:rsidP="009E3544">
      <w:pPr>
        <w:pStyle w:val="Header"/>
        <w:rPr>
          <w:rFonts w:hint="cs"/>
          <w:rtl/>
        </w:rPr>
      </w:pPr>
      <w:r w:rsidRPr="00CC5853">
        <w:rPr>
          <w:rFonts w:hint="cs"/>
          <w:rtl/>
        </w:rPr>
        <w:t xml:space="preserve"> </w:t>
      </w:r>
    </w:p>
    <w:tbl>
      <w:tblPr>
        <w:tblStyle w:val="TableGrid"/>
        <w:bidiVisual/>
        <w:tblW w:w="8820" w:type="dxa"/>
        <w:jc w:val="center"/>
        <w:tblInd w:w="0" w:type="dxa"/>
        <w:tblLook w:val="01E0" w:firstRow="1" w:lastRow="1" w:firstColumn="1" w:lastColumn="1" w:noHBand="0" w:noVBand="0"/>
      </w:tblPr>
      <w:tblGrid>
        <w:gridCol w:w="743"/>
        <w:gridCol w:w="8077"/>
      </w:tblGrid>
      <w:tr w:rsidR="009E3544" w:rsidRPr="00CC5853" w14:paraId="133C6EC7" w14:textId="77777777">
        <w:trPr>
          <w:trHeight w:val="295"/>
          <w:jc w:val="center"/>
        </w:trPr>
        <w:tc>
          <w:tcPr>
            <w:tcW w:w="743" w:type="dxa"/>
            <w:tcBorders>
              <w:top w:val="nil"/>
              <w:left w:val="nil"/>
              <w:bottom w:val="nil"/>
              <w:right w:val="nil"/>
            </w:tcBorders>
          </w:tcPr>
          <w:p w14:paraId="143BA829" w14:textId="77777777" w:rsidR="009E3544" w:rsidRPr="00CC5853" w:rsidRDefault="009E3544">
            <w:pPr>
              <w:spacing w:line="360" w:lineRule="auto"/>
              <w:ind w:left="720" w:hanging="720"/>
              <w:jc w:val="both"/>
              <w:rPr>
                <w:rFonts w:ascii="Arial" w:hAnsi="Arial"/>
                <w:b/>
                <w:bCs/>
                <w:noProof/>
              </w:rPr>
            </w:pPr>
            <w:r w:rsidRPr="00CC5853">
              <w:rPr>
                <w:rFonts w:ascii="Arial" w:hAnsi="Arial" w:hint="cs"/>
                <w:b/>
                <w:bCs/>
                <w:rtl/>
              </w:rPr>
              <w:t xml:space="preserve">בפני </w:t>
            </w:r>
          </w:p>
        </w:tc>
        <w:tc>
          <w:tcPr>
            <w:tcW w:w="8077" w:type="dxa"/>
            <w:tcBorders>
              <w:top w:val="nil"/>
              <w:left w:val="nil"/>
              <w:bottom w:val="nil"/>
              <w:right w:val="nil"/>
            </w:tcBorders>
          </w:tcPr>
          <w:p w14:paraId="4FAEE012" w14:textId="77777777" w:rsidR="009E3544" w:rsidRPr="00CC5853" w:rsidRDefault="009E3544">
            <w:pPr>
              <w:spacing w:line="360" w:lineRule="auto"/>
              <w:ind w:left="720" w:hanging="720"/>
              <w:jc w:val="left"/>
              <w:rPr>
                <w:rFonts w:ascii="Arial" w:hAnsi="Arial"/>
                <w:b/>
                <w:bCs/>
                <w:noProof/>
                <w:rtl/>
              </w:rPr>
            </w:pPr>
            <w:r w:rsidRPr="00CC5853">
              <w:rPr>
                <w:rFonts w:ascii="Arial" w:hAnsi="Arial" w:hint="cs"/>
                <w:b/>
                <w:bCs/>
                <w:rtl/>
              </w:rPr>
              <w:t>הרכב כב' השופטים:</w:t>
            </w:r>
          </w:p>
          <w:p w14:paraId="02D6EEB4" w14:textId="77777777" w:rsidR="009E3544" w:rsidRPr="00CC5853" w:rsidRDefault="009E3544">
            <w:pPr>
              <w:spacing w:line="360" w:lineRule="auto"/>
              <w:ind w:left="720" w:hanging="720"/>
              <w:jc w:val="left"/>
              <w:rPr>
                <w:rFonts w:ascii="Arial" w:hAnsi="Arial" w:hint="cs"/>
                <w:b/>
                <w:bCs/>
                <w:highlight w:val="yellow"/>
                <w:rtl/>
              </w:rPr>
            </w:pPr>
            <w:r w:rsidRPr="00CC5853">
              <w:rPr>
                <w:rFonts w:ascii="Arial" w:hAnsi="Arial" w:hint="cs"/>
                <w:b/>
                <w:bCs/>
                <w:rtl/>
              </w:rPr>
              <w:t>י' אלרון [אב"ד]</w:t>
            </w:r>
          </w:p>
          <w:p w14:paraId="0A9032E8" w14:textId="77777777" w:rsidR="009E3544" w:rsidRPr="00CC5853" w:rsidRDefault="009E3544">
            <w:pPr>
              <w:spacing w:line="360" w:lineRule="auto"/>
              <w:ind w:left="720" w:hanging="720"/>
              <w:jc w:val="left"/>
              <w:rPr>
                <w:rFonts w:ascii="Arial" w:hAnsi="Arial"/>
                <w:b/>
                <w:bCs/>
                <w:highlight w:val="yellow"/>
              </w:rPr>
            </w:pPr>
            <w:r w:rsidRPr="00CC5853">
              <w:rPr>
                <w:rFonts w:ascii="Arial" w:hAnsi="Arial" w:hint="cs"/>
                <w:b/>
                <w:bCs/>
                <w:rtl/>
              </w:rPr>
              <w:t>מ' גלעד</w:t>
            </w:r>
          </w:p>
          <w:p w14:paraId="58FD94A5" w14:textId="77777777" w:rsidR="009E3544" w:rsidRPr="00CC5853" w:rsidRDefault="009E3544">
            <w:pPr>
              <w:spacing w:line="360" w:lineRule="auto"/>
              <w:ind w:left="720" w:hanging="720"/>
              <w:jc w:val="left"/>
              <w:rPr>
                <w:rFonts w:ascii="Arial" w:hAnsi="Arial"/>
                <w:b/>
                <w:bCs/>
                <w:noProof/>
                <w:highlight w:val="yellow"/>
              </w:rPr>
            </w:pPr>
            <w:r w:rsidRPr="00CC5853">
              <w:rPr>
                <w:rFonts w:ascii="Arial" w:hAnsi="Arial" w:hint="cs"/>
                <w:b/>
                <w:bCs/>
                <w:rtl/>
              </w:rPr>
              <w:t>א' אליקים</w:t>
            </w:r>
          </w:p>
        </w:tc>
      </w:tr>
    </w:tbl>
    <w:p w14:paraId="1072819E" w14:textId="77777777" w:rsidR="009E3544" w:rsidRPr="00CC5853" w:rsidRDefault="009E3544" w:rsidP="009E3544">
      <w:pPr>
        <w:spacing w:line="360" w:lineRule="auto"/>
        <w:ind w:left="720" w:hanging="720"/>
        <w:rPr>
          <w:rFonts w:ascii="Arial (W1)" w:hAnsi="Arial (W1)"/>
          <w:noProof/>
        </w:rPr>
      </w:pPr>
      <w:bookmarkStart w:id="0" w:name="LastJudge"/>
      <w:bookmarkEnd w:id="0"/>
    </w:p>
    <w:tbl>
      <w:tblPr>
        <w:tblStyle w:val="TableGrid"/>
        <w:bidiVisual/>
        <w:tblW w:w="8820" w:type="dxa"/>
        <w:jc w:val="center"/>
        <w:tblInd w:w="0" w:type="dxa"/>
        <w:tblLook w:val="01E0" w:firstRow="1" w:lastRow="1" w:firstColumn="1" w:lastColumn="1" w:noHBand="0" w:noVBand="0"/>
      </w:tblPr>
      <w:tblGrid>
        <w:gridCol w:w="885"/>
        <w:gridCol w:w="4222"/>
        <w:gridCol w:w="3713"/>
      </w:tblGrid>
      <w:tr w:rsidR="009E3544" w:rsidRPr="00CC5853" w14:paraId="153CBA89" w14:textId="77777777">
        <w:trPr>
          <w:trHeight w:val="355"/>
          <w:jc w:val="center"/>
        </w:trPr>
        <w:tc>
          <w:tcPr>
            <w:tcW w:w="852" w:type="dxa"/>
            <w:tcBorders>
              <w:top w:val="nil"/>
              <w:left w:val="nil"/>
              <w:bottom w:val="nil"/>
              <w:right w:val="nil"/>
            </w:tcBorders>
          </w:tcPr>
          <w:p w14:paraId="13E33C27" w14:textId="77777777" w:rsidR="009E3544" w:rsidRPr="00CC5853" w:rsidRDefault="009E3544">
            <w:pPr>
              <w:spacing w:line="360" w:lineRule="auto"/>
              <w:ind w:left="720" w:hanging="720"/>
              <w:jc w:val="both"/>
              <w:rPr>
                <w:rFonts w:ascii="Arial" w:hAnsi="Arial"/>
                <w:b/>
                <w:bCs/>
                <w:noProof/>
                <w:sz w:val="28"/>
                <w:szCs w:val="28"/>
                <w:rtl/>
              </w:rPr>
            </w:pPr>
          </w:p>
          <w:p w14:paraId="0F876F06" w14:textId="77777777" w:rsidR="009E3544" w:rsidRPr="00CC5853" w:rsidRDefault="009E3544">
            <w:pPr>
              <w:spacing w:line="360" w:lineRule="auto"/>
              <w:ind w:left="720" w:hanging="720"/>
              <w:jc w:val="both"/>
              <w:rPr>
                <w:rFonts w:ascii="Arial" w:hAnsi="Arial" w:cs="FrankRuehl"/>
                <w:b/>
                <w:bCs/>
                <w:noProof/>
                <w:sz w:val="28"/>
                <w:szCs w:val="28"/>
              </w:rPr>
            </w:pPr>
            <w:r w:rsidRPr="00CC5853">
              <w:rPr>
                <w:rFonts w:ascii="Arial" w:hAnsi="Arial" w:hint="cs"/>
                <w:b/>
                <w:bCs/>
                <w:sz w:val="26"/>
                <w:szCs w:val="26"/>
                <w:rtl/>
              </w:rPr>
              <w:t>בעניין</w:t>
            </w:r>
            <w:r w:rsidRPr="00CC5853">
              <w:rPr>
                <w:rFonts w:ascii="Arial" w:hAnsi="Arial" w:cs="FrankRuehl" w:hint="cs"/>
                <w:b/>
                <w:bCs/>
                <w:sz w:val="28"/>
                <w:szCs w:val="28"/>
                <w:rtl/>
              </w:rPr>
              <w:t>:</w:t>
            </w:r>
          </w:p>
        </w:tc>
        <w:tc>
          <w:tcPr>
            <w:tcW w:w="4241" w:type="dxa"/>
            <w:tcBorders>
              <w:top w:val="nil"/>
              <w:left w:val="nil"/>
              <w:bottom w:val="nil"/>
              <w:right w:val="nil"/>
            </w:tcBorders>
          </w:tcPr>
          <w:p w14:paraId="59BAFE43" w14:textId="77777777" w:rsidR="009E3544" w:rsidRPr="00CC5853" w:rsidRDefault="009E3544">
            <w:pPr>
              <w:spacing w:line="360" w:lineRule="auto"/>
              <w:ind w:left="720" w:hanging="720"/>
              <w:jc w:val="both"/>
              <w:rPr>
                <w:rFonts w:ascii="Arial" w:hAnsi="Arial"/>
                <w:b/>
                <w:bCs/>
                <w:noProof/>
                <w:sz w:val="26"/>
                <w:szCs w:val="26"/>
                <w:rtl/>
              </w:rPr>
            </w:pPr>
          </w:p>
          <w:p w14:paraId="75B93C4F" w14:textId="77777777" w:rsidR="009E3544" w:rsidRPr="00CC5853" w:rsidRDefault="009E3544">
            <w:pPr>
              <w:spacing w:line="360" w:lineRule="auto"/>
              <w:ind w:left="720" w:hanging="720"/>
              <w:jc w:val="both"/>
              <w:rPr>
                <w:rFonts w:ascii="Arial" w:hAnsi="Arial"/>
                <w:b/>
                <w:bCs/>
                <w:noProof/>
                <w:sz w:val="26"/>
                <w:szCs w:val="26"/>
              </w:rPr>
            </w:pPr>
            <w:r w:rsidRPr="00CC5853">
              <w:rPr>
                <w:rFonts w:ascii="Arial" w:hAnsi="Arial" w:hint="cs"/>
                <w:b/>
                <w:bCs/>
                <w:sz w:val="26"/>
                <w:szCs w:val="26"/>
                <w:rtl/>
              </w:rPr>
              <w:t>מדינת ישראל</w:t>
            </w:r>
          </w:p>
        </w:tc>
        <w:tc>
          <w:tcPr>
            <w:tcW w:w="3727" w:type="dxa"/>
            <w:tcBorders>
              <w:top w:val="nil"/>
              <w:left w:val="nil"/>
              <w:bottom w:val="nil"/>
              <w:right w:val="nil"/>
            </w:tcBorders>
          </w:tcPr>
          <w:p w14:paraId="5E4B9916" w14:textId="77777777" w:rsidR="009E3544" w:rsidRPr="00CC5853" w:rsidRDefault="009E3544">
            <w:pPr>
              <w:spacing w:line="360" w:lineRule="auto"/>
              <w:ind w:left="720" w:hanging="720"/>
              <w:jc w:val="both"/>
              <w:rPr>
                <w:rFonts w:ascii="Arial" w:hAnsi="Arial"/>
                <w:b/>
                <w:bCs/>
                <w:noProof/>
                <w:sz w:val="26"/>
                <w:szCs w:val="26"/>
              </w:rPr>
            </w:pPr>
          </w:p>
        </w:tc>
      </w:tr>
      <w:tr w:rsidR="009E3544" w:rsidRPr="00CC5853" w14:paraId="08B12C1F" w14:textId="77777777">
        <w:trPr>
          <w:trHeight w:val="355"/>
          <w:jc w:val="center"/>
        </w:trPr>
        <w:tc>
          <w:tcPr>
            <w:tcW w:w="852" w:type="dxa"/>
            <w:tcBorders>
              <w:top w:val="nil"/>
              <w:left w:val="nil"/>
              <w:bottom w:val="nil"/>
              <w:right w:val="nil"/>
            </w:tcBorders>
          </w:tcPr>
          <w:p w14:paraId="55CCCF91" w14:textId="77777777" w:rsidR="009E3544" w:rsidRPr="00CC5853" w:rsidRDefault="009E3544">
            <w:pPr>
              <w:spacing w:line="360" w:lineRule="auto"/>
              <w:ind w:left="720" w:hanging="720"/>
              <w:jc w:val="both"/>
              <w:rPr>
                <w:rFonts w:ascii="Arial" w:hAnsi="Arial" w:cs="FrankRuehl"/>
                <w:b/>
                <w:bCs/>
                <w:noProof/>
                <w:sz w:val="28"/>
                <w:szCs w:val="28"/>
              </w:rPr>
            </w:pPr>
            <w:bookmarkStart w:id="1" w:name="FirstAppellant" w:colFirst="0" w:colLast="1"/>
          </w:p>
        </w:tc>
        <w:tc>
          <w:tcPr>
            <w:tcW w:w="4241" w:type="dxa"/>
            <w:tcBorders>
              <w:top w:val="nil"/>
              <w:left w:val="nil"/>
              <w:bottom w:val="nil"/>
              <w:right w:val="nil"/>
            </w:tcBorders>
          </w:tcPr>
          <w:p w14:paraId="2D43D78D" w14:textId="77777777" w:rsidR="009E3544" w:rsidRPr="00CC5853" w:rsidRDefault="009E3544">
            <w:pPr>
              <w:spacing w:line="360" w:lineRule="auto"/>
              <w:ind w:left="720" w:hanging="720"/>
              <w:jc w:val="both"/>
              <w:rPr>
                <w:rFonts w:ascii="Arial (W1)" w:hAnsi="Arial (W1)"/>
                <w:b/>
                <w:bCs/>
                <w:noProof/>
                <w:sz w:val="26"/>
                <w:szCs w:val="26"/>
              </w:rPr>
            </w:pPr>
          </w:p>
        </w:tc>
        <w:tc>
          <w:tcPr>
            <w:tcW w:w="3727" w:type="dxa"/>
            <w:tcBorders>
              <w:top w:val="nil"/>
              <w:left w:val="nil"/>
              <w:bottom w:val="nil"/>
              <w:right w:val="nil"/>
            </w:tcBorders>
          </w:tcPr>
          <w:p w14:paraId="1EB108F4" w14:textId="77777777" w:rsidR="009E3544" w:rsidRPr="00CC5853" w:rsidRDefault="009E3544">
            <w:pPr>
              <w:spacing w:line="360" w:lineRule="auto"/>
              <w:ind w:left="720" w:hanging="720"/>
              <w:jc w:val="left"/>
              <w:rPr>
                <w:rFonts w:ascii="Arial" w:hAnsi="Arial"/>
                <w:b/>
                <w:bCs/>
                <w:noProof/>
                <w:sz w:val="26"/>
                <w:szCs w:val="26"/>
              </w:rPr>
            </w:pPr>
            <w:r w:rsidRPr="00CC5853">
              <w:rPr>
                <w:rFonts w:ascii="Arial" w:hAnsi="Arial" w:hint="cs"/>
                <w:b/>
                <w:bCs/>
                <w:sz w:val="26"/>
                <w:szCs w:val="26"/>
                <w:rtl/>
              </w:rPr>
              <w:t>המאשימה</w:t>
            </w:r>
          </w:p>
        </w:tc>
      </w:tr>
      <w:tr w:rsidR="009E3544" w:rsidRPr="00CC5853" w14:paraId="202BD4C8" w14:textId="77777777">
        <w:trPr>
          <w:trHeight w:val="355"/>
          <w:jc w:val="center"/>
        </w:trPr>
        <w:tc>
          <w:tcPr>
            <w:tcW w:w="852" w:type="dxa"/>
            <w:tcBorders>
              <w:top w:val="nil"/>
              <w:left w:val="nil"/>
              <w:bottom w:val="nil"/>
              <w:right w:val="nil"/>
            </w:tcBorders>
          </w:tcPr>
          <w:p w14:paraId="0FF64C93" w14:textId="77777777" w:rsidR="009E3544" w:rsidRPr="00CC5853" w:rsidRDefault="009E3544">
            <w:pPr>
              <w:spacing w:line="360" w:lineRule="auto"/>
              <w:ind w:left="720" w:hanging="720"/>
              <w:jc w:val="both"/>
              <w:rPr>
                <w:rFonts w:ascii="Arial" w:hAnsi="Arial" w:cs="FrankRuehl"/>
                <w:b/>
                <w:bCs/>
                <w:noProof/>
                <w:sz w:val="28"/>
                <w:szCs w:val="28"/>
              </w:rPr>
            </w:pPr>
          </w:p>
        </w:tc>
        <w:tc>
          <w:tcPr>
            <w:tcW w:w="7968" w:type="dxa"/>
            <w:gridSpan w:val="2"/>
            <w:tcBorders>
              <w:top w:val="nil"/>
              <w:left w:val="nil"/>
              <w:bottom w:val="nil"/>
              <w:right w:val="nil"/>
            </w:tcBorders>
          </w:tcPr>
          <w:p w14:paraId="76E4566D" w14:textId="77777777" w:rsidR="009E3544" w:rsidRPr="00CC5853" w:rsidRDefault="009E3544">
            <w:pPr>
              <w:spacing w:line="360" w:lineRule="auto"/>
              <w:ind w:left="720" w:hanging="720"/>
              <w:jc w:val="center"/>
              <w:rPr>
                <w:rFonts w:ascii="Arial" w:hAnsi="Arial" w:hint="cs"/>
                <w:b/>
                <w:bCs/>
                <w:noProof/>
                <w:sz w:val="26"/>
                <w:szCs w:val="26"/>
                <w:rtl/>
              </w:rPr>
            </w:pPr>
          </w:p>
          <w:p w14:paraId="30D48830" w14:textId="77777777" w:rsidR="009E3544" w:rsidRPr="00CC5853" w:rsidRDefault="009E3544">
            <w:pPr>
              <w:spacing w:line="360" w:lineRule="auto"/>
              <w:ind w:left="720" w:hanging="720"/>
              <w:jc w:val="center"/>
              <w:rPr>
                <w:rFonts w:ascii="Arial" w:hAnsi="Arial" w:hint="cs"/>
                <w:b/>
                <w:bCs/>
                <w:sz w:val="26"/>
                <w:szCs w:val="26"/>
                <w:rtl/>
              </w:rPr>
            </w:pPr>
            <w:r w:rsidRPr="00CC5853">
              <w:rPr>
                <w:rFonts w:ascii="Arial" w:hAnsi="Arial" w:hint="cs"/>
                <w:b/>
                <w:bCs/>
                <w:sz w:val="26"/>
                <w:szCs w:val="26"/>
                <w:rtl/>
              </w:rPr>
              <w:t>נגד</w:t>
            </w:r>
          </w:p>
          <w:p w14:paraId="64796530" w14:textId="77777777" w:rsidR="009E3544" w:rsidRPr="00CC5853" w:rsidRDefault="009E3544">
            <w:pPr>
              <w:spacing w:line="360" w:lineRule="auto"/>
              <w:ind w:left="720" w:hanging="720"/>
              <w:jc w:val="both"/>
              <w:rPr>
                <w:rFonts w:ascii="Arial" w:hAnsi="Arial"/>
                <w:b/>
                <w:bCs/>
                <w:noProof/>
                <w:sz w:val="26"/>
                <w:szCs w:val="26"/>
              </w:rPr>
            </w:pPr>
          </w:p>
        </w:tc>
      </w:tr>
      <w:bookmarkEnd w:id="1"/>
      <w:tr w:rsidR="009E3544" w:rsidRPr="00CC5853" w14:paraId="489CAF53" w14:textId="77777777">
        <w:trPr>
          <w:trHeight w:val="355"/>
          <w:jc w:val="center"/>
        </w:trPr>
        <w:tc>
          <w:tcPr>
            <w:tcW w:w="852" w:type="dxa"/>
            <w:tcBorders>
              <w:top w:val="nil"/>
              <w:left w:val="nil"/>
              <w:bottom w:val="nil"/>
              <w:right w:val="nil"/>
            </w:tcBorders>
          </w:tcPr>
          <w:p w14:paraId="4C8EB72D" w14:textId="77777777" w:rsidR="009E3544" w:rsidRPr="00CC5853" w:rsidRDefault="009E3544">
            <w:pPr>
              <w:spacing w:line="360" w:lineRule="auto"/>
              <w:ind w:left="720" w:hanging="720"/>
              <w:jc w:val="both"/>
              <w:rPr>
                <w:rFonts w:ascii="Arial" w:hAnsi="Arial" w:cs="FrankRuehl"/>
                <w:b/>
                <w:bCs/>
                <w:noProof/>
                <w:sz w:val="28"/>
                <w:szCs w:val="28"/>
              </w:rPr>
            </w:pPr>
          </w:p>
        </w:tc>
        <w:tc>
          <w:tcPr>
            <w:tcW w:w="4241" w:type="dxa"/>
            <w:tcBorders>
              <w:top w:val="nil"/>
              <w:left w:val="nil"/>
              <w:bottom w:val="nil"/>
              <w:right w:val="nil"/>
            </w:tcBorders>
          </w:tcPr>
          <w:p w14:paraId="1A160DDF" w14:textId="77777777" w:rsidR="009E3544" w:rsidRPr="00CC5853" w:rsidRDefault="003E21A4">
            <w:pPr>
              <w:spacing w:line="360" w:lineRule="auto"/>
              <w:ind w:left="720" w:hanging="720"/>
              <w:jc w:val="both"/>
              <w:rPr>
                <w:rFonts w:ascii="Arial (W1)" w:hAnsi="Arial (W1)" w:hint="cs"/>
                <w:b/>
                <w:bCs/>
                <w:noProof/>
                <w:sz w:val="26"/>
                <w:szCs w:val="26"/>
                <w:rtl/>
              </w:rPr>
            </w:pPr>
            <w:r>
              <w:rPr>
                <w:rFonts w:ascii="Arial" w:hAnsi="Arial" w:hint="cs"/>
                <w:b/>
                <w:bCs/>
                <w:sz w:val="26"/>
                <w:szCs w:val="26"/>
                <w:rtl/>
              </w:rPr>
              <w:t xml:space="preserve"> </w:t>
            </w:r>
            <w:r w:rsidR="00212935" w:rsidRPr="00CC5853">
              <w:rPr>
                <w:rFonts w:ascii="Arial" w:hAnsi="Arial" w:hint="cs"/>
                <w:b/>
                <w:bCs/>
                <w:sz w:val="26"/>
                <w:szCs w:val="26"/>
                <w:rtl/>
              </w:rPr>
              <w:t xml:space="preserve"> </w:t>
            </w:r>
            <w:r>
              <w:rPr>
                <w:rFonts w:ascii="Arial" w:hAnsi="Arial" w:hint="cs"/>
                <w:b/>
                <w:bCs/>
                <w:sz w:val="26"/>
                <w:szCs w:val="26"/>
                <w:rtl/>
              </w:rPr>
              <w:t>פלוני</w:t>
            </w:r>
          </w:p>
        </w:tc>
        <w:tc>
          <w:tcPr>
            <w:tcW w:w="3727" w:type="dxa"/>
            <w:tcBorders>
              <w:top w:val="nil"/>
              <w:left w:val="nil"/>
              <w:bottom w:val="nil"/>
              <w:right w:val="nil"/>
            </w:tcBorders>
          </w:tcPr>
          <w:p w14:paraId="5B1ED34A" w14:textId="77777777" w:rsidR="009E3544" w:rsidRPr="00CC5853" w:rsidRDefault="009E3544">
            <w:pPr>
              <w:spacing w:line="360" w:lineRule="auto"/>
              <w:ind w:left="720" w:hanging="720"/>
              <w:rPr>
                <w:rFonts w:ascii="Arial" w:hAnsi="Arial"/>
                <w:b/>
                <w:bCs/>
                <w:noProof/>
                <w:sz w:val="26"/>
                <w:szCs w:val="26"/>
              </w:rPr>
            </w:pPr>
          </w:p>
        </w:tc>
      </w:tr>
      <w:tr w:rsidR="009E3544" w:rsidRPr="00CC5853" w14:paraId="3CC09D0B" w14:textId="77777777">
        <w:trPr>
          <w:trHeight w:val="355"/>
          <w:jc w:val="center"/>
        </w:trPr>
        <w:tc>
          <w:tcPr>
            <w:tcW w:w="852" w:type="dxa"/>
            <w:tcBorders>
              <w:top w:val="nil"/>
              <w:left w:val="nil"/>
              <w:bottom w:val="nil"/>
              <w:right w:val="nil"/>
            </w:tcBorders>
          </w:tcPr>
          <w:p w14:paraId="3DFEDD24" w14:textId="77777777" w:rsidR="009E3544" w:rsidRPr="00CC5853" w:rsidRDefault="009E3544">
            <w:pPr>
              <w:spacing w:line="360" w:lineRule="auto"/>
              <w:ind w:left="720" w:hanging="720"/>
              <w:jc w:val="both"/>
              <w:rPr>
                <w:rFonts w:ascii="Arial" w:hAnsi="Arial" w:cs="FrankRuehl"/>
                <w:b/>
                <w:bCs/>
                <w:noProof/>
                <w:sz w:val="28"/>
                <w:szCs w:val="28"/>
              </w:rPr>
            </w:pPr>
          </w:p>
        </w:tc>
        <w:tc>
          <w:tcPr>
            <w:tcW w:w="4241" w:type="dxa"/>
            <w:tcBorders>
              <w:top w:val="nil"/>
              <w:left w:val="nil"/>
              <w:bottom w:val="nil"/>
              <w:right w:val="nil"/>
            </w:tcBorders>
          </w:tcPr>
          <w:p w14:paraId="75768DAF" w14:textId="77777777" w:rsidR="009E3544" w:rsidRPr="00CC5853" w:rsidRDefault="009E3544">
            <w:pPr>
              <w:spacing w:line="360" w:lineRule="auto"/>
              <w:ind w:left="720" w:hanging="720"/>
              <w:jc w:val="both"/>
              <w:rPr>
                <w:rFonts w:ascii="Arial (W1)" w:hAnsi="Arial (W1)"/>
                <w:b/>
                <w:bCs/>
                <w:noProof/>
                <w:sz w:val="26"/>
                <w:szCs w:val="26"/>
              </w:rPr>
            </w:pPr>
          </w:p>
        </w:tc>
        <w:tc>
          <w:tcPr>
            <w:tcW w:w="3727" w:type="dxa"/>
            <w:tcBorders>
              <w:top w:val="nil"/>
              <w:left w:val="nil"/>
              <w:bottom w:val="nil"/>
              <w:right w:val="nil"/>
            </w:tcBorders>
          </w:tcPr>
          <w:p w14:paraId="60266A15" w14:textId="77777777" w:rsidR="009E3544" w:rsidRPr="00CC5853" w:rsidRDefault="009E3544">
            <w:pPr>
              <w:spacing w:line="360" w:lineRule="auto"/>
              <w:ind w:left="720" w:hanging="720"/>
              <w:jc w:val="left"/>
              <w:rPr>
                <w:rFonts w:ascii="Arial" w:hAnsi="Arial"/>
                <w:b/>
                <w:bCs/>
                <w:noProof/>
                <w:sz w:val="26"/>
                <w:szCs w:val="26"/>
              </w:rPr>
            </w:pPr>
            <w:r w:rsidRPr="00CC5853">
              <w:rPr>
                <w:rFonts w:ascii="Arial" w:hAnsi="Arial" w:hint="cs"/>
                <w:b/>
                <w:bCs/>
                <w:sz w:val="26"/>
                <w:szCs w:val="26"/>
                <w:rtl/>
              </w:rPr>
              <w:t>הנאשם</w:t>
            </w:r>
          </w:p>
        </w:tc>
      </w:tr>
    </w:tbl>
    <w:p w14:paraId="44557AAC" w14:textId="77777777" w:rsidR="00FF5D18" w:rsidRDefault="00FF5D18" w:rsidP="009E3544">
      <w:pPr>
        <w:spacing w:line="360" w:lineRule="auto"/>
        <w:ind w:left="720" w:hanging="720"/>
        <w:rPr>
          <w:rtl/>
        </w:rPr>
      </w:pPr>
      <w:bookmarkStart w:id="2" w:name="LawTable"/>
      <w:bookmarkEnd w:id="2"/>
    </w:p>
    <w:p w14:paraId="1E5003DC" w14:textId="77777777" w:rsidR="00FF5D18" w:rsidRPr="00FF5D18" w:rsidRDefault="00FF5D18" w:rsidP="00FF5D18">
      <w:pPr>
        <w:spacing w:after="120" w:line="240" w:lineRule="exact"/>
        <w:ind w:left="283" w:hanging="283"/>
        <w:jc w:val="both"/>
        <w:rPr>
          <w:rFonts w:ascii="FrankRuehl" w:hAnsi="FrankRuehl" w:cs="FrankRuehl"/>
          <w:rtl/>
        </w:rPr>
      </w:pPr>
    </w:p>
    <w:p w14:paraId="7EB0CD8F" w14:textId="77777777" w:rsidR="00FF5D18" w:rsidRPr="00FF5D18" w:rsidRDefault="00FF5D18" w:rsidP="00FF5D18">
      <w:pPr>
        <w:spacing w:after="120" w:line="240" w:lineRule="exact"/>
        <w:ind w:left="283" w:hanging="283"/>
        <w:jc w:val="both"/>
        <w:rPr>
          <w:rFonts w:ascii="FrankRuehl" w:hAnsi="FrankRuehl" w:cs="FrankRuehl"/>
          <w:rtl/>
        </w:rPr>
      </w:pPr>
      <w:r w:rsidRPr="00FF5D18">
        <w:rPr>
          <w:rFonts w:ascii="FrankRuehl" w:hAnsi="FrankRuehl" w:cs="FrankRuehl"/>
          <w:rtl/>
        </w:rPr>
        <w:t xml:space="preserve">חקיקה שאוזכרה: </w:t>
      </w:r>
    </w:p>
    <w:p w14:paraId="5FCAE175" w14:textId="77777777" w:rsidR="00FF5D18" w:rsidRPr="00FF5D18" w:rsidRDefault="00FF5D18" w:rsidP="00FF5D18">
      <w:pPr>
        <w:spacing w:after="120" w:line="240" w:lineRule="exact"/>
        <w:ind w:left="283" w:hanging="283"/>
        <w:jc w:val="both"/>
        <w:rPr>
          <w:rFonts w:ascii="FrankRuehl" w:hAnsi="FrankRuehl" w:cs="FrankRuehl"/>
          <w:rtl/>
        </w:rPr>
      </w:pPr>
      <w:hyperlink r:id="rId7" w:history="1">
        <w:r w:rsidRPr="00FF5D18">
          <w:rPr>
            <w:rFonts w:ascii="FrankRuehl" w:hAnsi="FrankRuehl" w:cs="FrankRuehl"/>
            <w:color w:val="0000FF"/>
            <w:u w:val="single"/>
            <w:rtl/>
          </w:rPr>
          <w:t>חוק העונשין, תשל"ז-1977</w:t>
        </w:r>
      </w:hyperlink>
    </w:p>
    <w:p w14:paraId="05381EBF" w14:textId="77777777" w:rsidR="00FF5D18" w:rsidRPr="00FF5D18" w:rsidRDefault="00FF5D18" w:rsidP="00FF5D18">
      <w:pPr>
        <w:spacing w:after="120" w:line="240" w:lineRule="exact"/>
        <w:ind w:left="283" w:hanging="283"/>
        <w:jc w:val="both"/>
        <w:rPr>
          <w:rFonts w:ascii="FrankRuehl" w:hAnsi="FrankRuehl" w:cs="FrankRuehl"/>
          <w:rtl/>
        </w:rPr>
      </w:pPr>
      <w:hyperlink r:id="rId8" w:history="1">
        <w:r w:rsidRPr="00FF5D18">
          <w:rPr>
            <w:rFonts w:ascii="FrankRuehl" w:hAnsi="FrankRuehl" w:cs="FrankRuehl"/>
            <w:color w:val="0000FF"/>
            <w:u w:val="single"/>
            <w:rtl/>
          </w:rPr>
          <w:t>פקודת הראיות [נוסח חדש], תשל"א-1971</w:t>
        </w:r>
      </w:hyperlink>
    </w:p>
    <w:p w14:paraId="550045AD" w14:textId="77777777" w:rsidR="00FF5D18" w:rsidRPr="00FF5D18" w:rsidRDefault="00FF5D18" w:rsidP="00FF5D18">
      <w:pPr>
        <w:spacing w:after="120" w:line="240" w:lineRule="exact"/>
        <w:ind w:left="283" w:hanging="283"/>
        <w:jc w:val="both"/>
        <w:rPr>
          <w:rFonts w:ascii="FrankRuehl" w:hAnsi="FrankRuehl" w:cs="FrankRuehl"/>
          <w:rtl/>
        </w:rPr>
      </w:pPr>
    </w:p>
    <w:p w14:paraId="067DD1D9" w14:textId="77777777" w:rsidR="00FF5D18" w:rsidRPr="00FF5D18" w:rsidRDefault="00FF5D18" w:rsidP="009E3544">
      <w:pPr>
        <w:spacing w:line="360" w:lineRule="auto"/>
        <w:ind w:left="720" w:hanging="720"/>
        <w:rPr>
          <w:rtl/>
        </w:rPr>
      </w:pPr>
      <w:bookmarkStart w:id="3" w:name="LawTable_End"/>
      <w:bookmarkEnd w:id="3"/>
    </w:p>
    <w:p w14:paraId="23E816B3" w14:textId="77777777" w:rsidR="00FF5D18" w:rsidRPr="00FF5D18" w:rsidRDefault="00FF5D18" w:rsidP="009E3544">
      <w:pPr>
        <w:spacing w:line="360" w:lineRule="auto"/>
        <w:ind w:left="720" w:hanging="720"/>
        <w:rPr>
          <w:rtl/>
        </w:rPr>
      </w:pPr>
    </w:p>
    <w:p w14:paraId="19BB9298" w14:textId="77777777" w:rsidR="009E3544" w:rsidRPr="00FF5D18" w:rsidRDefault="009E3544" w:rsidP="009E3544">
      <w:pPr>
        <w:spacing w:line="360" w:lineRule="auto"/>
        <w:ind w:left="720" w:hanging="720"/>
        <w:rPr>
          <w:rFonts w:hint="cs"/>
          <w:rtl/>
        </w:rPr>
      </w:pPr>
    </w:p>
    <w:tbl>
      <w:tblPr>
        <w:tblStyle w:val="TableGrid"/>
        <w:bidiVisual/>
        <w:tblW w:w="8820" w:type="dxa"/>
        <w:jc w:val="center"/>
        <w:tblInd w:w="0" w:type="dxa"/>
        <w:tblLook w:val="01E0" w:firstRow="1" w:lastRow="1" w:firstColumn="1" w:lastColumn="1" w:noHBand="0" w:noVBand="0"/>
      </w:tblPr>
      <w:tblGrid>
        <w:gridCol w:w="8820"/>
      </w:tblGrid>
      <w:tr w:rsidR="004B4086" w14:paraId="57D7969A" w14:textId="77777777">
        <w:trPr>
          <w:trHeight w:val="355"/>
          <w:jc w:val="center"/>
        </w:trPr>
        <w:tc>
          <w:tcPr>
            <w:tcW w:w="8820" w:type="dxa"/>
            <w:tcBorders>
              <w:top w:val="nil"/>
              <w:left w:val="nil"/>
              <w:bottom w:val="nil"/>
              <w:right w:val="nil"/>
            </w:tcBorders>
          </w:tcPr>
          <w:p w14:paraId="4BF38239" w14:textId="77777777" w:rsidR="004B4086" w:rsidRDefault="004B4086" w:rsidP="00305D58">
            <w:pPr>
              <w:spacing w:line="360" w:lineRule="auto"/>
              <w:ind w:left="720" w:hanging="720"/>
              <w:jc w:val="center"/>
              <w:rPr>
                <w:rFonts w:ascii="Arial" w:hAnsi="Arial"/>
                <w:noProof/>
                <w:sz w:val="28"/>
                <w:szCs w:val="28"/>
                <w:u w:val="single"/>
              </w:rPr>
            </w:pPr>
            <w:bookmarkStart w:id="4" w:name="PsakDin"/>
            <w:r>
              <w:rPr>
                <w:rFonts w:ascii="Arial" w:hAnsi="Arial" w:hint="cs"/>
                <w:b/>
                <w:bCs/>
                <w:sz w:val="28"/>
                <w:szCs w:val="28"/>
                <w:u w:val="single"/>
                <w:rtl/>
              </w:rPr>
              <w:t>הכרעת דין</w:t>
            </w:r>
            <w:bookmarkEnd w:id="4"/>
          </w:p>
        </w:tc>
      </w:tr>
    </w:tbl>
    <w:p w14:paraId="04B9803E" w14:textId="77777777" w:rsidR="004B4086" w:rsidRDefault="004B4086" w:rsidP="004B4086">
      <w:pPr>
        <w:spacing w:line="360" w:lineRule="auto"/>
        <w:ind w:left="900"/>
        <w:jc w:val="both"/>
        <w:rPr>
          <w:rFonts w:hint="cs"/>
          <w:rtl/>
          <w:lang w:eastAsia="en-US"/>
        </w:rPr>
      </w:pPr>
    </w:p>
    <w:p w14:paraId="5B798C62" w14:textId="77777777" w:rsidR="004B4086" w:rsidRDefault="004B4086" w:rsidP="004B4086">
      <w:pPr>
        <w:spacing w:line="360" w:lineRule="auto"/>
        <w:ind w:left="900"/>
        <w:jc w:val="both"/>
        <w:rPr>
          <w:rStyle w:val="normal-h"/>
          <w:rFonts w:hint="cs"/>
          <w:rtl/>
        </w:rPr>
      </w:pPr>
      <w:r>
        <w:rPr>
          <w:rFonts w:hint="cs"/>
          <w:rtl/>
          <w:lang w:eastAsia="en-US"/>
        </w:rPr>
        <w:t xml:space="preserve">ענינה של הכרעת הדין עבירות אינוס ואיומים נגד מתלוננת הסובלת מליקוי שכלי ונפשי. </w:t>
      </w:r>
    </w:p>
    <w:p w14:paraId="610B7ED7" w14:textId="77777777" w:rsidR="004B4086" w:rsidRPr="00FC40B6" w:rsidRDefault="004B4086" w:rsidP="004B4086">
      <w:pPr>
        <w:spacing w:line="360" w:lineRule="auto"/>
        <w:ind w:left="900"/>
        <w:jc w:val="both"/>
        <w:rPr>
          <w:rStyle w:val="normal-h"/>
          <w:rFonts w:hint="cs"/>
          <w:b/>
          <w:bCs/>
          <w:rtl/>
        </w:rPr>
      </w:pPr>
      <w:r w:rsidRPr="00FC40B6">
        <w:rPr>
          <w:rStyle w:val="normal-h"/>
          <w:rFonts w:hint="cs"/>
          <w:b/>
          <w:bCs/>
          <w:rtl/>
        </w:rPr>
        <w:t>הדיון התקיים בדלתיים סגורות. אנו מתירים פרסום הכרעת הדין למעט שם המתלוננת וכל פרט העלול להביא לזיהוייה.</w:t>
      </w:r>
    </w:p>
    <w:p w14:paraId="110DE5E2" w14:textId="77777777" w:rsidR="004B4086" w:rsidRDefault="004B4086" w:rsidP="004B4086">
      <w:pPr>
        <w:spacing w:line="360" w:lineRule="auto"/>
        <w:ind w:left="900"/>
        <w:jc w:val="both"/>
        <w:rPr>
          <w:rStyle w:val="normal-h"/>
          <w:rFonts w:hint="cs"/>
          <w:rtl/>
        </w:rPr>
      </w:pPr>
    </w:p>
    <w:p w14:paraId="5D38D888" w14:textId="77777777" w:rsidR="004B4086" w:rsidRDefault="004B4086" w:rsidP="004B4086">
      <w:pPr>
        <w:spacing w:line="360" w:lineRule="auto"/>
        <w:ind w:left="720"/>
        <w:jc w:val="both"/>
        <w:rPr>
          <w:rFonts w:hint="cs"/>
          <w:u w:val="single"/>
          <w:rtl/>
          <w:lang w:eastAsia="en-US"/>
        </w:rPr>
      </w:pPr>
      <w:r>
        <w:rPr>
          <w:rStyle w:val="normal-h"/>
          <w:rFonts w:hint="cs"/>
          <w:rtl/>
        </w:rPr>
        <w:t xml:space="preserve">   </w:t>
      </w:r>
      <w:r w:rsidRPr="001C445E">
        <w:rPr>
          <w:rStyle w:val="normal-h"/>
          <w:rFonts w:hint="cs"/>
          <w:u w:val="single"/>
          <w:rtl/>
        </w:rPr>
        <w:t xml:space="preserve">הש' </w:t>
      </w:r>
      <w:smartTag w:uri="urn:schemas-microsoft-com:office:smarttags" w:element="PersonName">
        <w:smartTagPr>
          <w:attr w:name="ProductID" w:val="אברהם אליקים"/>
        </w:smartTagPr>
        <w:r w:rsidRPr="001C445E">
          <w:rPr>
            <w:rStyle w:val="normal-h"/>
            <w:rFonts w:hint="cs"/>
            <w:u w:val="single"/>
            <w:rtl/>
          </w:rPr>
          <w:t>אברהם אליקים</w:t>
        </w:r>
      </w:smartTag>
      <w:r w:rsidRPr="001C445E">
        <w:rPr>
          <w:rStyle w:val="normal-h"/>
          <w:rFonts w:hint="cs"/>
          <w:u w:val="single"/>
          <w:rtl/>
        </w:rPr>
        <w:t>:</w:t>
      </w:r>
    </w:p>
    <w:p w14:paraId="68D7B38B" w14:textId="77777777" w:rsidR="004B4086" w:rsidRPr="001C445E" w:rsidRDefault="004B4086" w:rsidP="004B4086">
      <w:pPr>
        <w:spacing w:line="360" w:lineRule="auto"/>
        <w:ind w:left="360" w:firstLine="360"/>
        <w:jc w:val="both"/>
        <w:rPr>
          <w:rFonts w:hint="cs"/>
          <w:u w:val="single"/>
          <w:lang w:eastAsia="en-US"/>
        </w:rPr>
      </w:pPr>
      <w:r>
        <w:rPr>
          <w:rFonts w:hint="cs"/>
          <w:rtl/>
          <w:lang w:eastAsia="en-US"/>
        </w:rPr>
        <w:t xml:space="preserve">   </w:t>
      </w:r>
      <w:r w:rsidRPr="001C445E">
        <w:rPr>
          <w:rFonts w:hint="cs"/>
          <w:u w:val="single"/>
          <w:rtl/>
          <w:lang w:eastAsia="en-US"/>
        </w:rPr>
        <w:t>מבוא</w:t>
      </w:r>
      <w:r>
        <w:rPr>
          <w:rFonts w:hint="cs"/>
          <w:u w:val="single"/>
          <w:rtl/>
          <w:lang w:eastAsia="en-US"/>
        </w:rPr>
        <w:t xml:space="preserve"> והשאלות שבמחלוקת</w:t>
      </w:r>
    </w:p>
    <w:p w14:paraId="360FC90B" w14:textId="77777777" w:rsidR="004B4086" w:rsidRDefault="004B4086" w:rsidP="004B4086">
      <w:pPr>
        <w:numPr>
          <w:ilvl w:val="0"/>
          <w:numId w:val="1"/>
        </w:numPr>
        <w:spacing w:line="360" w:lineRule="auto"/>
        <w:jc w:val="both"/>
        <w:rPr>
          <w:rFonts w:hint="cs"/>
          <w:lang w:eastAsia="en-US"/>
        </w:rPr>
      </w:pPr>
      <w:r>
        <w:rPr>
          <w:rFonts w:hint="cs"/>
          <w:rtl/>
          <w:lang w:eastAsia="en-US"/>
        </w:rPr>
        <w:lastRenderedPageBreak/>
        <w:t>הנאשם, יליד 1972 (כבן 38) מואשם כי ביום 11.5.09 בסמוך לשעה 16:00 בעל את  המתלוננת, ילידת 1988 (כבת 22) הסובלת מליקוי שכלי ונפשי וזאת, שלא בהסכמתה החופשית תוך שימוש בכח ואיומים לפגוע בה.</w:t>
      </w:r>
    </w:p>
    <w:p w14:paraId="16A073E7" w14:textId="77777777" w:rsidR="004B4086" w:rsidRDefault="004B4086" w:rsidP="004B4086">
      <w:pPr>
        <w:spacing w:line="360" w:lineRule="auto"/>
        <w:ind w:left="360"/>
        <w:jc w:val="both"/>
        <w:rPr>
          <w:rFonts w:hint="cs"/>
          <w:lang w:eastAsia="en-US"/>
        </w:rPr>
      </w:pPr>
    </w:p>
    <w:p w14:paraId="248B34A5"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על פי עובדות כתב האישום, הנאשם שהה בסמוך לתחנת מוניות. משחלפה המתלוננת במקום, ניגש אליה הנאשם, שוחח עימה ואז משך אותה בכח בידה והוביל אותה בניגוד לרצונה למחסן הנמצא בסמוך. </w:t>
      </w:r>
    </w:p>
    <w:p w14:paraId="0B6F5B9C" w14:textId="77777777" w:rsidR="004B4086" w:rsidRDefault="004B4086" w:rsidP="004B4086">
      <w:pPr>
        <w:pStyle w:val="Header"/>
        <w:jc w:val="center"/>
        <w:rPr>
          <w:rFonts w:cs="FrankRuehl"/>
          <w:sz w:val="28"/>
          <w:szCs w:val="28"/>
        </w:rPr>
      </w:pPr>
      <w:r>
        <w:rPr>
          <w:rFonts w:cs="FrankRuehl"/>
          <w:sz w:val="28"/>
          <w:szCs w:val="28"/>
        </w:rPr>
        <w:pict w14:anchorId="76BC0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6A94BA03" w14:textId="77777777">
        <w:trPr>
          <w:trHeight w:val="418"/>
          <w:jc w:val="center"/>
        </w:trPr>
        <w:tc>
          <w:tcPr>
            <w:tcW w:w="8721" w:type="dxa"/>
            <w:gridSpan w:val="2"/>
          </w:tcPr>
          <w:p w14:paraId="4A1A35F4"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2B427457" w14:textId="77777777">
        <w:trPr>
          <w:trHeight w:val="337"/>
          <w:jc w:val="center"/>
        </w:trPr>
        <w:tc>
          <w:tcPr>
            <w:tcW w:w="5047" w:type="dxa"/>
          </w:tcPr>
          <w:p w14:paraId="66B10644" w14:textId="77777777" w:rsidR="004B4086" w:rsidRDefault="004B4086" w:rsidP="00305D58">
            <w:pPr>
              <w:pStyle w:val="Header"/>
              <w:rPr>
                <w:rFonts w:cs="FrankRuehl"/>
                <w:sz w:val="28"/>
                <w:szCs w:val="28"/>
              </w:rPr>
            </w:pPr>
          </w:p>
        </w:tc>
        <w:tc>
          <w:tcPr>
            <w:tcW w:w="3674" w:type="dxa"/>
          </w:tcPr>
          <w:p w14:paraId="304A3E3D" w14:textId="77777777" w:rsidR="004B4086" w:rsidRDefault="004B4086" w:rsidP="00305D58">
            <w:pPr>
              <w:pStyle w:val="Header"/>
              <w:jc w:val="right"/>
              <w:rPr>
                <w:rFonts w:cs="FrankRuehl"/>
                <w:sz w:val="28"/>
                <w:szCs w:val="28"/>
              </w:rPr>
            </w:pPr>
          </w:p>
        </w:tc>
      </w:tr>
      <w:tr w:rsidR="004B4086" w14:paraId="404C5539" w14:textId="77777777">
        <w:trPr>
          <w:trHeight w:val="337"/>
          <w:jc w:val="center"/>
        </w:trPr>
        <w:tc>
          <w:tcPr>
            <w:tcW w:w="8721" w:type="dxa"/>
            <w:gridSpan w:val="2"/>
          </w:tcPr>
          <w:p w14:paraId="2F7600B4" w14:textId="77777777" w:rsidR="004B4086" w:rsidRDefault="00FF5D18" w:rsidP="00305D58">
            <w:pPr>
              <w:rPr>
                <w:rFonts w:ascii="Arial (W1)" w:hAnsi="Arial (W1)" w:cs="FrankRuehl"/>
                <w:noProof/>
                <w:sz w:val="28"/>
                <w:szCs w:val="28"/>
                <w:rtl/>
              </w:rPr>
            </w:pPr>
            <w:hyperlink r:id="rId10"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5D05BDB9" w14:textId="77777777" w:rsidR="004B4086" w:rsidRDefault="004B4086" w:rsidP="00305D58">
            <w:pPr>
              <w:pStyle w:val="Header"/>
            </w:pPr>
          </w:p>
        </w:tc>
      </w:tr>
    </w:tbl>
    <w:p w14:paraId="4B6E3E94" w14:textId="77777777" w:rsidR="004B4086" w:rsidRPr="009E3544" w:rsidRDefault="004B4086" w:rsidP="004B4086">
      <w:pPr>
        <w:spacing w:line="360" w:lineRule="auto"/>
        <w:jc w:val="both"/>
        <w:rPr>
          <w:rFonts w:hint="cs"/>
          <w:rtl/>
          <w:lang w:eastAsia="en-US"/>
        </w:rPr>
      </w:pPr>
    </w:p>
    <w:p w14:paraId="5F63898F" w14:textId="77777777" w:rsidR="004B4086" w:rsidRDefault="004B4086" w:rsidP="004B4086">
      <w:pPr>
        <w:numPr>
          <w:ilvl w:val="0"/>
          <w:numId w:val="1"/>
        </w:numPr>
        <w:spacing w:line="360" w:lineRule="auto"/>
        <w:jc w:val="both"/>
        <w:rPr>
          <w:rFonts w:hint="cs"/>
          <w:lang w:eastAsia="en-US"/>
        </w:rPr>
      </w:pPr>
      <w:r>
        <w:rPr>
          <w:rFonts w:hint="cs"/>
          <w:rtl/>
          <w:lang w:eastAsia="en-US"/>
        </w:rPr>
        <w:t>במחסן הפשיט הנאשם את המתלוננת מבגדיה, הוריד את בגדיו, השכיב את המתלוננת בכח על מזרון ונשכב מעליה. הנאשם החדיר בכח את אצבעותיו לאיבר מינה. לאחר מכן החדיר את איבר מינו לאיבר מינה ובעל אותה בכח ובניגוד לרצונה. לאחר שהגיע הנאשם לסיפוקו הוא שפך את זרעו על גופה, פניה, שערה ולתוך פיה.</w:t>
      </w:r>
    </w:p>
    <w:p w14:paraId="08A10BF8" w14:textId="77777777" w:rsidR="004B4086" w:rsidRDefault="004B4086" w:rsidP="004B4086">
      <w:pPr>
        <w:spacing w:line="360" w:lineRule="auto"/>
        <w:jc w:val="both"/>
        <w:rPr>
          <w:rFonts w:hint="cs"/>
          <w:rtl/>
          <w:lang w:eastAsia="en-US"/>
        </w:rPr>
      </w:pPr>
    </w:p>
    <w:p w14:paraId="2554D47B" w14:textId="77777777" w:rsidR="004B4086" w:rsidRDefault="004B4086" w:rsidP="004B4086">
      <w:pPr>
        <w:numPr>
          <w:ilvl w:val="0"/>
          <w:numId w:val="1"/>
        </w:numPr>
        <w:spacing w:line="360" w:lineRule="auto"/>
        <w:jc w:val="both"/>
        <w:rPr>
          <w:rFonts w:hint="cs"/>
          <w:lang w:eastAsia="en-US"/>
        </w:rPr>
      </w:pPr>
      <w:r>
        <w:rPr>
          <w:rFonts w:hint="cs"/>
          <w:rtl/>
          <w:lang w:eastAsia="en-US"/>
        </w:rPr>
        <w:t>עוד מתואר בכתב האישום כי לאחר מכן איים הנאשם על המתלוננת כי "אם תספר למישהו זה לא ייגמר בטוב" וזאת בכוונה להפחידה.</w:t>
      </w:r>
    </w:p>
    <w:p w14:paraId="42682CAE" w14:textId="77777777" w:rsidR="004B4086" w:rsidRDefault="004B4086" w:rsidP="004B4086">
      <w:pPr>
        <w:spacing w:line="360" w:lineRule="auto"/>
        <w:jc w:val="both"/>
        <w:rPr>
          <w:rFonts w:hint="cs"/>
          <w:rtl/>
          <w:lang w:eastAsia="en-US"/>
        </w:rPr>
      </w:pPr>
    </w:p>
    <w:p w14:paraId="3186D951" w14:textId="77777777" w:rsidR="004B4086" w:rsidRDefault="004B4086" w:rsidP="004B4086">
      <w:pPr>
        <w:numPr>
          <w:ilvl w:val="0"/>
          <w:numId w:val="1"/>
        </w:numPr>
        <w:spacing w:line="360" w:lineRule="auto"/>
        <w:jc w:val="both"/>
        <w:rPr>
          <w:rFonts w:hint="cs"/>
          <w:lang w:eastAsia="en-US"/>
        </w:rPr>
      </w:pPr>
      <w:r>
        <w:rPr>
          <w:rFonts w:hint="cs"/>
          <w:rtl/>
          <w:lang w:eastAsia="en-US"/>
        </w:rPr>
        <w:t>תגובת הנאשם להאשמות הלכה והשתנתה עם חלוף הזמן. בתחילה, כפר הנאשם בכל המיוחס לו. בחלק מהחקירות סרב להשיב לשאלות, בחלק מהחקירות הוא מסר גרסאות סותרות ובעדותו בבית המשפט הוא הודה כי מסר גרסאות שיקריות במשטרה. במהלך חקירתו הנגדית הודה לראשונה הנאשם בעובדות מהותי</w:t>
      </w:r>
      <w:r w:rsidRPr="001C4F84">
        <w:rPr>
          <w:rFonts w:hint="cs"/>
          <w:rtl/>
          <w:lang w:eastAsia="en-US"/>
        </w:rPr>
        <w:t>ו</w:t>
      </w:r>
      <w:r>
        <w:rPr>
          <w:rFonts w:hint="cs"/>
          <w:rtl/>
          <w:lang w:eastAsia="en-US"/>
        </w:rPr>
        <w:t>ת כפי שיפורט להלן.</w:t>
      </w:r>
    </w:p>
    <w:p w14:paraId="1D4BC48E" w14:textId="77777777" w:rsidR="004B4086" w:rsidRDefault="004B4086" w:rsidP="004B4086">
      <w:pPr>
        <w:spacing w:line="360" w:lineRule="auto"/>
        <w:jc w:val="both"/>
        <w:rPr>
          <w:rFonts w:hint="cs"/>
          <w:rtl/>
          <w:lang w:eastAsia="en-US"/>
        </w:rPr>
      </w:pPr>
    </w:p>
    <w:p w14:paraId="7EC0440A" w14:textId="77777777" w:rsidR="004B4086" w:rsidRDefault="004B4086" w:rsidP="004B4086">
      <w:pPr>
        <w:numPr>
          <w:ilvl w:val="0"/>
          <w:numId w:val="1"/>
        </w:numPr>
        <w:spacing w:line="360" w:lineRule="auto"/>
        <w:jc w:val="both"/>
        <w:rPr>
          <w:rFonts w:hint="cs"/>
          <w:lang w:eastAsia="en-US"/>
        </w:rPr>
      </w:pPr>
      <w:r>
        <w:rPr>
          <w:rFonts w:hint="cs"/>
          <w:rtl/>
          <w:lang w:eastAsia="en-US"/>
        </w:rPr>
        <w:t>מאחר וגרסתו האחרונה של הנאשם שנמסרה מפיו בעדותו מצמצמת מאוד את השאלות שבמחלוקת ובהתאם לכך את הצורך בנ</w:t>
      </w:r>
      <w:r w:rsidRPr="001C4F84">
        <w:rPr>
          <w:rFonts w:hint="cs"/>
          <w:rtl/>
          <w:lang w:eastAsia="en-US"/>
        </w:rPr>
        <w:t>י</w:t>
      </w:r>
      <w:r>
        <w:rPr>
          <w:rFonts w:hint="cs"/>
          <w:rtl/>
          <w:lang w:eastAsia="en-US"/>
        </w:rPr>
        <w:t>תוח עדויות של עדים לא מעטים מהעדים שהעידו, מן הראוי להתחיל בהצגת העובדות שאינן במחלוקת כיום.</w:t>
      </w:r>
    </w:p>
    <w:p w14:paraId="30FF2646" w14:textId="77777777" w:rsidR="004B4086" w:rsidRDefault="004B4086" w:rsidP="004B4086">
      <w:pPr>
        <w:spacing w:line="360" w:lineRule="auto"/>
        <w:ind w:left="360" w:firstLine="360"/>
        <w:jc w:val="both"/>
        <w:rPr>
          <w:rFonts w:hint="cs"/>
          <w:b/>
          <w:bCs/>
          <w:rtl/>
          <w:lang w:eastAsia="en-US"/>
        </w:rPr>
      </w:pPr>
    </w:p>
    <w:p w14:paraId="476C21F9" w14:textId="77777777" w:rsidR="004B4086" w:rsidRPr="000238D7" w:rsidRDefault="004B4086" w:rsidP="004B4086">
      <w:pPr>
        <w:spacing w:line="360" w:lineRule="auto"/>
        <w:ind w:left="360" w:firstLine="360"/>
        <w:jc w:val="both"/>
        <w:rPr>
          <w:rFonts w:hint="cs"/>
          <w:b/>
          <w:bCs/>
          <w:lang w:eastAsia="en-US"/>
        </w:rPr>
      </w:pPr>
      <w:r>
        <w:rPr>
          <w:rFonts w:hint="cs"/>
          <w:b/>
          <w:bCs/>
          <w:rtl/>
          <w:lang w:eastAsia="en-US"/>
        </w:rPr>
        <w:t xml:space="preserve">   </w:t>
      </w:r>
      <w:r w:rsidRPr="000238D7">
        <w:rPr>
          <w:rFonts w:hint="cs"/>
          <w:b/>
          <w:bCs/>
          <w:rtl/>
          <w:lang w:eastAsia="en-US"/>
        </w:rPr>
        <w:t>העובדות שאינן במחלוקת על פי גרסתו האחרונה של הנאשם</w:t>
      </w:r>
    </w:p>
    <w:p w14:paraId="1A601F6E" w14:textId="77777777" w:rsidR="004B4086" w:rsidRDefault="004B4086" w:rsidP="004B4086">
      <w:pPr>
        <w:numPr>
          <w:ilvl w:val="0"/>
          <w:numId w:val="1"/>
        </w:numPr>
        <w:spacing w:line="360" w:lineRule="auto"/>
        <w:jc w:val="both"/>
        <w:rPr>
          <w:rFonts w:hint="cs"/>
          <w:lang w:eastAsia="en-US"/>
        </w:rPr>
      </w:pPr>
      <w:r>
        <w:rPr>
          <w:rFonts w:hint="cs"/>
          <w:rtl/>
          <w:lang w:eastAsia="en-US"/>
        </w:rPr>
        <w:t>אין מחלוקת כי הנאשם והמתלוננת לא הכירו זה את זה והם נפגשו לראשונה ביום הארוע, 11.5.09, סמוך לשעה 16:00, ליד תחנת מוניות.</w:t>
      </w:r>
    </w:p>
    <w:p w14:paraId="74A28DDC" w14:textId="77777777" w:rsidR="004B4086" w:rsidRDefault="004B4086" w:rsidP="004B4086">
      <w:pPr>
        <w:spacing w:line="360" w:lineRule="auto"/>
        <w:ind w:left="360"/>
        <w:jc w:val="both"/>
        <w:rPr>
          <w:rFonts w:hint="cs"/>
          <w:lang w:eastAsia="en-US"/>
        </w:rPr>
      </w:pPr>
    </w:p>
    <w:p w14:paraId="1B291507" w14:textId="77777777" w:rsidR="004B4086" w:rsidRDefault="004B4086" w:rsidP="004B4086">
      <w:pPr>
        <w:numPr>
          <w:ilvl w:val="0"/>
          <w:numId w:val="1"/>
        </w:numPr>
        <w:spacing w:line="360" w:lineRule="auto"/>
        <w:jc w:val="both"/>
        <w:rPr>
          <w:rFonts w:hint="cs"/>
          <w:lang w:eastAsia="en-US"/>
        </w:rPr>
      </w:pPr>
      <w:r>
        <w:rPr>
          <w:rFonts w:hint="cs"/>
          <w:rtl/>
          <w:lang w:eastAsia="en-US"/>
        </w:rPr>
        <w:t>המתלוננת אשר סובלת מליקוי שכלי ונפשי, היתה בדרכה מעבודתה בגן ילדים להוסטל בו היא מתגוררת.</w:t>
      </w:r>
    </w:p>
    <w:p w14:paraId="12187ACC" w14:textId="77777777" w:rsidR="004B4086" w:rsidRPr="00FC40B6" w:rsidRDefault="004B4086" w:rsidP="004B4086">
      <w:pPr>
        <w:spacing w:line="360" w:lineRule="auto"/>
        <w:ind w:left="360"/>
        <w:jc w:val="both"/>
        <w:rPr>
          <w:rFonts w:hint="cs"/>
          <w:lang w:eastAsia="en-US"/>
        </w:rPr>
      </w:pPr>
    </w:p>
    <w:p w14:paraId="502BA200" w14:textId="77777777" w:rsidR="004B4086" w:rsidRDefault="004B4086" w:rsidP="004B4086">
      <w:pPr>
        <w:numPr>
          <w:ilvl w:val="0"/>
          <w:numId w:val="1"/>
        </w:numPr>
        <w:spacing w:line="360" w:lineRule="auto"/>
        <w:jc w:val="both"/>
        <w:rPr>
          <w:rFonts w:hint="cs"/>
          <w:lang w:eastAsia="en-US"/>
        </w:rPr>
      </w:pPr>
      <w:r>
        <w:rPr>
          <w:rFonts w:hint="cs"/>
          <w:rtl/>
          <w:lang w:eastAsia="en-US"/>
        </w:rPr>
        <w:t>הנאשם מתגורר בבית דירות, המרוחק מרחק של כ-2.5 דקות הליכה מתחנת המוניות (ת/21). לנאשם מחסן הנמצא בקומת הקרקע</w:t>
      </w:r>
      <w:r>
        <w:rPr>
          <w:rFonts w:hint="cs"/>
          <w:lang w:eastAsia="en-US"/>
        </w:rPr>
        <w:t xml:space="preserve"> </w:t>
      </w:r>
      <w:r>
        <w:rPr>
          <w:lang w:eastAsia="en-US"/>
        </w:rPr>
        <w:t xml:space="preserve"> </w:t>
      </w:r>
      <w:r>
        <w:rPr>
          <w:rFonts w:hint="cs"/>
          <w:rtl/>
          <w:lang w:eastAsia="en-US"/>
        </w:rPr>
        <w:t>של ביתו (המחסן והבית מצולמים בת/32).</w:t>
      </w:r>
    </w:p>
    <w:p w14:paraId="34F2B530" w14:textId="77777777" w:rsidR="004B4086" w:rsidRDefault="004B4086" w:rsidP="004B4086">
      <w:pPr>
        <w:spacing w:line="360" w:lineRule="auto"/>
        <w:jc w:val="both"/>
        <w:rPr>
          <w:rFonts w:hint="cs"/>
          <w:rtl/>
          <w:lang w:eastAsia="en-US"/>
        </w:rPr>
      </w:pPr>
    </w:p>
    <w:p w14:paraId="5E1DCE73"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המחסן משמש את הנאשם לשם קיום יחסי מין, הוא החזיק במקום לשם כך מזרון וכלי </w:t>
      </w:r>
      <w:r w:rsidRPr="00303FEA">
        <w:rPr>
          <w:rFonts w:hint="cs"/>
          <w:rtl/>
          <w:lang w:eastAsia="en-US"/>
        </w:rPr>
        <w:t>מיטה, או בלשונו "</w:t>
      </w:r>
      <w:r w:rsidRPr="00303FEA">
        <w:rPr>
          <w:rFonts w:cs="Miriam"/>
          <w:rtl/>
          <w:lang w:eastAsia="en-US"/>
        </w:rPr>
        <w:t>יש לי מחסן שאני במשך 3 שנים מזיין שם</w:t>
      </w:r>
      <w:r w:rsidRPr="00303FEA">
        <w:rPr>
          <w:rFonts w:hint="cs"/>
          <w:rtl/>
          <w:lang w:eastAsia="en-US"/>
        </w:rPr>
        <w:t>", (עמ' 64 שורה 26)</w:t>
      </w:r>
      <w:r w:rsidRPr="00303FEA">
        <w:rPr>
          <w:rtl/>
          <w:lang w:eastAsia="en-US"/>
        </w:rPr>
        <w:t xml:space="preserve">. </w:t>
      </w:r>
    </w:p>
    <w:p w14:paraId="3885EDB7" w14:textId="77777777" w:rsidR="004B4086" w:rsidRDefault="004B4086" w:rsidP="004B4086">
      <w:pPr>
        <w:pStyle w:val="Header"/>
        <w:jc w:val="center"/>
        <w:rPr>
          <w:rFonts w:cs="FrankRuehl"/>
          <w:sz w:val="28"/>
          <w:szCs w:val="28"/>
        </w:rPr>
      </w:pPr>
      <w:r>
        <w:rPr>
          <w:rFonts w:cs="FrankRuehl"/>
          <w:sz w:val="28"/>
          <w:szCs w:val="28"/>
        </w:rPr>
        <w:pict w14:anchorId="25FB94B1">
          <v:shape id="_x0000_i1027"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0683C6DF" w14:textId="77777777">
        <w:trPr>
          <w:trHeight w:val="418"/>
          <w:jc w:val="center"/>
        </w:trPr>
        <w:tc>
          <w:tcPr>
            <w:tcW w:w="8721" w:type="dxa"/>
            <w:gridSpan w:val="2"/>
          </w:tcPr>
          <w:p w14:paraId="04FD5A74"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38F26FA9" w14:textId="77777777">
        <w:trPr>
          <w:trHeight w:val="337"/>
          <w:jc w:val="center"/>
        </w:trPr>
        <w:tc>
          <w:tcPr>
            <w:tcW w:w="5047" w:type="dxa"/>
          </w:tcPr>
          <w:p w14:paraId="08710B5E" w14:textId="77777777" w:rsidR="004B4086" w:rsidRDefault="004B4086" w:rsidP="00305D58">
            <w:pPr>
              <w:pStyle w:val="Header"/>
              <w:rPr>
                <w:rFonts w:cs="FrankRuehl"/>
                <w:sz w:val="28"/>
                <w:szCs w:val="28"/>
              </w:rPr>
            </w:pPr>
          </w:p>
        </w:tc>
        <w:tc>
          <w:tcPr>
            <w:tcW w:w="3674" w:type="dxa"/>
          </w:tcPr>
          <w:p w14:paraId="73CDCB05" w14:textId="77777777" w:rsidR="004B4086" w:rsidRDefault="004B4086" w:rsidP="00305D58">
            <w:pPr>
              <w:pStyle w:val="Header"/>
              <w:jc w:val="right"/>
              <w:rPr>
                <w:rFonts w:cs="FrankRuehl"/>
                <w:sz w:val="28"/>
                <w:szCs w:val="28"/>
              </w:rPr>
            </w:pPr>
          </w:p>
        </w:tc>
      </w:tr>
      <w:tr w:rsidR="004B4086" w14:paraId="0BB538EA" w14:textId="77777777">
        <w:trPr>
          <w:trHeight w:val="337"/>
          <w:jc w:val="center"/>
        </w:trPr>
        <w:tc>
          <w:tcPr>
            <w:tcW w:w="8721" w:type="dxa"/>
            <w:gridSpan w:val="2"/>
          </w:tcPr>
          <w:p w14:paraId="47B26F26" w14:textId="77777777" w:rsidR="004B4086" w:rsidRDefault="00FF5D18" w:rsidP="00305D58">
            <w:pPr>
              <w:rPr>
                <w:rFonts w:ascii="Arial (W1)" w:hAnsi="Arial (W1)" w:cs="FrankRuehl" w:hint="cs"/>
                <w:noProof/>
                <w:sz w:val="28"/>
                <w:szCs w:val="28"/>
                <w:rtl/>
              </w:rPr>
            </w:pPr>
            <w:hyperlink r:id="rId11"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235EECF5" w14:textId="77777777" w:rsidR="004B4086" w:rsidRDefault="004B4086" w:rsidP="00305D58">
            <w:pPr>
              <w:pStyle w:val="Header"/>
            </w:pPr>
          </w:p>
        </w:tc>
      </w:tr>
    </w:tbl>
    <w:p w14:paraId="42552E8B" w14:textId="77777777" w:rsidR="004B4086" w:rsidRPr="009E3544" w:rsidRDefault="004B4086" w:rsidP="004B4086">
      <w:pPr>
        <w:spacing w:line="360" w:lineRule="auto"/>
        <w:jc w:val="both"/>
        <w:rPr>
          <w:rFonts w:hint="cs"/>
          <w:rtl/>
          <w:lang w:eastAsia="en-US"/>
        </w:rPr>
      </w:pPr>
    </w:p>
    <w:p w14:paraId="58E7538D" w14:textId="77777777" w:rsidR="004B4086" w:rsidRDefault="004B4086" w:rsidP="004B4086">
      <w:pPr>
        <w:numPr>
          <w:ilvl w:val="0"/>
          <w:numId w:val="1"/>
        </w:numPr>
        <w:spacing w:line="360" w:lineRule="auto"/>
        <w:jc w:val="both"/>
        <w:rPr>
          <w:rFonts w:hint="cs"/>
          <w:lang w:eastAsia="en-US"/>
        </w:rPr>
      </w:pPr>
      <w:r>
        <w:rPr>
          <w:rFonts w:hint="cs"/>
          <w:rtl/>
          <w:lang w:eastAsia="en-US"/>
        </w:rPr>
        <w:t>הנאשם והמתלוננת צעדו יחדיו ממקום המפגש ליד תחנת המוניות אל המחסן, (לטענת המתלוננת היא אולצה בכח להגיע למחסן, לטענת הנאשם המתלוננת הסכימה ורצתה להתלוות אליו).</w:t>
      </w:r>
    </w:p>
    <w:p w14:paraId="3D7D25E2" w14:textId="77777777" w:rsidR="004B4086" w:rsidRDefault="004B4086" w:rsidP="004B4086">
      <w:pPr>
        <w:spacing w:line="360" w:lineRule="auto"/>
        <w:jc w:val="both"/>
        <w:rPr>
          <w:rFonts w:hint="cs"/>
          <w:rtl/>
          <w:lang w:eastAsia="en-US"/>
        </w:rPr>
      </w:pPr>
    </w:p>
    <w:p w14:paraId="05232AE5" w14:textId="77777777" w:rsidR="004B4086" w:rsidRDefault="004B4086" w:rsidP="004B4086">
      <w:pPr>
        <w:numPr>
          <w:ilvl w:val="0"/>
          <w:numId w:val="1"/>
        </w:numPr>
        <w:spacing w:line="360" w:lineRule="auto"/>
        <w:jc w:val="both"/>
        <w:rPr>
          <w:rFonts w:hint="cs"/>
          <w:lang w:eastAsia="en-US"/>
        </w:rPr>
      </w:pPr>
      <w:r>
        <w:rPr>
          <w:rFonts w:hint="cs"/>
          <w:rtl/>
          <w:lang w:eastAsia="en-US"/>
        </w:rPr>
        <w:t>במחסן שניהם נותרו ללא בגדיהם והם שכבו עירומים על המזרון שהיה במקום, (לטענת המתלוננת בגדיה הורדו בכח ע"י הנאשם) וכל זאת מתוך כוונה לקיים יחסי מין, (ר' למשל הודעת נאשם "</w:t>
      </w:r>
      <w:r w:rsidRPr="00303FEA">
        <w:rPr>
          <w:rFonts w:cs="Miriam" w:hint="cs"/>
          <w:rtl/>
          <w:lang w:eastAsia="en-US"/>
        </w:rPr>
        <w:t>התחלנו להתנשק והתחלנו להתמזמז הורדנו בגדים</w:t>
      </w:r>
      <w:r>
        <w:rPr>
          <w:rFonts w:hint="cs"/>
          <w:rtl/>
          <w:lang w:eastAsia="en-US"/>
        </w:rPr>
        <w:t>", ת/8 שורה 14).</w:t>
      </w:r>
    </w:p>
    <w:p w14:paraId="313133DD" w14:textId="77777777" w:rsidR="004B4086" w:rsidRDefault="004B4086" w:rsidP="004B4086">
      <w:pPr>
        <w:spacing w:line="360" w:lineRule="auto"/>
        <w:jc w:val="both"/>
        <w:rPr>
          <w:rFonts w:hint="cs"/>
          <w:rtl/>
          <w:lang w:eastAsia="en-US"/>
        </w:rPr>
      </w:pPr>
    </w:p>
    <w:p w14:paraId="479F6041"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הנאשם החדיר אצבעותיו לתוך איבר מינה של המתלוננת: </w:t>
      </w:r>
    </w:p>
    <w:p w14:paraId="483C7594" w14:textId="77777777" w:rsidR="004B4086" w:rsidRPr="00BE6AF9" w:rsidRDefault="004B4086" w:rsidP="004B4086">
      <w:pPr>
        <w:spacing w:line="360" w:lineRule="auto"/>
        <w:ind w:left="2160" w:hanging="694"/>
        <w:jc w:val="both"/>
        <w:rPr>
          <w:rFonts w:cs="Miriam"/>
          <w:rtl/>
          <w:lang w:eastAsia="en-US"/>
        </w:rPr>
      </w:pPr>
      <w:r>
        <w:rPr>
          <w:rFonts w:cs="Miriam" w:hint="cs"/>
          <w:rtl/>
          <w:lang w:eastAsia="en-US"/>
        </w:rPr>
        <w:t xml:space="preserve">  </w:t>
      </w:r>
      <w:r w:rsidRPr="00BE6AF9">
        <w:rPr>
          <w:rFonts w:cs="Miriam" w:hint="cs"/>
          <w:rtl/>
          <w:lang w:eastAsia="en-US"/>
        </w:rPr>
        <w:t>"</w:t>
      </w:r>
      <w:r w:rsidRPr="00BE6AF9">
        <w:rPr>
          <w:rFonts w:cs="Miriam"/>
          <w:rtl/>
          <w:lang w:eastAsia="en-US"/>
        </w:rPr>
        <w:t>ש.</w:t>
      </w:r>
      <w:r w:rsidR="00FF5D18">
        <w:rPr>
          <w:rFonts w:cs="Miriam"/>
          <w:rtl/>
          <w:lang w:eastAsia="en-US"/>
        </w:rPr>
        <w:t xml:space="preserve">   </w:t>
      </w:r>
      <w:r w:rsidRPr="00BE6AF9">
        <w:rPr>
          <w:rFonts w:cs="Miriam"/>
          <w:rtl/>
          <w:lang w:eastAsia="en-US"/>
        </w:rPr>
        <w:t>אני מבינה שזה שהכנסת את האצבעות שלך לאיבר המין שלה זה נכון?</w:t>
      </w:r>
    </w:p>
    <w:p w14:paraId="5277920B" w14:textId="77777777" w:rsidR="004B4086" w:rsidRDefault="004B4086" w:rsidP="004B4086">
      <w:pPr>
        <w:spacing w:line="360" w:lineRule="auto"/>
        <w:ind w:left="720" w:firstLine="720"/>
        <w:jc w:val="both"/>
        <w:rPr>
          <w:rFonts w:cs="Miriam" w:hint="cs"/>
          <w:rtl/>
          <w:lang w:eastAsia="en-US"/>
        </w:rPr>
      </w:pPr>
      <w:r w:rsidRPr="00BE6AF9">
        <w:rPr>
          <w:rFonts w:cs="Miriam" w:hint="cs"/>
          <w:rtl/>
          <w:lang w:eastAsia="en-US"/>
        </w:rPr>
        <w:t xml:space="preserve">  </w:t>
      </w:r>
      <w:r>
        <w:rPr>
          <w:rFonts w:cs="Miriam" w:hint="cs"/>
          <w:rtl/>
          <w:lang w:eastAsia="en-US"/>
        </w:rPr>
        <w:t xml:space="preserve">  </w:t>
      </w:r>
      <w:r w:rsidRPr="00BE6AF9">
        <w:rPr>
          <w:rFonts w:cs="Miriam"/>
          <w:rtl/>
          <w:lang w:eastAsia="en-US"/>
        </w:rPr>
        <w:t>ת.</w:t>
      </w:r>
      <w:r w:rsidR="00FF5D18">
        <w:rPr>
          <w:rFonts w:cs="Miriam"/>
          <w:rtl/>
          <w:lang w:eastAsia="en-US"/>
        </w:rPr>
        <w:t xml:space="preserve">   </w:t>
      </w:r>
      <w:r w:rsidRPr="00BE6AF9">
        <w:rPr>
          <w:rFonts w:cs="Miriam"/>
          <w:rtl/>
          <w:lang w:eastAsia="en-US"/>
        </w:rPr>
        <w:t>כן</w:t>
      </w:r>
      <w:r w:rsidRPr="00BE6AF9">
        <w:rPr>
          <w:rFonts w:cs="Miriam" w:hint="cs"/>
          <w:rtl/>
          <w:lang w:eastAsia="en-US"/>
        </w:rPr>
        <w:t>"</w:t>
      </w:r>
      <w:r>
        <w:rPr>
          <w:rFonts w:hint="cs"/>
          <w:rtl/>
          <w:lang w:eastAsia="en-US"/>
        </w:rPr>
        <w:t>, (עמ' 72 שורה 23).</w:t>
      </w:r>
      <w:r w:rsidRPr="00BE6AF9">
        <w:rPr>
          <w:rFonts w:cs="Miriam"/>
          <w:rtl/>
          <w:lang w:eastAsia="en-US"/>
        </w:rPr>
        <w:t xml:space="preserve"> </w:t>
      </w:r>
    </w:p>
    <w:p w14:paraId="502AA3AF" w14:textId="77777777" w:rsidR="004B4086" w:rsidRPr="00BE6AF9" w:rsidRDefault="004B4086" w:rsidP="004B4086">
      <w:pPr>
        <w:spacing w:line="360" w:lineRule="auto"/>
        <w:ind w:left="720" w:firstLine="720"/>
        <w:jc w:val="both"/>
        <w:rPr>
          <w:rFonts w:cs="Miriam" w:hint="cs"/>
          <w:rtl/>
          <w:lang w:eastAsia="en-US"/>
        </w:rPr>
      </w:pPr>
    </w:p>
    <w:p w14:paraId="0ED65BCD" w14:textId="77777777" w:rsidR="004B4086" w:rsidRDefault="004B4086" w:rsidP="004B4086">
      <w:pPr>
        <w:numPr>
          <w:ilvl w:val="0"/>
          <w:numId w:val="1"/>
        </w:numPr>
        <w:spacing w:line="360" w:lineRule="auto"/>
        <w:jc w:val="both"/>
        <w:rPr>
          <w:rFonts w:hint="cs"/>
          <w:lang w:eastAsia="en-US"/>
        </w:rPr>
      </w:pPr>
      <w:r>
        <w:rPr>
          <w:rFonts w:hint="cs"/>
          <w:rtl/>
          <w:lang w:eastAsia="en-US"/>
        </w:rPr>
        <w:t>הנאשם לא כפר בטענה כי "</w:t>
      </w:r>
      <w:r>
        <w:rPr>
          <w:rFonts w:cs="Miriam" w:hint="cs"/>
          <w:rtl/>
          <w:lang w:eastAsia="en-US"/>
        </w:rPr>
        <w:t>קיים עם המתלוננת יחסי מין חלקיים", (</w:t>
      </w:r>
      <w:r>
        <w:rPr>
          <w:rFonts w:hint="cs"/>
          <w:rtl/>
          <w:lang w:eastAsia="en-US"/>
        </w:rPr>
        <w:t xml:space="preserve">סעיף 3 לסיכומיו), כי הגיע לסיפוק מיני (עמ' 73 שורה 15) וכי פלט זרע במהלך אותו מפגש. </w:t>
      </w:r>
    </w:p>
    <w:p w14:paraId="508C782D" w14:textId="77777777" w:rsidR="004B4086" w:rsidRPr="00FC40B6" w:rsidRDefault="004B4086" w:rsidP="004B4086">
      <w:pPr>
        <w:spacing w:line="360" w:lineRule="auto"/>
        <w:ind w:left="360"/>
        <w:jc w:val="both"/>
        <w:rPr>
          <w:rFonts w:hint="cs"/>
          <w:lang w:eastAsia="en-US"/>
        </w:rPr>
      </w:pPr>
    </w:p>
    <w:p w14:paraId="37EB32BC" w14:textId="77777777" w:rsidR="004B4086" w:rsidRDefault="004B4086" w:rsidP="004B4086">
      <w:pPr>
        <w:numPr>
          <w:ilvl w:val="0"/>
          <w:numId w:val="1"/>
        </w:numPr>
        <w:spacing w:line="360" w:lineRule="auto"/>
        <w:jc w:val="both"/>
        <w:rPr>
          <w:rFonts w:hint="cs"/>
          <w:lang w:eastAsia="en-US"/>
        </w:rPr>
      </w:pPr>
      <w:r>
        <w:rPr>
          <w:rFonts w:hint="cs"/>
          <w:rtl/>
          <w:lang w:eastAsia="en-US"/>
        </w:rPr>
        <w:t>בעדותו הוא טען כי פלט זרע בעת שהמתלוננת נגעה באיבר מינו באמצעות ידיה, ואפנה לתיאורו בלשונו הבוטה:</w:t>
      </w:r>
    </w:p>
    <w:p w14:paraId="55062EB6" w14:textId="77777777" w:rsidR="004B4086" w:rsidRPr="00C47A11" w:rsidRDefault="004B4086" w:rsidP="004B4086">
      <w:pPr>
        <w:spacing w:line="360" w:lineRule="auto"/>
        <w:ind w:left="720" w:firstLine="720"/>
        <w:jc w:val="both"/>
        <w:rPr>
          <w:rFonts w:cs="Miriam"/>
          <w:rtl/>
          <w:lang w:eastAsia="en-US"/>
        </w:rPr>
      </w:pPr>
      <w:r>
        <w:rPr>
          <w:rFonts w:cs="Miriam" w:hint="cs"/>
          <w:rtl/>
          <w:lang w:eastAsia="en-US"/>
        </w:rPr>
        <w:t>"</w:t>
      </w:r>
      <w:r w:rsidRPr="00C47A11">
        <w:rPr>
          <w:rFonts w:cs="Miriam"/>
          <w:rtl/>
          <w:lang w:eastAsia="en-US"/>
        </w:rPr>
        <w:t>ש.</w:t>
      </w:r>
      <w:r w:rsidR="00FF5D18">
        <w:rPr>
          <w:rFonts w:cs="Miriam"/>
          <w:rtl/>
          <w:lang w:eastAsia="en-US"/>
        </w:rPr>
        <w:t xml:space="preserve">      </w:t>
      </w:r>
      <w:r w:rsidRPr="00C47A11">
        <w:rPr>
          <w:rFonts w:cs="Miriam"/>
          <w:rtl/>
          <w:lang w:eastAsia="en-US"/>
        </w:rPr>
        <w:t>כי בכל זאת הגעת לפליטה למרות הכל?</w:t>
      </w:r>
    </w:p>
    <w:p w14:paraId="693AE2D7" w14:textId="77777777" w:rsidR="004B4086" w:rsidRDefault="004B4086" w:rsidP="004B4086">
      <w:pPr>
        <w:spacing w:line="360" w:lineRule="auto"/>
        <w:ind w:left="720" w:firstLine="720"/>
        <w:jc w:val="both"/>
        <w:rPr>
          <w:rFonts w:cs="Miriam" w:hint="cs"/>
          <w:rtl/>
          <w:lang w:eastAsia="en-US"/>
        </w:rPr>
      </w:pPr>
      <w:r>
        <w:rPr>
          <w:rFonts w:cs="Miriam" w:hint="cs"/>
          <w:rtl/>
          <w:lang w:eastAsia="en-US"/>
        </w:rPr>
        <w:t xml:space="preserve">  </w:t>
      </w:r>
      <w:r w:rsidRPr="00C47A11">
        <w:rPr>
          <w:rFonts w:cs="Miriam"/>
          <w:rtl/>
          <w:lang w:eastAsia="en-US"/>
        </w:rPr>
        <w:t>ת.</w:t>
      </w:r>
      <w:r w:rsidR="00FF5D18">
        <w:rPr>
          <w:rFonts w:cs="Miriam"/>
          <w:rtl/>
          <w:lang w:eastAsia="en-US"/>
        </w:rPr>
        <w:t xml:space="preserve">      </w:t>
      </w:r>
      <w:r w:rsidRPr="00C47A11">
        <w:rPr>
          <w:rFonts w:cs="Miriam"/>
          <w:rtl/>
          <w:lang w:eastAsia="en-US"/>
        </w:rPr>
        <w:t>מהידיים שלה, של מי ? של סבתא שלי?</w:t>
      </w:r>
      <w:r>
        <w:rPr>
          <w:rFonts w:cs="Miriam" w:hint="cs"/>
          <w:rtl/>
          <w:lang w:eastAsia="en-US"/>
        </w:rPr>
        <w:t>"</w:t>
      </w:r>
      <w:r w:rsidRPr="00C47A11">
        <w:rPr>
          <w:rFonts w:cs="Miriam" w:hint="cs"/>
          <w:rtl/>
          <w:lang w:eastAsia="en-US"/>
        </w:rPr>
        <w:t>, עמ' 67 שורה 13.</w:t>
      </w:r>
      <w:r w:rsidRPr="00C47A11">
        <w:rPr>
          <w:rFonts w:cs="Miriam"/>
          <w:rtl/>
          <w:lang w:eastAsia="en-US"/>
        </w:rPr>
        <w:t xml:space="preserve"> </w:t>
      </w:r>
    </w:p>
    <w:p w14:paraId="131D536F" w14:textId="77777777" w:rsidR="004B4086" w:rsidRPr="00C47A11" w:rsidRDefault="004B4086" w:rsidP="004B4086">
      <w:pPr>
        <w:spacing w:line="360" w:lineRule="auto"/>
        <w:ind w:left="720" w:firstLine="720"/>
        <w:jc w:val="both"/>
        <w:rPr>
          <w:rFonts w:cs="Miriam" w:hint="cs"/>
          <w:rtl/>
          <w:lang w:eastAsia="en-US"/>
        </w:rPr>
      </w:pPr>
    </w:p>
    <w:p w14:paraId="6716906E" w14:textId="77777777" w:rsidR="004B4086" w:rsidRDefault="004B4086" w:rsidP="004B4086">
      <w:pPr>
        <w:numPr>
          <w:ilvl w:val="0"/>
          <w:numId w:val="1"/>
        </w:numPr>
        <w:spacing w:line="360" w:lineRule="auto"/>
        <w:jc w:val="both"/>
        <w:rPr>
          <w:rFonts w:hint="cs"/>
          <w:lang w:eastAsia="en-US"/>
        </w:rPr>
      </w:pPr>
      <w:r>
        <w:rPr>
          <w:rFonts w:hint="cs"/>
          <w:rtl/>
          <w:lang w:eastAsia="en-US"/>
        </w:rPr>
        <w:lastRenderedPageBreak/>
        <w:t>הנאשם שפך את זרעו על גופה של המתלוננת (לטענת המתלוננת שפיכת הזרע נעשתה במהלך קיום יחסי מין בכח שכללו גם החדרת איבר המין של הנאשם לתוך איבר מינה).</w:t>
      </w:r>
    </w:p>
    <w:p w14:paraId="67AFB442" w14:textId="77777777" w:rsidR="004B4086" w:rsidRDefault="004B4086" w:rsidP="004B4086">
      <w:pPr>
        <w:spacing w:line="360" w:lineRule="auto"/>
        <w:ind w:left="360"/>
        <w:jc w:val="both"/>
        <w:rPr>
          <w:rFonts w:hint="cs"/>
          <w:lang w:eastAsia="en-US"/>
        </w:rPr>
      </w:pPr>
    </w:p>
    <w:p w14:paraId="5AA3422F"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בדיקת ממצאי </w:t>
      </w:r>
      <w:smartTag w:uri="urn:schemas-microsoft-com:office:smarttags" w:element="stockticker">
        <w:r>
          <w:rPr>
            <w:rFonts w:hint="cs"/>
            <w:lang w:eastAsia="en-US"/>
          </w:rPr>
          <w:t>DNA</w:t>
        </w:r>
      </w:smartTag>
      <w:r>
        <w:rPr>
          <w:rFonts w:hint="cs"/>
          <w:rtl/>
          <w:lang w:eastAsia="en-US"/>
        </w:rPr>
        <w:t xml:space="preserve"> שנלקחו מתחתוניה של המתלוננת באותו ערב, הראתה כי מדובר בתאי זרע, התואמים את הפרופיל הגנטי של הנאשם.</w:t>
      </w:r>
    </w:p>
    <w:p w14:paraId="442EE8BB" w14:textId="77777777" w:rsidR="004B4086" w:rsidRDefault="004B4086" w:rsidP="004B4086">
      <w:pPr>
        <w:spacing w:line="360" w:lineRule="auto"/>
        <w:ind w:left="360"/>
        <w:jc w:val="both"/>
        <w:rPr>
          <w:rFonts w:hint="cs"/>
          <w:rtl/>
          <w:lang w:eastAsia="en-US"/>
        </w:rPr>
      </w:pPr>
    </w:p>
    <w:p w14:paraId="56A317BD" w14:textId="77777777" w:rsidR="004B4086" w:rsidRDefault="004B4086" w:rsidP="004B4086">
      <w:pPr>
        <w:pStyle w:val="Header"/>
        <w:jc w:val="center"/>
        <w:rPr>
          <w:rFonts w:cs="FrankRuehl"/>
          <w:sz w:val="28"/>
          <w:szCs w:val="28"/>
        </w:rPr>
      </w:pPr>
      <w:r>
        <w:rPr>
          <w:rFonts w:cs="FrankRuehl"/>
          <w:sz w:val="28"/>
          <w:szCs w:val="28"/>
        </w:rPr>
        <w:pict>
          <v:shape id="_x0000_i1028"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2C2970BC" w14:textId="77777777">
        <w:trPr>
          <w:trHeight w:val="418"/>
          <w:jc w:val="center"/>
        </w:trPr>
        <w:tc>
          <w:tcPr>
            <w:tcW w:w="8721" w:type="dxa"/>
            <w:gridSpan w:val="2"/>
          </w:tcPr>
          <w:p w14:paraId="49D28447"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2CB54155" w14:textId="77777777">
        <w:trPr>
          <w:trHeight w:val="337"/>
          <w:jc w:val="center"/>
        </w:trPr>
        <w:tc>
          <w:tcPr>
            <w:tcW w:w="5047" w:type="dxa"/>
          </w:tcPr>
          <w:p w14:paraId="4CD6A713" w14:textId="77777777" w:rsidR="004B4086" w:rsidRDefault="004B4086" w:rsidP="00305D58">
            <w:pPr>
              <w:pStyle w:val="Header"/>
              <w:rPr>
                <w:rFonts w:cs="FrankRuehl"/>
                <w:sz w:val="28"/>
                <w:szCs w:val="28"/>
              </w:rPr>
            </w:pPr>
          </w:p>
        </w:tc>
        <w:tc>
          <w:tcPr>
            <w:tcW w:w="3674" w:type="dxa"/>
          </w:tcPr>
          <w:p w14:paraId="61D46861" w14:textId="77777777" w:rsidR="004B4086" w:rsidRDefault="004B4086" w:rsidP="00305D58">
            <w:pPr>
              <w:pStyle w:val="Header"/>
              <w:jc w:val="right"/>
              <w:rPr>
                <w:rFonts w:cs="FrankRuehl"/>
                <w:sz w:val="28"/>
                <w:szCs w:val="28"/>
              </w:rPr>
            </w:pPr>
          </w:p>
        </w:tc>
      </w:tr>
      <w:tr w:rsidR="004B4086" w14:paraId="0463BF37" w14:textId="77777777">
        <w:trPr>
          <w:trHeight w:val="337"/>
          <w:jc w:val="center"/>
        </w:trPr>
        <w:tc>
          <w:tcPr>
            <w:tcW w:w="8721" w:type="dxa"/>
            <w:gridSpan w:val="2"/>
          </w:tcPr>
          <w:p w14:paraId="40982987" w14:textId="77777777" w:rsidR="004B4086" w:rsidRDefault="00FF5D18" w:rsidP="00305D58">
            <w:pPr>
              <w:rPr>
                <w:rFonts w:ascii="Arial (W1)" w:hAnsi="Arial (W1)" w:cs="FrankRuehl" w:hint="cs"/>
                <w:noProof/>
                <w:sz w:val="28"/>
                <w:szCs w:val="28"/>
                <w:rtl/>
              </w:rPr>
            </w:pPr>
            <w:hyperlink r:id="rId12"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287DFD1B" w14:textId="77777777" w:rsidR="004B4086" w:rsidRDefault="004B4086" w:rsidP="00305D58">
            <w:pPr>
              <w:pStyle w:val="Header"/>
            </w:pPr>
          </w:p>
        </w:tc>
      </w:tr>
    </w:tbl>
    <w:p w14:paraId="01AB629F" w14:textId="77777777" w:rsidR="004B4086" w:rsidRPr="009E3544" w:rsidRDefault="004B4086" w:rsidP="004B4086">
      <w:pPr>
        <w:spacing w:line="360" w:lineRule="auto"/>
        <w:ind w:left="360"/>
        <w:jc w:val="both"/>
        <w:rPr>
          <w:rFonts w:hint="cs"/>
          <w:lang w:eastAsia="en-US"/>
        </w:rPr>
      </w:pPr>
    </w:p>
    <w:p w14:paraId="26F325BC" w14:textId="77777777" w:rsidR="004B4086" w:rsidRDefault="004B4086" w:rsidP="004B4086">
      <w:pPr>
        <w:numPr>
          <w:ilvl w:val="0"/>
          <w:numId w:val="1"/>
        </w:numPr>
        <w:spacing w:line="360" w:lineRule="auto"/>
        <w:jc w:val="both"/>
        <w:rPr>
          <w:rFonts w:hint="cs"/>
          <w:lang w:eastAsia="en-US"/>
        </w:rPr>
      </w:pPr>
      <w:r>
        <w:rPr>
          <w:rFonts w:hint="cs"/>
          <w:rtl/>
          <w:lang w:eastAsia="en-US"/>
        </w:rPr>
        <w:t>יצוין כי המאשימה נערכה להוכיח את טענותיה באמצעות עדים רבים, בין השאר באשר למיקומו של המחסן, באשר להליכה משותפת של הנאשם והמתלוננת לאותו מחסן וניתוח ממצאי ה-</w:t>
      </w:r>
      <w:smartTag w:uri="urn:schemas-microsoft-com:office:smarttags" w:element="stockticker">
        <w:r>
          <w:rPr>
            <w:rFonts w:hint="cs"/>
            <w:lang w:eastAsia="en-US"/>
          </w:rPr>
          <w:t>DN</w:t>
        </w:r>
        <w:r>
          <w:rPr>
            <w:lang w:eastAsia="en-US"/>
          </w:rPr>
          <w:t>A</w:t>
        </w:r>
      </w:smartTag>
      <w:r>
        <w:rPr>
          <w:lang w:eastAsia="en-US"/>
        </w:rPr>
        <w:t xml:space="preserve"> </w:t>
      </w:r>
      <w:r>
        <w:rPr>
          <w:rFonts w:hint="cs"/>
          <w:rtl/>
          <w:lang w:eastAsia="en-US"/>
        </w:rPr>
        <w:t xml:space="preserve"> שהיו על גופה של המתלוננת.</w:t>
      </w:r>
    </w:p>
    <w:p w14:paraId="58FB6B13" w14:textId="77777777" w:rsidR="004B4086" w:rsidRDefault="004B4086" w:rsidP="004B4086">
      <w:pPr>
        <w:spacing w:line="360" w:lineRule="auto"/>
        <w:jc w:val="both"/>
        <w:rPr>
          <w:rFonts w:hint="cs"/>
          <w:rtl/>
          <w:lang w:eastAsia="en-US"/>
        </w:rPr>
      </w:pPr>
    </w:p>
    <w:p w14:paraId="40479736" w14:textId="77777777" w:rsidR="004B4086" w:rsidRDefault="004B4086" w:rsidP="004B4086">
      <w:pPr>
        <w:numPr>
          <w:ilvl w:val="0"/>
          <w:numId w:val="1"/>
        </w:numPr>
        <w:spacing w:line="360" w:lineRule="auto"/>
        <w:jc w:val="both"/>
        <w:rPr>
          <w:rFonts w:hint="cs"/>
          <w:lang w:eastAsia="en-US"/>
        </w:rPr>
      </w:pPr>
      <w:r>
        <w:rPr>
          <w:rFonts w:hint="cs"/>
          <w:rtl/>
          <w:lang w:eastAsia="en-US"/>
        </w:rPr>
        <w:t>משהודה הנאשם כי פגש את המתלוננת והלך עימה למחסן שלו וכי במחסן קיים "מגע בעל אופי מיני" עם המתלוננת (דברי הסנגור עמ' 5 שורה 15) במהלכו הגיע הנאשם לסיפוק מיני ולשפיכת זרע על המתלוננת, התיתר בדיעבד הצורך בניתוח עדויות של חלק גדול מהעדים.</w:t>
      </w:r>
    </w:p>
    <w:p w14:paraId="1580CE42" w14:textId="77777777" w:rsidR="004B4086" w:rsidRDefault="004B4086" w:rsidP="004B4086">
      <w:pPr>
        <w:spacing w:line="360" w:lineRule="auto"/>
        <w:jc w:val="both"/>
        <w:rPr>
          <w:rFonts w:hint="cs"/>
          <w:rtl/>
          <w:lang w:eastAsia="en-US"/>
        </w:rPr>
      </w:pPr>
    </w:p>
    <w:p w14:paraId="09757313" w14:textId="77777777" w:rsidR="004B4086" w:rsidRDefault="004B4086" w:rsidP="004B4086">
      <w:pPr>
        <w:numPr>
          <w:ilvl w:val="0"/>
          <w:numId w:val="1"/>
        </w:numPr>
        <w:spacing w:line="360" w:lineRule="auto"/>
        <w:jc w:val="both"/>
        <w:rPr>
          <w:rFonts w:hint="cs"/>
          <w:lang w:eastAsia="en-US"/>
        </w:rPr>
      </w:pPr>
      <w:r w:rsidRPr="009671EA">
        <w:rPr>
          <w:rFonts w:hint="cs"/>
          <w:rtl/>
          <w:lang w:eastAsia="en-US"/>
        </w:rPr>
        <w:t xml:space="preserve">הנאשם מואשם בעבירה לפי סעיף </w:t>
      </w:r>
      <w:r w:rsidRPr="009671EA">
        <w:rPr>
          <w:rStyle w:val="default"/>
          <w:rFonts w:cs="David" w:hint="cs"/>
          <w:sz w:val="24"/>
          <w:szCs w:val="24"/>
          <w:rtl/>
        </w:rPr>
        <w:t>345</w:t>
      </w:r>
      <w:r w:rsidRPr="009671EA">
        <w:rPr>
          <w:rStyle w:val="default"/>
          <w:rFonts w:cs="David"/>
          <w:sz w:val="24"/>
          <w:szCs w:val="24"/>
          <w:rtl/>
        </w:rPr>
        <w:t>(א</w:t>
      </w:r>
      <w:r w:rsidRPr="009671EA">
        <w:rPr>
          <w:rStyle w:val="default"/>
          <w:rFonts w:cs="David" w:hint="cs"/>
          <w:sz w:val="24"/>
          <w:szCs w:val="24"/>
          <w:rtl/>
        </w:rPr>
        <w:t>)(1) ל</w:t>
      </w:r>
      <w:hyperlink r:id="rId13" w:history="1">
        <w:r w:rsidR="00FF5D18" w:rsidRPr="00FF5D18">
          <w:rPr>
            <w:rStyle w:val="Hyperlink"/>
            <w:rFonts w:hint="eastAsia"/>
            <w:rtl/>
          </w:rPr>
          <w:t>חוק</w:t>
        </w:r>
        <w:r w:rsidR="00FF5D18" w:rsidRPr="00FF5D18">
          <w:rPr>
            <w:rStyle w:val="Hyperlink"/>
            <w:rtl/>
          </w:rPr>
          <w:t xml:space="preserve"> העונשין</w:t>
        </w:r>
      </w:hyperlink>
      <w:r w:rsidRPr="009671EA">
        <w:rPr>
          <w:rStyle w:val="default"/>
          <w:rFonts w:cs="David" w:hint="cs"/>
          <w:sz w:val="24"/>
          <w:szCs w:val="24"/>
          <w:rtl/>
        </w:rPr>
        <w:t>- התשל"ז-1977</w:t>
      </w:r>
      <w:r>
        <w:rPr>
          <w:rStyle w:val="default"/>
          <w:rFonts w:cs="David" w:hint="cs"/>
          <w:sz w:val="24"/>
          <w:szCs w:val="24"/>
          <w:rtl/>
        </w:rPr>
        <w:t xml:space="preserve">, (להלן-"חוק העונשין"), </w:t>
      </w:r>
      <w:r w:rsidRPr="009671EA">
        <w:rPr>
          <w:rStyle w:val="default"/>
          <w:rFonts w:cs="David" w:hint="cs"/>
          <w:sz w:val="24"/>
          <w:szCs w:val="24"/>
          <w:rtl/>
        </w:rPr>
        <w:t xml:space="preserve">הדן בבעילת אשה </w:t>
      </w:r>
      <w:r>
        <w:rPr>
          <w:rStyle w:val="default"/>
          <w:rFonts w:cs="FrankRuehl" w:hint="cs"/>
          <w:rtl/>
        </w:rPr>
        <w:t>"</w:t>
      </w:r>
      <w:r w:rsidRPr="009671EA">
        <w:rPr>
          <w:rStyle w:val="default"/>
          <w:rFonts w:cs="Miriam"/>
          <w:sz w:val="24"/>
          <w:szCs w:val="24"/>
          <w:rtl/>
        </w:rPr>
        <w:t>ש</w:t>
      </w:r>
      <w:r w:rsidRPr="009671EA">
        <w:rPr>
          <w:rStyle w:val="default"/>
          <w:rFonts w:cs="Miriam" w:hint="cs"/>
          <w:sz w:val="24"/>
          <w:szCs w:val="24"/>
          <w:rtl/>
        </w:rPr>
        <w:t>לא</w:t>
      </w:r>
      <w:r w:rsidRPr="009671EA">
        <w:rPr>
          <w:rStyle w:val="default"/>
          <w:rFonts w:cs="Miriam"/>
          <w:sz w:val="24"/>
          <w:szCs w:val="24"/>
          <w:rtl/>
        </w:rPr>
        <w:t xml:space="preserve"> ב</w:t>
      </w:r>
      <w:r w:rsidRPr="009671EA">
        <w:rPr>
          <w:rStyle w:val="default"/>
          <w:rFonts w:cs="Miriam" w:hint="cs"/>
          <w:sz w:val="24"/>
          <w:szCs w:val="24"/>
          <w:rtl/>
        </w:rPr>
        <w:t>הסכמתה החופשית</w:t>
      </w:r>
      <w:r>
        <w:rPr>
          <w:rFonts w:hint="cs"/>
          <w:rtl/>
          <w:lang w:eastAsia="en-US"/>
        </w:rPr>
        <w:t xml:space="preserve">". </w:t>
      </w:r>
    </w:p>
    <w:p w14:paraId="79CC631C" w14:textId="77777777" w:rsidR="004B4086" w:rsidRDefault="004B4086" w:rsidP="004B4086">
      <w:pPr>
        <w:spacing w:line="360" w:lineRule="auto"/>
        <w:jc w:val="both"/>
        <w:rPr>
          <w:rFonts w:hint="cs"/>
          <w:rtl/>
          <w:lang w:eastAsia="en-US"/>
        </w:rPr>
      </w:pPr>
    </w:p>
    <w:p w14:paraId="310326C1" w14:textId="77777777" w:rsidR="004B4086" w:rsidRDefault="004B4086" w:rsidP="004B4086">
      <w:pPr>
        <w:numPr>
          <w:ilvl w:val="0"/>
          <w:numId w:val="1"/>
        </w:numPr>
        <w:spacing w:line="360" w:lineRule="auto"/>
        <w:jc w:val="both"/>
        <w:rPr>
          <w:rFonts w:hint="cs"/>
          <w:lang w:eastAsia="en-US"/>
        </w:rPr>
      </w:pPr>
      <w:r w:rsidRPr="009671EA">
        <w:rPr>
          <w:rFonts w:hint="cs"/>
          <w:rtl/>
          <w:lang w:eastAsia="en-US"/>
        </w:rPr>
        <w:t>בעילה מוגדרת בסעיף 345(ג) כהחדרת</w:t>
      </w:r>
      <w:r>
        <w:rPr>
          <w:rFonts w:hint="cs"/>
          <w:rtl/>
          <w:lang w:eastAsia="en-US"/>
        </w:rPr>
        <w:t xml:space="preserve"> </w:t>
      </w:r>
      <w:r>
        <w:rPr>
          <w:rStyle w:val="default"/>
          <w:rFonts w:cs="FrankRuehl" w:hint="cs"/>
          <w:rtl/>
        </w:rPr>
        <w:t>"</w:t>
      </w:r>
      <w:r w:rsidRPr="009671EA">
        <w:rPr>
          <w:rStyle w:val="default"/>
          <w:rFonts w:cs="Miriam" w:hint="cs"/>
          <w:sz w:val="24"/>
          <w:szCs w:val="24"/>
          <w:rtl/>
        </w:rPr>
        <w:t>איבר מאיברי הגוף או חפץ לאיבר המין של האישה"</w:t>
      </w:r>
      <w:r>
        <w:rPr>
          <w:rStyle w:val="default"/>
          <w:rFonts w:cs="FrankRuehl" w:hint="cs"/>
          <w:rtl/>
        </w:rPr>
        <w:t>.</w:t>
      </w:r>
    </w:p>
    <w:p w14:paraId="60F27E12" w14:textId="77777777" w:rsidR="004B4086" w:rsidRDefault="004B4086" w:rsidP="004B4086">
      <w:pPr>
        <w:spacing w:line="360" w:lineRule="auto"/>
        <w:jc w:val="both"/>
        <w:rPr>
          <w:rFonts w:hint="cs"/>
          <w:rtl/>
          <w:lang w:eastAsia="en-US"/>
        </w:rPr>
      </w:pPr>
    </w:p>
    <w:p w14:paraId="51DB6F13" w14:textId="77777777" w:rsidR="004B4086" w:rsidRDefault="004B4086" w:rsidP="004B4086">
      <w:pPr>
        <w:numPr>
          <w:ilvl w:val="0"/>
          <w:numId w:val="1"/>
        </w:numPr>
        <w:spacing w:line="360" w:lineRule="auto"/>
        <w:jc w:val="both"/>
        <w:rPr>
          <w:rFonts w:hint="cs"/>
          <w:lang w:eastAsia="en-US"/>
        </w:rPr>
      </w:pPr>
      <w:r>
        <w:rPr>
          <w:rFonts w:hint="cs"/>
          <w:rtl/>
          <w:lang w:eastAsia="en-US"/>
        </w:rPr>
        <w:t>לאור הודאתו המאוחרת של הנאשם בחלק מהעובדות, נותר לברר 3 נושאים:</w:t>
      </w:r>
    </w:p>
    <w:p w14:paraId="6A411360" w14:textId="77777777" w:rsidR="004B4086" w:rsidRDefault="004B4086" w:rsidP="004B4086">
      <w:pPr>
        <w:numPr>
          <w:ilvl w:val="0"/>
          <w:numId w:val="3"/>
        </w:numPr>
        <w:spacing w:line="360" w:lineRule="auto"/>
        <w:jc w:val="both"/>
        <w:rPr>
          <w:rFonts w:hint="cs"/>
          <w:lang w:eastAsia="en-US"/>
        </w:rPr>
      </w:pPr>
      <w:r>
        <w:rPr>
          <w:rFonts w:hint="cs"/>
          <w:rtl/>
          <w:lang w:eastAsia="en-US"/>
        </w:rPr>
        <w:t>האם החדיר הנאשם את איבר מינו לאיבר מינה של המתלוננת ושפך את זרעו לפיה.</w:t>
      </w:r>
    </w:p>
    <w:p w14:paraId="5D914428" w14:textId="77777777" w:rsidR="004B4086" w:rsidRDefault="004B4086" w:rsidP="004B4086">
      <w:pPr>
        <w:numPr>
          <w:ilvl w:val="0"/>
          <w:numId w:val="3"/>
        </w:numPr>
        <w:spacing w:line="360" w:lineRule="auto"/>
        <w:jc w:val="both"/>
        <w:rPr>
          <w:rFonts w:hint="cs"/>
          <w:lang w:eastAsia="en-US"/>
        </w:rPr>
      </w:pPr>
      <w:r>
        <w:rPr>
          <w:rFonts w:hint="cs"/>
          <w:rtl/>
          <w:lang w:eastAsia="en-US"/>
        </w:rPr>
        <w:t>האם המעשים נעשו בהסכמתה החופשית של המתלוננת.</w:t>
      </w:r>
    </w:p>
    <w:p w14:paraId="28F09D28" w14:textId="77777777" w:rsidR="004B4086" w:rsidRDefault="004B4086" w:rsidP="004B4086">
      <w:pPr>
        <w:numPr>
          <w:ilvl w:val="0"/>
          <w:numId w:val="3"/>
        </w:numPr>
        <w:spacing w:line="360" w:lineRule="auto"/>
        <w:jc w:val="both"/>
        <w:rPr>
          <w:rFonts w:hint="cs"/>
          <w:lang w:eastAsia="en-US"/>
        </w:rPr>
      </w:pPr>
      <w:r>
        <w:rPr>
          <w:rFonts w:hint="cs"/>
          <w:rtl/>
          <w:lang w:eastAsia="en-US"/>
        </w:rPr>
        <w:t>האם איים הנאשם על המתלוננת.</w:t>
      </w:r>
    </w:p>
    <w:p w14:paraId="31C9CD37" w14:textId="77777777" w:rsidR="004B4086" w:rsidRDefault="004B4086" w:rsidP="004B4086">
      <w:pPr>
        <w:spacing w:line="360" w:lineRule="auto"/>
        <w:ind w:left="907"/>
        <w:jc w:val="both"/>
        <w:rPr>
          <w:rFonts w:hint="cs"/>
          <w:lang w:eastAsia="en-US"/>
        </w:rPr>
      </w:pPr>
    </w:p>
    <w:p w14:paraId="25D28DF9" w14:textId="77777777" w:rsidR="004B4086" w:rsidRDefault="004B4086" w:rsidP="004B4086">
      <w:pPr>
        <w:spacing w:line="360" w:lineRule="auto"/>
        <w:ind w:left="547" w:firstLine="360"/>
        <w:jc w:val="both"/>
        <w:rPr>
          <w:rFonts w:hint="cs"/>
          <w:lang w:eastAsia="en-US"/>
        </w:rPr>
      </w:pPr>
      <w:r>
        <w:rPr>
          <w:rFonts w:hint="cs"/>
          <w:rtl/>
          <w:lang w:eastAsia="en-US"/>
        </w:rPr>
        <w:t>סדר ניתוח טענות הצדדים יהיה כדלקמן:</w:t>
      </w:r>
    </w:p>
    <w:p w14:paraId="199D5EE1" w14:textId="77777777" w:rsidR="004B4086" w:rsidRDefault="004B4086" w:rsidP="004B4086">
      <w:pPr>
        <w:numPr>
          <w:ilvl w:val="0"/>
          <w:numId w:val="1"/>
        </w:numPr>
        <w:spacing w:line="360" w:lineRule="auto"/>
        <w:jc w:val="both"/>
        <w:rPr>
          <w:rFonts w:hint="cs"/>
          <w:lang w:eastAsia="en-US"/>
        </w:rPr>
      </w:pPr>
      <w:r>
        <w:rPr>
          <w:rFonts w:hint="cs"/>
          <w:rtl/>
          <w:lang w:eastAsia="en-US"/>
        </w:rPr>
        <w:t>בראש ובראשונה יש לעשות מיון בעדויות העדים השונים ולהתייחס לעדים שעדותם יכולה לסייע לניתוח השאלות שבמחלוקת.</w:t>
      </w:r>
    </w:p>
    <w:p w14:paraId="454D93E9" w14:textId="77777777" w:rsidR="004B4086" w:rsidRDefault="004B4086" w:rsidP="004B4086">
      <w:pPr>
        <w:spacing w:line="360" w:lineRule="auto"/>
        <w:ind w:left="360"/>
        <w:jc w:val="both"/>
        <w:rPr>
          <w:rFonts w:hint="cs"/>
          <w:lang w:eastAsia="en-US"/>
        </w:rPr>
      </w:pPr>
    </w:p>
    <w:p w14:paraId="4C3037FF" w14:textId="77777777" w:rsidR="004B4086" w:rsidRDefault="004B4086" w:rsidP="004B4086">
      <w:pPr>
        <w:numPr>
          <w:ilvl w:val="0"/>
          <w:numId w:val="1"/>
        </w:numPr>
        <w:spacing w:line="360" w:lineRule="auto"/>
        <w:jc w:val="both"/>
        <w:rPr>
          <w:rFonts w:hint="cs"/>
          <w:lang w:eastAsia="en-US"/>
        </w:rPr>
      </w:pPr>
      <w:r>
        <w:rPr>
          <w:rFonts w:hint="cs"/>
          <w:rtl/>
          <w:lang w:eastAsia="en-US"/>
        </w:rPr>
        <w:t>לאחר מכן יש לנתח את עדות המתלוננת ועדות הנאשם ולבחון האם יש ראיות התומכות בגרסת מי מהם.</w:t>
      </w:r>
    </w:p>
    <w:p w14:paraId="70E1101E" w14:textId="77777777" w:rsidR="004B4086" w:rsidRDefault="004B4086" w:rsidP="004B4086">
      <w:pPr>
        <w:spacing w:line="360" w:lineRule="auto"/>
        <w:jc w:val="both"/>
        <w:rPr>
          <w:rFonts w:hint="cs"/>
          <w:rtl/>
          <w:lang w:eastAsia="en-US"/>
        </w:rPr>
      </w:pPr>
    </w:p>
    <w:p w14:paraId="053450FA" w14:textId="77777777" w:rsidR="004B4086" w:rsidRDefault="004B4086" w:rsidP="004B4086">
      <w:pPr>
        <w:spacing w:line="360" w:lineRule="auto"/>
        <w:jc w:val="both"/>
        <w:rPr>
          <w:rFonts w:hint="cs"/>
          <w:rtl/>
          <w:lang w:eastAsia="en-US"/>
        </w:rPr>
      </w:pPr>
    </w:p>
    <w:p w14:paraId="431346E2" w14:textId="77777777" w:rsidR="004B4086" w:rsidRDefault="004B4086" w:rsidP="004B4086">
      <w:pPr>
        <w:spacing w:line="360" w:lineRule="auto"/>
        <w:jc w:val="both"/>
        <w:rPr>
          <w:rFonts w:hint="cs"/>
          <w:rtl/>
          <w:lang w:eastAsia="en-US"/>
        </w:rPr>
      </w:pPr>
    </w:p>
    <w:p w14:paraId="5593318E" w14:textId="77777777" w:rsidR="004B4086" w:rsidRDefault="004B4086" w:rsidP="004B4086">
      <w:pPr>
        <w:spacing w:line="360" w:lineRule="auto"/>
        <w:jc w:val="both"/>
        <w:rPr>
          <w:rFonts w:hint="cs"/>
          <w:rtl/>
          <w:lang w:eastAsia="en-US"/>
        </w:rPr>
      </w:pPr>
    </w:p>
    <w:p w14:paraId="0AE0EC2E" w14:textId="77777777" w:rsidR="004B4086" w:rsidRDefault="004B4086" w:rsidP="004B4086">
      <w:pPr>
        <w:spacing w:line="360" w:lineRule="auto"/>
        <w:jc w:val="both"/>
        <w:rPr>
          <w:rFonts w:hint="cs"/>
          <w:rtl/>
          <w:lang w:eastAsia="en-US"/>
        </w:rPr>
      </w:pPr>
    </w:p>
    <w:p w14:paraId="71D16126" w14:textId="77777777" w:rsidR="004B4086" w:rsidRDefault="004B4086" w:rsidP="004B4086">
      <w:pPr>
        <w:pStyle w:val="Header"/>
        <w:jc w:val="center"/>
        <w:rPr>
          <w:rFonts w:cs="FrankRuehl"/>
          <w:sz w:val="28"/>
          <w:szCs w:val="28"/>
        </w:rPr>
      </w:pPr>
      <w:r>
        <w:rPr>
          <w:rFonts w:cs="FrankRuehl"/>
          <w:sz w:val="28"/>
          <w:szCs w:val="28"/>
        </w:rPr>
        <w:pict>
          <v:shape id="_x0000_i1029"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03BCA5BA" w14:textId="77777777">
        <w:trPr>
          <w:trHeight w:val="418"/>
          <w:jc w:val="center"/>
        </w:trPr>
        <w:tc>
          <w:tcPr>
            <w:tcW w:w="8721" w:type="dxa"/>
            <w:gridSpan w:val="2"/>
          </w:tcPr>
          <w:p w14:paraId="0888D0BD"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F01AC89" w14:textId="77777777">
        <w:trPr>
          <w:trHeight w:val="337"/>
          <w:jc w:val="center"/>
        </w:trPr>
        <w:tc>
          <w:tcPr>
            <w:tcW w:w="5047" w:type="dxa"/>
          </w:tcPr>
          <w:p w14:paraId="772E737C" w14:textId="77777777" w:rsidR="004B4086" w:rsidRDefault="004B4086" w:rsidP="00305D58">
            <w:pPr>
              <w:pStyle w:val="Header"/>
              <w:rPr>
                <w:rFonts w:cs="FrankRuehl"/>
                <w:sz w:val="28"/>
                <w:szCs w:val="28"/>
              </w:rPr>
            </w:pPr>
          </w:p>
        </w:tc>
        <w:tc>
          <w:tcPr>
            <w:tcW w:w="3674" w:type="dxa"/>
          </w:tcPr>
          <w:p w14:paraId="4C114E9D" w14:textId="77777777" w:rsidR="004B4086" w:rsidRDefault="004B4086" w:rsidP="00305D58">
            <w:pPr>
              <w:pStyle w:val="Header"/>
              <w:jc w:val="right"/>
              <w:rPr>
                <w:rFonts w:cs="FrankRuehl"/>
                <w:sz w:val="28"/>
                <w:szCs w:val="28"/>
              </w:rPr>
            </w:pPr>
          </w:p>
        </w:tc>
      </w:tr>
      <w:tr w:rsidR="004B4086" w14:paraId="2B9191FF" w14:textId="77777777">
        <w:trPr>
          <w:trHeight w:val="337"/>
          <w:jc w:val="center"/>
        </w:trPr>
        <w:tc>
          <w:tcPr>
            <w:tcW w:w="8721" w:type="dxa"/>
            <w:gridSpan w:val="2"/>
          </w:tcPr>
          <w:p w14:paraId="0E44D2E6" w14:textId="77777777" w:rsidR="004B4086" w:rsidRDefault="00FF5D18" w:rsidP="00305D58">
            <w:pPr>
              <w:rPr>
                <w:rFonts w:ascii="Arial (W1)" w:hAnsi="Arial (W1)" w:cs="FrankRuehl" w:hint="cs"/>
                <w:noProof/>
                <w:sz w:val="28"/>
                <w:szCs w:val="28"/>
                <w:rtl/>
              </w:rPr>
            </w:pPr>
            <w:hyperlink r:id="rId14"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015B6DD7" w14:textId="77777777" w:rsidR="004B4086" w:rsidRDefault="004B4086" w:rsidP="00305D58">
            <w:pPr>
              <w:pStyle w:val="Header"/>
            </w:pPr>
          </w:p>
        </w:tc>
      </w:tr>
    </w:tbl>
    <w:p w14:paraId="0A9AA2A8" w14:textId="77777777" w:rsidR="004B4086" w:rsidRPr="009E3544" w:rsidRDefault="004B4086" w:rsidP="004B4086">
      <w:pPr>
        <w:spacing w:line="360" w:lineRule="auto"/>
        <w:jc w:val="both"/>
        <w:rPr>
          <w:rFonts w:hint="cs"/>
          <w:rtl/>
          <w:lang w:eastAsia="en-US"/>
        </w:rPr>
      </w:pPr>
    </w:p>
    <w:p w14:paraId="695EBCCA" w14:textId="77777777" w:rsidR="004B4086" w:rsidRPr="0084424E" w:rsidRDefault="004B4086" w:rsidP="004B4086">
      <w:pPr>
        <w:spacing w:line="360" w:lineRule="auto"/>
        <w:ind w:left="360" w:firstLine="360"/>
        <w:jc w:val="both"/>
        <w:rPr>
          <w:rFonts w:hint="cs"/>
          <w:u w:val="single"/>
          <w:lang w:eastAsia="en-US"/>
        </w:rPr>
      </w:pPr>
      <w:r>
        <w:rPr>
          <w:rFonts w:hint="cs"/>
          <w:rtl/>
          <w:lang w:eastAsia="en-US"/>
        </w:rPr>
        <w:t xml:space="preserve">   </w:t>
      </w:r>
      <w:r w:rsidRPr="0084424E">
        <w:rPr>
          <w:rFonts w:hint="cs"/>
          <w:u w:val="single"/>
          <w:rtl/>
          <w:lang w:eastAsia="en-US"/>
        </w:rPr>
        <w:t>דיון</w:t>
      </w:r>
    </w:p>
    <w:p w14:paraId="727D8AF4" w14:textId="77777777" w:rsidR="004B4086" w:rsidRPr="00B532E6" w:rsidRDefault="004B4086" w:rsidP="004B4086">
      <w:pPr>
        <w:spacing w:line="360" w:lineRule="auto"/>
        <w:ind w:left="547" w:firstLine="360"/>
        <w:jc w:val="both"/>
        <w:rPr>
          <w:rFonts w:hint="cs"/>
          <w:b/>
          <w:bCs/>
          <w:lang w:eastAsia="en-US"/>
        </w:rPr>
      </w:pPr>
      <w:r w:rsidRPr="00B532E6">
        <w:rPr>
          <w:rFonts w:hint="cs"/>
          <w:b/>
          <w:bCs/>
          <w:rtl/>
          <w:lang w:eastAsia="en-US"/>
        </w:rPr>
        <w:t>ניתוח עדויות העדים שמשקל עדותם פחת בצורה משמעותית.</w:t>
      </w:r>
    </w:p>
    <w:p w14:paraId="554894A5" w14:textId="77777777" w:rsidR="004B4086" w:rsidRDefault="004B4086" w:rsidP="004B4086">
      <w:pPr>
        <w:numPr>
          <w:ilvl w:val="0"/>
          <w:numId w:val="1"/>
        </w:numPr>
        <w:spacing w:line="360" w:lineRule="auto"/>
        <w:jc w:val="both"/>
        <w:rPr>
          <w:rFonts w:hint="cs"/>
          <w:lang w:eastAsia="en-US"/>
        </w:rPr>
      </w:pPr>
      <w:r w:rsidRPr="00A65FE3">
        <w:rPr>
          <w:rFonts w:hint="cs"/>
          <w:rtl/>
          <w:lang w:eastAsia="en-US"/>
        </w:rPr>
        <w:t xml:space="preserve">כפירתו של </w:t>
      </w:r>
      <w:r>
        <w:rPr>
          <w:rFonts w:hint="cs"/>
          <w:rtl/>
          <w:lang w:eastAsia="en-US"/>
        </w:rPr>
        <w:t>הנאשם בקיום מפגש כל שהוא עם המתלוננת, חייב בשלב החקירה המשטרתית ניסיון לאתר את תיעוד המפגש במצלמות האבטחה הנמצאות מול תחנת המוניות.</w:t>
      </w:r>
    </w:p>
    <w:p w14:paraId="5C7B6E42" w14:textId="77777777" w:rsidR="004B4086" w:rsidRDefault="004B4086" w:rsidP="004B4086">
      <w:pPr>
        <w:spacing w:line="360" w:lineRule="auto"/>
        <w:ind w:left="360"/>
        <w:jc w:val="both"/>
        <w:rPr>
          <w:rFonts w:hint="cs"/>
          <w:lang w:eastAsia="en-US"/>
        </w:rPr>
      </w:pPr>
    </w:p>
    <w:p w14:paraId="0641BE89"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מפגש שכזה אכן תועד ביום הארוע בשעה 16:01 ואילך, (ת/29א'- הדמויות נראות בפינה העליונה של המסך). </w:t>
      </w:r>
    </w:p>
    <w:p w14:paraId="2337381B" w14:textId="77777777" w:rsidR="004B4086" w:rsidRDefault="004B4086" w:rsidP="004B4086">
      <w:pPr>
        <w:spacing w:line="360" w:lineRule="auto"/>
        <w:ind w:left="360"/>
        <w:jc w:val="both"/>
        <w:rPr>
          <w:rFonts w:hint="cs"/>
          <w:lang w:eastAsia="en-US"/>
        </w:rPr>
      </w:pPr>
    </w:p>
    <w:p w14:paraId="18702F57"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השוטר </w:t>
      </w:r>
      <w:r w:rsidRPr="002D2912">
        <w:rPr>
          <w:rFonts w:hint="cs"/>
          <w:rtl/>
          <w:lang w:eastAsia="en-US"/>
        </w:rPr>
        <w:t xml:space="preserve">מר יוסי רוזנבלט </w:t>
      </w:r>
      <w:r>
        <w:rPr>
          <w:rFonts w:hint="cs"/>
          <w:rtl/>
          <w:lang w:eastAsia="en-US"/>
        </w:rPr>
        <w:t xml:space="preserve">בחן את המתועד במצלמות האבטחה ומאחר והוא ראה בהן </w:t>
      </w:r>
      <w:r w:rsidRPr="002D2912">
        <w:rPr>
          <w:rFonts w:hint="cs"/>
          <w:rtl/>
          <w:lang w:eastAsia="en-US"/>
        </w:rPr>
        <w:t>את הנאשם עם בחורה</w:t>
      </w:r>
      <w:r>
        <w:rPr>
          <w:rFonts w:hint="cs"/>
          <w:rtl/>
          <w:lang w:eastAsia="en-US"/>
        </w:rPr>
        <w:t>, (</w:t>
      </w:r>
      <w:r w:rsidRPr="002D2912">
        <w:rPr>
          <w:rFonts w:hint="cs"/>
          <w:rtl/>
          <w:lang w:eastAsia="en-US"/>
        </w:rPr>
        <w:t>ת/11</w:t>
      </w:r>
      <w:r>
        <w:rPr>
          <w:rFonts w:hint="cs"/>
          <w:rtl/>
          <w:lang w:eastAsia="en-US"/>
        </w:rPr>
        <w:t>) וניתנה הוראה להעתיק התוכן לדיסק לשם בחינה מדוקדקת.</w:t>
      </w:r>
    </w:p>
    <w:p w14:paraId="22D4D3AE" w14:textId="77777777" w:rsidR="004B4086" w:rsidRDefault="004B4086" w:rsidP="004B4086">
      <w:pPr>
        <w:spacing w:line="360" w:lineRule="auto"/>
        <w:jc w:val="both"/>
        <w:rPr>
          <w:rFonts w:hint="cs"/>
          <w:rtl/>
          <w:lang w:eastAsia="en-US"/>
        </w:rPr>
      </w:pPr>
    </w:p>
    <w:p w14:paraId="59C98118"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השוטר מר אנטולי יאשו ניתח את מה שנראה במצלמות, (ת/29). על פי ניתוחו נראה מפגש בין שתי דמויות ליד תחנת המוניות, ובשעה 16:03 נראות שתי הדמויות הולכות ממקום המפגש לכיוון בו נמצא ביתו של הנאשם והמחסן בו על פי הודאת  הנאשם הוא קיים מגע מיני עם המתלוננת. </w:t>
      </w:r>
    </w:p>
    <w:p w14:paraId="226A491E" w14:textId="77777777" w:rsidR="004B4086" w:rsidRDefault="004B4086" w:rsidP="004B4086">
      <w:pPr>
        <w:spacing w:line="360" w:lineRule="auto"/>
        <w:jc w:val="both"/>
        <w:rPr>
          <w:rFonts w:hint="cs"/>
          <w:rtl/>
          <w:lang w:eastAsia="en-US"/>
        </w:rPr>
      </w:pPr>
    </w:p>
    <w:p w14:paraId="6283BDBE" w14:textId="77777777" w:rsidR="004B4086" w:rsidRDefault="004B4086" w:rsidP="004B4086">
      <w:pPr>
        <w:numPr>
          <w:ilvl w:val="0"/>
          <w:numId w:val="1"/>
        </w:numPr>
        <w:spacing w:line="360" w:lineRule="auto"/>
        <w:jc w:val="both"/>
        <w:rPr>
          <w:rFonts w:hint="cs"/>
          <w:lang w:eastAsia="en-US"/>
        </w:rPr>
      </w:pPr>
      <w:r>
        <w:rPr>
          <w:rFonts w:hint="cs"/>
          <w:rtl/>
          <w:lang w:eastAsia="en-US"/>
        </w:rPr>
        <w:t>מר יאשו מתאר כי על פי תוכן הצילום, הדמות עם החולצה הכהה (ואני אוסיף כי לפי ת/29א' שערה של הדמות הוא שער ארוך) לא רוצה ללכת עם הדמות האחרת שאוחזת בידה.</w:t>
      </w:r>
    </w:p>
    <w:p w14:paraId="7313048D" w14:textId="77777777" w:rsidR="004B4086" w:rsidRDefault="004B4086" w:rsidP="004B4086">
      <w:pPr>
        <w:spacing w:line="360" w:lineRule="auto"/>
        <w:jc w:val="both"/>
        <w:rPr>
          <w:rFonts w:hint="cs"/>
          <w:rtl/>
          <w:lang w:eastAsia="en-US"/>
        </w:rPr>
      </w:pPr>
    </w:p>
    <w:p w14:paraId="3BA28FF5" w14:textId="77777777" w:rsidR="004B4086" w:rsidRDefault="004B4086" w:rsidP="004B4086">
      <w:pPr>
        <w:numPr>
          <w:ilvl w:val="0"/>
          <w:numId w:val="1"/>
        </w:numPr>
        <w:spacing w:line="360" w:lineRule="auto"/>
        <w:jc w:val="both"/>
        <w:rPr>
          <w:rFonts w:hint="cs"/>
          <w:lang w:eastAsia="en-US"/>
        </w:rPr>
      </w:pPr>
      <w:r>
        <w:rPr>
          <w:rFonts w:hint="cs"/>
          <w:rtl/>
          <w:lang w:eastAsia="en-US"/>
        </w:rPr>
        <w:t>בהתחשב בשעה בה תועד המפגש ובמיקומו, ובהתאם לעובדות שאינן במחלוקת ניתן לקבוע כי הדמויות המצולמות הן הנאשם והמתלוננת, (הסנגור אינו חולק על עובדה זו כמתואר בסעיף 16 לסיכומיו).</w:t>
      </w:r>
    </w:p>
    <w:p w14:paraId="667971DC" w14:textId="77777777" w:rsidR="004B4086" w:rsidRDefault="004B4086" w:rsidP="004B4086">
      <w:pPr>
        <w:spacing w:line="360" w:lineRule="auto"/>
        <w:jc w:val="both"/>
        <w:rPr>
          <w:rFonts w:hint="cs"/>
          <w:rtl/>
          <w:lang w:eastAsia="en-US"/>
        </w:rPr>
      </w:pPr>
    </w:p>
    <w:p w14:paraId="5C11E62D" w14:textId="77777777" w:rsidR="004B4086" w:rsidRDefault="004B4086" w:rsidP="004B4086">
      <w:pPr>
        <w:numPr>
          <w:ilvl w:val="0"/>
          <w:numId w:val="1"/>
        </w:numPr>
        <w:spacing w:line="360" w:lineRule="auto"/>
        <w:jc w:val="both"/>
        <w:rPr>
          <w:rFonts w:hint="cs"/>
          <w:lang w:eastAsia="en-US"/>
        </w:rPr>
      </w:pPr>
      <w:r>
        <w:rPr>
          <w:rFonts w:hint="cs"/>
          <w:rtl/>
          <w:lang w:eastAsia="en-US"/>
        </w:rPr>
        <w:t>מאחר וב"כ המאשימה לא ביקשה בסיכומיה לבסס ממצא עובדתי על התוכן המתועד במצלמות האבטחה ובהתחשב בעובדה כי הצילום הוא ממרחק שלא מאפשר לראות ברמה הראייתית הדרושה במשפט פלילי משיכת ידה של המתלוננת בכח, לא אקבע ממצא בהתאם לאותן ראיות (ת/29, ת/29א').</w:t>
      </w:r>
    </w:p>
    <w:p w14:paraId="35B843B6" w14:textId="77777777" w:rsidR="004B4086" w:rsidRDefault="004B4086" w:rsidP="004B4086">
      <w:pPr>
        <w:spacing w:line="360" w:lineRule="auto"/>
        <w:jc w:val="both"/>
        <w:rPr>
          <w:rFonts w:hint="cs"/>
          <w:rtl/>
          <w:lang w:eastAsia="en-US"/>
        </w:rPr>
      </w:pPr>
    </w:p>
    <w:p w14:paraId="790A5E27" w14:textId="77777777" w:rsidR="004B4086" w:rsidRDefault="004B4086" w:rsidP="004B4086">
      <w:pPr>
        <w:pStyle w:val="Header"/>
        <w:jc w:val="center"/>
        <w:rPr>
          <w:rFonts w:cs="FrankRuehl"/>
          <w:sz w:val="28"/>
          <w:szCs w:val="28"/>
        </w:rPr>
      </w:pPr>
      <w:r>
        <w:rPr>
          <w:rFonts w:cs="FrankRuehl"/>
          <w:sz w:val="28"/>
          <w:szCs w:val="28"/>
        </w:rPr>
        <w:pict>
          <v:shape id="_x0000_i1030"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0D9EEA82" w14:textId="77777777">
        <w:trPr>
          <w:trHeight w:val="418"/>
          <w:jc w:val="center"/>
        </w:trPr>
        <w:tc>
          <w:tcPr>
            <w:tcW w:w="8721" w:type="dxa"/>
            <w:gridSpan w:val="2"/>
          </w:tcPr>
          <w:p w14:paraId="1DCAF17C"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1201CFFF" w14:textId="77777777">
        <w:trPr>
          <w:trHeight w:val="337"/>
          <w:jc w:val="center"/>
        </w:trPr>
        <w:tc>
          <w:tcPr>
            <w:tcW w:w="5047" w:type="dxa"/>
          </w:tcPr>
          <w:p w14:paraId="24972324" w14:textId="77777777" w:rsidR="004B4086" w:rsidRDefault="004B4086" w:rsidP="00305D58">
            <w:pPr>
              <w:pStyle w:val="Header"/>
              <w:rPr>
                <w:rFonts w:cs="FrankRuehl"/>
                <w:sz w:val="28"/>
                <w:szCs w:val="28"/>
              </w:rPr>
            </w:pPr>
          </w:p>
        </w:tc>
        <w:tc>
          <w:tcPr>
            <w:tcW w:w="3674" w:type="dxa"/>
          </w:tcPr>
          <w:p w14:paraId="552BF278" w14:textId="77777777" w:rsidR="004B4086" w:rsidRDefault="004B4086" w:rsidP="00305D58">
            <w:pPr>
              <w:pStyle w:val="Header"/>
              <w:jc w:val="right"/>
              <w:rPr>
                <w:rFonts w:cs="FrankRuehl"/>
                <w:sz w:val="28"/>
                <w:szCs w:val="28"/>
              </w:rPr>
            </w:pPr>
          </w:p>
        </w:tc>
      </w:tr>
      <w:tr w:rsidR="004B4086" w14:paraId="6322ED94" w14:textId="77777777">
        <w:trPr>
          <w:trHeight w:val="337"/>
          <w:jc w:val="center"/>
        </w:trPr>
        <w:tc>
          <w:tcPr>
            <w:tcW w:w="8721" w:type="dxa"/>
            <w:gridSpan w:val="2"/>
          </w:tcPr>
          <w:p w14:paraId="6A951A6A" w14:textId="77777777" w:rsidR="004B4086" w:rsidRDefault="00FF5D18" w:rsidP="00305D58">
            <w:pPr>
              <w:rPr>
                <w:rFonts w:ascii="Arial (W1)" w:hAnsi="Arial (W1)" w:cs="FrankRuehl" w:hint="cs"/>
                <w:noProof/>
                <w:sz w:val="28"/>
                <w:szCs w:val="28"/>
                <w:rtl/>
              </w:rPr>
            </w:pPr>
            <w:hyperlink r:id="rId15"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752337DC" w14:textId="77777777" w:rsidR="004B4086" w:rsidRDefault="004B4086" w:rsidP="00305D58">
            <w:pPr>
              <w:pStyle w:val="Header"/>
            </w:pPr>
          </w:p>
        </w:tc>
      </w:tr>
    </w:tbl>
    <w:p w14:paraId="4E012DF1" w14:textId="77777777" w:rsidR="004B4086" w:rsidRPr="009E3544" w:rsidRDefault="004B4086" w:rsidP="004B4086">
      <w:pPr>
        <w:spacing w:line="360" w:lineRule="auto"/>
        <w:jc w:val="both"/>
        <w:rPr>
          <w:rFonts w:hint="cs"/>
          <w:rtl/>
          <w:lang w:eastAsia="en-US"/>
        </w:rPr>
      </w:pPr>
    </w:p>
    <w:p w14:paraId="1E4C54F6" w14:textId="77777777" w:rsidR="004B4086" w:rsidRDefault="004B4086" w:rsidP="004B4086">
      <w:pPr>
        <w:numPr>
          <w:ilvl w:val="0"/>
          <w:numId w:val="1"/>
        </w:numPr>
        <w:spacing w:line="360" w:lineRule="auto"/>
        <w:jc w:val="both"/>
        <w:rPr>
          <w:rFonts w:hint="cs"/>
          <w:lang w:eastAsia="en-US"/>
        </w:rPr>
      </w:pPr>
      <w:r>
        <w:rPr>
          <w:rFonts w:hint="cs"/>
          <w:rtl/>
          <w:lang w:eastAsia="en-US"/>
        </w:rPr>
        <w:t>באשר ל</w:t>
      </w:r>
      <w:r w:rsidRPr="00B532E6">
        <w:rPr>
          <w:rFonts w:hint="cs"/>
          <w:rtl/>
          <w:lang w:eastAsia="en-US"/>
        </w:rPr>
        <w:t>מפגש שבין הנאשם לבין המתלוננת העיד גם הסדרן בתחנת המוניות</w:t>
      </w:r>
      <w:r>
        <w:rPr>
          <w:rFonts w:hint="cs"/>
          <w:rtl/>
          <w:lang w:eastAsia="en-US"/>
        </w:rPr>
        <w:t xml:space="preserve">. </w:t>
      </w:r>
      <w:r w:rsidRPr="00B532E6">
        <w:rPr>
          <w:rFonts w:hint="cs"/>
          <w:rtl/>
          <w:lang w:eastAsia="en-US"/>
        </w:rPr>
        <w:t>המתלוננת סברה כי ה</w:t>
      </w:r>
      <w:r>
        <w:rPr>
          <w:rFonts w:hint="cs"/>
          <w:rtl/>
          <w:lang w:eastAsia="en-US"/>
        </w:rPr>
        <w:t xml:space="preserve">סדרן </w:t>
      </w:r>
      <w:r w:rsidRPr="00B532E6">
        <w:rPr>
          <w:rFonts w:hint="cs"/>
          <w:rtl/>
          <w:lang w:eastAsia="en-US"/>
        </w:rPr>
        <w:t>ראה את הארוע בתחילתו ו</w:t>
      </w:r>
      <w:r>
        <w:rPr>
          <w:rFonts w:hint="cs"/>
          <w:rtl/>
          <w:lang w:eastAsia="en-US"/>
        </w:rPr>
        <w:t xml:space="preserve">ראה אותה </w:t>
      </w:r>
      <w:r w:rsidRPr="00B532E6">
        <w:rPr>
          <w:rFonts w:hint="cs"/>
          <w:rtl/>
          <w:lang w:eastAsia="en-US"/>
        </w:rPr>
        <w:t>ע</w:t>
      </w:r>
      <w:r>
        <w:rPr>
          <w:rFonts w:hint="cs"/>
          <w:rtl/>
          <w:lang w:eastAsia="en-US"/>
        </w:rPr>
        <w:t>ו</w:t>
      </w:r>
      <w:r w:rsidRPr="00B532E6">
        <w:rPr>
          <w:rFonts w:hint="cs"/>
          <w:rtl/>
          <w:lang w:eastAsia="en-US"/>
        </w:rPr>
        <w:t>זב</w:t>
      </w:r>
      <w:r>
        <w:rPr>
          <w:rFonts w:hint="cs"/>
          <w:rtl/>
          <w:lang w:eastAsia="en-US"/>
        </w:rPr>
        <w:t xml:space="preserve">ת לאחר מכן את </w:t>
      </w:r>
      <w:r w:rsidRPr="00B532E6">
        <w:rPr>
          <w:rFonts w:hint="cs"/>
          <w:rtl/>
          <w:lang w:eastAsia="en-US"/>
        </w:rPr>
        <w:t>המחסן, אלא ש</w:t>
      </w:r>
      <w:r>
        <w:rPr>
          <w:rFonts w:hint="cs"/>
          <w:rtl/>
          <w:lang w:eastAsia="en-US"/>
        </w:rPr>
        <w:t xml:space="preserve">הוא העיד </w:t>
      </w:r>
      <w:r w:rsidRPr="00B532E6">
        <w:rPr>
          <w:rFonts w:hint="cs"/>
          <w:rtl/>
          <w:lang w:eastAsia="en-US"/>
        </w:rPr>
        <w:t xml:space="preserve">כי </w:t>
      </w:r>
      <w:r>
        <w:rPr>
          <w:rFonts w:hint="cs"/>
          <w:rtl/>
          <w:lang w:eastAsia="en-US"/>
        </w:rPr>
        <w:t xml:space="preserve">משרדו נמצא </w:t>
      </w:r>
      <w:r w:rsidRPr="00B532E6">
        <w:rPr>
          <w:rFonts w:hint="cs"/>
          <w:rtl/>
          <w:lang w:eastAsia="en-US"/>
        </w:rPr>
        <w:t>בתוך חדר מוגף בתריסים ו</w:t>
      </w:r>
      <w:r>
        <w:rPr>
          <w:rFonts w:hint="cs"/>
          <w:rtl/>
          <w:lang w:eastAsia="en-US"/>
        </w:rPr>
        <w:t xml:space="preserve">הוא </w:t>
      </w:r>
      <w:r w:rsidRPr="00B532E6">
        <w:rPr>
          <w:rFonts w:hint="cs"/>
          <w:rtl/>
          <w:lang w:eastAsia="en-US"/>
        </w:rPr>
        <w:t>לא ראה דבר (עמ' 38)</w:t>
      </w:r>
      <w:r>
        <w:rPr>
          <w:rFonts w:hint="cs"/>
          <w:rtl/>
          <w:lang w:eastAsia="en-US"/>
        </w:rPr>
        <w:t>. בנסיבות אלו לא ניתן לבסס על עדותו ממצא כל שהוא ולא היה  גם מקום להעמיק ולחקור ולחפש עדי ראיה אחרים שאולי נכחו באותו משרד כטענת הסנגור בסעיף 36 לסיכומיו.</w:t>
      </w:r>
    </w:p>
    <w:p w14:paraId="7164361C" w14:textId="77777777" w:rsidR="004B4086" w:rsidRDefault="004B4086" w:rsidP="004B4086">
      <w:pPr>
        <w:spacing w:line="360" w:lineRule="auto"/>
        <w:jc w:val="both"/>
        <w:rPr>
          <w:rFonts w:hint="cs"/>
          <w:rtl/>
          <w:lang w:eastAsia="en-US"/>
        </w:rPr>
      </w:pPr>
    </w:p>
    <w:p w14:paraId="2C7CBAB9" w14:textId="77777777" w:rsidR="004B4086" w:rsidRDefault="004B4086" w:rsidP="004B4086">
      <w:pPr>
        <w:numPr>
          <w:ilvl w:val="0"/>
          <w:numId w:val="1"/>
        </w:numPr>
        <w:spacing w:line="360" w:lineRule="auto"/>
        <w:jc w:val="both"/>
        <w:rPr>
          <w:rFonts w:hint="cs"/>
          <w:lang w:eastAsia="en-US"/>
        </w:rPr>
      </w:pPr>
      <w:r>
        <w:rPr>
          <w:rFonts w:hint="cs"/>
          <w:rtl/>
          <w:lang w:eastAsia="en-US"/>
        </w:rPr>
        <w:t>הודאתו המאוחרת של הנאשם בקיום מגע מיני עם המתלוננת במחסן ייתרה הצורך בעדויות אלו.</w:t>
      </w:r>
    </w:p>
    <w:p w14:paraId="48140A12" w14:textId="77777777" w:rsidR="004B4086" w:rsidRDefault="004B4086" w:rsidP="004B4086">
      <w:pPr>
        <w:spacing w:line="360" w:lineRule="auto"/>
        <w:jc w:val="both"/>
        <w:rPr>
          <w:rFonts w:hint="cs"/>
          <w:rtl/>
          <w:lang w:eastAsia="en-US"/>
        </w:rPr>
      </w:pPr>
    </w:p>
    <w:p w14:paraId="43D33D97" w14:textId="77777777" w:rsidR="004B4086" w:rsidRDefault="004B4086" w:rsidP="004B4086">
      <w:pPr>
        <w:numPr>
          <w:ilvl w:val="0"/>
          <w:numId w:val="1"/>
        </w:numPr>
        <w:spacing w:line="360" w:lineRule="auto"/>
        <w:jc w:val="both"/>
        <w:rPr>
          <w:rFonts w:hint="cs"/>
          <w:lang w:eastAsia="en-US"/>
        </w:rPr>
      </w:pPr>
      <w:r w:rsidRPr="00B532E6">
        <w:rPr>
          <w:rFonts w:hint="cs"/>
          <w:rtl/>
          <w:lang w:eastAsia="en-US"/>
        </w:rPr>
        <w:t>כפירתו של הנאשם בקיום מפגש עם המתלוננת- חייב</w:t>
      </w:r>
      <w:r>
        <w:rPr>
          <w:rFonts w:hint="cs"/>
          <w:rtl/>
          <w:lang w:eastAsia="en-US"/>
        </w:rPr>
        <w:t>ה</w:t>
      </w:r>
      <w:r w:rsidRPr="00B532E6">
        <w:rPr>
          <w:rFonts w:hint="cs"/>
          <w:rtl/>
          <w:lang w:eastAsia="en-US"/>
        </w:rPr>
        <w:t xml:space="preserve"> גם ניסיונות איתור המחסן, במיוחד שהמתלוננת לא ידע</w:t>
      </w:r>
      <w:r>
        <w:rPr>
          <w:rFonts w:hint="cs"/>
          <w:rtl/>
          <w:lang w:eastAsia="en-US"/>
        </w:rPr>
        <w:t>ה</w:t>
      </w:r>
      <w:r w:rsidRPr="00B532E6">
        <w:rPr>
          <w:rFonts w:hint="cs"/>
          <w:rtl/>
          <w:lang w:eastAsia="en-US"/>
        </w:rPr>
        <w:t xml:space="preserve"> להצביע על </w:t>
      </w:r>
      <w:r>
        <w:rPr>
          <w:rFonts w:hint="cs"/>
          <w:rtl/>
          <w:lang w:eastAsia="en-US"/>
        </w:rPr>
        <w:t xml:space="preserve">מיקומו של </w:t>
      </w:r>
      <w:r w:rsidRPr="00B532E6">
        <w:rPr>
          <w:rFonts w:hint="cs"/>
          <w:rtl/>
          <w:lang w:eastAsia="en-US"/>
        </w:rPr>
        <w:t xml:space="preserve">המחסן הנכון. </w:t>
      </w:r>
    </w:p>
    <w:p w14:paraId="19EE96A9" w14:textId="77777777" w:rsidR="004B4086" w:rsidRDefault="004B4086" w:rsidP="004B4086">
      <w:pPr>
        <w:spacing w:line="360" w:lineRule="auto"/>
        <w:jc w:val="both"/>
        <w:rPr>
          <w:rFonts w:hint="cs"/>
          <w:rtl/>
          <w:lang w:eastAsia="en-US"/>
        </w:rPr>
      </w:pPr>
    </w:p>
    <w:p w14:paraId="71168BD6" w14:textId="77777777" w:rsidR="004B4086" w:rsidRDefault="004B4086" w:rsidP="004B4086">
      <w:pPr>
        <w:numPr>
          <w:ilvl w:val="0"/>
          <w:numId w:val="1"/>
        </w:numPr>
        <w:spacing w:line="360" w:lineRule="auto"/>
        <w:jc w:val="both"/>
        <w:rPr>
          <w:rFonts w:hint="cs"/>
          <w:lang w:eastAsia="en-US"/>
        </w:rPr>
      </w:pPr>
      <w:r w:rsidRPr="00B532E6">
        <w:rPr>
          <w:rFonts w:hint="cs"/>
          <w:rtl/>
          <w:lang w:eastAsia="en-US"/>
        </w:rPr>
        <w:t xml:space="preserve">העד מר </w:t>
      </w:r>
      <w:r>
        <w:rPr>
          <w:rFonts w:hint="cs"/>
          <w:rtl/>
          <w:lang w:eastAsia="en-US"/>
        </w:rPr>
        <w:t>אליאס חנון ניסה לאתר את המחסן, (ת/14 ועדותו בעמ' 48) וסייע באיתור העד מר רימון תומא. לקראת השעה 18:00 באותו יום איתר השוטר בן ציון עדות את המחסן בקומת הקרקע של דירת מגורי הנאשם, מר עדות צילם את המחסן (ת/32), לרבות דלת הכניסה ותכולתו.</w:t>
      </w:r>
    </w:p>
    <w:p w14:paraId="08FF84A9" w14:textId="77777777" w:rsidR="004B4086" w:rsidRDefault="004B4086" w:rsidP="004B4086">
      <w:pPr>
        <w:spacing w:line="360" w:lineRule="auto"/>
        <w:ind w:left="360"/>
        <w:jc w:val="both"/>
        <w:rPr>
          <w:rFonts w:hint="cs"/>
          <w:lang w:eastAsia="en-US"/>
        </w:rPr>
      </w:pPr>
    </w:p>
    <w:p w14:paraId="4D90FADF" w14:textId="77777777" w:rsidR="004B4086" w:rsidRDefault="004B4086" w:rsidP="004B4086">
      <w:pPr>
        <w:numPr>
          <w:ilvl w:val="0"/>
          <w:numId w:val="1"/>
        </w:numPr>
        <w:spacing w:line="360" w:lineRule="auto"/>
        <w:jc w:val="both"/>
        <w:rPr>
          <w:rFonts w:hint="cs"/>
          <w:lang w:eastAsia="en-US"/>
        </w:rPr>
      </w:pPr>
      <w:r>
        <w:rPr>
          <w:rFonts w:hint="cs"/>
          <w:rtl/>
          <w:lang w:eastAsia="en-US"/>
        </w:rPr>
        <w:t>הנאשם הודה בבית המשפט כי היה עם המתלוננת בתוך המחסן הנמצא בבנין בו הוא מתגורר וכי הם שכבו ללא בגדיהם על מזרון שהיה בתוכו. בכך מתייתר הצורך בניתוח מיקומו של המחסן, אך לממצאים שעולים מהתמונות של דלת הכניסה ולהעדרו של המזרון במחסן בשעה 18:00 יש משקל בעל משמעות אליו אתייחס בהמשך.</w:t>
      </w:r>
    </w:p>
    <w:p w14:paraId="4DF50EAF" w14:textId="77777777" w:rsidR="004B4086" w:rsidRDefault="004B4086" w:rsidP="004B4086">
      <w:pPr>
        <w:spacing w:line="360" w:lineRule="auto"/>
        <w:jc w:val="both"/>
        <w:rPr>
          <w:rFonts w:hint="cs"/>
          <w:rtl/>
          <w:lang w:eastAsia="en-US"/>
        </w:rPr>
      </w:pPr>
    </w:p>
    <w:p w14:paraId="4D4128F7"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הנאשם כפר בתחילה בקיום מגע מיני עם המתלוננת, לשם כך נלקחו בגדיה של המתלוננת לבדיקה והמומחית גב' לימור ויינרב מהמעבדה הביולוגית במטא"ר ערכה חוות דעת (ת/5) בנושא ממצאי </w:t>
      </w:r>
      <w:smartTag w:uri="urn:schemas-microsoft-com:office:smarttags" w:element="stockticker">
        <w:r w:rsidRPr="00680EFA">
          <w:rPr>
            <w:rFonts w:hint="cs"/>
            <w:sz w:val="20"/>
            <w:szCs w:val="20"/>
            <w:lang w:eastAsia="en-US"/>
          </w:rPr>
          <w:t>DNA</w:t>
        </w:r>
      </w:smartTag>
      <w:r>
        <w:rPr>
          <w:rFonts w:hint="cs"/>
          <w:rtl/>
          <w:lang w:eastAsia="en-US"/>
        </w:rPr>
        <w:t xml:space="preserve"> ואף התייצבה לחקירה נגדית קצרה (עמ' 55-56). </w:t>
      </w:r>
    </w:p>
    <w:p w14:paraId="57CD59F4" w14:textId="77777777" w:rsidR="004B4086" w:rsidRDefault="004B4086" w:rsidP="004B4086">
      <w:pPr>
        <w:spacing w:line="360" w:lineRule="auto"/>
        <w:jc w:val="both"/>
        <w:rPr>
          <w:rFonts w:hint="cs"/>
          <w:rtl/>
          <w:lang w:eastAsia="en-US"/>
        </w:rPr>
      </w:pPr>
    </w:p>
    <w:p w14:paraId="7C00D7C1" w14:textId="77777777" w:rsidR="004B4086" w:rsidRDefault="004B4086" w:rsidP="004B4086">
      <w:pPr>
        <w:numPr>
          <w:ilvl w:val="0"/>
          <w:numId w:val="1"/>
        </w:numPr>
        <w:spacing w:line="360" w:lineRule="auto"/>
        <w:jc w:val="both"/>
        <w:rPr>
          <w:rFonts w:hint="cs"/>
          <w:lang w:eastAsia="en-US"/>
        </w:rPr>
      </w:pPr>
      <w:r>
        <w:rPr>
          <w:rFonts w:hint="cs"/>
          <w:rtl/>
          <w:lang w:eastAsia="en-US"/>
        </w:rPr>
        <w:t>המומחית גב' ויינרב הגיעה למסקנה כי בשני אזורים על תחתוני המתלוננת נמצאו תאי זרע (סעיף 5 לפרק התוצאות), אשר תואמים את פרופיל ה-</w:t>
      </w:r>
      <w:smartTag w:uri="urn:schemas-microsoft-com:office:smarttags" w:element="stockticker">
        <w:r w:rsidRPr="00833C66">
          <w:rPr>
            <w:rFonts w:hint="cs"/>
            <w:sz w:val="20"/>
            <w:szCs w:val="20"/>
            <w:lang w:eastAsia="en-US"/>
          </w:rPr>
          <w:t>DNA</w:t>
        </w:r>
      </w:smartTag>
      <w:r>
        <w:rPr>
          <w:rFonts w:hint="cs"/>
          <w:rtl/>
          <w:lang w:eastAsia="en-US"/>
        </w:rPr>
        <w:t xml:space="preserve"> של הנאשם, השכיחות להימצאות תאי זרע של אדם אחר נאמדת באחד ליותר ממיליאר</w:t>
      </w:r>
      <w:r>
        <w:rPr>
          <w:rFonts w:hint="eastAsia"/>
          <w:rtl/>
          <w:lang w:eastAsia="en-US"/>
        </w:rPr>
        <w:t>ד</w:t>
      </w:r>
      <w:r>
        <w:rPr>
          <w:rFonts w:hint="cs"/>
          <w:rtl/>
          <w:lang w:eastAsia="en-US"/>
        </w:rPr>
        <w:t xml:space="preserve"> פרטים.</w:t>
      </w:r>
    </w:p>
    <w:p w14:paraId="4761F974" w14:textId="77777777" w:rsidR="004B4086" w:rsidRDefault="004B4086" w:rsidP="004B4086">
      <w:pPr>
        <w:spacing w:line="360" w:lineRule="auto"/>
        <w:jc w:val="both"/>
        <w:rPr>
          <w:rFonts w:hint="cs"/>
          <w:rtl/>
          <w:lang w:eastAsia="en-US"/>
        </w:rPr>
      </w:pPr>
    </w:p>
    <w:p w14:paraId="14ABB82D" w14:textId="77777777" w:rsidR="004B4086" w:rsidRDefault="004B4086" w:rsidP="004B4086">
      <w:pPr>
        <w:pStyle w:val="Header"/>
        <w:jc w:val="center"/>
        <w:rPr>
          <w:rFonts w:cs="FrankRuehl"/>
          <w:sz w:val="28"/>
          <w:szCs w:val="28"/>
        </w:rPr>
      </w:pPr>
      <w:r>
        <w:rPr>
          <w:rFonts w:cs="FrankRuehl"/>
          <w:sz w:val="28"/>
          <w:szCs w:val="28"/>
        </w:rPr>
        <w:pict>
          <v:shape id="_x0000_i1031"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1EF88674" w14:textId="77777777">
        <w:trPr>
          <w:trHeight w:val="418"/>
          <w:jc w:val="center"/>
        </w:trPr>
        <w:tc>
          <w:tcPr>
            <w:tcW w:w="8721" w:type="dxa"/>
            <w:gridSpan w:val="2"/>
          </w:tcPr>
          <w:p w14:paraId="1AC55271"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23A3865" w14:textId="77777777">
        <w:trPr>
          <w:trHeight w:val="337"/>
          <w:jc w:val="center"/>
        </w:trPr>
        <w:tc>
          <w:tcPr>
            <w:tcW w:w="5047" w:type="dxa"/>
          </w:tcPr>
          <w:p w14:paraId="3F4ADBF8" w14:textId="77777777" w:rsidR="004B4086" w:rsidRDefault="004B4086" w:rsidP="00305D58">
            <w:pPr>
              <w:pStyle w:val="Header"/>
              <w:rPr>
                <w:rFonts w:cs="FrankRuehl"/>
                <w:sz w:val="28"/>
                <w:szCs w:val="28"/>
              </w:rPr>
            </w:pPr>
          </w:p>
        </w:tc>
        <w:tc>
          <w:tcPr>
            <w:tcW w:w="3674" w:type="dxa"/>
          </w:tcPr>
          <w:p w14:paraId="35E58C0A" w14:textId="77777777" w:rsidR="004B4086" w:rsidRDefault="004B4086" w:rsidP="00305D58">
            <w:pPr>
              <w:pStyle w:val="Header"/>
              <w:jc w:val="right"/>
              <w:rPr>
                <w:rFonts w:cs="FrankRuehl"/>
                <w:sz w:val="28"/>
                <w:szCs w:val="28"/>
              </w:rPr>
            </w:pPr>
          </w:p>
        </w:tc>
      </w:tr>
      <w:tr w:rsidR="004B4086" w14:paraId="5A7206DF" w14:textId="77777777">
        <w:trPr>
          <w:trHeight w:val="337"/>
          <w:jc w:val="center"/>
        </w:trPr>
        <w:tc>
          <w:tcPr>
            <w:tcW w:w="8721" w:type="dxa"/>
            <w:gridSpan w:val="2"/>
          </w:tcPr>
          <w:p w14:paraId="4E924F96" w14:textId="77777777" w:rsidR="004B4086" w:rsidRDefault="00FF5D18" w:rsidP="00305D58">
            <w:pPr>
              <w:rPr>
                <w:rFonts w:ascii="Arial (W1)" w:hAnsi="Arial (W1)" w:cs="FrankRuehl" w:hint="cs"/>
                <w:noProof/>
                <w:sz w:val="28"/>
                <w:szCs w:val="28"/>
                <w:rtl/>
              </w:rPr>
            </w:pPr>
            <w:hyperlink r:id="rId16"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5E03FF9D" w14:textId="77777777" w:rsidR="004B4086" w:rsidRDefault="004B4086" w:rsidP="00305D58">
            <w:pPr>
              <w:pStyle w:val="Header"/>
            </w:pPr>
          </w:p>
        </w:tc>
      </w:tr>
    </w:tbl>
    <w:p w14:paraId="637E74DF" w14:textId="77777777" w:rsidR="004B4086" w:rsidRPr="009E3544" w:rsidRDefault="004B4086" w:rsidP="004B4086">
      <w:pPr>
        <w:spacing w:line="360" w:lineRule="auto"/>
        <w:jc w:val="both"/>
        <w:rPr>
          <w:rFonts w:hint="cs"/>
          <w:rtl/>
          <w:lang w:eastAsia="en-US"/>
        </w:rPr>
      </w:pPr>
    </w:p>
    <w:p w14:paraId="05568361" w14:textId="77777777" w:rsidR="004B4086" w:rsidRDefault="004B4086" w:rsidP="004B4086">
      <w:pPr>
        <w:numPr>
          <w:ilvl w:val="0"/>
          <w:numId w:val="1"/>
        </w:numPr>
        <w:spacing w:line="360" w:lineRule="auto"/>
        <w:jc w:val="both"/>
        <w:rPr>
          <w:rFonts w:hint="cs"/>
          <w:lang w:eastAsia="en-US"/>
        </w:rPr>
      </w:pPr>
      <w:r w:rsidRPr="009671EA">
        <w:rPr>
          <w:rFonts w:hint="cs"/>
          <w:rtl/>
          <w:lang w:eastAsia="en-US"/>
        </w:rPr>
        <w:t>הודאתו המאוחרת של הנאשם כי הגיע לסיפוק מיני וכי שפך את</w:t>
      </w:r>
      <w:r>
        <w:rPr>
          <w:rFonts w:hint="cs"/>
          <w:rtl/>
          <w:lang w:eastAsia="en-US"/>
        </w:rPr>
        <w:t xml:space="preserve"> </w:t>
      </w:r>
      <w:r w:rsidRPr="009671EA">
        <w:rPr>
          <w:rFonts w:hint="cs"/>
          <w:rtl/>
          <w:lang w:eastAsia="en-US"/>
        </w:rPr>
        <w:t>הזרע על גופה של המתלוננת, מייתרים הצורך בניתוח מעמיק של חוות הדעת וניתן לאמץ את מסקנותיה של גב' לימור ו</w:t>
      </w:r>
      <w:r>
        <w:rPr>
          <w:rFonts w:hint="cs"/>
          <w:rtl/>
          <w:lang w:eastAsia="en-US"/>
        </w:rPr>
        <w:t>י</w:t>
      </w:r>
      <w:r w:rsidRPr="009671EA">
        <w:rPr>
          <w:rFonts w:hint="cs"/>
          <w:rtl/>
          <w:lang w:eastAsia="en-US"/>
        </w:rPr>
        <w:t>ינרב ולקבוע כי תאי הזרע של הנאשם נמצאו על תחת</w:t>
      </w:r>
      <w:r>
        <w:rPr>
          <w:rFonts w:hint="cs"/>
          <w:rtl/>
          <w:lang w:eastAsia="en-US"/>
        </w:rPr>
        <w:t>ו</w:t>
      </w:r>
      <w:r w:rsidRPr="009671EA">
        <w:rPr>
          <w:rFonts w:hint="cs"/>
          <w:rtl/>
          <w:lang w:eastAsia="en-US"/>
        </w:rPr>
        <w:t>ני המתלוננת.</w:t>
      </w:r>
    </w:p>
    <w:p w14:paraId="62FAD716" w14:textId="77777777" w:rsidR="004B4086" w:rsidRDefault="004B4086" w:rsidP="004B4086">
      <w:pPr>
        <w:spacing w:line="360" w:lineRule="auto"/>
        <w:jc w:val="both"/>
        <w:rPr>
          <w:rFonts w:hint="cs"/>
          <w:rtl/>
          <w:lang w:eastAsia="en-US"/>
        </w:rPr>
      </w:pPr>
    </w:p>
    <w:p w14:paraId="4C1A3F55" w14:textId="77777777" w:rsidR="004B4086" w:rsidRDefault="004B4086" w:rsidP="004B4086">
      <w:pPr>
        <w:spacing w:line="360" w:lineRule="auto"/>
        <w:ind w:left="547" w:firstLine="360"/>
        <w:jc w:val="both"/>
        <w:rPr>
          <w:rFonts w:hint="cs"/>
          <w:b/>
          <w:bCs/>
          <w:rtl/>
          <w:lang w:eastAsia="en-US"/>
        </w:rPr>
      </w:pPr>
      <w:r w:rsidRPr="009671EA">
        <w:rPr>
          <w:rFonts w:hint="cs"/>
          <w:b/>
          <w:bCs/>
          <w:rtl/>
          <w:lang w:eastAsia="en-US"/>
        </w:rPr>
        <w:t>מהימנות עדותה  של המתלוננת</w:t>
      </w:r>
      <w:r>
        <w:rPr>
          <w:rFonts w:hint="cs"/>
          <w:b/>
          <w:bCs/>
          <w:rtl/>
          <w:lang w:eastAsia="en-US"/>
        </w:rPr>
        <w:t xml:space="preserve"> </w:t>
      </w:r>
    </w:p>
    <w:p w14:paraId="25FC7FA4" w14:textId="77777777" w:rsidR="004B4086" w:rsidRDefault="004B4086" w:rsidP="004B4086">
      <w:pPr>
        <w:numPr>
          <w:ilvl w:val="0"/>
          <w:numId w:val="1"/>
        </w:numPr>
        <w:spacing w:line="360" w:lineRule="auto"/>
        <w:jc w:val="both"/>
        <w:rPr>
          <w:rFonts w:hint="cs"/>
          <w:lang w:eastAsia="en-US"/>
        </w:rPr>
      </w:pPr>
      <w:r w:rsidRPr="009671EA">
        <w:rPr>
          <w:rFonts w:hint="cs"/>
          <w:rtl/>
          <w:lang w:eastAsia="en-US"/>
        </w:rPr>
        <w:t xml:space="preserve">לנאשם ולמתלוננת גרסאות שונות </w:t>
      </w:r>
      <w:r>
        <w:rPr>
          <w:rFonts w:hint="cs"/>
          <w:rtl/>
          <w:lang w:eastAsia="en-US"/>
        </w:rPr>
        <w:t xml:space="preserve">וסותרות </w:t>
      </w:r>
      <w:r w:rsidRPr="009671EA">
        <w:rPr>
          <w:rFonts w:hint="cs"/>
          <w:rtl/>
          <w:lang w:eastAsia="en-US"/>
        </w:rPr>
        <w:t>באשר ל</w:t>
      </w:r>
      <w:r>
        <w:rPr>
          <w:rFonts w:hint="cs"/>
          <w:rtl/>
          <w:lang w:eastAsia="en-US"/>
        </w:rPr>
        <w:t>מה ש</w:t>
      </w:r>
      <w:r w:rsidRPr="009671EA">
        <w:rPr>
          <w:rFonts w:hint="cs"/>
          <w:rtl/>
          <w:lang w:eastAsia="en-US"/>
        </w:rPr>
        <w:t>התרחש במחסן ביום 11.5.09 בעת שש</w:t>
      </w:r>
      <w:r>
        <w:rPr>
          <w:rFonts w:hint="cs"/>
          <w:rtl/>
          <w:lang w:eastAsia="en-US"/>
        </w:rPr>
        <w:t>ניהם שכבו עירומים על המזרן. הם חלוקים גם באשר לדרך בה הגיעה המתלוננת למחסן ולמצב אליו הגיעה כשנותרה ללא בגדיה, כאשר תוך זמן קצר תאי הזרע של הנאשם נמצאים על תחתוניה.</w:t>
      </w:r>
    </w:p>
    <w:p w14:paraId="62B96F4C" w14:textId="77777777" w:rsidR="004B4086" w:rsidRDefault="004B4086" w:rsidP="004B4086">
      <w:pPr>
        <w:spacing w:line="360" w:lineRule="auto"/>
        <w:ind w:left="360"/>
        <w:jc w:val="both"/>
        <w:rPr>
          <w:rFonts w:hint="cs"/>
          <w:lang w:eastAsia="en-US"/>
        </w:rPr>
      </w:pPr>
    </w:p>
    <w:p w14:paraId="7EEFA3B4" w14:textId="77777777" w:rsidR="004B4086" w:rsidRDefault="004B4086" w:rsidP="004B4086">
      <w:pPr>
        <w:numPr>
          <w:ilvl w:val="0"/>
          <w:numId w:val="1"/>
        </w:numPr>
        <w:spacing w:line="360" w:lineRule="auto"/>
        <w:jc w:val="both"/>
        <w:rPr>
          <w:rFonts w:hint="cs"/>
          <w:lang w:eastAsia="en-US"/>
        </w:rPr>
      </w:pPr>
      <w:r>
        <w:rPr>
          <w:rFonts w:hint="cs"/>
          <w:rtl/>
          <w:lang w:eastAsia="en-US"/>
        </w:rPr>
        <w:t>באופן טבעי אירוע מסוג זה שמטרתו כגרסת הנאשם היתה לקיים יחסי מין עם המתלוננת, נערך כשהוא נסתר מעיני כל והמתלוננת הינה עדה יחידה לפגיעה המינית שנעשתה בה לטענתה.</w:t>
      </w:r>
    </w:p>
    <w:p w14:paraId="4A681C36" w14:textId="77777777" w:rsidR="004B4086" w:rsidRDefault="004B4086" w:rsidP="004B4086">
      <w:pPr>
        <w:spacing w:line="360" w:lineRule="auto"/>
        <w:jc w:val="both"/>
        <w:rPr>
          <w:rFonts w:hint="cs"/>
          <w:rtl/>
          <w:lang w:eastAsia="en-US"/>
        </w:rPr>
      </w:pPr>
    </w:p>
    <w:p w14:paraId="170F2C25" w14:textId="77777777" w:rsidR="004B4086" w:rsidRDefault="004B4086" w:rsidP="004B4086">
      <w:pPr>
        <w:numPr>
          <w:ilvl w:val="0"/>
          <w:numId w:val="1"/>
        </w:numPr>
        <w:spacing w:line="360" w:lineRule="auto"/>
        <w:jc w:val="both"/>
        <w:rPr>
          <w:rFonts w:hint="cs"/>
          <w:lang w:eastAsia="en-US"/>
        </w:rPr>
      </w:pPr>
      <w:r>
        <w:rPr>
          <w:rFonts w:hint="cs"/>
          <w:rtl/>
          <w:lang w:eastAsia="en-US"/>
        </w:rPr>
        <w:t>בעת בחינת עדותה היחידה של המתלוננת יש לזכור מאפיין מרכזי נוסף ולפיו  המתלוננת סובלת מפיגור שכלי מלידה, (עמ' 10 שורה 26) ואין מחלוקת כי למתלוננת גם ליקוי נפשי.</w:t>
      </w:r>
    </w:p>
    <w:p w14:paraId="3C1D49D4" w14:textId="77777777" w:rsidR="004B4086" w:rsidRDefault="004B4086" w:rsidP="004B4086">
      <w:pPr>
        <w:spacing w:line="360" w:lineRule="auto"/>
        <w:jc w:val="both"/>
        <w:rPr>
          <w:rFonts w:hint="cs"/>
          <w:rtl/>
          <w:lang w:eastAsia="en-US"/>
        </w:rPr>
      </w:pPr>
    </w:p>
    <w:p w14:paraId="4AA6214F" w14:textId="77777777" w:rsidR="004B4086" w:rsidRPr="004914E0" w:rsidRDefault="004B4086" w:rsidP="004B4086">
      <w:pPr>
        <w:spacing w:line="360" w:lineRule="auto"/>
        <w:ind w:left="547" w:firstLine="360"/>
        <w:jc w:val="both"/>
        <w:rPr>
          <w:rFonts w:hint="cs"/>
          <w:b/>
          <w:bCs/>
        </w:rPr>
      </w:pPr>
      <w:r w:rsidRPr="004914E0">
        <w:rPr>
          <w:rFonts w:ascii="Arial" w:hAnsi="Arial"/>
          <w:b/>
          <w:bCs/>
          <w:rtl/>
          <w:lang w:eastAsia="en-US"/>
        </w:rPr>
        <w:t>עדות יחידה</w:t>
      </w:r>
      <w:r w:rsidRPr="004914E0">
        <w:rPr>
          <w:rFonts w:ascii="Arial" w:hAnsi="Arial" w:hint="cs"/>
          <w:b/>
          <w:bCs/>
          <w:rtl/>
          <w:lang w:eastAsia="en-US"/>
        </w:rPr>
        <w:t>-</w:t>
      </w:r>
      <w:r w:rsidRPr="004914E0">
        <w:rPr>
          <w:rFonts w:ascii="Arial" w:hAnsi="Arial"/>
          <w:b/>
          <w:bCs/>
          <w:rtl/>
          <w:lang w:eastAsia="en-US"/>
        </w:rPr>
        <w:t>המסגרת הנורמטיבית</w:t>
      </w:r>
    </w:p>
    <w:p w14:paraId="62589EA0" w14:textId="77777777" w:rsidR="004B4086" w:rsidRDefault="004B4086" w:rsidP="004B4086">
      <w:pPr>
        <w:numPr>
          <w:ilvl w:val="0"/>
          <w:numId w:val="1"/>
        </w:numPr>
        <w:spacing w:line="360" w:lineRule="auto"/>
        <w:jc w:val="both"/>
        <w:rPr>
          <w:rFonts w:hint="cs"/>
          <w:rtl/>
        </w:rPr>
      </w:pPr>
      <w:r>
        <w:rPr>
          <w:rFonts w:hint="cs"/>
          <w:rtl/>
        </w:rPr>
        <w:t>בנושא עדות יחידה של מתלוננת בעבירות מין אפנה לפסק דינו של כב' הש' רובינשטיין מיום 22.4.10:</w:t>
      </w:r>
    </w:p>
    <w:p w14:paraId="7CCA528A" w14:textId="77777777" w:rsidR="004B4086" w:rsidRPr="004914E0" w:rsidRDefault="004B4086" w:rsidP="004B4086">
      <w:pPr>
        <w:pStyle w:val="Ruller4"/>
        <w:tabs>
          <w:tab w:val="num" w:pos="720"/>
        </w:tabs>
        <w:spacing w:line="240" w:lineRule="auto"/>
        <w:ind w:left="1440" w:right="720"/>
        <w:rPr>
          <w:rFonts w:cs="David" w:hint="cs"/>
          <w:sz w:val="24"/>
          <w:szCs w:val="24"/>
          <w:rtl/>
        </w:rPr>
      </w:pPr>
      <w:r w:rsidRPr="00C47F68">
        <w:rPr>
          <w:rFonts w:cs="Miriam" w:hint="cs"/>
          <w:sz w:val="24"/>
          <w:szCs w:val="24"/>
          <w:rtl/>
        </w:rPr>
        <w:t>"את דרישת הסיוע החליפה בשנת 1982 דרישת ההנמקה, ובית המשפט רשאי לבסס הרשעתו לפי סעיף 54א(ב) ל</w:t>
      </w:r>
      <w:hyperlink r:id="rId17" w:history="1">
        <w:r w:rsidR="00FF5D18" w:rsidRPr="00FF5D18">
          <w:rPr>
            <w:rStyle w:val="Hyperlink"/>
            <w:rFonts w:ascii="Times New Roman" w:hAnsi="Times New Roman" w:cs="Miriam" w:hint="eastAsia"/>
            <w:sz w:val="24"/>
            <w:szCs w:val="24"/>
            <w:rtl/>
          </w:rPr>
          <w:t>פקודת</w:t>
        </w:r>
        <w:r w:rsidR="00FF5D18" w:rsidRPr="00FF5D18">
          <w:rPr>
            <w:rStyle w:val="Hyperlink"/>
            <w:rFonts w:ascii="Times New Roman" w:hAnsi="Times New Roman" w:cs="Miriam"/>
            <w:sz w:val="24"/>
            <w:szCs w:val="24"/>
            <w:rtl/>
          </w:rPr>
          <w:t xml:space="preserve"> הראיות</w:t>
        </w:r>
      </w:hyperlink>
      <w:r w:rsidRPr="00C47F68">
        <w:rPr>
          <w:rFonts w:cs="Miriam" w:hint="cs"/>
          <w:sz w:val="24"/>
          <w:szCs w:val="24"/>
          <w:rtl/>
        </w:rPr>
        <w:t xml:space="preserve">, </w:t>
      </w:r>
      <w:r w:rsidRPr="00C47F68">
        <w:rPr>
          <w:rFonts w:cs="Miriam" w:hint="cs"/>
          <w:b/>
          <w:bCs/>
          <w:sz w:val="24"/>
          <w:szCs w:val="24"/>
          <w:rtl/>
        </w:rPr>
        <w:t>על עדות יחידה של נפגע עבירת מין,</w:t>
      </w:r>
      <w:r w:rsidRPr="00C47F68">
        <w:rPr>
          <w:rFonts w:cs="Miriam" w:hint="cs"/>
          <w:sz w:val="24"/>
          <w:szCs w:val="24"/>
          <w:rtl/>
        </w:rPr>
        <w:t xml:space="preserve"> ובלבד שינמק את החלטתו. היקפה הראוי של ההנמקה הנדרשת, נבחן לפי נסיבותיו של כל מקרה ובהתאם לעוצמת העדות העיקרית</w:t>
      </w:r>
      <w:r>
        <w:rPr>
          <w:rFonts w:cs="Miriam" w:hint="cs"/>
          <w:sz w:val="24"/>
          <w:szCs w:val="24"/>
          <w:rtl/>
        </w:rPr>
        <w:t>..</w:t>
      </w:r>
      <w:r w:rsidRPr="00C47F68">
        <w:rPr>
          <w:rFonts w:cs="Miriam" w:hint="cs"/>
          <w:sz w:val="24"/>
          <w:szCs w:val="24"/>
          <w:rtl/>
        </w:rPr>
        <w:t xml:space="preserve"> </w:t>
      </w:r>
      <w:r w:rsidRPr="00C47F68">
        <w:rPr>
          <w:rFonts w:cs="Miriam" w:hint="cs"/>
          <w:b/>
          <w:bCs/>
          <w:sz w:val="24"/>
          <w:szCs w:val="24"/>
          <w:rtl/>
        </w:rPr>
        <w:t>ככלל די במתן אמון מלא בגירסת הקרבן על מנת למלא אחר חובה זו</w:t>
      </w:r>
      <w:r w:rsidRPr="00C47F68">
        <w:rPr>
          <w:rFonts w:cs="Miriam" w:hint="cs"/>
          <w:sz w:val="24"/>
          <w:szCs w:val="24"/>
          <w:rtl/>
        </w:rPr>
        <w:t xml:space="preserve"> (</w:t>
      </w:r>
      <w:hyperlink r:id="rId18" w:history="1">
        <w:r w:rsidR="00FF5D18" w:rsidRPr="00FF5D18">
          <w:rPr>
            <w:rStyle w:val="Hyperlink"/>
            <w:rFonts w:cs="Miriam" w:hint="eastAsia"/>
            <w:sz w:val="24"/>
            <w:szCs w:val="24"/>
            <w:rtl/>
          </w:rPr>
          <w:t>ע</w:t>
        </w:r>
        <w:r w:rsidR="00FF5D18" w:rsidRPr="00FF5D18">
          <w:rPr>
            <w:rStyle w:val="Hyperlink"/>
            <w:rFonts w:cs="Miriam"/>
            <w:sz w:val="24"/>
            <w:szCs w:val="24"/>
            <w:rtl/>
          </w:rPr>
          <w:t>"פ 9902/04</w:t>
        </w:r>
      </w:hyperlink>
      <w:r w:rsidRPr="00C47F68">
        <w:rPr>
          <w:rFonts w:cs="Miriam" w:hint="cs"/>
          <w:sz w:val="24"/>
          <w:szCs w:val="24"/>
          <w:rtl/>
        </w:rPr>
        <w:t xml:space="preserve"> </w:t>
      </w:r>
      <w:r w:rsidRPr="00CF7670">
        <w:rPr>
          <w:rFonts w:cs="Miriam" w:hint="cs"/>
          <w:b/>
          <w:bCs/>
          <w:sz w:val="24"/>
          <w:szCs w:val="24"/>
          <w:rtl/>
        </w:rPr>
        <w:t>פלוני נ' מדינת ישראל</w:t>
      </w:r>
      <w:r w:rsidRPr="00C47F68">
        <w:rPr>
          <w:rFonts w:cs="Miriam" w:hint="cs"/>
          <w:sz w:val="24"/>
          <w:szCs w:val="24"/>
          <w:rtl/>
        </w:rPr>
        <w:t xml:space="preserve"> (לא פורסם))", </w:t>
      </w:r>
      <w:hyperlink r:id="rId19" w:history="1">
        <w:r w:rsidR="00FF5D18" w:rsidRPr="00FF5D18">
          <w:rPr>
            <w:rStyle w:val="Hyperlink"/>
            <w:rFonts w:cs="David" w:hint="eastAsia"/>
            <w:sz w:val="24"/>
            <w:szCs w:val="24"/>
            <w:rtl/>
          </w:rPr>
          <w:t>ע</w:t>
        </w:r>
        <w:r w:rsidR="00FF5D18" w:rsidRPr="00FF5D18">
          <w:rPr>
            <w:rStyle w:val="Hyperlink"/>
            <w:rFonts w:cs="David"/>
            <w:sz w:val="24"/>
            <w:szCs w:val="24"/>
            <w:rtl/>
          </w:rPr>
          <w:t>"פ 238/08</w:t>
        </w:r>
      </w:hyperlink>
      <w:r w:rsidRPr="004914E0">
        <w:rPr>
          <w:rFonts w:cs="David" w:hint="cs"/>
          <w:sz w:val="24"/>
          <w:szCs w:val="24"/>
          <w:rtl/>
        </w:rPr>
        <w:t xml:space="preserve"> </w:t>
      </w:r>
      <w:r w:rsidRPr="00CF7670">
        <w:rPr>
          <w:rFonts w:cs="David" w:hint="cs"/>
          <w:b/>
          <w:bCs/>
          <w:sz w:val="24"/>
          <w:szCs w:val="24"/>
          <w:rtl/>
        </w:rPr>
        <w:t>פלוני נגד מדינת ישראל</w:t>
      </w:r>
      <w:r w:rsidRPr="004914E0">
        <w:rPr>
          <w:rFonts w:cs="David" w:hint="cs"/>
          <w:sz w:val="24"/>
          <w:szCs w:val="24"/>
          <w:rtl/>
        </w:rPr>
        <w:t xml:space="preserve">. </w:t>
      </w:r>
    </w:p>
    <w:p w14:paraId="78CD5FFB" w14:textId="77777777" w:rsidR="004B4086" w:rsidRDefault="004B4086" w:rsidP="004B4086">
      <w:pPr>
        <w:spacing w:line="360" w:lineRule="auto"/>
        <w:rPr>
          <w:rFonts w:hint="cs"/>
          <w:rtl/>
        </w:rPr>
      </w:pPr>
    </w:p>
    <w:p w14:paraId="79E81717" w14:textId="77777777" w:rsidR="004B4086" w:rsidRDefault="004B4086" w:rsidP="004B4086">
      <w:pPr>
        <w:spacing w:line="360" w:lineRule="auto"/>
        <w:rPr>
          <w:rFonts w:hint="cs"/>
          <w:rtl/>
        </w:rPr>
      </w:pPr>
    </w:p>
    <w:p w14:paraId="57CAD7BF" w14:textId="77777777" w:rsidR="004B4086" w:rsidRDefault="004B4086" w:rsidP="004B4086">
      <w:pPr>
        <w:spacing w:line="360" w:lineRule="auto"/>
        <w:rPr>
          <w:rFonts w:hint="cs"/>
          <w:rtl/>
        </w:rPr>
      </w:pPr>
    </w:p>
    <w:p w14:paraId="1BC3A71C" w14:textId="77777777" w:rsidR="004B4086" w:rsidRDefault="004B4086" w:rsidP="004B4086">
      <w:pPr>
        <w:spacing w:line="360" w:lineRule="auto"/>
        <w:rPr>
          <w:rFonts w:hint="cs"/>
          <w:rtl/>
        </w:rPr>
      </w:pPr>
    </w:p>
    <w:p w14:paraId="3BEEA627" w14:textId="77777777" w:rsidR="004B4086" w:rsidRDefault="004B4086" w:rsidP="004B4086">
      <w:pPr>
        <w:spacing w:line="360" w:lineRule="auto"/>
        <w:rPr>
          <w:rFonts w:hint="cs"/>
          <w:rtl/>
        </w:rPr>
      </w:pPr>
    </w:p>
    <w:p w14:paraId="4D68FCDC" w14:textId="77777777" w:rsidR="004B4086" w:rsidRDefault="004B4086" w:rsidP="004B4086">
      <w:pPr>
        <w:pStyle w:val="Header"/>
        <w:jc w:val="center"/>
        <w:rPr>
          <w:rFonts w:cs="FrankRuehl"/>
          <w:sz w:val="28"/>
          <w:szCs w:val="28"/>
        </w:rPr>
      </w:pPr>
      <w:r>
        <w:rPr>
          <w:rFonts w:cs="FrankRuehl"/>
          <w:sz w:val="28"/>
          <w:szCs w:val="28"/>
        </w:rPr>
        <w:pict>
          <v:shape id="_x0000_i1032"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1637A90A" w14:textId="77777777">
        <w:trPr>
          <w:trHeight w:val="418"/>
          <w:jc w:val="center"/>
        </w:trPr>
        <w:tc>
          <w:tcPr>
            <w:tcW w:w="8721" w:type="dxa"/>
            <w:gridSpan w:val="2"/>
          </w:tcPr>
          <w:p w14:paraId="4FB963D4"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62774DC" w14:textId="77777777">
        <w:trPr>
          <w:trHeight w:val="337"/>
          <w:jc w:val="center"/>
        </w:trPr>
        <w:tc>
          <w:tcPr>
            <w:tcW w:w="5047" w:type="dxa"/>
          </w:tcPr>
          <w:p w14:paraId="705CA31F" w14:textId="77777777" w:rsidR="004B4086" w:rsidRDefault="004B4086" w:rsidP="00305D58">
            <w:pPr>
              <w:pStyle w:val="Header"/>
              <w:rPr>
                <w:rFonts w:cs="FrankRuehl"/>
                <w:sz w:val="28"/>
                <w:szCs w:val="28"/>
              </w:rPr>
            </w:pPr>
          </w:p>
        </w:tc>
        <w:tc>
          <w:tcPr>
            <w:tcW w:w="3674" w:type="dxa"/>
          </w:tcPr>
          <w:p w14:paraId="2CEAC8D6" w14:textId="77777777" w:rsidR="004B4086" w:rsidRDefault="004B4086" w:rsidP="00305D58">
            <w:pPr>
              <w:pStyle w:val="Header"/>
              <w:jc w:val="right"/>
              <w:rPr>
                <w:rFonts w:cs="FrankRuehl"/>
                <w:sz w:val="28"/>
                <w:szCs w:val="28"/>
              </w:rPr>
            </w:pPr>
          </w:p>
        </w:tc>
      </w:tr>
      <w:tr w:rsidR="004B4086" w14:paraId="77D61273" w14:textId="77777777">
        <w:trPr>
          <w:trHeight w:val="337"/>
          <w:jc w:val="center"/>
        </w:trPr>
        <w:tc>
          <w:tcPr>
            <w:tcW w:w="8721" w:type="dxa"/>
            <w:gridSpan w:val="2"/>
          </w:tcPr>
          <w:p w14:paraId="72BB01D2" w14:textId="77777777" w:rsidR="004B4086" w:rsidRDefault="00FF5D18" w:rsidP="00305D58">
            <w:pPr>
              <w:rPr>
                <w:rFonts w:ascii="Arial (W1)" w:hAnsi="Arial (W1)" w:cs="FrankRuehl" w:hint="cs"/>
                <w:noProof/>
                <w:sz w:val="28"/>
                <w:szCs w:val="28"/>
                <w:rtl/>
              </w:rPr>
            </w:pPr>
            <w:hyperlink r:id="rId20"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0B41D6B2" w14:textId="77777777" w:rsidR="004B4086" w:rsidRDefault="004B4086" w:rsidP="00305D58">
            <w:pPr>
              <w:pStyle w:val="Header"/>
            </w:pPr>
          </w:p>
        </w:tc>
      </w:tr>
    </w:tbl>
    <w:p w14:paraId="6A8EB0EC" w14:textId="77777777" w:rsidR="004B4086" w:rsidRPr="009E3544" w:rsidRDefault="004B4086" w:rsidP="004B4086">
      <w:pPr>
        <w:spacing w:line="360" w:lineRule="auto"/>
        <w:rPr>
          <w:rFonts w:hint="cs"/>
          <w:rtl/>
        </w:rPr>
      </w:pPr>
    </w:p>
    <w:p w14:paraId="7F264458" w14:textId="77777777" w:rsidR="004B4086" w:rsidRDefault="004B4086" w:rsidP="004B4086">
      <w:pPr>
        <w:spacing w:line="360" w:lineRule="auto"/>
        <w:ind w:left="885"/>
        <w:rPr>
          <w:rFonts w:hint="cs"/>
          <w:rtl/>
        </w:rPr>
      </w:pPr>
      <w:r>
        <w:rPr>
          <w:rFonts w:hint="cs"/>
          <w:rtl/>
        </w:rPr>
        <w:t>בנוסף, לענין אופיה המיוחד של עדות מתלוננת בעבירת מין ר' פסק דינו של כב' הש' א' א' לוי:</w:t>
      </w:r>
    </w:p>
    <w:p w14:paraId="7A18D269" w14:textId="77777777" w:rsidR="004B4086" w:rsidRPr="00B279BA" w:rsidRDefault="004B4086" w:rsidP="004B4086">
      <w:pPr>
        <w:pStyle w:val="Ruller4"/>
        <w:spacing w:line="240" w:lineRule="auto"/>
        <w:ind w:left="1440" w:right="720"/>
        <w:rPr>
          <w:rFonts w:cs="Miriam" w:hint="cs"/>
          <w:sz w:val="24"/>
          <w:szCs w:val="24"/>
          <w:rtl/>
        </w:rPr>
      </w:pPr>
      <w:r>
        <w:rPr>
          <w:rFonts w:cs="Miriam" w:hint="cs"/>
          <w:sz w:val="24"/>
          <w:szCs w:val="24"/>
          <w:rtl/>
        </w:rPr>
        <w:t>"</w:t>
      </w:r>
      <w:r w:rsidRPr="00B279BA">
        <w:rPr>
          <w:rFonts w:cs="Miriam" w:hint="cs"/>
          <w:sz w:val="24"/>
          <w:szCs w:val="24"/>
          <w:rtl/>
        </w:rPr>
        <w:t>כידוע, ניתן לבסס הרשעה על עדותו היחידה של מתלונן בעבירות מין, אולם על בית-המשפט להזהיר עצמו כי הוא עושה זאת בלא שנמצא חיזוק, ועליו להוסיף ולנמק את טעמיו לכך (סעיף 54א(ב) ל</w:t>
      </w:r>
      <w:hyperlink r:id="rId21" w:history="1">
        <w:r w:rsidR="00FF5D18" w:rsidRPr="00FF5D18">
          <w:rPr>
            <w:rStyle w:val="Hyperlink"/>
            <w:rFonts w:cs="Miriam" w:hint="eastAsia"/>
            <w:sz w:val="24"/>
            <w:szCs w:val="24"/>
            <w:rtl/>
          </w:rPr>
          <w:t>פקודת</w:t>
        </w:r>
        <w:r w:rsidR="00FF5D18" w:rsidRPr="00FF5D18">
          <w:rPr>
            <w:rStyle w:val="Hyperlink"/>
            <w:rFonts w:cs="Miriam"/>
            <w:sz w:val="24"/>
            <w:szCs w:val="24"/>
            <w:rtl/>
          </w:rPr>
          <w:t xml:space="preserve"> הראיות</w:t>
        </w:r>
      </w:hyperlink>
      <w:r w:rsidRPr="00B279BA">
        <w:rPr>
          <w:rFonts w:cs="Miriam" w:hint="cs"/>
          <w:sz w:val="24"/>
          <w:szCs w:val="24"/>
          <w:rtl/>
        </w:rPr>
        <w:t xml:space="preserve"> [נוסח חדש], התשל"א-1971). עמד על כך </w:t>
      </w:r>
      <w:r w:rsidRPr="00B279BA">
        <w:rPr>
          <w:rFonts w:ascii="Times New Roman" w:hAnsi="Times New Roman" w:cs="Miriam" w:hint="cs"/>
          <w:spacing w:val="0"/>
          <w:sz w:val="24"/>
          <w:szCs w:val="24"/>
          <w:rtl/>
        </w:rPr>
        <w:t>השופט צ' א' טל</w:t>
      </w:r>
      <w:r w:rsidRPr="00B279BA">
        <w:rPr>
          <w:rFonts w:cs="Miriam" w:hint="cs"/>
          <w:sz w:val="24"/>
          <w:szCs w:val="24"/>
          <w:rtl/>
        </w:rPr>
        <w:t xml:space="preserve">: </w:t>
      </w:r>
    </w:p>
    <w:p w14:paraId="254CFC75" w14:textId="77777777" w:rsidR="004B4086" w:rsidRPr="00CF7670" w:rsidRDefault="004B4086" w:rsidP="004B4086">
      <w:pPr>
        <w:pStyle w:val="Ruller5"/>
        <w:ind w:right="720"/>
        <w:rPr>
          <w:rFonts w:cs="David" w:hint="cs"/>
          <w:b/>
          <w:bCs/>
          <w:sz w:val="24"/>
          <w:szCs w:val="24"/>
          <w:rtl/>
        </w:rPr>
      </w:pPr>
      <w:r w:rsidRPr="00B279BA">
        <w:rPr>
          <w:rFonts w:cs="Miriam" w:hint="cs"/>
          <w:sz w:val="24"/>
          <w:szCs w:val="24"/>
          <w:rtl/>
        </w:rPr>
        <w:t>"</w:t>
      </w:r>
      <w:r w:rsidRPr="00B279BA">
        <w:rPr>
          <w:rFonts w:cs="Miriam" w:hint="cs"/>
          <w:b/>
          <w:bCs/>
          <w:sz w:val="24"/>
          <w:szCs w:val="24"/>
          <w:rtl/>
        </w:rPr>
        <w:t>מטבע הדברים, דברים שבינו לבינה בחדר המיטות נעשים בצנעה ובלא עדים</w:t>
      </w:r>
      <w:r w:rsidRPr="00B279BA">
        <w:rPr>
          <w:rFonts w:cs="Miriam" w:hint="cs"/>
          <w:sz w:val="24"/>
          <w:szCs w:val="24"/>
          <w:rtl/>
        </w:rPr>
        <w:t xml:space="preserve">. </w:t>
      </w:r>
      <w:r w:rsidRPr="00CE06BF">
        <w:rPr>
          <w:rFonts w:cs="Miriam" w:hint="cs"/>
          <w:b/>
          <w:bCs/>
          <w:sz w:val="24"/>
          <w:szCs w:val="24"/>
          <w:rtl/>
        </w:rPr>
        <w:t>בפני בית-המשפט עומדת עדות מול עדות, גרסה מול גרסה</w:t>
      </w:r>
      <w:r>
        <w:rPr>
          <w:rFonts w:cs="Miriam" w:hint="cs"/>
          <w:sz w:val="24"/>
          <w:szCs w:val="24"/>
          <w:rtl/>
        </w:rPr>
        <w:t>...</w:t>
      </w:r>
      <w:r w:rsidRPr="00B279BA">
        <w:rPr>
          <w:rFonts w:cs="Miriam" w:hint="cs"/>
          <w:sz w:val="24"/>
          <w:szCs w:val="24"/>
          <w:rtl/>
        </w:rPr>
        <w:t>" (</w:t>
      </w:r>
      <w:hyperlink r:id="rId22" w:history="1">
        <w:r w:rsidR="00FF5D18" w:rsidRPr="00FF5D18">
          <w:rPr>
            <w:rStyle w:val="Hyperlink"/>
            <w:rFonts w:cs="Miriam" w:hint="eastAsia"/>
            <w:sz w:val="24"/>
            <w:szCs w:val="24"/>
            <w:rtl/>
          </w:rPr>
          <w:t>ע</w:t>
        </w:r>
        <w:r w:rsidR="00FF5D18" w:rsidRPr="00FF5D18">
          <w:rPr>
            <w:rStyle w:val="Hyperlink"/>
            <w:rFonts w:cs="Miriam"/>
            <w:sz w:val="24"/>
            <w:szCs w:val="24"/>
            <w:rtl/>
          </w:rPr>
          <w:t>"פ 4043/93</w:t>
        </w:r>
      </w:hyperlink>
      <w:r w:rsidRPr="00B279BA">
        <w:rPr>
          <w:rFonts w:cs="Miriam" w:hint="cs"/>
          <w:sz w:val="24"/>
          <w:szCs w:val="24"/>
          <w:rtl/>
        </w:rPr>
        <w:t xml:space="preserve"> </w:t>
      </w:r>
      <w:r w:rsidRPr="00CF7670">
        <w:rPr>
          <w:rFonts w:cs="Miriam" w:hint="cs"/>
          <w:b/>
          <w:bCs/>
          <w:sz w:val="24"/>
          <w:szCs w:val="24"/>
          <w:rtl/>
        </w:rPr>
        <w:t>פלוני נ' מדינת ישראל</w:t>
      </w:r>
      <w:r w:rsidRPr="00B279BA">
        <w:rPr>
          <w:rFonts w:cs="Miriam" w:hint="cs"/>
          <w:sz w:val="24"/>
          <w:szCs w:val="24"/>
          <w:rtl/>
        </w:rPr>
        <w:t>, פסקה 1 (לא פורסם, 18.12.1994))</w:t>
      </w:r>
      <w:r>
        <w:rPr>
          <w:rFonts w:cs="Miriam" w:hint="cs"/>
          <w:sz w:val="24"/>
          <w:szCs w:val="24"/>
          <w:rtl/>
        </w:rPr>
        <w:t xml:space="preserve">", </w:t>
      </w:r>
      <w:hyperlink r:id="rId23" w:history="1">
        <w:r w:rsidR="00FF5D18" w:rsidRPr="00FF5D18">
          <w:rPr>
            <w:rStyle w:val="Hyperlink"/>
            <w:rFonts w:cs="David" w:hint="eastAsia"/>
            <w:sz w:val="24"/>
            <w:szCs w:val="24"/>
            <w:rtl/>
          </w:rPr>
          <w:t>ע</w:t>
        </w:r>
        <w:r w:rsidR="00FF5D18" w:rsidRPr="00FF5D18">
          <w:rPr>
            <w:rStyle w:val="Hyperlink"/>
            <w:rFonts w:cs="David"/>
            <w:sz w:val="24"/>
            <w:szCs w:val="24"/>
            <w:rtl/>
          </w:rPr>
          <w:t>"פ 9497/08</w:t>
        </w:r>
      </w:hyperlink>
      <w:r w:rsidRPr="004914E0">
        <w:rPr>
          <w:rFonts w:cs="David" w:hint="cs"/>
          <w:sz w:val="24"/>
          <w:szCs w:val="24"/>
          <w:rtl/>
        </w:rPr>
        <w:t xml:space="preserve"> </w:t>
      </w:r>
      <w:r w:rsidRPr="00CF7670">
        <w:rPr>
          <w:rFonts w:cs="David" w:hint="cs"/>
          <w:b/>
          <w:bCs/>
          <w:sz w:val="24"/>
          <w:szCs w:val="24"/>
          <w:rtl/>
        </w:rPr>
        <w:t>פלוני נגד מדינת ישראל.</w:t>
      </w:r>
    </w:p>
    <w:p w14:paraId="157DE727" w14:textId="77777777" w:rsidR="004B4086" w:rsidRPr="004914E0" w:rsidRDefault="004B4086" w:rsidP="004B4086">
      <w:pPr>
        <w:pStyle w:val="Ruller5"/>
        <w:ind w:right="720"/>
        <w:rPr>
          <w:rFonts w:cs="David" w:hint="cs"/>
          <w:sz w:val="24"/>
          <w:szCs w:val="24"/>
          <w:rtl/>
        </w:rPr>
      </w:pPr>
    </w:p>
    <w:p w14:paraId="1A19840F" w14:textId="77777777" w:rsidR="004B4086" w:rsidRPr="004914E0" w:rsidRDefault="004B4086" w:rsidP="004B4086">
      <w:pPr>
        <w:spacing w:line="360" w:lineRule="auto"/>
        <w:ind w:left="547" w:firstLine="360"/>
        <w:jc w:val="both"/>
        <w:rPr>
          <w:rFonts w:ascii="Arial" w:hAnsi="Arial"/>
          <w:b/>
          <w:bCs/>
          <w:u w:val="single"/>
        </w:rPr>
      </w:pPr>
      <w:r w:rsidRPr="004914E0">
        <w:rPr>
          <w:rFonts w:ascii="Arial" w:hAnsi="Arial"/>
          <w:b/>
          <w:bCs/>
          <w:rtl/>
        </w:rPr>
        <w:t>עדות הלוקה בשכלו- המסגרת הנורמטיבית</w:t>
      </w:r>
    </w:p>
    <w:p w14:paraId="5FEBF276" w14:textId="77777777" w:rsidR="004B4086" w:rsidRPr="006F40F5" w:rsidRDefault="004B4086" w:rsidP="004B4086">
      <w:pPr>
        <w:numPr>
          <w:ilvl w:val="0"/>
          <w:numId w:val="1"/>
        </w:numPr>
        <w:spacing w:line="360" w:lineRule="auto"/>
        <w:jc w:val="both"/>
        <w:rPr>
          <w:u w:val="single"/>
        </w:rPr>
      </w:pPr>
      <w:r w:rsidRPr="00805B5C">
        <w:rPr>
          <w:rFonts w:hint="cs"/>
          <w:rtl/>
        </w:rPr>
        <w:t>המתלוננת לוקה בנפשה ובשכלה</w:t>
      </w:r>
      <w:r>
        <w:rPr>
          <w:rFonts w:hint="cs"/>
          <w:rtl/>
        </w:rPr>
        <w:t xml:space="preserve">, את עדותה יש לבחון  על פי המבחנים שנקבעו בפסיקה ואפנה </w:t>
      </w:r>
      <w:r w:rsidRPr="006F40F5">
        <w:rPr>
          <w:rFonts w:hint="cs"/>
          <w:rtl/>
        </w:rPr>
        <w:t>בנושא זה לפסק דינה של כב' הש' ע' ארבל:</w:t>
      </w:r>
    </w:p>
    <w:p w14:paraId="79C18FDA" w14:textId="77777777" w:rsidR="004B4086" w:rsidRDefault="004B4086" w:rsidP="004B4086">
      <w:pPr>
        <w:ind w:left="1440"/>
        <w:jc w:val="both"/>
        <w:rPr>
          <w:rFonts w:hint="cs"/>
          <w:b/>
          <w:bCs/>
          <w:rtl/>
        </w:rPr>
      </w:pPr>
      <w:r>
        <w:rPr>
          <w:rFonts w:cs="Miriam" w:hint="cs"/>
          <w:rtl/>
        </w:rPr>
        <w:t>"</w:t>
      </w:r>
      <w:r w:rsidRPr="00BC4508">
        <w:rPr>
          <w:rFonts w:cs="Miriam" w:hint="cs"/>
          <w:rtl/>
        </w:rPr>
        <w:t>נקודת המוצא בדיון בעדותו של לוקה בשכלו או בנפשו היא העיקרון שהכול כשרים להעיד, המעוגן בסעיף 2 ל</w:t>
      </w:r>
      <w:hyperlink r:id="rId24" w:history="1">
        <w:r w:rsidR="00FF5D18" w:rsidRPr="00FF5D18">
          <w:rPr>
            <w:rStyle w:val="Hyperlink"/>
            <w:rFonts w:cs="Miriam" w:hint="eastAsia"/>
            <w:rtl/>
          </w:rPr>
          <w:t>פקודת</w:t>
        </w:r>
        <w:r w:rsidR="00FF5D18" w:rsidRPr="00FF5D18">
          <w:rPr>
            <w:rStyle w:val="Hyperlink"/>
            <w:rFonts w:cs="Miriam"/>
            <w:rtl/>
          </w:rPr>
          <w:t xml:space="preserve"> הראיות</w:t>
        </w:r>
      </w:hyperlink>
      <w:r w:rsidRPr="00557488">
        <w:rPr>
          <w:rFonts w:cs="Miriam" w:hint="cs"/>
          <w:color w:val="000000"/>
          <w:rtl/>
        </w:rPr>
        <w:t xml:space="preserve"> [נוסח חדש]</w:t>
      </w:r>
      <w:r w:rsidRPr="00BC4508">
        <w:rPr>
          <w:rFonts w:cs="Miriam" w:hint="cs"/>
          <w:rtl/>
        </w:rPr>
        <w:t xml:space="preserve">, התשל"א-1971. ההתחשבות במצבו הנפשי או השכלי של העד מתבטאת בהערכת משקלה של העדות ולא בקבילותה. </w:t>
      </w:r>
      <w:r w:rsidRPr="00CE06BF">
        <w:rPr>
          <w:rFonts w:cs="Miriam" w:hint="cs"/>
          <w:b/>
          <w:bCs/>
          <w:rtl/>
        </w:rPr>
        <w:t>מבחני המשקל שיש ליתן לעדותם של עדים הלוקים בנפשם נקבעו בפסיקה, והם יפים גם להערכת המשקל של עדות הלוקים בשכלם</w:t>
      </w:r>
      <w:r w:rsidRPr="00BC4508">
        <w:rPr>
          <w:rFonts w:cs="Miriam" w:hint="cs"/>
          <w:rtl/>
        </w:rPr>
        <w:t xml:space="preserve"> (ראו: </w:t>
      </w:r>
      <w:hyperlink r:id="rId25" w:history="1">
        <w:r w:rsidR="00FF5D18" w:rsidRPr="00FF5D18">
          <w:rPr>
            <w:rStyle w:val="Hyperlink"/>
            <w:rFonts w:cs="Miriam" w:hint="eastAsia"/>
            <w:rtl/>
          </w:rPr>
          <w:t>ע</w:t>
        </w:r>
        <w:r w:rsidR="00FF5D18" w:rsidRPr="00FF5D18">
          <w:rPr>
            <w:rStyle w:val="Hyperlink"/>
            <w:rFonts w:cs="Miriam"/>
            <w:rtl/>
          </w:rPr>
          <w:t>"פ 5339/98 מדינת ישראל נ' פלוני, פ"ד נו</w:t>
        </w:r>
      </w:hyperlink>
      <w:r w:rsidRPr="00BC4508">
        <w:rPr>
          <w:rFonts w:cs="Miriam" w:hint="cs"/>
          <w:rtl/>
        </w:rPr>
        <w:t>(3) 769, 779 (1999) (להלן: עניין פלוני)).</w:t>
      </w:r>
      <w:r>
        <w:rPr>
          <w:rFonts w:cs="Miriam" w:hint="cs"/>
          <w:rtl/>
        </w:rPr>
        <w:t>...</w:t>
      </w:r>
      <w:r w:rsidRPr="00BC4508">
        <w:rPr>
          <w:rFonts w:cs="Miriam" w:hint="cs"/>
          <w:rtl/>
        </w:rPr>
        <w:t xml:space="preserve">במסגרת המבחן הראשון, אם כן, נבדקת </w:t>
      </w:r>
      <w:r w:rsidRPr="00CE06BF">
        <w:rPr>
          <w:rFonts w:cs="Miriam" w:hint="cs"/>
          <w:b/>
          <w:bCs/>
          <w:rtl/>
        </w:rPr>
        <w:t>התרשמותו הישירה של בית המשפט מן העד</w:t>
      </w:r>
      <w:r w:rsidRPr="00BC4508">
        <w:rPr>
          <w:rFonts w:cs="Miriam" w:hint="cs"/>
          <w:rtl/>
        </w:rPr>
        <w:t xml:space="preserve">; במסגרת המבחן השני נבחן </w:t>
      </w:r>
      <w:r w:rsidRPr="00CE06BF">
        <w:rPr>
          <w:rFonts w:cs="Miriam" w:hint="cs"/>
          <w:b/>
          <w:bCs/>
          <w:rtl/>
        </w:rPr>
        <w:t>הגיונה הפנימי של העדות</w:t>
      </w:r>
      <w:r w:rsidRPr="00BC4508">
        <w:rPr>
          <w:rFonts w:cs="Miriam" w:hint="cs"/>
          <w:rtl/>
        </w:rPr>
        <w:t>; ובמסגרת המבחן השלישי מוערכת העדות באמצעות קיומן של ראיות חיצוניות.</w:t>
      </w:r>
      <w:r>
        <w:rPr>
          <w:rFonts w:cs="Miriam" w:hint="cs"/>
          <w:rtl/>
        </w:rPr>
        <w:t xml:space="preserve"> </w:t>
      </w:r>
      <w:r w:rsidRPr="00BC4508">
        <w:rPr>
          <w:rFonts w:cs="Miriam" w:hint="cs"/>
          <w:rtl/>
        </w:rPr>
        <w:t xml:space="preserve">פסיקת בית משפט זה עמדה על כך כי קיים הבדל הכרחי בין הערכת מהימנות עדותו של אדם בריא להערכת עדותו של הלוקה בנפשו או בכושרו השכלי, בפרט בכל האמור לשני המבחנים הראשונים שהוצגו בעניין ברדה. נקבע, כי באשר למבחן הראשון - מבחן ההתרשמות הבלתי אמצעית - </w:t>
      </w:r>
      <w:r w:rsidRPr="00BC4508">
        <w:rPr>
          <w:rFonts w:cs="Miriam" w:hint="cs"/>
          <w:b/>
          <w:bCs/>
          <w:rtl/>
        </w:rPr>
        <w:t xml:space="preserve">על בית-המשפט להתחשב בליקוי של העד. </w:t>
      </w:r>
      <w:r w:rsidRPr="00BC4508">
        <w:rPr>
          <w:rFonts w:cs="Miriam" w:hint="cs"/>
          <w:rtl/>
        </w:rPr>
        <w:t>כך, למשל, מתן תשובה על-ידי העד רק לאחר שאלות חוזרות ונשנות עשוי לפגוע במהימנות עד מן השורה, ב</w:t>
      </w:r>
      <w:r w:rsidRPr="00BC4508">
        <w:rPr>
          <w:rFonts w:cs="Miriam" w:hint="cs"/>
          <w:b/>
          <w:bCs/>
          <w:rtl/>
        </w:rPr>
        <w:t>עוד שהתנהגות דומה של עד הלוקה בשכלו עשויה ללמד אך על קשיי תקשורת הנובעים מליקויו השכלי,</w:t>
      </w:r>
      <w:r w:rsidRPr="00BC4508">
        <w:rPr>
          <w:rFonts w:cs="Miriam" w:hint="cs"/>
          <w:rtl/>
        </w:rPr>
        <w:t xml:space="preserve"> ועל ניסיונו למקד את הדברים ואף לדייק בהם. באשר  למבחן השני - מבחנה הפנימי של העדות - יש לזכור כי הכלים </w:t>
      </w:r>
      <w:r w:rsidRPr="00BC4508">
        <w:rPr>
          <w:rFonts w:cs="Miriam" w:hint="cs"/>
          <w:b/>
          <w:bCs/>
          <w:rtl/>
        </w:rPr>
        <w:t xml:space="preserve">המקובלים להערכת הגיונה הפנימי של עדות, כגון מידת הדייקנות והסתירות הפנימיות שבעדות, אינם תמיד ישימים במקרים של עד הלוקה </w:t>
      </w:r>
      <w:r w:rsidRPr="001C4F84">
        <w:rPr>
          <w:rFonts w:cs="Miriam" w:hint="cs"/>
          <w:b/>
          <w:bCs/>
          <w:rtl/>
        </w:rPr>
        <w:t>בנפשו או בשכלו"</w:t>
      </w:r>
      <w:r w:rsidRPr="001C4F84">
        <w:rPr>
          <w:rFonts w:cs="Miriam" w:hint="cs"/>
          <w:rtl/>
        </w:rPr>
        <w:t xml:space="preserve">, </w:t>
      </w:r>
      <w:r w:rsidRPr="004914E0">
        <w:rPr>
          <w:rFonts w:hint="cs"/>
          <w:rtl/>
        </w:rPr>
        <w:t>(</w:t>
      </w:r>
      <w:hyperlink r:id="rId26" w:history="1">
        <w:r w:rsidR="00FF5D18" w:rsidRPr="00FF5D18">
          <w:rPr>
            <w:rStyle w:val="Hyperlink"/>
            <w:rFonts w:hint="eastAsia"/>
            <w:rtl/>
          </w:rPr>
          <w:t>ע</w:t>
        </w:r>
        <w:r w:rsidR="00FF5D18" w:rsidRPr="00FF5D18">
          <w:rPr>
            <w:rStyle w:val="Hyperlink"/>
            <w:rtl/>
          </w:rPr>
          <w:t>"פ 7169/07</w:t>
        </w:r>
      </w:hyperlink>
      <w:r w:rsidRPr="004914E0">
        <w:rPr>
          <w:rFonts w:hint="cs"/>
          <w:rtl/>
        </w:rPr>
        <w:t xml:space="preserve"> </w:t>
      </w:r>
      <w:r w:rsidRPr="00CF7670">
        <w:rPr>
          <w:rFonts w:hint="cs"/>
          <w:b/>
          <w:bCs/>
          <w:rtl/>
        </w:rPr>
        <w:t>פלוני נגד מדינת ישראל</w:t>
      </w:r>
      <w:r w:rsidRPr="004914E0">
        <w:rPr>
          <w:rFonts w:hint="cs"/>
          <w:rtl/>
        </w:rPr>
        <w:t>),</w:t>
      </w:r>
      <w:r>
        <w:rPr>
          <w:rFonts w:cs="Miriam" w:hint="cs"/>
          <w:rtl/>
        </w:rPr>
        <w:t xml:space="preserve"> </w:t>
      </w:r>
      <w:r>
        <w:rPr>
          <w:rFonts w:hint="cs"/>
          <w:rtl/>
        </w:rPr>
        <w:t xml:space="preserve">ר' בענין זה פסק דינו של כב' הש' י' דנציגר מיום 7.9.10 </w:t>
      </w:r>
      <w:hyperlink r:id="rId27" w:history="1">
        <w:r w:rsidR="00FF5D18" w:rsidRPr="00FF5D18">
          <w:rPr>
            <w:rStyle w:val="Hyperlink"/>
            <w:rFonts w:hint="eastAsia"/>
            <w:rtl/>
          </w:rPr>
          <w:t>ע</w:t>
        </w:r>
        <w:r w:rsidR="00FF5D18" w:rsidRPr="00FF5D18">
          <w:rPr>
            <w:rStyle w:val="Hyperlink"/>
            <w:rtl/>
          </w:rPr>
          <w:t>"פ 3873/08</w:t>
        </w:r>
      </w:hyperlink>
      <w:r>
        <w:rPr>
          <w:rFonts w:hint="cs"/>
          <w:rtl/>
        </w:rPr>
        <w:t xml:space="preserve"> </w:t>
      </w:r>
      <w:r w:rsidRPr="00CF7670">
        <w:rPr>
          <w:rFonts w:hint="cs"/>
          <w:b/>
          <w:bCs/>
          <w:rtl/>
        </w:rPr>
        <w:t>שמעון אטיאס נגד מדינת ישראל.</w:t>
      </w:r>
    </w:p>
    <w:p w14:paraId="11B8891F" w14:textId="77777777" w:rsidR="004B4086" w:rsidRDefault="004B4086" w:rsidP="004B4086">
      <w:pPr>
        <w:ind w:left="1440"/>
        <w:jc w:val="both"/>
        <w:rPr>
          <w:rFonts w:hint="cs"/>
          <w:b/>
          <w:bCs/>
          <w:rtl/>
        </w:rPr>
      </w:pPr>
    </w:p>
    <w:p w14:paraId="6F712587" w14:textId="77777777" w:rsidR="004B4086" w:rsidRDefault="004B4086" w:rsidP="004B4086">
      <w:pPr>
        <w:ind w:left="1440"/>
        <w:jc w:val="both"/>
        <w:rPr>
          <w:rFonts w:hint="cs"/>
          <w:b/>
          <w:bCs/>
          <w:rtl/>
        </w:rPr>
      </w:pPr>
    </w:p>
    <w:p w14:paraId="62B99FE1" w14:textId="77777777" w:rsidR="004B4086" w:rsidRDefault="004B4086" w:rsidP="004B4086">
      <w:pPr>
        <w:ind w:left="1440"/>
        <w:jc w:val="both"/>
        <w:rPr>
          <w:rFonts w:hint="cs"/>
          <w:b/>
          <w:bCs/>
          <w:rtl/>
        </w:rPr>
      </w:pPr>
    </w:p>
    <w:p w14:paraId="0637740D" w14:textId="77777777" w:rsidR="004B4086" w:rsidRDefault="004B4086" w:rsidP="004B4086">
      <w:pPr>
        <w:ind w:left="1440"/>
        <w:jc w:val="both"/>
        <w:rPr>
          <w:rFonts w:hint="cs"/>
          <w:b/>
          <w:bCs/>
          <w:rtl/>
        </w:rPr>
      </w:pPr>
    </w:p>
    <w:p w14:paraId="186BCD20" w14:textId="77777777" w:rsidR="004B4086" w:rsidRDefault="004B4086" w:rsidP="004B4086">
      <w:pPr>
        <w:pStyle w:val="Header"/>
        <w:jc w:val="center"/>
        <w:rPr>
          <w:rFonts w:cs="FrankRuehl"/>
          <w:sz w:val="28"/>
          <w:szCs w:val="28"/>
        </w:rPr>
      </w:pPr>
      <w:r>
        <w:rPr>
          <w:rFonts w:cs="FrankRuehl"/>
          <w:sz w:val="28"/>
          <w:szCs w:val="28"/>
        </w:rPr>
        <w:pict>
          <v:shape id="_x0000_i1033"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3E8517A7" w14:textId="77777777">
        <w:trPr>
          <w:trHeight w:val="418"/>
          <w:jc w:val="center"/>
        </w:trPr>
        <w:tc>
          <w:tcPr>
            <w:tcW w:w="8721" w:type="dxa"/>
            <w:gridSpan w:val="2"/>
          </w:tcPr>
          <w:p w14:paraId="7AA8F327"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0AE1CB93" w14:textId="77777777">
        <w:trPr>
          <w:trHeight w:val="337"/>
          <w:jc w:val="center"/>
        </w:trPr>
        <w:tc>
          <w:tcPr>
            <w:tcW w:w="5047" w:type="dxa"/>
          </w:tcPr>
          <w:p w14:paraId="12E93E82" w14:textId="77777777" w:rsidR="004B4086" w:rsidRDefault="004B4086" w:rsidP="00305D58">
            <w:pPr>
              <w:pStyle w:val="Header"/>
              <w:rPr>
                <w:rFonts w:cs="FrankRuehl"/>
                <w:sz w:val="28"/>
                <w:szCs w:val="28"/>
              </w:rPr>
            </w:pPr>
          </w:p>
        </w:tc>
        <w:tc>
          <w:tcPr>
            <w:tcW w:w="3674" w:type="dxa"/>
          </w:tcPr>
          <w:p w14:paraId="190FB6BA" w14:textId="77777777" w:rsidR="004B4086" w:rsidRDefault="004B4086" w:rsidP="00305D58">
            <w:pPr>
              <w:pStyle w:val="Header"/>
              <w:jc w:val="right"/>
              <w:rPr>
                <w:rFonts w:cs="FrankRuehl"/>
                <w:sz w:val="28"/>
                <w:szCs w:val="28"/>
              </w:rPr>
            </w:pPr>
          </w:p>
        </w:tc>
      </w:tr>
      <w:tr w:rsidR="004B4086" w14:paraId="6B51F89D" w14:textId="77777777">
        <w:trPr>
          <w:trHeight w:val="337"/>
          <w:jc w:val="center"/>
        </w:trPr>
        <w:tc>
          <w:tcPr>
            <w:tcW w:w="8721" w:type="dxa"/>
            <w:gridSpan w:val="2"/>
          </w:tcPr>
          <w:p w14:paraId="134B7D41" w14:textId="77777777" w:rsidR="004B4086" w:rsidRDefault="00FF5D18" w:rsidP="00305D58">
            <w:pPr>
              <w:rPr>
                <w:rFonts w:ascii="Arial (W1)" w:hAnsi="Arial (W1)" w:cs="FrankRuehl" w:hint="cs"/>
                <w:noProof/>
                <w:sz w:val="28"/>
                <w:szCs w:val="28"/>
                <w:rtl/>
              </w:rPr>
            </w:pPr>
            <w:hyperlink r:id="rId28"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5210D897" w14:textId="77777777" w:rsidR="004B4086" w:rsidRDefault="004B4086" w:rsidP="00305D58">
            <w:pPr>
              <w:pStyle w:val="Header"/>
            </w:pPr>
          </w:p>
        </w:tc>
      </w:tr>
    </w:tbl>
    <w:p w14:paraId="42BB7E1F" w14:textId="77777777" w:rsidR="004B4086" w:rsidRPr="009E3544" w:rsidRDefault="004B4086" w:rsidP="004B4086">
      <w:pPr>
        <w:ind w:left="1440"/>
        <w:jc w:val="both"/>
        <w:rPr>
          <w:rFonts w:hint="cs"/>
          <w:b/>
          <w:bCs/>
          <w:rtl/>
        </w:rPr>
      </w:pPr>
    </w:p>
    <w:p w14:paraId="2DE23212" w14:textId="77777777" w:rsidR="004B4086" w:rsidRDefault="004B4086" w:rsidP="004B4086">
      <w:pPr>
        <w:ind w:left="1440"/>
        <w:jc w:val="both"/>
        <w:rPr>
          <w:rFonts w:hint="cs"/>
          <w:rtl/>
        </w:rPr>
      </w:pPr>
    </w:p>
    <w:p w14:paraId="59A7A8F7" w14:textId="77777777" w:rsidR="004B4086" w:rsidRPr="004914E0" w:rsidRDefault="004B4086" w:rsidP="004B4086">
      <w:pPr>
        <w:spacing w:line="360" w:lineRule="auto"/>
        <w:ind w:left="547" w:firstLine="360"/>
        <w:jc w:val="both"/>
        <w:rPr>
          <w:rFonts w:ascii="Arial" w:hAnsi="Arial"/>
          <w:b/>
          <w:bCs/>
          <w:lang w:eastAsia="en-US"/>
        </w:rPr>
      </w:pPr>
      <w:r w:rsidRPr="004914E0">
        <w:rPr>
          <w:rFonts w:ascii="Arial" w:hAnsi="Arial"/>
          <w:b/>
          <w:bCs/>
          <w:rtl/>
          <w:lang w:eastAsia="en-US"/>
        </w:rPr>
        <w:t>ניתוח עדותה של המתלוננת</w:t>
      </w:r>
    </w:p>
    <w:p w14:paraId="1009F010"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התרשמנו באופן בלתי אמצעי מהמתלוננת שהעידה בפנינו וניתן לקבוע כי היא עשתה עלי רושם אמין בעדותה. לעיתים היא חייכה מתוך מבוכה, לעיתים היא לא הבינה את השאלה ומסרה תשובה המצביעה על חוסר הבנה, אך "גרעין עדותה" היה חד וברור והנני נותן אמון מלא בגירסתה. </w:t>
      </w:r>
    </w:p>
    <w:p w14:paraId="684B519A" w14:textId="77777777" w:rsidR="004B4086" w:rsidRDefault="004B4086" w:rsidP="004B4086">
      <w:pPr>
        <w:spacing w:line="360" w:lineRule="auto"/>
        <w:ind w:left="360"/>
        <w:jc w:val="both"/>
        <w:rPr>
          <w:rFonts w:hint="cs"/>
          <w:lang w:eastAsia="en-US"/>
        </w:rPr>
      </w:pPr>
    </w:p>
    <w:p w14:paraId="2C867F33" w14:textId="77777777" w:rsidR="004B4086" w:rsidRDefault="004B4086" w:rsidP="004B4086">
      <w:pPr>
        <w:numPr>
          <w:ilvl w:val="0"/>
          <w:numId w:val="1"/>
        </w:numPr>
        <w:spacing w:line="360" w:lineRule="auto"/>
        <w:jc w:val="both"/>
        <w:rPr>
          <w:rFonts w:hint="cs"/>
          <w:lang w:eastAsia="en-US"/>
        </w:rPr>
      </w:pPr>
      <w:r>
        <w:rPr>
          <w:rFonts w:hint="cs"/>
          <w:rtl/>
          <w:lang w:eastAsia="en-US"/>
        </w:rPr>
        <w:t>ניכר היה על המתלוננת הקושי הרב בתיאור נושאים בעלי אופי מיני במיוחד בדרך בה הם באו לידי ביטוי- גרירתה בכח, בעילתה בכח תוך שילוב איומים שלא תספר את שהתרחש לאחרים וכל זאת כשהיא נחשפת לעולם שתוכנו אינו מוכר לה.</w:t>
      </w:r>
    </w:p>
    <w:p w14:paraId="3ECAA3D7" w14:textId="77777777" w:rsidR="004B4086" w:rsidRDefault="004B4086" w:rsidP="004B4086">
      <w:pPr>
        <w:spacing w:line="360" w:lineRule="auto"/>
        <w:jc w:val="both"/>
        <w:rPr>
          <w:rFonts w:hint="cs"/>
          <w:rtl/>
          <w:lang w:eastAsia="en-US"/>
        </w:rPr>
      </w:pPr>
    </w:p>
    <w:p w14:paraId="7EFC408D" w14:textId="77777777" w:rsidR="004B4086" w:rsidRDefault="004B4086" w:rsidP="004B4086">
      <w:pPr>
        <w:numPr>
          <w:ilvl w:val="0"/>
          <w:numId w:val="1"/>
        </w:numPr>
        <w:spacing w:line="360" w:lineRule="auto"/>
        <w:jc w:val="both"/>
        <w:rPr>
          <w:rFonts w:hint="cs"/>
          <w:lang w:eastAsia="en-US"/>
        </w:rPr>
      </w:pPr>
      <w:r>
        <w:rPr>
          <w:rFonts w:hint="cs"/>
          <w:rtl/>
          <w:lang w:eastAsia="en-US"/>
        </w:rPr>
        <w:t>בפתח החקירה המוקלטת שנערכה ביום 17.5.09 (ת/4) בחנה החוקרת את יכולתה של המתלוננת להבין  מהות אמירת אמת, (קלטת 1 עמ' 1-5) ומתשובותיה של המתלוננת בחקירה המוקלטת ובעדותה בפנינו עולה כי היא מבינה היטב משמעות אמירת האמת.</w:t>
      </w:r>
    </w:p>
    <w:p w14:paraId="2E454C12" w14:textId="77777777" w:rsidR="004B4086" w:rsidRDefault="004B4086" w:rsidP="004B4086">
      <w:pPr>
        <w:spacing w:line="360" w:lineRule="auto"/>
        <w:jc w:val="both"/>
        <w:rPr>
          <w:rFonts w:hint="cs"/>
          <w:rtl/>
          <w:lang w:eastAsia="en-US"/>
        </w:rPr>
      </w:pPr>
    </w:p>
    <w:p w14:paraId="33842947" w14:textId="77777777" w:rsidR="004B4086" w:rsidRDefault="004B4086" w:rsidP="004B4086">
      <w:pPr>
        <w:numPr>
          <w:ilvl w:val="0"/>
          <w:numId w:val="1"/>
        </w:numPr>
        <w:spacing w:line="360" w:lineRule="auto"/>
        <w:jc w:val="both"/>
        <w:rPr>
          <w:rFonts w:hint="cs"/>
          <w:lang w:eastAsia="en-US"/>
        </w:rPr>
      </w:pPr>
      <w:r>
        <w:rPr>
          <w:rFonts w:hint="cs"/>
          <w:rtl/>
          <w:lang w:eastAsia="en-US"/>
        </w:rPr>
        <w:t>מן הראוי להבהיר כי התרשמותי החיובית והבלתי אמצעית מעדות המתלוננת נעשתה למרות קשיי התקשורת שלה שנבעו מהליקוי השכלי והנפשי ומתמימותה ואוסיף כי קשיי תקשורת אלו- במספר מועט יחסית של מקרים- באים לידי ביטוי בדברים שנאמרו על ידה גם בחקירה המוקלטת ת/4 וגם בעדותה בפנינו.</w:t>
      </w:r>
    </w:p>
    <w:p w14:paraId="7030615B" w14:textId="77777777" w:rsidR="004B4086" w:rsidRDefault="004B4086" w:rsidP="004B4086">
      <w:pPr>
        <w:spacing w:line="360" w:lineRule="auto"/>
        <w:jc w:val="both"/>
        <w:rPr>
          <w:rFonts w:hint="cs"/>
          <w:rtl/>
          <w:lang w:eastAsia="en-US"/>
        </w:rPr>
      </w:pPr>
    </w:p>
    <w:p w14:paraId="0B13D4BA" w14:textId="77777777" w:rsidR="004B4086" w:rsidRDefault="004B4086" w:rsidP="004B4086">
      <w:pPr>
        <w:numPr>
          <w:ilvl w:val="0"/>
          <w:numId w:val="1"/>
        </w:numPr>
        <w:spacing w:line="360" w:lineRule="auto"/>
        <w:jc w:val="both"/>
        <w:rPr>
          <w:rFonts w:hint="cs"/>
          <w:lang w:eastAsia="en-US"/>
        </w:rPr>
      </w:pPr>
      <w:r w:rsidRPr="001C4F84">
        <w:rPr>
          <w:rFonts w:hint="cs"/>
          <w:rtl/>
          <w:lang w:eastAsia="en-US"/>
        </w:rPr>
        <w:t>כך למשל כשע</w:t>
      </w:r>
      <w:r>
        <w:rPr>
          <w:rFonts w:hint="cs"/>
          <w:rtl/>
          <w:lang w:eastAsia="en-US"/>
        </w:rPr>
        <w:t>י</w:t>
      </w:r>
      <w:r w:rsidRPr="001C4F84">
        <w:rPr>
          <w:rFonts w:hint="cs"/>
          <w:rtl/>
          <w:lang w:eastAsia="en-US"/>
        </w:rPr>
        <w:t>מת</w:t>
      </w:r>
      <w:r>
        <w:rPr>
          <w:rFonts w:hint="cs"/>
          <w:rtl/>
          <w:lang w:eastAsia="en-US"/>
        </w:rPr>
        <w:t>ה</w:t>
      </w:r>
      <w:r w:rsidRPr="001C4F84">
        <w:rPr>
          <w:rFonts w:hint="cs"/>
          <w:rtl/>
          <w:lang w:eastAsia="en-US"/>
        </w:rPr>
        <w:t xml:space="preserve"> החוקרת את המתלוננת עם טענת הנאשם כי בשעת האינוס הוא</w:t>
      </w:r>
      <w:r>
        <w:rPr>
          <w:rFonts w:hint="cs"/>
          <w:rtl/>
          <w:lang w:eastAsia="en-US"/>
        </w:rPr>
        <w:t xml:space="preserve"> היה בבית היא מגיבה "</w:t>
      </w:r>
      <w:r w:rsidRPr="006277EE">
        <w:rPr>
          <w:rFonts w:cs="Miriam" w:hint="cs"/>
          <w:rtl/>
          <w:lang w:eastAsia="en-US"/>
        </w:rPr>
        <w:t>ואעאלייה אני שונאת את זה מה? הסתבכתי</w:t>
      </w:r>
      <w:r>
        <w:rPr>
          <w:rFonts w:hint="cs"/>
          <w:rtl/>
          <w:lang w:eastAsia="en-US"/>
        </w:rPr>
        <w:t>", (ת/4 קלטת 2 עמ' 14 שורה 16) ומיד היא מוסיפה "</w:t>
      </w:r>
      <w:r w:rsidRPr="006277EE">
        <w:rPr>
          <w:rFonts w:ascii="Arial" w:hAnsi="Arial" w:cs="Miriam"/>
          <w:rtl/>
          <w:lang w:eastAsia="en-US"/>
        </w:rPr>
        <w:t>אולי אני נפלתי בפח אי אפשר לדעת</w:t>
      </w:r>
      <w:r>
        <w:rPr>
          <w:rFonts w:hint="cs"/>
          <w:rtl/>
          <w:lang w:eastAsia="en-US"/>
        </w:rPr>
        <w:t>". מאמירה שכזו מפי אדם אחר יכול היה להשתמע כי הוא נתפס באי אמירת אמת, אבל כזכור בסופו של יום חזר בו הנאשם מהגרסה כי היה בביתו והוא הודה כי קיים מגע מיני עם המתלוננת במחסן. יודגש כי לאחר אמירת אותן אמירות עומדת המתלוננת על דעתה ועל גרסתה (ר' ת/4 קלטת 2 עמ' 14 שורה 27 ועמ' 15 שורה 4).</w:t>
      </w:r>
    </w:p>
    <w:p w14:paraId="12D49002" w14:textId="77777777" w:rsidR="004B4086" w:rsidRDefault="004B4086" w:rsidP="004B4086">
      <w:pPr>
        <w:spacing w:line="360" w:lineRule="auto"/>
        <w:jc w:val="both"/>
        <w:rPr>
          <w:rFonts w:hint="cs"/>
          <w:rtl/>
          <w:lang w:eastAsia="en-US"/>
        </w:rPr>
      </w:pPr>
    </w:p>
    <w:p w14:paraId="7FA5452F"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מהחקירה המוקלטת עלה כי המתלוננת אינה מבינה מהותו של עריכת עימות עם הנאשם (ת/4 קלטת 2 עמ' 16 שורה 28) או כי אינה יודעת מהותו של המושג "פי הטבעת", (ת/4 קלטת 2 עמ' 3 שורה 6) ולכן היא מתארת כך את החדרת אצבעו של הנאשם לפי הטבעת: </w:t>
      </w:r>
    </w:p>
    <w:p w14:paraId="025C1F94" w14:textId="77777777" w:rsidR="004B4086" w:rsidRDefault="004B4086" w:rsidP="004B4086">
      <w:pPr>
        <w:pStyle w:val="Header"/>
        <w:jc w:val="center"/>
        <w:rPr>
          <w:rFonts w:cs="FrankRuehl"/>
          <w:sz w:val="28"/>
          <w:szCs w:val="28"/>
        </w:rPr>
      </w:pPr>
      <w:r>
        <w:rPr>
          <w:rFonts w:cs="FrankRuehl"/>
          <w:sz w:val="28"/>
          <w:szCs w:val="28"/>
        </w:rPr>
        <w:pict>
          <v:shape id="_x0000_i1034"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211D3EAF" w14:textId="77777777">
        <w:trPr>
          <w:trHeight w:val="418"/>
          <w:jc w:val="center"/>
        </w:trPr>
        <w:tc>
          <w:tcPr>
            <w:tcW w:w="8721" w:type="dxa"/>
            <w:gridSpan w:val="2"/>
          </w:tcPr>
          <w:p w14:paraId="23341BDA"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274D9A7F" w14:textId="77777777">
        <w:trPr>
          <w:trHeight w:val="337"/>
          <w:jc w:val="center"/>
        </w:trPr>
        <w:tc>
          <w:tcPr>
            <w:tcW w:w="5047" w:type="dxa"/>
          </w:tcPr>
          <w:p w14:paraId="79FA8ACD" w14:textId="77777777" w:rsidR="004B4086" w:rsidRDefault="004B4086" w:rsidP="00305D58">
            <w:pPr>
              <w:pStyle w:val="Header"/>
              <w:rPr>
                <w:rFonts w:cs="FrankRuehl"/>
                <w:sz w:val="28"/>
                <w:szCs w:val="28"/>
              </w:rPr>
            </w:pPr>
          </w:p>
        </w:tc>
        <w:tc>
          <w:tcPr>
            <w:tcW w:w="3674" w:type="dxa"/>
          </w:tcPr>
          <w:p w14:paraId="1BABC267" w14:textId="77777777" w:rsidR="004B4086" w:rsidRDefault="004B4086" w:rsidP="00305D58">
            <w:pPr>
              <w:pStyle w:val="Header"/>
              <w:jc w:val="right"/>
              <w:rPr>
                <w:rFonts w:cs="FrankRuehl"/>
                <w:sz w:val="28"/>
                <w:szCs w:val="28"/>
              </w:rPr>
            </w:pPr>
          </w:p>
        </w:tc>
      </w:tr>
      <w:tr w:rsidR="004B4086" w14:paraId="60792D95" w14:textId="77777777">
        <w:trPr>
          <w:trHeight w:val="337"/>
          <w:jc w:val="center"/>
        </w:trPr>
        <w:tc>
          <w:tcPr>
            <w:tcW w:w="8721" w:type="dxa"/>
            <w:gridSpan w:val="2"/>
          </w:tcPr>
          <w:p w14:paraId="672CD300" w14:textId="77777777" w:rsidR="004B4086" w:rsidRDefault="00FF5D18" w:rsidP="00305D58">
            <w:pPr>
              <w:rPr>
                <w:rFonts w:ascii="Arial (W1)" w:hAnsi="Arial (W1)" w:cs="FrankRuehl" w:hint="cs"/>
                <w:noProof/>
                <w:sz w:val="28"/>
                <w:szCs w:val="28"/>
                <w:rtl/>
              </w:rPr>
            </w:pPr>
            <w:hyperlink r:id="rId29"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3DA7912D" w14:textId="77777777" w:rsidR="004B4086" w:rsidRDefault="004B4086" w:rsidP="00305D58">
            <w:pPr>
              <w:pStyle w:val="Header"/>
            </w:pPr>
          </w:p>
        </w:tc>
      </w:tr>
    </w:tbl>
    <w:p w14:paraId="23D69CD9" w14:textId="77777777" w:rsidR="004B4086" w:rsidRPr="009E3544" w:rsidRDefault="004B4086" w:rsidP="004B4086">
      <w:pPr>
        <w:spacing w:line="360" w:lineRule="auto"/>
        <w:ind w:left="360"/>
        <w:jc w:val="both"/>
        <w:rPr>
          <w:rFonts w:hint="cs"/>
          <w:lang w:eastAsia="en-US"/>
        </w:rPr>
      </w:pPr>
    </w:p>
    <w:p w14:paraId="7B4C0400" w14:textId="77777777" w:rsidR="004B4086" w:rsidRPr="00457FE1" w:rsidRDefault="004B4086" w:rsidP="004B4086">
      <w:pPr>
        <w:ind w:left="1080" w:firstLine="360"/>
        <w:jc w:val="both"/>
        <w:rPr>
          <w:rFonts w:cs="Miriam" w:hint="cs"/>
          <w:rtl/>
          <w:lang w:eastAsia="en-US"/>
        </w:rPr>
      </w:pPr>
      <w:r>
        <w:rPr>
          <w:rFonts w:hint="cs"/>
          <w:rtl/>
          <w:lang w:eastAsia="en-US"/>
        </w:rPr>
        <w:t>"</w:t>
      </w:r>
      <w:r w:rsidRPr="00457FE1">
        <w:rPr>
          <w:rFonts w:cs="Miriam" w:hint="cs"/>
          <w:rtl/>
          <w:lang w:eastAsia="en-US"/>
        </w:rPr>
        <w:t>הוא הכניס אותה למקום לא נכון...</w:t>
      </w:r>
    </w:p>
    <w:p w14:paraId="2E4265AB" w14:textId="77777777" w:rsidR="004B4086" w:rsidRPr="00457FE1" w:rsidRDefault="004B4086" w:rsidP="004B4086">
      <w:pPr>
        <w:ind w:left="1080" w:firstLine="360"/>
        <w:jc w:val="both"/>
        <w:rPr>
          <w:rFonts w:cs="Miriam" w:hint="cs"/>
          <w:lang w:eastAsia="en-US"/>
        </w:rPr>
      </w:pPr>
      <w:r w:rsidRPr="00457FE1">
        <w:rPr>
          <w:rFonts w:cs="Miriam" w:hint="cs"/>
          <w:rtl/>
          <w:lang w:eastAsia="en-US"/>
        </w:rPr>
        <w:t xml:space="preserve">  ש:  או.קי לאן הוא בדיוק הכניס את האצבע?</w:t>
      </w:r>
    </w:p>
    <w:p w14:paraId="444319BA" w14:textId="77777777" w:rsidR="004B4086" w:rsidRPr="00457FE1" w:rsidRDefault="004B4086" w:rsidP="004B4086">
      <w:pPr>
        <w:ind w:left="360"/>
        <w:jc w:val="both"/>
        <w:rPr>
          <w:rFonts w:cs="Miriam" w:hint="cs"/>
          <w:rtl/>
          <w:lang w:eastAsia="en-US"/>
        </w:rPr>
      </w:pPr>
      <w:r w:rsidRPr="00457FE1">
        <w:rPr>
          <w:rFonts w:cs="Miriam" w:hint="cs"/>
          <w:rtl/>
          <w:lang w:eastAsia="en-US"/>
        </w:rPr>
        <w:tab/>
      </w:r>
      <w:r w:rsidRPr="00457FE1">
        <w:rPr>
          <w:rFonts w:cs="Miriam" w:hint="cs"/>
          <w:rtl/>
          <w:lang w:eastAsia="en-US"/>
        </w:rPr>
        <w:tab/>
        <w:t xml:space="preserve">  ת:  לאיזה שהוא חור, אני יודעת מה זה?</w:t>
      </w:r>
    </w:p>
    <w:p w14:paraId="5D3ECEC8" w14:textId="77777777" w:rsidR="004B4086" w:rsidRPr="00457FE1" w:rsidRDefault="004B4086" w:rsidP="004B4086">
      <w:pPr>
        <w:ind w:left="360"/>
        <w:jc w:val="both"/>
        <w:rPr>
          <w:rFonts w:cs="Miriam" w:hint="cs"/>
          <w:rtl/>
          <w:lang w:eastAsia="en-US"/>
        </w:rPr>
      </w:pPr>
      <w:r w:rsidRPr="00457FE1">
        <w:rPr>
          <w:rFonts w:cs="Miriam" w:hint="cs"/>
          <w:rtl/>
          <w:lang w:eastAsia="en-US"/>
        </w:rPr>
        <w:tab/>
      </w:r>
      <w:r w:rsidRPr="00457FE1">
        <w:rPr>
          <w:rFonts w:cs="Miriam" w:hint="cs"/>
          <w:rtl/>
          <w:lang w:eastAsia="en-US"/>
        </w:rPr>
        <w:tab/>
        <w:t xml:space="preserve">  ש:  מה זה החור הזה?</w:t>
      </w:r>
    </w:p>
    <w:p w14:paraId="4D8FC32B" w14:textId="77777777" w:rsidR="004B4086" w:rsidRDefault="004B4086" w:rsidP="004B4086">
      <w:pPr>
        <w:spacing w:line="360" w:lineRule="auto"/>
        <w:ind w:left="360"/>
        <w:jc w:val="both"/>
        <w:rPr>
          <w:rFonts w:hint="cs"/>
          <w:rtl/>
          <w:lang w:eastAsia="en-US"/>
        </w:rPr>
      </w:pPr>
      <w:r w:rsidRPr="00457FE1">
        <w:rPr>
          <w:rFonts w:cs="Miriam" w:hint="cs"/>
          <w:rtl/>
          <w:lang w:eastAsia="en-US"/>
        </w:rPr>
        <w:tab/>
      </w:r>
      <w:r w:rsidRPr="00457FE1">
        <w:rPr>
          <w:rFonts w:cs="Miriam" w:hint="cs"/>
          <w:rtl/>
          <w:lang w:eastAsia="en-US"/>
        </w:rPr>
        <w:tab/>
        <w:t xml:space="preserve">  ת:  אין לי מושג, לא יודעת</w:t>
      </w:r>
      <w:r>
        <w:rPr>
          <w:rFonts w:hint="cs"/>
          <w:rtl/>
          <w:lang w:eastAsia="en-US"/>
        </w:rPr>
        <w:t>", (ת/4 קלטת 1 עמ' 19 שורה 12 ואילך).</w:t>
      </w:r>
    </w:p>
    <w:p w14:paraId="1F3F33C5" w14:textId="77777777" w:rsidR="004B4086" w:rsidRDefault="004B4086" w:rsidP="004B4086">
      <w:pPr>
        <w:spacing w:line="360" w:lineRule="auto"/>
        <w:jc w:val="both"/>
        <w:rPr>
          <w:rFonts w:hint="cs"/>
          <w:rtl/>
          <w:lang w:eastAsia="en-US"/>
        </w:rPr>
      </w:pPr>
    </w:p>
    <w:p w14:paraId="56B1DCAA" w14:textId="77777777" w:rsidR="004B4086" w:rsidRPr="00F867D0" w:rsidRDefault="004B4086" w:rsidP="004B4086">
      <w:pPr>
        <w:numPr>
          <w:ilvl w:val="0"/>
          <w:numId w:val="1"/>
        </w:numPr>
        <w:spacing w:line="360" w:lineRule="auto"/>
        <w:jc w:val="both"/>
        <w:rPr>
          <w:rFonts w:hint="cs"/>
          <w:lang w:eastAsia="en-US"/>
        </w:rPr>
      </w:pPr>
      <w:r>
        <w:rPr>
          <w:rFonts w:hint="cs"/>
          <w:rtl/>
          <w:lang w:eastAsia="en-US"/>
        </w:rPr>
        <w:t>קשיי התקשורת וההבנה עלו גם בשלב מסוים במהלך חקירתה של המתלוננת בבית המשפט, במיוחד בשל גודלו של המעמד שלעיתים הכניס את המתלוננת ללחץ וניכר עליה כי היא אינה מבינה את השאלות בתחילה ולאחר הסבר מתאים היא השיבה  תשובות אמינות ומספקות:</w:t>
      </w:r>
    </w:p>
    <w:p w14:paraId="006B4645" w14:textId="77777777" w:rsidR="004B4086" w:rsidRPr="00560FD6" w:rsidRDefault="004B4086" w:rsidP="004B4086">
      <w:pPr>
        <w:ind w:left="2006" w:hanging="360"/>
        <w:jc w:val="both"/>
        <w:rPr>
          <w:rFonts w:cs="Miriam" w:hint="cs"/>
          <w:rtl/>
          <w:lang w:eastAsia="en-US"/>
        </w:rPr>
      </w:pPr>
      <w:r>
        <w:rPr>
          <w:rFonts w:cs="Miriam" w:hint="cs"/>
          <w:rtl/>
          <w:lang w:eastAsia="en-US"/>
        </w:rPr>
        <w:t>"</w:t>
      </w:r>
      <w:r w:rsidRPr="00560FD6">
        <w:rPr>
          <w:rFonts w:cs="Miriam"/>
          <w:rtl/>
          <w:lang w:eastAsia="en-US"/>
        </w:rPr>
        <w:t>ש.</w:t>
      </w:r>
      <w:r w:rsidR="00FF5D18">
        <w:rPr>
          <w:rFonts w:cs="Miriam"/>
          <w:rtl/>
          <w:lang w:eastAsia="en-US"/>
        </w:rPr>
        <w:t xml:space="preserve"> </w:t>
      </w:r>
      <w:r w:rsidRPr="00560FD6">
        <w:rPr>
          <w:rFonts w:cs="Miriam"/>
          <w:rtl/>
          <w:lang w:eastAsia="en-US"/>
        </w:rPr>
        <w:t>את מרגישה שאת חייבת לתת תשובה לכל שאלה, אפילו אם את לא זוכרת בדיוק?</w:t>
      </w:r>
    </w:p>
    <w:p w14:paraId="2E7376BF" w14:textId="77777777" w:rsidR="004B4086" w:rsidRPr="00560FD6" w:rsidRDefault="004B4086" w:rsidP="004B4086">
      <w:pPr>
        <w:ind w:left="2006" w:hanging="360"/>
        <w:jc w:val="both"/>
        <w:rPr>
          <w:rFonts w:cs="Miriam" w:hint="cs"/>
          <w:b/>
          <w:bCs/>
          <w:rtl/>
          <w:lang w:eastAsia="en-US"/>
        </w:rPr>
      </w:pPr>
      <w:r w:rsidRPr="00560FD6">
        <w:rPr>
          <w:rFonts w:cs="Miriam"/>
          <w:rtl/>
          <w:lang w:eastAsia="en-US"/>
        </w:rPr>
        <w:t>ת.</w:t>
      </w:r>
      <w:r w:rsidR="00FF5D18">
        <w:rPr>
          <w:rFonts w:cs="Miriam"/>
          <w:rtl/>
          <w:lang w:eastAsia="en-US"/>
        </w:rPr>
        <w:t xml:space="preserve">   </w:t>
      </w:r>
      <w:r w:rsidRPr="00560FD6">
        <w:rPr>
          <w:rFonts w:cs="Miriam"/>
          <w:b/>
          <w:bCs/>
          <w:rtl/>
          <w:lang w:eastAsia="en-US"/>
        </w:rPr>
        <w:t>ככה נראה לי פה, פעם ראשונה שלי פה</w:t>
      </w:r>
      <w:r w:rsidRPr="00560FD6">
        <w:rPr>
          <w:rFonts w:cs="Miriam" w:hint="cs"/>
          <w:b/>
          <w:bCs/>
          <w:rtl/>
          <w:lang w:eastAsia="en-US"/>
        </w:rPr>
        <w:t>...</w:t>
      </w:r>
    </w:p>
    <w:p w14:paraId="1E9F4146" w14:textId="77777777" w:rsidR="004B4086" w:rsidRPr="00560FD6" w:rsidRDefault="004B4086" w:rsidP="004B4086">
      <w:pPr>
        <w:ind w:left="2006" w:hanging="360"/>
        <w:jc w:val="both"/>
        <w:rPr>
          <w:rFonts w:cs="Miriam" w:hint="cs"/>
          <w:rtl/>
          <w:lang w:eastAsia="en-US"/>
        </w:rPr>
      </w:pPr>
      <w:r w:rsidRPr="00560FD6">
        <w:rPr>
          <w:rFonts w:cs="Miriam"/>
          <w:rtl/>
          <w:lang w:eastAsia="en-US"/>
        </w:rPr>
        <w:t>ש.</w:t>
      </w:r>
      <w:r w:rsidR="00FF5D18">
        <w:rPr>
          <w:rFonts w:cs="Miriam"/>
          <w:rtl/>
          <w:lang w:eastAsia="en-US"/>
        </w:rPr>
        <w:t xml:space="preserve">   </w:t>
      </w:r>
      <w:r w:rsidRPr="00560FD6">
        <w:rPr>
          <w:rFonts w:cs="Miriam"/>
          <w:rtl/>
          <w:lang w:eastAsia="en-US"/>
        </w:rPr>
        <w:t>אני אומר לך שאת עונה תשובות בגלל שזה בסדר ואת רוצה לענות על השאלות, את מוסרת פרטים ובגלל שאת עושה זאת, נראה שאת אומרת דברים אמיתיים אבל נדמה שאת לא תמיד מדייקת, גם אצל דינה. את מספרת לדינה בשלב מסויים בחקירה שבהתחלה הוא לא הוריד את התחתונים ואז נשכב עליך ורק אז הוריד את התחתונים, את מספרת פרטים מדוייקים ומשכנעים, דינה שמה לב שסיפרת לה משהו אחר, שמההתחלה הוריד הכל, גם את התחתונים ואז את אומרת שהתבלבלת, שמה שאמרת קודם הוא נכון ומה שאמרת עכשיו הוא לא נכון, נכון שלפעמים את לא כ"כ מדייקת כי את רוצה לתת תשובה למי ששואל אותך?</w:t>
      </w:r>
    </w:p>
    <w:p w14:paraId="5E97EF22" w14:textId="77777777" w:rsidR="004B4086" w:rsidRPr="00560FD6" w:rsidRDefault="004B4086" w:rsidP="004B4086">
      <w:pPr>
        <w:spacing w:line="360" w:lineRule="auto"/>
        <w:ind w:left="2006" w:hanging="360"/>
        <w:jc w:val="both"/>
        <w:rPr>
          <w:rFonts w:cs="Miriam" w:hint="cs"/>
          <w:u w:val="single"/>
          <w:rtl/>
          <w:lang w:eastAsia="en-US"/>
        </w:rPr>
      </w:pPr>
      <w:r w:rsidRPr="00560FD6">
        <w:rPr>
          <w:rFonts w:cs="Miriam"/>
          <w:rtl/>
          <w:lang w:eastAsia="en-US"/>
        </w:rPr>
        <w:t>ת.</w:t>
      </w:r>
      <w:r w:rsidR="00FF5D18">
        <w:rPr>
          <w:rFonts w:cs="Miriam"/>
          <w:rtl/>
          <w:lang w:eastAsia="en-US"/>
        </w:rPr>
        <w:t xml:space="preserve">   </w:t>
      </w:r>
      <w:r w:rsidRPr="00560FD6">
        <w:rPr>
          <w:rFonts w:cs="Miriam"/>
          <w:rtl/>
          <w:lang w:eastAsia="en-US"/>
        </w:rPr>
        <w:t xml:space="preserve">נו, </w:t>
      </w:r>
      <w:r w:rsidRPr="00560FD6">
        <w:rPr>
          <w:rFonts w:cs="Miriam"/>
          <w:b/>
          <w:bCs/>
          <w:rtl/>
          <w:lang w:eastAsia="en-US"/>
        </w:rPr>
        <w:t>נכון אני תמיד עונה תשובות</w:t>
      </w:r>
      <w:r w:rsidRPr="00560FD6">
        <w:rPr>
          <w:rFonts w:cs="Miriam"/>
          <w:rtl/>
          <w:lang w:eastAsia="en-US"/>
        </w:rPr>
        <w:t xml:space="preserve">, ששואלים אני עונה. </w:t>
      </w:r>
    </w:p>
    <w:p w14:paraId="05BDE59A" w14:textId="77777777" w:rsidR="004B4086" w:rsidRPr="00560FD6" w:rsidRDefault="004B4086" w:rsidP="004B4086">
      <w:pPr>
        <w:ind w:left="2006" w:hanging="360"/>
        <w:jc w:val="both"/>
        <w:rPr>
          <w:rFonts w:cs="Miriam" w:hint="cs"/>
          <w:rtl/>
          <w:lang w:eastAsia="en-US"/>
        </w:rPr>
      </w:pPr>
      <w:r w:rsidRPr="00560FD6">
        <w:rPr>
          <w:rFonts w:cs="Miriam"/>
          <w:u w:val="single"/>
          <w:rtl/>
          <w:lang w:eastAsia="en-US"/>
        </w:rPr>
        <w:t>לשופט אלרון</w:t>
      </w:r>
    </w:p>
    <w:p w14:paraId="611DF280" w14:textId="77777777" w:rsidR="004B4086" w:rsidRPr="00560FD6" w:rsidRDefault="004B4086" w:rsidP="004B4086">
      <w:pPr>
        <w:ind w:left="2006" w:hanging="360"/>
        <w:jc w:val="both"/>
        <w:rPr>
          <w:rFonts w:cs="Miriam" w:hint="cs"/>
          <w:rtl/>
          <w:lang w:eastAsia="en-US"/>
        </w:rPr>
      </w:pPr>
      <w:r w:rsidRPr="00560FD6">
        <w:rPr>
          <w:rFonts w:cs="Miriam"/>
          <w:rtl/>
          <w:lang w:eastAsia="en-US"/>
        </w:rPr>
        <w:t>ש.</w:t>
      </w:r>
      <w:r w:rsidR="00FF5D18">
        <w:rPr>
          <w:rFonts w:cs="Miriam"/>
          <w:rtl/>
          <w:lang w:eastAsia="en-US"/>
        </w:rPr>
        <w:t xml:space="preserve">   </w:t>
      </w:r>
      <w:r w:rsidRPr="00560FD6">
        <w:rPr>
          <w:rFonts w:cs="Miriam"/>
          <w:rtl/>
          <w:lang w:eastAsia="en-US"/>
        </w:rPr>
        <w:t>הסניגור אומר לך שאת מנסה לרצות את השואל, דינה שואלת אותך ואת רוצה למצוא חן בעיניה בתשובות, את לא רוצה לאכזב אותה?</w:t>
      </w:r>
    </w:p>
    <w:p w14:paraId="54ED031F" w14:textId="77777777" w:rsidR="004B4086" w:rsidRPr="00560FD6" w:rsidRDefault="004B4086" w:rsidP="004B4086">
      <w:pPr>
        <w:ind w:left="2006" w:hanging="360"/>
        <w:jc w:val="both"/>
        <w:rPr>
          <w:rFonts w:cs="Miriam" w:hint="cs"/>
          <w:rtl/>
          <w:lang w:eastAsia="en-US"/>
        </w:rPr>
      </w:pPr>
      <w:r w:rsidRPr="00560FD6">
        <w:rPr>
          <w:rFonts w:cs="Miriam"/>
          <w:rtl/>
          <w:lang w:eastAsia="en-US"/>
        </w:rPr>
        <w:t>ת.</w:t>
      </w:r>
      <w:r w:rsidR="00FF5D18">
        <w:rPr>
          <w:rFonts w:cs="Miriam"/>
          <w:rtl/>
          <w:lang w:eastAsia="en-US"/>
        </w:rPr>
        <w:t xml:space="preserve">   </w:t>
      </w:r>
      <w:r w:rsidRPr="00560FD6">
        <w:rPr>
          <w:rFonts w:cs="Miriam"/>
          <w:rtl/>
          <w:lang w:eastAsia="en-US"/>
        </w:rPr>
        <w:t>כן, זה נכון.</w:t>
      </w:r>
    </w:p>
    <w:p w14:paraId="239DA84F" w14:textId="77777777" w:rsidR="004B4086" w:rsidRPr="00560FD6" w:rsidRDefault="004B4086" w:rsidP="004B4086">
      <w:pPr>
        <w:ind w:left="2006" w:hanging="360"/>
        <w:jc w:val="both"/>
        <w:rPr>
          <w:rFonts w:cs="Miriam" w:hint="cs"/>
          <w:rtl/>
          <w:lang w:eastAsia="en-US"/>
        </w:rPr>
      </w:pPr>
      <w:r w:rsidRPr="00560FD6">
        <w:rPr>
          <w:rFonts w:cs="Miriam"/>
          <w:rtl/>
          <w:lang w:eastAsia="en-US"/>
        </w:rPr>
        <w:t>ש.</w:t>
      </w:r>
      <w:r w:rsidR="00FF5D18">
        <w:rPr>
          <w:rFonts w:cs="Miriam"/>
          <w:rtl/>
          <w:lang w:eastAsia="en-US"/>
        </w:rPr>
        <w:t xml:space="preserve">   </w:t>
      </w:r>
      <w:r w:rsidRPr="00560FD6">
        <w:rPr>
          <w:rFonts w:cs="Miriam"/>
          <w:rtl/>
          <w:lang w:eastAsia="en-US"/>
        </w:rPr>
        <w:t xml:space="preserve">למה את מתכוונת כשאת אומר "כן, זה נכון"- אם אני שואל אותך שאלה, את תעני לפי מה שאת חושבת שאני רוצה לשמוע או את האמת. </w:t>
      </w:r>
    </w:p>
    <w:p w14:paraId="724EB5B0" w14:textId="77777777" w:rsidR="004B4086" w:rsidRDefault="004B4086" w:rsidP="004B4086">
      <w:pPr>
        <w:spacing w:line="360" w:lineRule="auto"/>
        <w:ind w:left="2006" w:hanging="360"/>
        <w:jc w:val="both"/>
        <w:rPr>
          <w:rFonts w:hint="cs"/>
          <w:b/>
          <w:bCs/>
          <w:rtl/>
          <w:lang w:eastAsia="en-US"/>
        </w:rPr>
      </w:pPr>
      <w:r w:rsidRPr="00560FD6">
        <w:rPr>
          <w:rFonts w:cs="Miriam"/>
          <w:rtl/>
          <w:lang w:eastAsia="en-US"/>
        </w:rPr>
        <w:t>ת.</w:t>
      </w:r>
      <w:r w:rsidR="00FF5D18">
        <w:rPr>
          <w:rFonts w:cs="Miriam"/>
          <w:rtl/>
          <w:lang w:eastAsia="en-US"/>
        </w:rPr>
        <w:t xml:space="preserve">   </w:t>
      </w:r>
      <w:r w:rsidRPr="00560FD6">
        <w:rPr>
          <w:rFonts w:cs="Miriam"/>
          <w:b/>
          <w:bCs/>
          <w:rtl/>
          <w:lang w:eastAsia="en-US"/>
        </w:rPr>
        <w:t>גם וגם</w:t>
      </w:r>
      <w:r>
        <w:rPr>
          <w:rFonts w:hint="cs"/>
          <w:rtl/>
          <w:lang w:eastAsia="en-US"/>
        </w:rPr>
        <w:t>", (עמ' 29 שורה 17 ואילך)</w:t>
      </w:r>
      <w:r w:rsidRPr="00F867D0">
        <w:rPr>
          <w:rtl/>
          <w:lang w:eastAsia="en-US"/>
        </w:rPr>
        <w:t>.</w:t>
      </w:r>
    </w:p>
    <w:p w14:paraId="509D1CB8" w14:textId="77777777" w:rsidR="004B4086" w:rsidRDefault="004B4086" w:rsidP="004B4086">
      <w:pPr>
        <w:spacing w:line="360" w:lineRule="auto"/>
        <w:ind w:left="2006" w:hanging="360"/>
        <w:jc w:val="both"/>
        <w:rPr>
          <w:rFonts w:hint="cs"/>
          <w:b/>
          <w:bCs/>
          <w:rtl/>
          <w:lang w:eastAsia="en-US"/>
        </w:rPr>
      </w:pPr>
    </w:p>
    <w:p w14:paraId="36639B62" w14:textId="77777777" w:rsidR="004B4086" w:rsidRPr="00560FD6" w:rsidRDefault="004B4086" w:rsidP="004B4086">
      <w:pPr>
        <w:ind w:left="2006"/>
        <w:jc w:val="both"/>
        <w:rPr>
          <w:rFonts w:hint="cs"/>
          <w:rtl/>
          <w:lang w:eastAsia="en-US"/>
        </w:rPr>
      </w:pPr>
      <w:r w:rsidRPr="00560FD6">
        <w:rPr>
          <w:rFonts w:hint="cs"/>
          <w:rtl/>
          <w:lang w:eastAsia="en-US"/>
        </w:rPr>
        <w:t xml:space="preserve">אך בהמשך </w:t>
      </w:r>
      <w:r>
        <w:rPr>
          <w:rFonts w:hint="cs"/>
          <w:rtl/>
          <w:lang w:eastAsia="en-US"/>
        </w:rPr>
        <w:t>מסבירה המתלוננת בדרכה שלה כי היא לא תמסור תשובות לא נכונות:</w:t>
      </w:r>
    </w:p>
    <w:p w14:paraId="264CBE98" w14:textId="77777777" w:rsidR="004B4086" w:rsidRPr="00560FD6" w:rsidRDefault="004B4086" w:rsidP="004B4086">
      <w:pPr>
        <w:ind w:left="2006" w:hanging="360"/>
        <w:jc w:val="both"/>
        <w:rPr>
          <w:rFonts w:cs="Miriam" w:hint="cs"/>
          <w:rtl/>
          <w:lang w:eastAsia="en-US"/>
        </w:rPr>
      </w:pPr>
      <w:r>
        <w:rPr>
          <w:rFonts w:cs="Miriam" w:hint="cs"/>
          <w:rtl/>
          <w:lang w:eastAsia="en-US"/>
        </w:rPr>
        <w:t>"</w:t>
      </w:r>
      <w:r w:rsidRPr="00560FD6">
        <w:rPr>
          <w:rFonts w:cs="Miriam"/>
          <w:rtl/>
          <w:lang w:eastAsia="en-US"/>
        </w:rPr>
        <w:t>ש.</w:t>
      </w:r>
      <w:r w:rsidR="00FF5D18">
        <w:rPr>
          <w:rFonts w:cs="Miriam"/>
          <w:rtl/>
          <w:lang w:eastAsia="en-US"/>
        </w:rPr>
        <w:t xml:space="preserve"> </w:t>
      </w:r>
      <w:r w:rsidRPr="00560FD6">
        <w:rPr>
          <w:rFonts w:cs="Miriam"/>
          <w:rtl/>
          <w:lang w:eastAsia="en-US"/>
        </w:rPr>
        <w:t>נשאלת על ידי כב' השופט אלרון, אם כאשר שואלים אותך שאלה את עונה מה שרוצים לשמוע או את האמת ואת ענית "גם וגם" למה הכוונה?</w:t>
      </w:r>
    </w:p>
    <w:p w14:paraId="69388556" w14:textId="77777777" w:rsidR="004B4086" w:rsidRPr="00560FD6" w:rsidRDefault="004B4086" w:rsidP="004B4086">
      <w:pPr>
        <w:ind w:left="2006" w:hanging="360"/>
        <w:jc w:val="both"/>
        <w:rPr>
          <w:rFonts w:cs="Miriam" w:hint="cs"/>
          <w:rtl/>
          <w:lang w:eastAsia="en-US"/>
        </w:rPr>
      </w:pPr>
      <w:r w:rsidRPr="00560FD6">
        <w:rPr>
          <w:rFonts w:cs="Miriam"/>
          <w:rtl/>
          <w:lang w:eastAsia="en-US"/>
        </w:rPr>
        <w:t>ת.</w:t>
      </w:r>
      <w:r w:rsidR="00FF5D18">
        <w:rPr>
          <w:rFonts w:cs="Miriam"/>
          <w:rtl/>
          <w:lang w:eastAsia="en-US"/>
        </w:rPr>
        <w:t xml:space="preserve">   </w:t>
      </w:r>
      <w:r w:rsidRPr="00560FD6">
        <w:rPr>
          <w:rFonts w:cs="Miriam"/>
          <w:b/>
          <w:bCs/>
          <w:rtl/>
          <w:lang w:eastAsia="en-US"/>
        </w:rPr>
        <w:t>אני רגילה, מה ששואלים אני עונה</w:t>
      </w:r>
    </w:p>
    <w:p w14:paraId="38603652" w14:textId="77777777" w:rsidR="004B4086" w:rsidRPr="00560FD6" w:rsidRDefault="004B4086" w:rsidP="004B4086">
      <w:pPr>
        <w:ind w:left="2006" w:hanging="360"/>
        <w:jc w:val="both"/>
        <w:rPr>
          <w:rFonts w:cs="Miriam" w:hint="cs"/>
          <w:rtl/>
          <w:lang w:eastAsia="en-US"/>
        </w:rPr>
      </w:pPr>
      <w:r w:rsidRPr="00560FD6">
        <w:rPr>
          <w:rFonts w:cs="Miriam"/>
          <w:rtl/>
          <w:lang w:eastAsia="en-US"/>
        </w:rPr>
        <w:t>ש.</w:t>
      </w:r>
      <w:r w:rsidR="00FF5D18">
        <w:rPr>
          <w:rFonts w:cs="Miriam"/>
          <w:rtl/>
          <w:lang w:eastAsia="en-US"/>
        </w:rPr>
        <w:t xml:space="preserve">  </w:t>
      </w:r>
      <w:r w:rsidRPr="00560FD6">
        <w:rPr>
          <w:rFonts w:cs="Miriam"/>
          <w:rtl/>
          <w:lang w:eastAsia="en-US"/>
        </w:rPr>
        <w:t>אם אני אשאל אותך שאלה שאת לא יודעת תשובה עליה – מה תעשי?</w:t>
      </w:r>
    </w:p>
    <w:p w14:paraId="5E10A7DA" w14:textId="77777777" w:rsidR="004B4086" w:rsidRDefault="004B4086" w:rsidP="004B4086">
      <w:pPr>
        <w:ind w:left="2006" w:hanging="360"/>
        <w:jc w:val="both"/>
        <w:rPr>
          <w:rFonts w:hint="cs"/>
          <w:rtl/>
          <w:lang w:eastAsia="en-US"/>
        </w:rPr>
      </w:pPr>
      <w:r w:rsidRPr="00560FD6">
        <w:rPr>
          <w:rtl/>
          <w:lang w:eastAsia="en-US"/>
        </w:rPr>
        <w:t>ת.</w:t>
      </w:r>
      <w:r w:rsidR="00FF5D18">
        <w:rPr>
          <w:rtl/>
          <w:lang w:eastAsia="en-US"/>
        </w:rPr>
        <w:t xml:space="preserve">  </w:t>
      </w:r>
      <w:r w:rsidRPr="00560FD6">
        <w:rPr>
          <w:rFonts w:cs="Miriam"/>
          <w:b/>
          <w:bCs/>
          <w:rtl/>
          <w:lang w:eastAsia="en-US"/>
        </w:rPr>
        <w:t>לא אענה עליה</w:t>
      </w:r>
      <w:r w:rsidRPr="00560FD6">
        <w:rPr>
          <w:rFonts w:cs="Miriam" w:hint="cs"/>
          <w:rtl/>
          <w:lang w:eastAsia="en-US"/>
        </w:rPr>
        <w:t>",</w:t>
      </w:r>
      <w:r>
        <w:rPr>
          <w:rFonts w:hint="cs"/>
          <w:rtl/>
          <w:lang w:eastAsia="en-US"/>
        </w:rPr>
        <w:t xml:space="preserve"> (עמ' 32 שורה 24).</w:t>
      </w:r>
    </w:p>
    <w:p w14:paraId="40043BA6" w14:textId="77777777" w:rsidR="004B4086" w:rsidRDefault="004B4086" w:rsidP="004B4086">
      <w:pPr>
        <w:pStyle w:val="Header"/>
        <w:jc w:val="center"/>
        <w:rPr>
          <w:rFonts w:cs="FrankRuehl"/>
          <w:sz w:val="28"/>
          <w:szCs w:val="28"/>
        </w:rPr>
      </w:pPr>
      <w:r>
        <w:rPr>
          <w:rFonts w:cs="FrankRuehl"/>
          <w:sz w:val="28"/>
          <w:szCs w:val="28"/>
        </w:rPr>
        <w:pict>
          <v:shape id="_x0000_i1035"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78EE05FD" w14:textId="77777777">
        <w:trPr>
          <w:trHeight w:val="418"/>
          <w:jc w:val="center"/>
        </w:trPr>
        <w:tc>
          <w:tcPr>
            <w:tcW w:w="8721" w:type="dxa"/>
            <w:gridSpan w:val="2"/>
          </w:tcPr>
          <w:p w14:paraId="7D7126E4"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798E6BB4" w14:textId="77777777">
        <w:trPr>
          <w:trHeight w:val="337"/>
          <w:jc w:val="center"/>
        </w:trPr>
        <w:tc>
          <w:tcPr>
            <w:tcW w:w="5047" w:type="dxa"/>
          </w:tcPr>
          <w:p w14:paraId="5E68C334" w14:textId="77777777" w:rsidR="004B4086" w:rsidRDefault="004B4086" w:rsidP="00305D58">
            <w:pPr>
              <w:pStyle w:val="Header"/>
              <w:rPr>
                <w:rFonts w:cs="FrankRuehl"/>
                <w:sz w:val="28"/>
                <w:szCs w:val="28"/>
              </w:rPr>
            </w:pPr>
          </w:p>
        </w:tc>
        <w:tc>
          <w:tcPr>
            <w:tcW w:w="3674" w:type="dxa"/>
          </w:tcPr>
          <w:p w14:paraId="74158B50" w14:textId="77777777" w:rsidR="004B4086" w:rsidRDefault="004B4086" w:rsidP="00305D58">
            <w:pPr>
              <w:pStyle w:val="Header"/>
              <w:jc w:val="right"/>
              <w:rPr>
                <w:rFonts w:cs="FrankRuehl"/>
                <w:sz w:val="28"/>
                <w:szCs w:val="28"/>
              </w:rPr>
            </w:pPr>
          </w:p>
        </w:tc>
      </w:tr>
      <w:tr w:rsidR="004B4086" w14:paraId="26C53FC5" w14:textId="77777777">
        <w:trPr>
          <w:trHeight w:val="337"/>
          <w:jc w:val="center"/>
        </w:trPr>
        <w:tc>
          <w:tcPr>
            <w:tcW w:w="8721" w:type="dxa"/>
            <w:gridSpan w:val="2"/>
          </w:tcPr>
          <w:p w14:paraId="67C6CB1B" w14:textId="77777777" w:rsidR="004B4086" w:rsidRDefault="00FF5D18" w:rsidP="00305D58">
            <w:pPr>
              <w:rPr>
                <w:rFonts w:ascii="Arial (W1)" w:hAnsi="Arial (W1)" w:cs="FrankRuehl" w:hint="cs"/>
                <w:noProof/>
                <w:sz w:val="28"/>
                <w:szCs w:val="28"/>
                <w:rtl/>
              </w:rPr>
            </w:pPr>
            <w:hyperlink r:id="rId30"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506AA83E" w14:textId="77777777" w:rsidR="004B4086" w:rsidRDefault="004B4086" w:rsidP="00305D58">
            <w:pPr>
              <w:pStyle w:val="Header"/>
            </w:pPr>
          </w:p>
        </w:tc>
      </w:tr>
    </w:tbl>
    <w:p w14:paraId="782C3BF5" w14:textId="77777777" w:rsidR="004B4086" w:rsidRPr="009E3544" w:rsidRDefault="004B4086" w:rsidP="004B4086">
      <w:pPr>
        <w:ind w:left="2006" w:hanging="360"/>
        <w:jc w:val="both"/>
        <w:rPr>
          <w:rFonts w:hint="cs"/>
          <w:rtl/>
          <w:lang w:eastAsia="en-US"/>
        </w:rPr>
      </w:pPr>
    </w:p>
    <w:p w14:paraId="54052C93"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עדותה של המתלוננת עומדת גם במבחן ההיגיון הפנימי. המתלוננת מתארת את הארועים בצורה עקבית, כמעט ללא סתירות ודבריה מתיישבים היטב עם עובדות מהותיות בהן הודה הנאשם, הודאה מאוחרת וכבושה. </w:t>
      </w:r>
    </w:p>
    <w:p w14:paraId="658BE5EE" w14:textId="77777777" w:rsidR="004B4086" w:rsidRDefault="004B4086" w:rsidP="004B4086">
      <w:pPr>
        <w:spacing w:line="360" w:lineRule="auto"/>
        <w:ind w:left="360"/>
        <w:jc w:val="both"/>
        <w:rPr>
          <w:rFonts w:hint="cs"/>
          <w:lang w:eastAsia="en-US"/>
        </w:rPr>
      </w:pPr>
    </w:p>
    <w:p w14:paraId="4300D632" w14:textId="77777777" w:rsidR="004B4086" w:rsidRDefault="004B4086" w:rsidP="004B4086">
      <w:pPr>
        <w:numPr>
          <w:ilvl w:val="0"/>
          <w:numId w:val="1"/>
        </w:numPr>
        <w:spacing w:line="360" w:lineRule="auto"/>
        <w:jc w:val="both"/>
        <w:rPr>
          <w:rFonts w:hint="cs"/>
          <w:lang w:eastAsia="en-US"/>
        </w:rPr>
      </w:pPr>
      <w:r>
        <w:rPr>
          <w:rFonts w:hint="cs"/>
          <w:rtl/>
          <w:lang w:eastAsia="en-US"/>
        </w:rPr>
        <w:t>המתלוננת מסרה את גרסתה הראשונה בתחנת המשטרה זמן קצר לאחר הארוע (ת/1 הודעה מיום 11.5.09 שעה 17:23). תי</w:t>
      </w:r>
      <w:smartTag w:uri="urn:schemas-microsoft-com:office:smarttags" w:element="PersonName">
        <w:r>
          <w:rPr>
            <w:rFonts w:hint="cs"/>
            <w:rtl/>
            <w:lang w:eastAsia="en-US"/>
          </w:rPr>
          <w:t>אורה</w:t>
        </w:r>
      </w:smartTag>
      <w:r>
        <w:rPr>
          <w:rFonts w:hint="cs"/>
          <w:rtl/>
          <w:lang w:eastAsia="en-US"/>
        </w:rPr>
        <w:t xml:space="preserve"> באותה הודעה דומה מאד לתיאור שמסרה בפנינו, "בחור" משך אותה ביד לכיוון מחסן, הפשיט אותה מבגדיה, השכיב אותה על מזרון "</w:t>
      </w:r>
      <w:r w:rsidRPr="00680EFA">
        <w:rPr>
          <w:rFonts w:cs="Miriam" w:hint="cs"/>
          <w:rtl/>
          <w:lang w:eastAsia="en-US"/>
        </w:rPr>
        <w:t>ועלה עליי וקיים איתי יחסי מין בכח</w:t>
      </w:r>
      <w:r>
        <w:rPr>
          <w:rFonts w:hint="cs"/>
          <w:rtl/>
          <w:lang w:eastAsia="en-US"/>
        </w:rPr>
        <w:t>", (ת/1 שורה 7), "</w:t>
      </w:r>
      <w:r w:rsidRPr="00680EFA">
        <w:rPr>
          <w:rFonts w:cs="Miriam" w:hint="cs"/>
          <w:rtl/>
          <w:lang w:eastAsia="en-US"/>
        </w:rPr>
        <w:t>חדר אליי בכח</w:t>
      </w:r>
      <w:r>
        <w:rPr>
          <w:rFonts w:hint="cs"/>
          <w:rtl/>
          <w:lang w:eastAsia="en-US"/>
        </w:rPr>
        <w:t>" (שורה 16).</w:t>
      </w:r>
    </w:p>
    <w:p w14:paraId="122603E0" w14:textId="77777777" w:rsidR="004B4086" w:rsidRDefault="004B4086" w:rsidP="004B4086">
      <w:pPr>
        <w:spacing w:line="360" w:lineRule="auto"/>
        <w:jc w:val="both"/>
        <w:rPr>
          <w:rFonts w:hint="cs"/>
          <w:rtl/>
          <w:lang w:eastAsia="en-US"/>
        </w:rPr>
      </w:pPr>
    </w:p>
    <w:p w14:paraId="576F5555" w14:textId="77777777" w:rsidR="004B4086" w:rsidRDefault="004B4086" w:rsidP="004B4086">
      <w:pPr>
        <w:numPr>
          <w:ilvl w:val="0"/>
          <w:numId w:val="1"/>
        </w:numPr>
        <w:spacing w:line="360" w:lineRule="auto"/>
        <w:jc w:val="both"/>
        <w:rPr>
          <w:rFonts w:hint="cs"/>
          <w:lang w:eastAsia="en-US"/>
        </w:rPr>
      </w:pPr>
      <w:r>
        <w:rPr>
          <w:rFonts w:hint="cs"/>
          <w:rtl/>
          <w:lang w:eastAsia="en-US"/>
        </w:rPr>
        <w:t>בהודעתה מיום 12.5.09 (ת/3) היא מתארת כך את הבעילה "</w:t>
      </w:r>
      <w:r w:rsidRPr="00680EFA">
        <w:rPr>
          <w:rFonts w:cs="Miriam" w:hint="cs"/>
          <w:rtl/>
          <w:lang w:eastAsia="en-US"/>
        </w:rPr>
        <w:t>הוא הכניס את האיבר מין שלו לתוך הנרתיק איפה שצריך להוליד ילדים זה כאב לי</w:t>
      </w:r>
      <w:r>
        <w:rPr>
          <w:rFonts w:cs="Miriam" w:hint="cs"/>
          <w:rtl/>
          <w:lang w:eastAsia="en-US"/>
        </w:rPr>
        <w:t>"</w:t>
      </w:r>
      <w:r>
        <w:rPr>
          <w:rFonts w:hint="cs"/>
          <w:rtl/>
          <w:lang w:eastAsia="en-US"/>
        </w:rPr>
        <w:t>, (שורה 48).</w:t>
      </w:r>
    </w:p>
    <w:p w14:paraId="6529771E" w14:textId="77777777" w:rsidR="004B4086" w:rsidRDefault="004B4086" w:rsidP="004B4086">
      <w:pPr>
        <w:spacing w:line="360" w:lineRule="auto"/>
        <w:jc w:val="both"/>
        <w:rPr>
          <w:rFonts w:hint="cs"/>
          <w:rtl/>
          <w:lang w:eastAsia="en-US"/>
        </w:rPr>
      </w:pPr>
    </w:p>
    <w:p w14:paraId="02CBA08E" w14:textId="77777777" w:rsidR="004B4086" w:rsidRPr="000B2F6B" w:rsidRDefault="004B4086" w:rsidP="004B4086">
      <w:pPr>
        <w:numPr>
          <w:ilvl w:val="0"/>
          <w:numId w:val="1"/>
        </w:numPr>
        <w:spacing w:line="360" w:lineRule="auto"/>
        <w:jc w:val="both"/>
        <w:rPr>
          <w:rFonts w:hint="cs"/>
          <w:lang w:eastAsia="en-US"/>
        </w:rPr>
      </w:pPr>
      <w:r w:rsidRPr="001C4F84">
        <w:rPr>
          <w:rFonts w:hint="cs"/>
          <w:rtl/>
          <w:lang w:eastAsia="en-US"/>
        </w:rPr>
        <w:t>התאורים והביטויים בהם עשתה שימוש המתלוננת מעידים לעיתים על מגבלותיה</w:t>
      </w:r>
      <w:r>
        <w:rPr>
          <w:rFonts w:hint="cs"/>
          <w:rtl/>
          <w:lang w:eastAsia="en-US"/>
        </w:rPr>
        <w:t xml:space="preserve"> השכליות, אך בעיקר על תמימות, ר' למשל כיצד מתארת המתלוננת את האקט המיני:</w:t>
      </w:r>
    </w:p>
    <w:p w14:paraId="58DB1537" w14:textId="77777777" w:rsidR="004B4086" w:rsidRPr="000B2F6B" w:rsidRDefault="004B4086" w:rsidP="004B4086">
      <w:pPr>
        <w:ind w:left="1646" w:hanging="360"/>
        <w:jc w:val="both"/>
        <w:rPr>
          <w:rFonts w:cs="Miriam" w:hint="cs"/>
          <w:rtl/>
          <w:lang w:eastAsia="en-US"/>
        </w:rPr>
      </w:pPr>
      <w:r>
        <w:rPr>
          <w:rFonts w:cs="Miriam" w:hint="cs"/>
          <w:rtl/>
          <w:lang w:eastAsia="en-US"/>
        </w:rPr>
        <w:t>"</w:t>
      </w:r>
      <w:r w:rsidRPr="000B2F6B">
        <w:rPr>
          <w:rFonts w:cs="Miriam"/>
          <w:rtl/>
          <w:lang w:eastAsia="en-US"/>
        </w:rPr>
        <w:t>ש.</w:t>
      </w:r>
      <w:r w:rsidR="00FF5D18">
        <w:rPr>
          <w:rFonts w:cs="Miriam"/>
          <w:rtl/>
          <w:lang w:eastAsia="en-US"/>
        </w:rPr>
        <w:t xml:space="preserve"> </w:t>
      </w:r>
      <w:r w:rsidRPr="000B2F6B">
        <w:rPr>
          <w:rFonts w:cs="Miriam"/>
          <w:rtl/>
          <w:lang w:eastAsia="en-US"/>
        </w:rPr>
        <w:t>ספרי לבית המשפט כל מה שקרה בעת שחדר אליך עם הפין אל הפות?</w:t>
      </w:r>
    </w:p>
    <w:p w14:paraId="67C9D092" w14:textId="77777777" w:rsidR="004B4086" w:rsidRDefault="004B4086" w:rsidP="004B4086">
      <w:pPr>
        <w:ind w:left="1646" w:hanging="360"/>
        <w:jc w:val="both"/>
        <w:rPr>
          <w:rFonts w:cs="Miriam" w:hint="cs"/>
          <w:b/>
          <w:bCs/>
          <w:rtl/>
          <w:lang w:eastAsia="en-US"/>
        </w:rPr>
      </w:pPr>
      <w:r>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0B2F6B">
        <w:rPr>
          <w:rFonts w:cs="Miriam"/>
          <w:rtl/>
          <w:lang w:eastAsia="en-US"/>
        </w:rPr>
        <w:t xml:space="preserve">הוא חדר, </w:t>
      </w:r>
      <w:r w:rsidRPr="000B2F6B">
        <w:rPr>
          <w:rFonts w:cs="Miriam"/>
          <w:b/>
          <w:bCs/>
          <w:rtl/>
          <w:lang w:eastAsia="en-US"/>
        </w:rPr>
        <w:t>הוא התחיל כאילו להשתולל כמו שכל בני זוג עושים</w:t>
      </w:r>
      <w:r>
        <w:rPr>
          <w:rFonts w:cs="Miriam" w:hint="cs"/>
          <w:b/>
          <w:bCs/>
          <w:rtl/>
          <w:lang w:eastAsia="en-US"/>
        </w:rPr>
        <w:t>...",</w:t>
      </w:r>
    </w:p>
    <w:p w14:paraId="44536FF8" w14:textId="77777777" w:rsidR="004B4086" w:rsidRDefault="004B4086" w:rsidP="004B4086">
      <w:pPr>
        <w:spacing w:line="360" w:lineRule="auto"/>
        <w:ind w:left="1646" w:hanging="360"/>
        <w:jc w:val="both"/>
        <w:rPr>
          <w:rFonts w:hint="cs"/>
          <w:rtl/>
          <w:lang w:eastAsia="en-US"/>
        </w:rPr>
      </w:pPr>
      <w:r>
        <w:rPr>
          <w:rFonts w:cs="Miriam" w:hint="cs"/>
          <w:b/>
          <w:bCs/>
          <w:rtl/>
          <w:lang w:eastAsia="en-US"/>
        </w:rPr>
        <w:t xml:space="preserve"> </w:t>
      </w:r>
      <w:r w:rsidRPr="000B2F6B">
        <w:rPr>
          <w:rFonts w:cs="Miriam" w:hint="cs"/>
          <w:rtl/>
          <w:lang w:eastAsia="en-US"/>
        </w:rPr>
        <w:t>(</w:t>
      </w:r>
      <w:r w:rsidRPr="000B2F6B">
        <w:rPr>
          <w:rFonts w:hint="cs"/>
          <w:rtl/>
          <w:lang w:eastAsia="en-US"/>
        </w:rPr>
        <w:t>עמ' 14 שורה 9).</w:t>
      </w:r>
    </w:p>
    <w:p w14:paraId="4FFB4B65" w14:textId="77777777" w:rsidR="004B4086" w:rsidRDefault="004B4086" w:rsidP="004B4086">
      <w:pPr>
        <w:spacing w:line="360" w:lineRule="auto"/>
        <w:ind w:left="926" w:firstLine="360"/>
        <w:jc w:val="both"/>
        <w:rPr>
          <w:rFonts w:hint="cs"/>
          <w:lang w:eastAsia="en-US"/>
        </w:rPr>
      </w:pPr>
      <w:r>
        <w:rPr>
          <w:rFonts w:hint="cs"/>
          <w:rtl/>
          <w:lang w:eastAsia="en-US"/>
        </w:rPr>
        <w:t xml:space="preserve">  "</w:t>
      </w:r>
      <w:r w:rsidRPr="000B2F6B">
        <w:rPr>
          <w:rFonts w:cs="Miriam" w:hint="cs"/>
          <w:rtl/>
          <w:lang w:eastAsia="en-US"/>
        </w:rPr>
        <w:t>הכניס את הפין שלו ...., עד שיצא הריר הזה</w:t>
      </w:r>
      <w:r>
        <w:rPr>
          <w:rFonts w:hint="cs"/>
          <w:rtl/>
          <w:lang w:eastAsia="en-US"/>
        </w:rPr>
        <w:t>",(עמ' 21 שורה 20).</w:t>
      </w:r>
    </w:p>
    <w:p w14:paraId="76883469" w14:textId="77777777" w:rsidR="004B4086" w:rsidRDefault="004B4086" w:rsidP="004B4086">
      <w:pPr>
        <w:spacing w:line="360" w:lineRule="auto"/>
        <w:ind w:left="360"/>
        <w:jc w:val="both"/>
        <w:rPr>
          <w:rFonts w:hint="cs"/>
          <w:rtl/>
          <w:lang w:eastAsia="en-US"/>
        </w:rPr>
      </w:pPr>
    </w:p>
    <w:p w14:paraId="624F8E5D" w14:textId="77777777" w:rsidR="004B4086" w:rsidRDefault="004B4086" w:rsidP="004B4086">
      <w:pPr>
        <w:ind w:left="907"/>
        <w:jc w:val="both"/>
        <w:rPr>
          <w:rFonts w:hint="cs"/>
          <w:rtl/>
          <w:lang w:eastAsia="en-US"/>
        </w:rPr>
      </w:pPr>
      <w:r w:rsidRPr="00BB1A7D">
        <w:rPr>
          <w:rFonts w:cs="Miriam" w:hint="cs"/>
          <w:rtl/>
          <w:lang w:eastAsia="en-US"/>
        </w:rPr>
        <w:t>"התחיל לשכב, לעשות את מה שהבנים-בנות עושים בלי רחמנות, לא ריחם... הוא ניסה להכניס את הדבר שלו אליי בכח ובסוף הוא הצליח ועד שיצא הדבר הזה הלכתי למות"</w:t>
      </w:r>
      <w:r>
        <w:rPr>
          <w:rFonts w:cs="Miriam" w:hint="cs"/>
          <w:rtl/>
          <w:lang w:eastAsia="en-US"/>
        </w:rPr>
        <w:t>, (</w:t>
      </w:r>
      <w:r>
        <w:rPr>
          <w:rFonts w:hint="cs"/>
          <w:rtl/>
          <w:lang w:eastAsia="en-US"/>
        </w:rPr>
        <w:t>ת/4 קלטת 1 עמ' 18 שורה 9).</w:t>
      </w:r>
    </w:p>
    <w:p w14:paraId="2115671F" w14:textId="77777777" w:rsidR="004B4086" w:rsidRDefault="004B4086" w:rsidP="004B4086">
      <w:pPr>
        <w:ind w:left="907"/>
        <w:jc w:val="both"/>
        <w:rPr>
          <w:rFonts w:hint="cs"/>
          <w:lang w:eastAsia="en-US"/>
        </w:rPr>
      </w:pPr>
    </w:p>
    <w:p w14:paraId="4D21C1DD" w14:textId="77777777" w:rsidR="004B4086" w:rsidRPr="000B2F6B" w:rsidRDefault="004B4086" w:rsidP="004B4086">
      <w:pPr>
        <w:numPr>
          <w:ilvl w:val="0"/>
          <w:numId w:val="1"/>
        </w:numPr>
        <w:spacing w:line="360" w:lineRule="auto"/>
        <w:jc w:val="both"/>
        <w:rPr>
          <w:rFonts w:hint="cs"/>
          <w:lang w:eastAsia="en-US"/>
        </w:rPr>
      </w:pPr>
      <w:r>
        <w:rPr>
          <w:rFonts w:hint="cs"/>
          <w:rtl/>
          <w:lang w:eastAsia="en-US"/>
        </w:rPr>
        <w:t xml:space="preserve"> המתלוננת בדרכה התמימה, האמינה והמשכנעת, הסבירה את התנהגותה:</w:t>
      </w:r>
    </w:p>
    <w:p w14:paraId="23171E91" w14:textId="77777777" w:rsidR="004B4086" w:rsidRDefault="004B4086" w:rsidP="004B4086">
      <w:pPr>
        <w:ind w:left="2006" w:hanging="540"/>
        <w:jc w:val="both"/>
        <w:rPr>
          <w:rFonts w:cs="Miriam" w:hint="cs"/>
          <w:rtl/>
          <w:lang w:eastAsia="en-US"/>
        </w:rPr>
      </w:pPr>
      <w:r>
        <w:rPr>
          <w:rFonts w:cs="Miriam" w:hint="cs"/>
          <w:rtl/>
          <w:lang w:eastAsia="en-US"/>
        </w:rPr>
        <w:t>"</w:t>
      </w:r>
      <w:r w:rsidRPr="000B2F6B">
        <w:rPr>
          <w:rFonts w:cs="Miriam"/>
          <w:rtl/>
          <w:lang w:eastAsia="en-US"/>
        </w:rPr>
        <w:t>ש.</w:t>
      </w:r>
      <w:r w:rsidR="00FF5D18">
        <w:rPr>
          <w:rFonts w:cs="Miriam"/>
          <w:rtl/>
          <w:lang w:eastAsia="en-US"/>
        </w:rPr>
        <w:t xml:space="preserve">   </w:t>
      </w:r>
      <w:r w:rsidRPr="000B2F6B">
        <w:rPr>
          <w:rFonts w:cs="Miriam"/>
          <w:rtl/>
          <w:lang w:eastAsia="en-US"/>
        </w:rPr>
        <w:t>ללכת איתו למחסן רצית?</w:t>
      </w:r>
    </w:p>
    <w:p w14:paraId="48FC6E00" w14:textId="77777777" w:rsidR="004B4086" w:rsidRDefault="004B4086" w:rsidP="004B4086">
      <w:pPr>
        <w:ind w:left="2006" w:hanging="540"/>
        <w:jc w:val="both"/>
        <w:rPr>
          <w:rFonts w:hint="cs"/>
          <w:b/>
          <w:bCs/>
          <w:rtl/>
          <w:lang w:eastAsia="en-US"/>
        </w:rPr>
      </w:pPr>
      <w:r>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0B2F6B">
        <w:rPr>
          <w:rFonts w:cs="Miriam"/>
          <w:rtl/>
          <w:lang w:eastAsia="en-US"/>
        </w:rPr>
        <w:t xml:space="preserve">לא כ"כ, </w:t>
      </w:r>
      <w:r w:rsidRPr="000B2F6B">
        <w:rPr>
          <w:rFonts w:cs="Miriam"/>
          <w:b/>
          <w:bCs/>
          <w:rtl/>
          <w:lang w:eastAsia="en-US"/>
        </w:rPr>
        <w:t>לא ידעתי מה עושים בדברים כאלה, איך מתנהגים</w:t>
      </w:r>
      <w:r w:rsidRPr="000B2F6B">
        <w:rPr>
          <w:rFonts w:cs="Miriam"/>
          <w:rtl/>
          <w:lang w:eastAsia="en-US"/>
        </w:rPr>
        <w:t xml:space="preserve">, לא </w:t>
      </w:r>
      <w:r>
        <w:rPr>
          <w:rFonts w:cs="Miriam" w:hint="cs"/>
          <w:rtl/>
          <w:lang w:eastAsia="en-US"/>
        </w:rPr>
        <w:t xml:space="preserve">       </w:t>
      </w:r>
      <w:r w:rsidRPr="000B2F6B">
        <w:rPr>
          <w:rFonts w:cs="Miriam"/>
          <w:rtl/>
          <w:lang w:eastAsia="en-US"/>
        </w:rPr>
        <w:t>יודעת</w:t>
      </w:r>
      <w:r>
        <w:rPr>
          <w:rFonts w:cs="Miriam" w:hint="cs"/>
          <w:rtl/>
          <w:lang w:eastAsia="en-US"/>
        </w:rPr>
        <w:t>", (עמ' 28 שורה 11)</w:t>
      </w:r>
      <w:r w:rsidRPr="000B2F6B">
        <w:rPr>
          <w:rFonts w:cs="Miriam"/>
          <w:rtl/>
          <w:lang w:eastAsia="en-US"/>
        </w:rPr>
        <w:t xml:space="preserve">. </w:t>
      </w:r>
    </w:p>
    <w:p w14:paraId="1714E13A" w14:textId="77777777" w:rsidR="004B4086" w:rsidRDefault="004B4086" w:rsidP="004B4086">
      <w:pPr>
        <w:spacing w:line="360" w:lineRule="auto"/>
        <w:ind w:left="2006" w:hanging="540"/>
        <w:jc w:val="both"/>
        <w:rPr>
          <w:rFonts w:hint="cs"/>
          <w:b/>
          <w:bCs/>
          <w:rtl/>
          <w:lang w:eastAsia="en-US"/>
        </w:rPr>
      </w:pPr>
    </w:p>
    <w:p w14:paraId="17111EC7" w14:textId="77777777" w:rsidR="004B4086" w:rsidRPr="000B2F6B" w:rsidRDefault="004B4086" w:rsidP="004B4086">
      <w:pPr>
        <w:ind w:left="2006" w:hanging="540"/>
        <w:jc w:val="both"/>
        <w:rPr>
          <w:rFonts w:cs="Miriam" w:hint="cs"/>
          <w:rtl/>
          <w:lang w:eastAsia="en-US"/>
        </w:rPr>
      </w:pPr>
      <w:r w:rsidRPr="000B2F6B">
        <w:rPr>
          <w:rFonts w:cs="Miriam" w:hint="cs"/>
          <w:rtl/>
          <w:lang w:eastAsia="en-US"/>
        </w:rPr>
        <w:t>"</w:t>
      </w:r>
      <w:r w:rsidRPr="000B2F6B">
        <w:rPr>
          <w:rFonts w:cs="Miriam"/>
          <w:rtl/>
          <w:lang w:eastAsia="en-US"/>
        </w:rPr>
        <w:t>ש.</w:t>
      </w:r>
      <w:r w:rsidR="00FF5D18">
        <w:rPr>
          <w:rFonts w:cs="Miriam"/>
          <w:rtl/>
          <w:lang w:eastAsia="en-US"/>
        </w:rPr>
        <w:t xml:space="preserve">       </w:t>
      </w:r>
      <w:r w:rsidRPr="000B2F6B">
        <w:rPr>
          <w:rFonts w:cs="Miriam"/>
          <w:rtl/>
          <w:lang w:eastAsia="en-US"/>
        </w:rPr>
        <w:t>האם את יודעת מדוע הוא רצה להכניס את הנוזל לפיך?</w:t>
      </w:r>
    </w:p>
    <w:p w14:paraId="06D66E52" w14:textId="77777777" w:rsidR="004B4086" w:rsidRPr="000B2F6B" w:rsidRDefault="004B4086" w:rsidP="004B4086">
      <w:pPr>
        <w:ind w:left="2006" w:hanging="540"/>
        <w:jc w:val="both"/>
        <w:rPr>
          <w:rFonts w:cs="Miriam" w:hint="cs"/>
          <w:rtl/>
          <w:lang w:eastAsia="en-US"/>
        </w:rPr>
      </w:pPr>
      <w:r w:rsidRPr="000B2F6B">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0B2F6B">
        <w:rPr>
          <w:rFonts w:cs="Miriam"/>
          <w:rtl/>
          <w:lang w:eastAsia="en-US"/>
        </w:rPr>
        <w:t xml:space="preserve">אולי </w:t>
      </w:r>
      <w:r w:rsidRPr="000B2F6B">
        <w:rPr>
          <w:rFonts w:cs="Miriam"/>
          <w:b/>
          <w:bCs/>
          <w:rtl/>
          <w:lang w:eastAsia="en-US"/>
        </w:rPr>
        <w:t>כדי שאני אטעם את זה, משהו כזה</w:t>
      </w:r>
      <w:r w:rsidRPr="000B2F6B">
        <w:rPr>
          <w:rFonts w:cs="Miriam"/>
          <w:rtl/>
          <w:lang w:eastAsia="en-US"/>
        </w:rPr>
        <w:t>.</w:t>
      </w:r>
    </w:p>
    <w:p w14:paraId="6B52F1D7" w14:textId="77777777" w:rsidR="004B4086" w:rsidRPr="000B2F6B" w:rsidRDefault="004B4086" w:rsidP="004B4086">
      <w:pPr>
        <w:ind w:left="2006" w:hanging="540"/>
        <w:jc w:val="both"/>
        <w:rPr>
          <w:rFonts w:cs="Miriam" w:hint="cs"/>
          <w:rtl/>
          <w:lang w:eastAsia="en-US"/>
        </w:rPr>
      </w:pPr>
      <w:r w:rsidRPr="000B2F6B">
        <w:rPr>
          <w:rFonts w:cs="Miriam" w:hint="cs"/>
          <w:rtl/>
          <w:lang w:eastAsia="en-US"/>
        </w:rPr>
        <w:t xml:space="preserve">  </w:t>
      </w:r>
      <w:r w:rsidRPr="000B2F6B">
        <w:rPr>
          <w:rFonts w:cs="Miriam"/>
          <w:rtl/>
          <w:lang w:eastAsia="en-US"/>
        </w:rPr>
        <w:t>ש.</w:t>
      </w:r>
      <w:r w:rsidR="00FF5D18">
        <w:rPr>
          <w:rFonts w:cs="Miriam"/>
          <w:rtl/>
          <w:lang w:eastAsia="en-US"/>
        </w:rPr>
        <w:t xml:space="preserve">       </w:t>
      </w:r>
      <w:r w:rsidRPr="000B2F6B">
        <w:rPr>
          <w:rFonts w:cs="Miriam"/>
          <w:rtl/>
          <w:lang w:eastAsia="en-US"/>
        </w:rPr>
        <w:t>טעמת את זה</w:t>
      </w:r>
    </w:p>
    <w:p w14:paraId="6814ABD4" w14:textId="77777777" w:rsidR="004B4086" w:rsidRDefault="004B4086" w:rsidP="004B4086">
      <w:pPr>
        <w:ind w:left="2006" w:hanging="540"/>
        <w:jc w:val="both"/>
        <w:rPr>
          <w:rFonts w:cs="Miriam" w:hint="cs"/>
          <w:rtl/>
          <w:lang w:eastAsia="en-US"/>
        </w:rPr>
      </w:pPr>
      <w:r w:rsidRPr="000B2F6B">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0B2F6B">
        <w:rPr>
          <w:rFonts w:cs="Miriam"/>
          <w:rtl/>
          <w:lang w:eastAsia="en-US"/>
        </w:rPr>
        <w:t xml:space="preserve">לצערי </w:t>
      </w:r>
      <w:r w:rsidRPr="000B2F6B">
        <w:rPr>
          <w:rFonts w:cs="Miriam"/>
          <w:b/>
          <w:bCs/>
          <w:rtl/>
          <w:lang w:eastAsia="en-US"/>
        </w:rPr>
        <w:t>הרב, חלק בלעתי וחלק ירקתי. – היה לזה טעם מגעיל</w:t>
      </w:r>
      <w:r>
        <w:rPr>
          <w:rFonts w:cs="Miriam" w:hint="cs"/>
          <w:rtl/>
          <w:lang w:eastAsia="en-US"/>
        </w:rPr>
        <w:t xml:space="preserve">", </w:t>
      </w:r>
    </w:p>
    <w:p w14:paraId="7C10E56A" w14:textId="77777777" w:rsidR="004B4086" w:rsidRDefault="004B4086" w:rsidP="004B4086">
      <w:pPr>
        <w:spacing w:line="360" w:lineRule="auto"/>
        <w:ind w:left="2006" w:hanging="540"/>
        <w:jc w:val="both"/>
        <w:rPr>
          <w:rFonts w:hint="cs"/>
          <w:rtl/>
          <w:lang w:eastAsia="en-US"/>
        </w:rPr>
      </w:pPr>
      <w:r>
        <w:rPr>
          <w:rFonts w:cs="Miriam" w:hint="cs"/>
          <w:rtl/>
          <w:lang w:eastAsia="en-US"/>
        </w:rPr>
        <w:t xml:space="preserve">  </w:t>
      </w:r>
      <w:r w:rsidRPr="000B2F6B">
        <w:rPr>
          <w:rFonts w:hint="cs"/>
          <w:rtl/>
          <w:lang w:eastAsia="en-US"/>
        </w:rPr>
        <w:t>(עמ' 15 שורה 13).</w:t>
      </w:r>
    </w:p>
    <w:p w14:paraId="2F3E07F3" w14:textId="77777777" w:rsidR="004B4086" w:rsidRDefault="004B4086" w:rsidP="004B4086">
      <w:pPr>
        <w:spacing w:line="360" w:lineRule="auto"/>
        <w:ind w:left="2006" w:hanging="540"/>
        <w:jc w:val="both"/>
        <w:rPr>
          <w:rFonts w:hint="cs"/>
          <w:rtl/>
          <w:lang w:eastAsia="en-US"/>
        </w:rPr>
      </w:pPr>
    </w:p>
    <w:p w14:paraId="79C3B33D" w14:textId="77777777" w:rsidR="004B4086" w:rsidRDefault="004B4086" w:rsidP="004B4086">
      <w:pPr>
        <w:pStyle w:val="Header"/>
        <w:jc w:val="center"/>
        <w:rPr>
          <w:rFonts w:cs="FrankRuehl"/>
          <w:sz w:val="28"/>
          <w:szCs w:val="28"/>
        </w:rPr>
      </w:pPr>
      <w:r>
        <w:rPr>
          <w:rFonts w:cs="FrankRuehl"/>
          <w:sz w:val="28"/>
          <w:szCs w:val="28"/>
        </w:rPr>
        <w:pict>
          <v:shape id="_x0000_i1036"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5F8B7240" w14:textId="77777777">
        <w:trPr>
          <w:trHeight w:val="418"/>
          <w:jc w:val="center"/>
        </w:trPr>
        <w:tc>
          <w:tcPr>
            <w:tcW w:w="8721" w:type="dxa"/>
            <w:gridSpan w:val="2"/>
          </w:tcPr>
          <w:p w14:paraId="63C033AD"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1A2022FE" w14:textId="77777777">
        <w:trPr>
          <w:trHeight w:val="337"/>
          <w:jc w:val="center"/>
        </w:trPr>
        <w:tc>
          <w:tcPr>
            <w:tcW w:w="5047" w:type="dxa"/>
          </w:tcPr>
          <w:p w14:paraId="03AAEB81" w14:textId="77777777" w:rsidR="004B4086" w:rsidRDefault="004B4086" w:rsidP="00305D58">
            <w:pPr>
              <w:pStyle w:val="Header"/>
              <w:rPr>
                <w:rFonts w:cs="FrankRuehl"/>
                <w:sz w:val="28"/>
                <w:szCs w:val="28"/>
              </w:rPr>
            </w:pPr>
          </w:p>
        </w:tc>
        <w:tc>
          <w:tcPr>
            <w:tcW w:w="3674" w:type="dxa"/>
          </w:tcPr>
          <w:p w14:paraId="4F1956B4" w14:textId="77777777" w:rsidR="004B4086" w:rsidRDefault="004B4086" w:rsidP="00305D58">
            <w:pPr>
              <w:pStyle w:val="Header"/>
              <w:jc w:val="right"/>
              <w:rPr>
                <w:rFonts w:cs="FrankRuehl"/>
                <w:sz w:val="28"/>
                <w:szCs w:val="28"/>
              </w:rPr>
            </w:pPr>
          </w:p>
        </w:tc>
      </w:tr>
      <w:tr w:rsidR="004B4086" w14:paraId="6B8AE9CE" w14:textId="77777777">
        <w:trPr>
          <w:trHeight w:val="337"/>
          <w:jc w:val="center"/>
        </w:trPr>
        <w:tc>
          <w:tcPr>
            <w:tcW w:w="8721" w:type="dxa"/>
            <w:gridSpan w:val="2"/>
          </w:tcPr>
          <w:p w14:paraId="5DEB1774" w14:textId="77777777" w:rsidR="004B4086" w:rsidRDefault="00FF5D18" w:rsidP="00305D58">
            <w:pPr>
              <w:rPr>
                <w:rFonts w:ascii="Arial (W1)" w:hAnsi="Arial (W1)" w:cs="FrankRuehl" w:hint="cs"/>
                <w:noProof/>
                <w:sz w:val="28"/>
                <w:szCs w:val="28"/>
                <w:rtl/>
              </w:rPr>
            </w:pPr>
            <w:hyperlink r:id="rId31"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1EEFAB4A" w14:textId="77777777" w:rsidR="004B4086" w:rsidRDefault="004B4086" w:rsidP="00305D58">
            <w:pPr>
              <w:pStyle w:val="Header"/>
            </w:pPr>
          </w:p>
        </w:tc>
      </w:tr>
    </w:tbl>
    <w:p w14:paraId="4B387F51" w14:textId="77777777" w:rsidR="004B4086" w:rsidRDefault="004B4086" w:rsidP="004B4086">
      <w:pPr>
        <w:spacing w:line="360" w:lineRule="auto"/>
        <w:ind w:left="2006" w:hanging="540"/>
        <w:jc w:val="both"/>
        <w:rPr>
          <w:rFonts w:hint="cs"/>
          <w:b/>
          <w:bCs/>
          <w:rtl/>
          <w:lang w:eastAsia="en-US"/>
        </w:rPr>
      </w:pPr>
    </w:p>
    <w:p w14:paraId="51792D74" w14:textId="77777777" w:rsidR="004B4086" w:rsidRPr="000B2F6B" w:rsidRDefault="004B4086" w:rsidP="004B4086">
      <w:pPr>
        <w:ind w:left="2006" w:hanging="540"/>
        <w:jc w:val="both"/>
        <w:rPr>
          <w:rFonts w:cs="Miriam" w:hint="cs"/>
          <w:rtl/>
          <w:lang w:eastAsia="en-US"/>
        </w:rPr>
      </w:pPr>
      <w:r>
        <w:rPr>
          <w:rFonts w:cs="Miriam" w:hint="cs"/>
          <w:rtl/>
          <w:lang w:eastAsia="en-US"/>
        </w:rPr>
        <w:t>"</w:t>
      </w:r>
      <w:r w:rsidRPr="000B2F6B">
        <w:rPr>
          <w:rFonts w:cs="Miriam"/>
          <w:rtl/>
          <w:lang w:eastAsia="en-US"/>
        </w:rPr>
        <w:t>ש.</w:t>
      </w:r>
      <w:r w:rsidR="00FF5D18">
        <w:rPr>
          <w:rFonts w:cs="Miriam"/>
          <w:rtl/>
          <w:lang w:eastAsia="en-US"/>
        </w:rPr>
        <w:t xml:space="preserve">   </w:t>
      </w:r>
      <w:r w:rsidRPr="000B2F6B">
        <w:rPr>
          <w:rFonts w:cs="Miriam"/>
          <w:rtl/>
          <w:lang w:eastAsia="en-US"/>
        </w:rPr>
        <w:t>בשלב שהוא משך אותך לכיוון המחסן את פחדת?</w:t>
      </w:r>
    </w:p>
    <w:p w14:paraId="30D18B9D" w14:textId="77777777" w:rsidR="004B4086" w:rsidRPr="000B2F6B" w:rsidRDefault="004B4086" w:rsidP="004B4086">
      <w:pPr>
        <w:ind w:left="2006" w:hanging="540"/>
        <w:jc w:val="both"/>
        <w:rPr>
          <w:rFonts w:cs="Miriam" w:hint="cs"/>
          <w:rtl/>
          <w:lang w:eastAsia="en-US"/>
        </w:rPr>
      </w:pPr>
      <w:r>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0B2F6B">
        <w:rPr>
          <w:rFonts w:cs="Miriam"/>
          <w:rtl/>
          <w:lang w:eastAsia="en-US"/>
        </w:rPr>
        <w:t xml:space="preserve">פחדתי אבל גם </w:t>
      </w:r>
      <w:r w:rsidRPr="00871784">
        <w:rPr>
          <w:rFonts w:cs="Miriam"/>
          <w:b/>
          <w:bCs/>
          <w:rtl/>
          <w:lang w:eastAsia="en-US"/>
        </w:rPr>
        <w:t>פחדתי לצעוק כי זה היה רחוב</w:t>
      </w:r>
      <w:r w:rsidRPr="000B2F6B">
        <w:rPr>
          <w:rFonts w:cs="Miriam"/>
          <w:rtl/>
          <w:lang w:eastAsia="en-US"/>
        </w:rPr>
        <w:t xml:space="preserve">, פחדתי הייתי צעירה </w:t>
      </w:r>
      <w:r w:rsidRPr="00871784">
        <w:rPr>
          <w:rFonts w:cs="Miriam"/>
          <w:b/>
          <w:bCs/>
          <w:rtl/>
          <w:lang w:eastAsia="en-US"/>
        </w:rPr>
        <w:t>וזו פעם ראשונה שלי עם הדברים האלה , לא ידעתי איך מתנהלים בדברים כאלה. איך מונעים דברים כאלה</w:t>
      </w:r>
      <w:r w:rsidRPr="000B2F6B">
        <w:rPr>
          <w:rFonts w:cs="Miriam"/>
          <w:rtl/>
          <w:lang w:eastAsia="en-US"/>
        </w:rPr>
        <w:t>.</w:t>
      </w:r>
      <w:r w:rsidR="00FF5D18">
        <w:rPr>
          <w:rFonts w:cs="Miriam"/>
          <w:rtl/>
          <w:lang w:eastAsia="en-US"/>
        </w:rPr>
        <w:t xml:space="preserve"> </w:t>
      </w:r>
    </w:p>
    <w:p w14:paraId="71E5E305" w14:textId="77777777" w:rsidR="004B4086" w:rsidRPr="000B2F6B" w:rsidRDefault="004B4086" w:rsidP="004B4086">
      <w:pPr>
        <w:ind w:left="2006" w:hanging="540"/>
        <w:jc w:val="both"/>
        <w:rPr>
          <w:rFonts w:cs="Miriam" w:hint="cs"/>
          <w:rtl/>
          <w:lang w:eastAsia="en-US"/>
        </w:rPr>
      </w:pPr>
      <w:r>
        <w:rPr>
          <w:rFonts w:cs="Miriam" w:hint="cs"/>
          <w:rtl/>
          <w:lang w:eastAsia="en-US"/>
        </w:rPr>
        <w:t xml:space="preserve">  </w:t>
      </w:r>
      <w:r w:rsidRPr="000B2F6B">
        <w:rPr>
          <w:rFonts w:cs="Miriam"/>
          <w:rtl/>
          <w:lang w:eastAsia="en-US"/>
        </w:rPr>
        <w:t>ש.</w:t>
      </w:r>
      <w:r w:rsidR="00FF5D18">
        <w:rPr>
          <w:rFonts w:cs="Miriam"/>
          <w:rtl/>
          <w:lang w:eastAsia="en-US"/>
        </w:rPr>
        <w:t xml:space="preserve">  </w:t>
      </w:r>
      <w:r w:rsidRPr="000B2F6B">
        <w:rPr>
          <w:rFonts w:cs="Miriam"/>
          <w:rtl/>
          <w:lang w:eastAsia="en-US"/>
        </w:rPr>
        <w:t>מה חשבת שיקרה לך אם תצעקי ברחוב?</w:t>
      </w:r>
    </w:p>
    <w:p w14:paraId="1B43209E" w14:textId="77777777" w:rsidR="004B4086" w:rsidRDefault="004B4086" w:rsidP="004B4086">
      <w:pPr>
        <w:ind w:left="2006" w:hanging="540"/>
        <w:jc w:val="both"/>
        <w:rPr>
          <w:rFonts w:cs="Miriam" w:hint="cs"/>
          <w:rtl/>
          <w:lang w:eastAsia="en-US"/>
        </w:rPr>
      </w:pPr>
      <w:r>
        <w:rPr>
          <w:rFonts w:cs="Miriam" w:hint="cs"/>
          <w:rtl/>
          <w:lang w:eastAsia="en-US"/>
        </w:rPr>
        <w:t xml:space="preserve">  </w:t>
      </w:r>
      <w:r w:rsidRPr="000B2F6B">
        <w:rPr>
          <w:rFonts w:cs="Miriam"/>
          <w:rtl/>
          <w:lang w:eastAsia="en-US"/>
        </w:rPr>
        <w:t>ת.</w:t>
      </w:r>
      <w:r w:rsidR="00FF5D18">
        <w:rPr>
          <w:rFonts w:cs="Miriam"/>
          <w:rtl/>
          <w:lang w:eastAsia="en-US"/>
        </w:rPr>
        <w:t xml:space="preserve">   </w:t>
      </w:r>
      <w:r w:rsidRPr="00871784">
        <w:rPr>
          <w:rFonts w:cs="Miriam"/>
          <w:b/>
          <w:bCs/>
          <w:rtl/>
          <w:lang w:eastAsia="en-US"/>
        </w:rPr>
        <w:t>שיחשבו איזו ילדה מפגרת ומטומטמת שאני צועקת</w:t>
      </w:r>
      <w:r w:rsidRPr="000B2F6B">
        <w:rPr>
          <w:rFonts w:cs="Miriam"/>
          <w:rtl/>
          <w:lang w:eastAsia="en-US"/>
        </w:rPr>
        <w:t>, אני יודעת מה יש לאנשים בראש? אני עוברת משם כל יום</w:t>
      </w:r>
      <w:r>
        <w:rPr>
          <w:rFonts w:cs="Miriam" w:hint="cs"/>
          <w:rtl/>
          <w:lang w:eastAsia="en-US"/>
        </w:rPr>
        <w:t>", (</w:t>
      </w:r>
      <w:r>
        <w:rPr>
          <w:rFonts w:hint="cs"/>
          <w:rtl/>
          <w:lang w:eastAsia="en-US"/>
        </w:rPr>
        <w:t>עמ' 21 שורה 18).</w:t>
      </w:r>
      <w:r w:rsidRPr="000B2F6B">
        <w:rPr>
          <w:rFonts w:cs="Miriam" w:hint="cs"/>
          <w:rtl/>
          <w:lang w:eastAsia="en-US"/>
        </w:rPr>
        <w:t xml:space="preserve"> </w:t>
      </w:r>
    </w:p>
    <w:p w14:paraId="79471327" w14:textId="77777777" w:rsidR="004B4086" w:rsidRPr="000B2F6B" w:rsidRDefault="004B4086" w:rsidP="004B4086">
      <w:pPr>
        <w:ind w:left="2006" w:hanging="540"/>
        <w:jc w:val="both"/>
        <w:rPr>
          <w:rFonts w:cs="Miriam" w:hint="cs"/>
          <w:rtl/>
          <w:lang w:eastAsia="en-US"/>
        </w:rPr>
      </w:pPr>
    </w:p>
    <w:p w14:paraId="36B6C37E" w14:textId="77777777" w:rsidR="004B4086" w:rsidRDefault="004B4086" w:rsidP="004B4086">
      <w:pPr>
        <w:numPr>
          <w:ilvl w:val="0"/>
          <w:numId w:val="1"/>
        </w:numPr>
        <w:spacing w:line="360" w:lineRule="auto"/>
        <w:jc w:val="both"/>
        <w:rPr>
          <w:rFonts w:hint="cs"/>
          <w:lang w:eastAsia="en-US"/>
        </w:rPr>
      </w:pPr>
      <w:r>
        <w:rPr>
          <w:rFonts w:hint="cs"/>
          <w:rtl/>
          <w:lang w:eastAsia="en-US"/>
        </w:rPr>
        <w:t>גם חששה של המתלוננת מלהכנס להריון ודרך התנגדותה למעשי הנאשם מצביעים על היגיון פנימי ואמינות ואפנה לדבריה בנושא זה:</w:t>
      </w:r>
    </w:p>
    <w:p w14:paraId="1C768A39" w14:textId="77777777" w:rsidR="004B4086" w:rsidRPr="00782F13" w:rsidRDefault="004B4086" w:rsidP="004B4086">
      <w:pPr>
        <w:ind w:left="1440"/>
        <w:jc w:val="both"/>
        <w:rPr>
          <w:rFonts w:cs="Miriam" w:hint="cs"/>
          <w:rtl/>
          <w:lang w:eastAsia="en-US"/>
        </w:rPr>
      </w:pPr>
      <w:r>
        <w:rPr>
          <w:rFonts w:hint="cs"/>
          <w:rtl/>
          <w:lang w:eastAsia="en-US"/>
        </w:rPr>
        <w:t>"</w:t>
      </w:r>
      <w:r w:rsidRPr="00782F13">
        <w:rPr>
          <w:rFonts w:cs="Miriam" w:hint="cs"/>
          <w:rtl/>
          <w:lang w:eastAsia="en-US"/>
        </w:rPr>
        <w:t xml:space="preserve">הוא ניסה לחפש את החור, הסתבך בהתחלה ובסוף כי אני בהתחלה לא </w:t>
      </w:r>
      <w:r>
        <w:rPr>
          <w:rFonts w:cs="Miriam" w:hint="cs"/>
          <w:rtl/>
          <w:lang w:eastAsia="en-US"/>
        </w:rPr>
        <w:t xml:space="preserve">  </w:t>
      </w:r>
      <w:r w:rsidRPr="00782F13">
        <w:rPr>
          <w:rFonts w:cs="Miriam" w:hint="cs"/>
          <w:rtl/>
          <w:lang w:eastAsia="en-US"/>
        </w:rPr>
        <w:t>נתתי לו והלכתי מצד לצד ובסוף הוא הצליח..</w:t>
      </w:r>
    </w:p>
    <w:p w14:paraId="0AA17132" w14:textId="77777777" w:rsidR="004B4086" w:rsidRPr="00782F13" w:rsidRDefault="004B4086" w:rsidP="004B4086">
      <w:pPr>
        <w:ind w:left="720" w:firstLine="386"/>
        <w:jc w:val="both"/>
        <w:rPr>
          <w:rFonts w:cs="Miriam" w:hint="cs"/>
          <w:rtl/>
          <w:lang w:eastAsia="en-US"/>
        </w:rPr>
      </w:pPr>
      <w:r w:rsidRPr="00782F13">
        <w:rPr>
          <w:rFonts w:cs="Miriam" w:hint="cs"/>
          <w:rtl/>
          <w:lang w:eastAsia="en-US"/>
        </w:rPr>
        <w:t xml:space="preserve">    </w:t>
      </w:r>
      <w:r>
        <w:rPr>
          <w:rFonts w:cs="Miriam" w:hint="cs"/>
          <w:rtl/>
          <w:lang w:eastAsia="en-US"/>
        </w:rPr>
        <w:t xml:space="preserve"> </w:t>
      </w:r>
      <w:r w:rsidRPr="00782F13">
        <w:rPr>
          <w:rFonts w:cs="Miriam" w:hint="cs"/>
          <w:rtl/>
          <w:lang w:eastAsia="en-US"/>
        </w:rPr>
        <w:t xml:space="preserve">ש: </w:t>
      </w:r>
      <w:r>
        <w:rPr>
          <w:rFonts w:cs="Miriam" w:hint="cs"/>
          <w:rtl/>
          <w:lang w:eastAsia="en-US"/>
        </w:rPr>
        <w:tab/>
      </w:r>
      <w:r w:rsidRPr="00782F13">
        <w:rPr>
          <w:rFonts w:cs="Miriam" w:hint="cs"/>
          <w:rtl/>
          <w:lang w:eastAsia="en-US"/>
        </w:rPr>
        <w:t>הלכת מצד לצד</w:t>
      </w:r>
    </w:p>
    <w:p w14:paraId="6E803F63" w14:textId="77777777" w:rsidR="004B4086" w:rsidRDefault="004B4086" w:rsidP="004B4086">
      <w:pPr>
        <w:ind w:left="1436"/>
        <w:jc w:val="both"/>
        <w:rPr>
          <w:rFonts w:hint="cs"/>
          <w:rtl/>
          <w:lang w:eastAsia="en-US"/>
        </w:rPr>
      </w:pPr>
      <w:r w:rsidRPr="00782F13">
        <w:rPr>
          <w:rFonts w:cs="Miriam" w:hint="cs"/>
          <w:rtl/>
          <w:lang w:eastAsia="en-US"/>
        </w:rPr>
        <w:t xml:space="preserve">ת: </w:t>
      </w:r>
      <w:r>
        <w:rPr>
          <w:rFonts w:cs="Miriam" w:hint="cs"/>
          <w:rtl/>
          <w:lang w:eastAsia="en-US"/>
        </w:rPr>
        <w:tab/>
      </w:r>
      <w:r w:rsidRPr="00782F13">
        <w:rPr>
          <w:rFonts w:cs="Miriam" w:hint="cs"/>
          <w:rtl/>
          <w:lang w:eastAsia="en-US"/>
        </w:rPr>
        <w:t>(מהנהנת בחיוב) בשביל לא לתת לו כי פחדתי מהריון",</w:t>
      </w:r>
      <w:r>
        <w:rPr>
          <w:rFonts w:hint="cs"/>
          <w:rtl/>
          <w:lang w:eastAsia="en-US"/>
        </w:rPr>
        <w:t xml:space="preserve"> </w:t>
      </w:r>
    </w:p>
    <w:p w14:paraId="490CA9F5" w14:textId="77777777" w:rsidR="004B4086" w:rsidRDefault="004B4086" w:rsidP="004B4086">
      <w:pPr>
        <w:ind w:left="1436"/>
        <w:jc w:val="both"/>
        <w:rPr>
          <w:rFonts w:hint="cs"/>
          <w:rtl/>
          <w:lang w:eastAsia="en-US"/>
        </w:rPr>
      </w:pPr>
      <w:r>
        <w:rPr>
          <w:rFonts w:hint="cs"/>
          <w:rtl/>
          <w:lang w:eastAsia="en-US"/>
        </w:rPr>
        <w:t>(ת/4 קלטת 1 עמ' 19 שורה 1).</w:t>
      </w:r>
    </w:p>
    <w:p w14:paraId="05E0F28D" w14:textId="77777777" w:rsidR="004B4086" w:rsidRDefault="004B4086" w:rsidP="004B4086">
      <w:pPr>
        <w:spacing w:line="360" w:lineRule="auto"/>
        <w:ind w:left="1106" w:hanging="180"/>
        <w:jc w:val="both"/>
        <w:rPr>
          <w:rFonts w:hint="cs"/>
          <w:rtl/>
          <w:lang w:eastAsia="en-US"/>
        </w:rPr>
      </w:pPr>
    </w:p>
    <w:p w14:paraId="21C5B6D5" w14:textId="77777777" w:rsidR="004B4086" w:rsidRDefault="004B4086" w:rsidP="004B4086">
      <w:pPr>
        <w:numPr>
          <w:ilvl w:val="0"/>
          <w:numId w:val="1"/>
        </w:numPr>
        <w:spacing w:line="360" w:lineRule="auto"/>
        <w:jc w:val="both"/>
        <w:rPr>
          <w:rFonts w:hint="cs"/>
          <w:lang w:eastAsia="en-US"/>
        </w:rPr>
      </w:pPr>
      <w:r>
        <w:rPr>
          <w:rFonts w:hint="cs"/>
          <w:rtl/>
          <w:lang w:eastAsia="en-US"/>
        </w:rPr>
        <w:t>על ההיגיון הפנימי ניתן ללמוד גם ממחשבותיה ומהתנהגותה של המתלוננת, ר' למשל:</w:t>
      </w:r>
    </w:p>
    <w:p w14:paraId="3903D847" w14:textId="77777777" w:rsidR="004B4086" w:rsidRDefault="004B4086" w:rsidP="004B4086">
      <w:pPr>
        <w:numPr>
          <w:ilvl w:val="0"/>
          <w:numId w:val="7"/>
        </w:numPr>
        <w:spacing w:line="360" w:lineRule="auto"/>
        <w:jc w:val="both"/>
        <w:rPr>
          <w:rFonts w:hint="cs"/>
          <w:lang w:eastAsia="en-US"/>
        </w:rPr>
      </w:pPr>
      <w:r>
        <w:rPr>
          <w:rFonts w:hint="cs"/>
          <w:rtl/>
          <w:lang w:eastAsia="en-US"/>
        </w:rPr>
        <w:t xml:space="preserve">תאור מצב גופה שהיה לדבריה: </w:t>
      </w:r>
    </w:p>
    <w:p w14:paraId="638CFFE5" w14:textId="77777777" w:rsidR="004B4086" w:rsidRDefault="004B4086" w:rsidP="004B4086">
      <w:pPr>
        <w:ind w:left="1627"/>
        <w:jc w:val="both"/>
        <w:rPr>
          <w:rFonts w:hint="cs"/>
          <w:rtl/>
          <w:lang w:eastAsia="en-US"/>
        </w:rPr>
      </w:pPr>
      <w:r>
        <w:rPr>
          <w:rFonts w:hint="cs"/>
          <w:rtl/>
          <w:lang w:eastAsia="en-US"/>
        </w:rPr>
        <w:t>"</w:t>
      </w:r>
      <w:r w:rsidRPr="00871784">
        <w:rPr>
          <w:rFonts w:cs="Miriam" w:hint="cs"/>
          <w:rtl/>
          <w:lang w:eastAsia="en-US"/>
        </w:rPr>
        <w:t>משותק נראה לי, לא יכל לזוז. הייתי רדומה כזה, לא יודעת לא הצלחתי להזיז את הגוף, הייתי בשוק, לא ידעתי איפה אני בכלל</w:t>
      </w:r>
      <w:r>
        <w:rPr>
          <w:rFonts w:hint="cs"/>
          <w:rtl/>
          <w:lang w:eastAsia="en-US"/>
        </w:rPr>
        <w:t>", עמ' 21 שורה 30.</w:t>
      </w:r>
    </w:p>
    <w:p w14:paraId="3341E7CF" w14:textId="77777777" w:rsidR="004B4086" w:rsidRDefault="004B4086" w:rsidP="004B4086">
      <w:pPr>
        <w:ind w:left="1627"/>
        <w:jc w:val="both"/>
        <w:rPr>
          <w:rFonts w:hint="cs"/>
          <w:rtl/>
          <w:lang w:eastAsia="en-US"/>
        </w:rPr>
      </w:pPr>
    </w:p>
    <w:p w14:paraId="0266AE18" w14:textId="77777777" w:rsidR="004B4086" w:rsidRDefault="004B4086" w:rsidP="004B4086">
      <w:pPr>
        <w:numPr>
          <w:ilvl w:val="0"/>
          <w:numId w:val="7"/>
        </w:numPr>
        <w:spacing w:line="360" w:lineRule="auto"/>
        <w:jc w:val="both"/>
        <w:rPr>
          <w:rFonts w:hint="cs"/>
          <w:lang w:eastAsia="en-US"/>
        </w:rPr>
      </w:pPr>
      <w:r>
        <w:rPr>
          <w:rFonts w:hint="cs"/>
          <w:rtl/>
          <w:lang w:eastAsia="en-US"/>
        </w:rPr>
        <w:t>התנהגותה בעקבות הכנסת תאי זרע לפיה:</w:t>
      </w:r>
    </w:p>
    <w:p w14:paraId="3831838B" w14:textId="77777777" w:rsidR="004B4086" w:rsidRDefault="004B4086" w:rsidP="004B4086">
      <w:pPr>
        <w:spacing w:line="360" w:lineRule="auto"/>
        <w:ind w:left="1627"/>
        <w:jc w:val="both"/>
        <w:rPr>
          <w:rFonts w:hint="cs"/>
          <w:rtl/>
          <w:lang w:eastAsia="en-US"/>
        </w:rPr>
      </w:pPr>
      <w:r>
        <w:rPr>
          <w:rFonts w:hint="cs"/>
          <w:rtl/>
          <w:lang w:eastAsia="en-US"/>
        </w:rPr>
        <w:t>"</w:t>
      </w:r>
      <w:r w:rsidRPr="00871784">
        <w:rPr>
          <w:rFonts w:cs="Miriam" w:hint="cs"/>
          <w:rtl/>
          <w:lang w:eastAsia="en-US"/>
        </w:rPr>
        <w:t>התחלתי לירוק כמו איזה מפגרת ברחוב</w:t>
      </w:r>
      <w:r>
        <w:rPr>
          <w:rFonts w:hint="cs"/>
          <w:rtl/>
          <w:lang w:eastAsia="en-US"/>
        </w:rPr>
        <w:t>", (עמ' 25 שורה 9).</w:t>
      </w:r>
      <w:r>
        <w:rPr>
          <w:rFonts w:hint="cs"/>
          <w:rtl/>
          <w:lang w:eastAsia="en-US"/>
        </w:rPr>
        <w:tab/>
      </w:r>
    </w:p>
    <w:p w14:paraId="5E904782" w14:textId="77777777" w:rsidR="004B4086" w:rsidRDefault="004B4086" w:rsidP="004B4086">
      <w:pPr>
        <w:spacing w:line="360" w:lineRule="auto"/>
        <w:ind w:left="1267"/>
        <w:jc w:val="both"/>
        <w:rPr>
          <w:rFonts w:hint="cs"/>
          <w:lang w:eastAsia="en-US"/>
        </w:rPr>
      </w:pPr>
    </w:p>
    <w:p w14:paraId="6014392A" w14:textId="77777777" w:rsidR="004B4086" w:rsidRPr="00BB1A7D" w:rsidRDefault="004B4086" w:rsidP="004B4086">
      <w:pPr>
        <w:numPr>
          <w:ilvl w:val="0"/>
          <w:numId w:val="7"/>
        </w:numPr>
        <w:spacing w:line="360" w:lineRule="auto"/>
        <w:jc w:val="both"/>
        <w:rPr>
          <w:rFonts w:hint="cs"/>
          <w:lang w:eastAsia="en-US"/>
        </w:rPr>
      </w:pPr>
      <w:r>
        <w:rPr>
          <w:rFonts w:hint="cs"/>
          <w:rtl/>
          <w:lang w:eastAsia="en-US"/>
        </w:rPr>
        <w:t>רגע השחרור</w:t>
      </w:r>
      <w:r>
        <w:rPr>
          <w:rFonts w:cs="Miriam" w:hint="cs"/>
          <w:rtl/>
          <w:lang w:eastAsia="en-US"/>
        </w:rPr>
        <w:t>:</w:t>
      </w:r>
    </w:p>
    <w:p w14:paraId="02E1F287" w14:textId="77777777" w:rsidR="004B4086" w:rsidRDefault="004B4086" w:rsidP="004B4086">
      <w:pPr>
        <w:ind w:left="2366"/>
        <w:jc w:val="both"/>
        <w:rPr>
          <w:rFonts w:hint="cs"/>
          <w:rtl/>
          <w:lang w:eastAsia="en-US"/>
        </w:rPr>
      </w:pPr>
      <w:r w:rsidRPr="00BB1A7D">
        <w:rPr>
          <w:rFonts w:cs="Miriam" w:hint="cs"/>
          <w:rtl/>
          <w:lang w:eastAsia="en-US"/>
        </w:rPr>
        <w:t>"...</w:t>
      </w:r>
      <w:r w:rsidRPr="00BB1A7D">
        <w:rPr>
          <w:rFonts w:cs="Miriam"/>
          <w:rtl/>
          <w:lang w:eastAsia="en-US"/>
        </w:rPr>
        <w:t>לא שמתי לב, פתאום ראיתי את המחסן נפתח. כאילו אמרתי תודה לאל, ברוך השם נגמר.</w:t>
      </w:r>
      <w:r>
        <w:rPr>
          <w:rFonts w:cs="Miriam" w:hint="cs"/>
          <w:rtl/>
          <w:lang w:eastAsia="en-US"/>
        </w:rPr>
        <w:t xml:space="preserve"> </w:t>
      </w:r>
      <w:r w:rsidRPr="00BB1A7D">
        <w:rPr>
          <w:rFonts w:cs="Miriam"/>
          <w:rtl/>
          <w:lang w:eastAsia="en-US"/>
        </w:rPr>
        <w:t>את זה אמרתי כאילו בשקט לעצמי</w:t>
      </w:r>
      <w:r>
        <w:rPr>
          <w:rFonts w:hint="cs"/>
          <w:rtl/>
          <w:lang w:eastAsia="en-US"/>
        </w:rPr>
        <w:t xml:space="preserve">", </w:t>
      </w:r>
    </w:p>
    <w:p w14:paraId="3121D898" w14:textId="77777777" w:rsidR="004B4086" w:rsidRDefault="004B4086" w:rsidP="004B4086">
      <w:pPr>
        <w:ind w:left="1833" w:firstLine="533"/>
        <w:jc w:val="both"/>
        <w:rPr>
          <w:rFonts w:hint="cs"/>
          <w:rtl/>
          <w:lang w:eastAsia="en-US"/>
        </w:rPr>
      </w:pPr>
      <w:r>
        <w:rPr>
          <w:rFonts w:hint="cs"/>
          <w:rtl/>
          <w:lang w:eastAsia="en-US"/>
        </w:rPr>
        <w:t>(עמ' 19 שורה 19)</w:t>
      </w:r>
      <w:r w:rsidRPr="00BB1A7D">
        <w:rPr>
          <w:rtl/>
          <w:lang w:eastAsia="en-US"/>
        </w:rPr>
        <w:t>.</w:t>
      </w:r>
      <w:r w:rsidRPr="00424882">
        <w:rPr>
          <w:rtl/>
          <w:lang w:eastAsia="en-US"/>
        </w:rPr>
        <w:t xml:space="preserve"> </w:t>
      </w:r>
    </w:p>
    <w:p w14:paraId="7A7F17DC" w14:textId="77777777" w:rsidR="004B4086" w:rsidRPr="00424882" w:rsidRDefault="004B4086" w:rsidP="004B4086">
      <w:pPr>
        <w:ind w:left="1627" w:firstLine="533"/>
        <w:jc w:val="both"/>
        <w:rPr>
          <w:rFonts w:hint="cs"/>
          <w:rtl/>
          <w:lang w:eastAsia="en-US"/>
        </w:rPr>
      </w:pPr>
    </w:p>
    <w:p w14:paraId="78C33F31" w14:textId="77777777" w:rsidR="004B4086" w:rsidRDefault="004B4086" w:rsidP="004B4086">
      <w:pPr>
        <w:ind w:left="1454" w:firstLine="173"/>
        <w:jc w:val="both"/>
        <w:rPr>
          <w:rFonts w:cs="Miriam" w:hint="cs"/>
          <w:rtl/>
          <w:lang w:eastAsia="en-US"/>
        </w:rPr>
      </w:pPr>
      <w:r>
        <w:rPr>
          <w:rFonts w:cs="Miriam" w:hint="cs"/>
          <w:rtl/>
          <w:lang w:eastAsia="en-US"/>
        </w:rPr>
        <w:t xml:space="preserve">" </w:t>
      </w:r>
      <w:r w:rsidRPr="00BB1A7D">
        <w:rPr>
          <w:rFonts w:cs="Miriam"/>
          <w:rtl/>
          <w:lang w:eastAsia="en-US"/>
        </w:rPr>
        <w:t>ש.</w:t>
      </w:r>
      <w:r w:rsidR="00FF5D18">
        <w:rPr>
          <w:rFonts w:cs="Miriam"/>
          <w:rtl/>
          <w:lang w:eastAsia="en-US"/>
        </w:rPr>
        <w:t xml:space="preserve">     </w:t>
      </w:r>
      <w:r w:rsidRPr="00BB1A7D">
        <w:rPr>
          <w:rFonts w:cs="Miriam"/>
          <w:rtl/>
          <w:lang w:eastAsia="en-US"/>
        </w:rPr>
        <w:t>האם עשה איזו פעולה על מנת למנוע ממך לברוח , כשיצאת?</w:t>
      </w:r>
    </w:p>
    <w:p w14:paraId="755C26C5" w14:textId="77777777" w:rsidR="004B4086" w:rsidRDefault="004B4086" w:rsidP="004B4086">
      <w:pPr>
        <w:ind w:left="2366" w:hanging="720"/>
        <w:jc w:val="both"/>
        <w:rPr>
          <w:rFonts w:cs="Miriam" w:hint="cs"/>
          <w:rtl/>
          <w:lang w:eastAsia="en-US"/>
        </w:rPr>
      </w:pPr>
      <w:r>
        <w:rPr>
          <w:rFonts w:cs="Miriam" w:hint="cs"/>
          <w:rtl/>
          <w:lang w:eastAsia="en-US"/>
        </w:rPr>
        <w:t xml:space="preserve">   </w:t>
      </w:r>
      <w:r w:rsidRPr="00BB1A7D">
        <w:rPr>
          <w:rFonts w:cs="Miriam"/>
          <w:rtl/>
          <w:lang w:eastAsia="en-US"/>
        </w:rPr>
        <w:t>ת.</w:t>
      </w:r>
      <w:r w:rsidR="00FF5D18">
        <w:rPr>
          <w:rFonts w:cs="Miriam"/>
          <w:rtl/>
          <w:lang w:eastAsia="en-US"/>
        </w:rPr>
        <w:t xml:space="preserve">     </w:t>
      </w:r>
      <w:r w:rsidRPr="00BB1A7D">
        <w:rPr>
          <w:rFonts w:cs="Miriam"/>
          <w:rtl/>
          <w:lang w:eastAsia="en-US"/>
        </w:rPr>
        <w:t>כשיצאתי? הוא לא כ"כ מנע מזה, כי אמרתי לו כל פעם שאני ממהרת ושהוא פתח את הדלת אמרתי לו שאני ממהרת ואז מהר מאוד הלכתי וברחתי ורצתי וטסתי משם. רק חיכיתי לרגע שיפתח את הדלת.כמו חלום כזה שתפתח הדלת, וייגמר הסיוט הזה</w:t>
      </w:r>
      <w:r w:rsidRPr="00BB1A7D">
        <w:rPr>
          <w:rFonts w:cs="Miriam" w:hint="cs"/>
          <w:rtl/>
          <w:lang w:eastAsia="en-US"/>
        </w:rPr>
        <w:t xml:space="preserve">", </w:t>
      </w:r>
    </w:p>
    <w:p w14:paraId="6B484A07" w14:textId="77777777" w:rsidR="004B4086" w:rsidRDefault="004B4086" w:rsidP="004B4086">
      <w:pPr>
        <w:ind w:left="2366"/>
        <w:jc w:val="both"/>
        <w:rPr>
          <w:rFonts w:hint="cs"/>
          <w:rtl/>
          <w:lang w:eastAsia="en-US"/>
        </w:rPr>
      </w:pPr>
      <w:r w:rsidRPr="002E082B">
        <w:rPr>
          <w:rFonts w:hint="cs"/>
          <w:rtl/>
          <w:lang w:eastAsia="en-US"/>
        </w:rPr>
        <w:t>(עמ' 22 שורה 8).</w:t>
      </w:r>
      <w:r w:rsidRPr="002E082B">
        <w:rPr>
          <w:rtl/>
          <w:lang w:eastAsia="en-US"/>
        </w:rPr>
        <w:t xml:space="preserve"> </w:t>
      </w:r>
    </w:p>
    <w:p w14:paraId="4F4CCF20" w14:textId="77777777" w:rsidR="004B4086" w:rsidRPr="002E082B" w:rsidRDefault="004B4086" w:rsidP="004B4086">
      <w:pPr>
        <w:ind w:left="2366" w:hanging="720"/>
        <w:jc w:val="both"/>
        <w:rPr>
          <w:rFonts w:hint="cs"/>
          <w:rtl/>
          <w:lang w:eastAsia="en-US"/>
        </w:rPr>
      </w:pPr>
    </w:p>
    <w:p w14:paraId="50B2DDB5" w14:textId="77777777" w:rsidR="004B4086" w:rsidRDefault="004B4086" w:rsidP="004B4086">
      <w:pPr>
        <w:numPr>
          <w:ilvl w:val="0"/>
          <w:numId w:val="7"/>
        </w:numPr>
        <w:spacing w:line="360" w:lineRule="auto"/>
        <w:jc w:val="both"/>
        <w:rPr>
          <w:rFonts w:hint="cs"/>
          <w:lang w:eastAsia="en-US"/>
        </w:rPr>
      </w:pPr>
      <w:r>
        <w:rPr>
          <w:rFonts w:hint="cs"/>
          <w:rtl/>
          <w:lang w:eastAsia="en-US"/>
        </w:rPr>
        <w:t>תאור הבריחה מהמקום לאחר שניתנה לה האפשרות ללכת:</w:t>
      </w:r>
    </w:p>
    <w:p w14:paraId="78F055D9" w14:textId="77777777" w:rsidR="004B4086" w:rsidRDefault="004B4086" w:rsidP="004B4086">
      <w:pPr>
        <w:spacing w:line="360" w:lineRule="auto"/>
        <w:jc w:val="both"/>
        <w:rPr>
          <w:rFonts w:hint="cs"/>
          <w:rtl/>
          <w:lang w:eastAsia="en-US"/>
        </w:rPr>
      </w:pPr>
    </w:p>
    <w:p w14:paraId="371A51A8" w14:textId="77777777" w:rsidR="004B4086" w:rsidRDefault="004B4086" w:rsidP="004B4086">
      <w:pPr>
        <w:spacing w:line="360" w:lineRule="auto"/>
        <w:jc w:val="both"/>
        <w:rPr>
          <w:rFonts w:hint="cs"/>
          <w:lang w:eastAsia="en-US"/>
        </w:rPr>
      </w:pPr>
    </w:p>
    <w:p w14:paraId="07BB5C32" w14:textId="77777777" w:rsidR="004B4086" w:rsidRDefault="004B4086" w:rsidP="004B4086">
      <w:pPr>
        <w:ind w:left="2160"/>
        <w:jc w:val="both"/>
        <w:rPr>
          <w:rFonts w:hint="cs"/>
          <w:rtl/>
          <w:lang w:eastAsia="en-US"/>
        </w:rPr>
      </w:pPr>
      <w:r>
        <w:rPr>
          <w:rFonts w:hint="cs"/>
          <w:rtl/>
          <w:lang w:eastAsia="en-US"/>
        </w:rPr>
        <w:t>"</w:t>
      </w:r>
      <w:r w:rsidRPr="00871784">
        <w:rPr>
          <w:rFonts w:cs="Miriam" w:hint="cs"/>
          <w:rtl/>
          <w:lang w:eastAsia="en-US"/>
        </w:rPr>
        <w:t>ואז הוא פתח לי את הדלת.... התלבשתי תוך שתי שניות וברחתי ורצתי נראה לי בטיל, כמו לא יודעת מה, מטורפת</w:t>
      </w:r>
      <w:r>
        <w:rPr>
          <w:rFonts w:hint="cs"/>
          <w:rtl/>
          <w:lang w:eastAsia="en-US"/>
        </w:rPr>
        <w:t xml:space="preserve">", (ת/4 קלטת 1 עמ' 11 שורה </w:t>
      </w:r>
      <w:r w:rsidRPr="001C4F84">
        <w:rPr>
          <w:rFonts w:hint="cs"/>
          <w:rtl/>
          <w:lang w:eastAsia="en-US"/>
        </w:rPr>
        <w:t xml:space="preserve">23) ובעדותה </w:t>
      </w:r>
      <w:r w:rsidRPr="001C4F84">
        <w:rPr>
          <w:rFonts w:cs="Miriam" w:hint="cs"/>
          <w:rtl/>
          <w:lang w:eastAsia="en-US"/>
        </w:rPr>
        <w:t>"</w:t>
      </w:r>
      <w:r w:rsidRPr="001C4F84">
        <w:rPr>
          <w:rFonts w:cs="Miriam"/>
          <w:rtl/>
          <w:lang w:eastAsia="en-US"/>
        </w:rPr>
        <w:t>לא הס</w:t>
      </w:r>
      <w:r w:rsidRPr="001C4F84">
        <w:rPr>
          <w:rFonts w:cs="Miriam" w:hint="cs"/>
          <w:rtl/>
          <w:lang w:eastAsia="en-US"/>
        </w:rPr>
        <w:t>ת</w:t>
      </w:r>
      <w:r w:rsidRPr="001C4F84">
        <w:rPr>
          <w:rFonts w:cs="Miriam"/>
          <w:rtl/>
          <w:lang w:eastAsia="en-US"/>
        </w:rPr>
        <w:t>כלתי ימינה ולא שמאלה, רק טסתי כמה שיותר</w:t>
      </w:r>
      <w:r w:rsidRPr="00BB1A7D">
        <w:rPr>
          <w:rFonts w:cs="Miriam"/>
          <w:rtl/>
          <w:lang w:eastAsia="en-US"/>
        </w:rPr>
        <w:t xml:space="preserve"> מהר, לא היה לי אוויר לעלות 4 קומות</w:t>
      </w:r>
      <w:r>
        <w:rPr>
          <w:rFonts w:cs="Miriam" w:hint="cs"/>
          <w:rtl/>
          <w:lang w:eastAsia="en-US"/>
        </w:rPr>
        <w:t>"</w:t>
      </w:r>
      <w:r w:rsidRPr="00BB1A7D">
        <w:rPr>
          <w:rFonts w:cs="Miriam" w:hint="cs"/>
          <w:rtl/>
          <w:lang w:eastAsia="en-US"/>
        </w:rPr>
        <w:t>,</w:t>
      </w:r>
      <w:r>
        <w:rPr>
          <w:rFonts w:hint="cs"/>
          <w:rtl/>
          <w:lang w:eastAsia="en-US"/>
        </w:rPr>
        <w:t xml:space="preserve"> (עמ' 17 שורה 1).</w:t>
      </w:r>
    </w:p>
    <w:p w14:paraId="39CCAC8D" w14:textId="77777777" w:rsidR="004B4086" w:rsidRDefault="004B4086" w:rsidP="004B4086">
      <w:pPr>
        <w:ind w:left="1613"/>
        <w:jc w:val="both"/>
        <w:rPr>
          <w:rFonts w:hint="cs"/>
          <w:rtl/>
          <w:lang w:eastAsia="en-US"/>
        </w:rPr>
      </w:pPr>
    </w:p>
    <w:p w14:paraId="7C047483" w14:textId="77777777" w:rsidR="004B4086" w:rsidRDefault="004B4086" w:rsidP="004B4086">
      <w:pPr>
        <w:numPr>
          <w:ilvl w:val="0"/>
          <w:numId w:val="7"/>
        </w:numPr>
        <w:spacing w:line="360" w:lineRule="auto"/>
        <w:jc w:val="both"/>
        <w:rPr>
          <w:rFonts w:hint="cs"/>
          <w:lang w:eastAsia="en-US"/>
        </w:rPr>
      </w:pPr>
      <w:r w:rsidRPr="001C7268">
        <w:rPr>
          <w:rFonts w:hint="cs"/>
          <w:rtl/>
          <w:lang w:eastAsia="en-US"/>
        </w:rPr>
        <w:t>הפחד מגילוי הארוע</w:t>
      </w:r>
      <w:r>
        <w:rPr>
          <w:rFonts w:hint="cs"/>
          <w:rtl/>
          <w:lang w:eastAsia="en-US"/>
        </w:rPr>
        <w:t>:</w:t>
      </w:r>
      <w:r w:rsidRPr="001C7268">
        <w:rPr>
          <w:rFonts w:hint="cs"/>
          <w:rtl/>
          <w:lang w:eastAsia="en-US"/>
        </w:rPr>
        <w:t xml:space="preserve"> </w:t>
      </w:r>
    </w:p>
    <w:p w14:paraId="51F6B6E1" w14:textId="77777777" w:rsidR="004B4086" w:rsidRDefault="004B4086" w:rsidP="004B4086">
      <w:pPr>
        <w:ind w:left="2160"/>
        <w:jc w:val="both"/>
        <w:rPr>
          <w:rFonts w:hint="cs"/>
          <w:rtl/>
          <w:lang w:eastAsia="en-US"/>
        </w:rPr>
      </w:pPr>
      <w:r>
        <w:rPr>
          <w:rFonts w:hint="cs"/>
          <w:rtl/>
          <w:lang w:eastAsia="en-US"/>
        </w:rPr>
        <w:t>"</w:t>
      </w:r>
      <w:r w:rsidRPr="001C7268">
        <w:rPr>
          <w:rFonts w:cs="Miriam"/>
          <w:rtl/>
          <w:lang w:eastAsia="en-US"/>
        </w:rPr>
        <w:t>אני רעדתי מפחד, מדאגה, איך אני אספר את זה לאמא, לאבא איך</w:t>
      </w:r>
      <w:r w:rsidRPr="001C7268">
        <w:rPr>
          <w:rtl/>
          <w:lang w:eastAsia="en-US"/>
        </w:rPr>
        <w:t>?</w:t>
      </w:r>
      <w:r>
        <w:rPr>
          <w:rFonts w:hint="cs"/>
          <w:rtl/>
          <w:lang w:eastAsia="en-US"/>
        </w:rPr>
        <w:t>", (עמ' 13 שורה 19).</w:t>
      </w:r>
    </w:p>
    <w:p w14:paraId="00D2C828" w14:textId="77777777" w:rsidR="004B4086" w:rsidRPr="001C7268" w:rsidRDefault="004B4086" w:rsidP="004B4086">
      <w:pPr>
        <w:ind w:left="1627"/>
        <w:jc w:val="both"/>
        <w:rPr>
          <w:rFonts w:hint="cs"/>
          <w:rtl/>
          <w:lang w:eastAsia="en-US"/>
        </w:rPr>
      </w:pPr>
    </w:p>
    <w:p w14:paraId="31556805" w14:textId="77777777" w:rsidR="004B4086" w:rsidRDefault="004B4086" w:rsidP="004B4086">
      <w:pPr>
        <w:numPr>
          <w:ilvl w:val="0"/>
          <w:numId w:val="1"/>
        </w:numPr>
        <w:spacing w:line="360" w:lineRule="auto"/>
        <w:jc w:val="both"/>
        <w:rPr>
          <w:rFonts w:hint="cs"/>
          <w:lang w:eastAsia="en-US"/>
        </w:rPr>
      </w:pPr>
      <w:r>
        <w:rPr>
          <w:rFonts w:hint="cs"/>
          <w:rtl/>
          <w:lang w:eastAsia="en-US"/>
        </w:rPr>
        <w:t>תוספת לאמינות המתלוננת ניתן למצוא בפרטים ספציפיים שמסרה בחקירה המוקלטת (ת/4), בהם כפר הנאשם בתחילה, אך הודה בהם בשלב מאוחר יותר, הודאה המחזקת את אמינותה:</w:t>
      </w:r>
    </w:p>
    <w:p w14:paraId="34845837" w14:textId="77777777" w:rsidR="004B4086" w:rsidRDefault="004B4086" w:rsidP="004B4086">
      <w:pPr>
        <w:numPr>
          <w:ilvl w:val="0"/>
          <w:numId w:val="6"/>
        </w:numPr>
        <w:jc w:val="both"/>
        <w:rPr>
          <w:rFonts w:hint="cs"/>
          <w:lang w:eastAsia="en-US"/>
        </w:rPr>
      </w:pPr>
      <w:r>
        <w:rPr>
          <w:rFonts w:hint="cs"/>
          <w:rtl/>
          <w:lang w:eastAsia="en-US"/>
        </w:rPr>
        <w:t>המתלוננת מתארת בחקירתה כי "</w:t>
      </w:r>
      <w:r w:rsidRPr="00F95FFC">
        <w:rPr>
          <w:rFonts w:cs="Miriam" w:hint="cs"/>
          <w:rtl/>
          <w:lang w:eastAsia="en-US"/>
        </w:rPr>
        <w:t>מישהו תפס אותי... התחיל לדבר איתי... לשאול אותי שאלות</w:t>
      </w:r>
      <w:r>
        <w:rPr>
          <w:rFonts w:hint="cs"/>
          <w:rtl/>
          <w:lang w:eastAsia="en-US"/>
        </w:rPr>
        <w:t>", (ת/4 קלטת 1, עמ' 8 שורה 29).</w:t>
      </w:r>
    </w:p>
    <w:p w14:paraId="54391780" w14:textId="77777777" w:rsidR="004B4086" w:rsidRDefault="004B4086" w:rsidP="004B4086">
      <w:pPr>
        <w:ind w:left="907"/>
        <w:jc w:val="both"/>
        <w:rPr>
          <w:rFonts w:hint="cs"/>
          <w:lang w:eastAsia="en-US"/>
        </w:rPr>
      </w:pPr>
    </w:p>
    <w:p w14:paraId="2D475FB5" w14:textId="77777777" w:rsidR="004B4086" w:rsidRDefault="004B4086" w:rsidP="004B4086">
      <w:pPr>
        <w:spacing w:line="360" w:lineRule="auto"/>
        <w:ind w:left="1267"/>
        <w:jc w:val="both"/>
        <w:rPr>
          <w:rFonts w:hint="cs"/>
          <w:rtl/>
          <w:lang w:eastAsia="en-US"/>
        </w:rPr>
      </w:pPr>
      <w:r>
        <w:rPr>
          <w:rFonts w:hint="cs"/>
          <w:rtl/>
          <w:lang w:eastAsia="en-US"/>
        </w:rPr>
        <w:t xml:space="preserve">הנאשם מאשר כי ניהל שיחה עם המתלוננת בתחילת המפגש, שיחה בה שאל אותה שאלות שונות, </w:t>
      </w:r>
      <w:r w:rsidRPr="00861E30">
        <w:rPr>
          <w:rFonts w:hint="cs"/>
          <w:rtl/>
          <w:lang w:eastAsia="en-US"/>
        </w:rPr>
        <w:t>"</w:t>
      </w:r>
      <w:r w:rsidRPr="00F95FFC">
        <w:rPr>
          <w:rFonts w:cs="Miriam" w:hint="cs"/>
          <w:rtl/>
          <w:lang w:eastAsia="en-US"/>
        </w:rPr>
        <w:t>ניסיתי להתחיל איתה והיא כנראה נלחצה מזה</w:t>
      </w:r>
      <w:r>
        <w:rPr>
          <w:rFonts w:hint="cs"/>
          <w:rtl/>
          <w:lang w:eastAsia="en-US"/>
        </w:rPr>
        <w:t>", (ת/6 שורה 53).</w:t>
      </w:r>
    </w:p>
    <w:p w14:paraId="262F6897" w14:textId="77777777" w:rsidR="004B4086" w:rsidRDefault="004B4086" w:rsidP="004B4086">
      <w:pPr>
        <w:spacing w:line="360" w:lineRule="auto"/>
        <w:ind w:left="1267"/>
        <w:jc w:val="both"/>
        <w:rPr>
          <w:rFonts w:hint="cs"/>
          <w:rtl/>
          <w:lang w:eastAsia="en-US"/>
        </w:rPr>
      </w:pPr>
    </w:p>
    <w:p w14:paraId="03CC276D" w14:textId="77777777" w:rsidR="004B4086" w:rsidRDefault="004B4086" w:rsidP="004B4086">
      <w:pPr>
        <w:numPr>
          <w:ilvl w:val="0"/>
          <w:numId w:val="6"/>
        </w:numPr>
        <w:spacing w:line="360" w:lineRule="auto"/>
        <w:jc w:val="both"/>
        <w:rPr>
          <w:rFonts w:hint="cs"/>
          <w:lang w:eastAsia="en-US"/>
        </w:rPr>
      </w:pPr>
      <w:r>
        <w:rPr>
          <w:rFonts w:hint="cs"/>
          <w:rtl/>
          <w:lang w:eastAsia="en-US"/>
        </w:rPr>
        <w:t xml:space="preserve">המתלוננת מתארת בחקירתה כי לאחר הארועים הנאשם רצה לבוא להוסטל בו היא מתגוררת: </w:t>
      </w:r>
    </w:p>
    <w:p w14:paraId="4A112769" w14:textId="77777777" w:rsidR="004B4086" w:rsidRDefault="004B4086" w:rsidP="004B4086">
      <w:pPr>
        <w:ind w:left="1800"/>
        <w:jc w:val="both"/>
        <w:rPr>
          <w:rFonts w:hint="cs"/>
          <w:lang w:eastAsia="en-US"/>
        </w:rPr>
      </w:pPr>
      <w:r>
        <w:rPr>
          <w:rFonts w:hint="cs"/>
          <w:rtl/>
          <w:lang w:eastAsia="en-US"/>
        </w:rPr>
        <w:t>"</w:t>
      </w:r>
      <w:r w:rsidRPr="00960C70">
        <w:rPr>
          <w:rFonts w:cs="Miriam" w:hint="cs"/>
          <w:rtl/>
          <w:lang w:eastAsia="en-US"/>
        </w:rPr>
        <w:t>הוא</w:t>
      </w:r>
      <w:r>
        <w:rPr>
          <w:rFonts w:hint="cs"/>
          <w:rtl/>
          <w:lang w:eastAsia="en-US"/>
        </w:rPr>
        <w:t xml:space="preserve"> </w:t>
      </w:r>
      <w:r w:rsidRPr="00960C70">
        <w:rPr>
          <w:rFonts w:cs="Miriam" w:hint="cs"/>
          <w:rtl/>
          <w:lang w:eastAsia="en-US"/>
        </w:rPr>
        <w:t>אמר לי למחרת באותו יום, באותה שעה, כאילו נפגש</w:t>
      </w:r>
      <w:r>
        <w:rPr>
          <w:rFonts w:hint="cs"/>
          <w:rtl/>
          <w:lang w:eastAsia="en-US"/>
        </w:rPr>
        <w:t>", (ת/4 קלטת 1 עמ' 10 שורה 17 וקלטת 2 עמ' 2 שורה 16, ועדותה בעמ' 15 שורה 24). הנאשם באימרתו מאשר זאת "</w:t>
      </w:r>
      <w:r w:rsidRPr="00960C70">
        <w:rPr>
          <w:rFonts w:cs="Miriam" w:hint="cs"/>
          <w:rtl/>
          <w:lang w:eastAsia="en-US"/>
        </w:rPr>
        <w:t>אמרתי לה... תלכי הביתה תתקשרי אליי  ובערב נמשיך את זה בבית שלך</w:t>
      </w:r>
      <w:r>
        <w:rPr>
          <w:rFonts w:hint="cs"/>
          <w:rtl/>
          <w:lang w:eastAsia="en-US"/>
        </w:rPr>
        <w:t>", (ת/8 שורה 16).</w:t>
      </w:r>
    </w:p>
    <w:p w14:paraId="0F21C46F" w14:textId="77777777" w:rsidR="004B4086" w:rsidRDefault="004B4086" w:rsidP="004B4086">
      <w:pPr>
        <w:spacing w:line="360" w:lineRule="auto"/>
        <w:ind w:left="907"/>
        <w:jc w:val="both"/>
        <w:rPr>
          <w:rFonts w:hint="cs"/>
          <w:lang w:eastAsia="en-US"/>
        </w:rPr>
      </w:pPr>
    </w:p>
    <w:p w14:paraId="1D798F46" w14:textId="77777777" w:rsidR="004B4086" w:rsidRDefault="004B4086" w:rsidP="004B4086">
      <w:pPr>
        <w:numPr>
          <w:ilvl w:val="0"/>
          <w:numId w:val="1"/>
        </w:numPr>
        <w:spacing w:line="360" w:lineRule="auto"/>
        <w:jc w:val="both"/>
        <w:rPr>
          <w:rFonts w:hint="cs"/>
        </w:rPr>
      </w:pPr>
      <w:r>
        <w:rPr>
          <w:rFonts w:hint="cs"/>
          <w:rtl/>
          <w:lang w:eastAsia="en-US"/>
        </w:rPr>
        <w:t>חשוב להדגיש כי המתלוננת בעדותה האמינה מתארת את כל המיוחס לנאשם בעובדות כתב האישום ובעיקר את החדרת אצבעותיו לאיבר מינה ולאחר מכן את החדרת איבר מינו לאיבר מינה ובעילתה. היא מוסיפה כי בעת הגיעו לסיפוק מיני הוא שפך את זרעו על גופה, פניה ושערה ולתוך פיה, אותו פתח הנאשם בכח.</w:t>
      </w:r>
    </w:p>
    <w:p w14:paraId="5B7A25B4" w14:textId="77777777" w:rsidR="004B4086" w:rsidRDefault="004B4086" w:rsidP="004B4086">
      <w:pPr>
        <w:spacing w:line="360" w:lineRule="auto"/>
        <w:ind w:left="360"/>
        <w:jc w:val="both"/>
        <w:rPr>
          <w:rFonts w:hint="cs"/>
        </w:rPr>
      </w:pPr>
    </w:p>
    <w:p w14:paraId="780549D9" w14:textId="77777777" w:rsidR="004B4086" w:rsidRDefault="004B4086" w:rsidP="004B4086">
      <w:pPr>
        <w:numPr>
          <w:ilvl w:val="0"/>
          <w:numId w:val="1"/>
        </w:numPr>
        <w:jc w:val="both"/>
        <w:rPr>
          <w:rFonts w:hint="cs"/>
        </w:rPr>
      </w:pPr>
      <w:r>
        <w:rPr>
          <w:rFonts w:hint="cs"/>
          <w:rtl/>
        </w:rPr>
        <w:t xml:space="preserve">לגבי מהותה של עבירת האינוס אפנה לפסק דינו של כב' הש' רובינשטיין מיום 29.7.10: </w:t>
      </w:r>
    </w:p>
    <w:p w14:paraId="7DEEF367" w14:textId="77777777" w:rsidR="004B4086" w:rsidRDefault="004B4086" w:rsidP="004B4086">
      <w:pPr>
        <w:jc w:val="both"/>
        <w:rPr>
          <w:rFonts w:hint="cs"/>
          <w:rtl/>
        </w:rPr>
      </w:pPr>
    </w:p>
    <w:p w14:paraId="52FCB412" w14:textId="77777777" w:rsidR="004B4086" w:rsidRDefault="004B4086" w:rsidP="004B4086">
      <w:pPr>
        <w:ind w:left="1440" w:right="720"/>
        <w:jc w:val="both"/>
        <w:rPr>
          <w:rFonts w:cs="Miriam" w:hint="cs"/>
          <w:rtl/>
        </w:rPr>
      </w:pPr>
      <w:r w:rsidRPr="00B94554">
        <w:rPr>
          <w:rtl/>
        </w:rPr>
        <w:t>"</w:t>
      </w:r>
      <w:r w:rsidRPr="00CF08A1">
        <w:rPr>
          <w:rFonts w:cs="Miriam" w:hint="cs"/>
          <w:rtl/>
        </w:rPr>
        <w:t xml:space="preserve">מדינת ישראל חרתה על דגלה החוקתי את הדאגה לכבודו ולחרותו של כל נברא בצלם - זכר או נקבה, וזו ליבתו ותמציתו של חוק יסוד: כבוד </w:t>
      </w:r>
      <w:r w:rsidRPr="00CF08A1">
        <w:rPr>
          <w:rStyle w:val="a1"/>
          <w:rFonts w:hint="cs"/>
          <w:sz w:val="24"/>
          <w:rtl/>
        </w:rPr>
        <w:t>האדם</w:t>
      </w:r>
      <w:r w:rsidRPr="00CF08A1">
        <w:rPr>
          <w:rFonts w:cs="Miriam" w:hint="cs"/>
          <w:rtl/>
        </w:rPr>
        <w:t xml:space="preserve"> וחרותו. אונס הוא פגיעה בנאנס באשר הוא, בצלם האנוש שלו, ובאוטונומיה הנפשית והגופנית שלו. הכאב, ההשפלה ותחושת חילולו של מבצרו הפרטי האינטימי של האדם – גופו, אין להם מזור.</w:t>
      </w:r>
      <w:r w:rsidRPr="00CF08A1">
        <w:rPr>
          <w:rFonts w:cs="Miriam"/>
          <w:rtl/>
        </w:rPr>
        <w:t>...ת</w:t>
      </w:r>
      <w:r w:rsidRPr="00CF08A1">
        <w:rPr>
          <w:rFonts w:cs="Miriam" w:hint="cs"/>
          <w:rtl/>
        </w:rPr>
        <w:t>יקון 22 ל</w:t>
      </w:r>
      <w:hyperlink r:id="rId32" w:history="1">
        <w:r w:rsidR="00FF5D18" w:rsidRPr="00FF5D18">
          <w:rPr>
            <w:rStyle w:val="Hyperlink"/>
            <w:rFonts w:cs="Miriam" w:hint="eastAsia"/>
            <w:rtl/>
          </w:rPr>
          <w:t>חוק</w:t>
        </w:r>
        <w:r w:rsidR="00FF5D18" w:rsidRPr="00FF5D18">
          <w:rPr>
            <w:rStyle w:val="Hyperlink"/>
            <w:rFonts w:cs="Miriam"/>
            <w:rtl/>
          </w:rPr>
          <w:t xml:space="preserve"> העונשין</w:t>
        </w:r>
      </w:hyperlink>
      <w:r w:rsidRPr="00CF08A1">
        <w:rPr>
          <w:rFonts w:cs="Miriam" w:hint="cs"/>
          <w:rtl/>
        </w:rPr>
        <w:t xml:space="preserve">, התשמ"ח-1988, זנח את הדרישה כי האינוס ייעשה "נגד רצונה" של האשה, והמירו ב"שלא בהסכמתה החופשית" </w:t>
      </w:r>
      <w:r w:rsidRPr="00CF08A1">
        <w:rPr>
          <w:rFonts w:cs="Miriam" w:hint="cs"/>
          <w:b/>
          <w:bCs/>
          <w:rtl/>
        </w:rPr>
        <w:t>בכך ניתן הביטוי בחוק לתפיסת האוטונומיה של האישה על גופה</w:t>
      </w:r>
      <w:r w:rsidRPr="00CF08A1">
        <w:rPr>
          <w:rFonts w:cs="Miriam" w:hint="cs"/>
          <w:rtl/>
        </w:rPr>
        <w:t>; ואולם עדיין נדרש היה להוכיח כי המבצע הפעיל כפיה כלפי הקרבן. תיקון 61 ל</w:t>
      </w:r>
      <w:hyperlink r:id="rId33" w:history="1">
        <w:r w:rsidR="00FF5D18" w:rsidRPr="00FF5D18">
          <w:rPr>
            <w:rStyle w:val="Hyperlink"/>
            <w:rFonts w:cs="Miriam" w:hint="eastAsia"/>
            <w:rtl/>
          </w:rPr>
          <w:t>חוק</w:t>
        </w:r>
        <w:r w:rsidR="00FF5D18" w:rsidRPr="00FF5D18">
          <w:rPr>
            <w:rStyle w:val="Hyperlink"/>
            <w:rFonts w:cs="Miriam"/>
            <w:rtl/>
          </w:rPr>
          <w:t xml:space="preserve"> העונשין</w:t>
        </w:r>
      </w:hyperlink>
      <w:r w:rsidRPr="00CF08A1">
        <w:rPr>
          <w:rFonts w:cs="Miriam" w:hint="cs"/>
          <w:rtl/>
        </w:rPr>
        <w:t>, התשס"א-2001, השמיט אף דרישה זו.</w:t>
      </w:r>
      <w:r w:rsidRPr="00CF08A1">
        <w:rPr>
          <w:rFonts w:cs="Miriam"/>
          <w:rtl/>
        </w:rPr>
        <w:t>..</w:t>
      </w:r>
      <w:r w:rsidRPr="00CF08A1">
        <w:rPr>
          <w:rFonts w:cs="Miriam" w:hint="cs"/>
          <w:rtl/>
        </w:rPr>
        <w:t xml:space="preserve"> ישנה קשת תגובות רחבה למעשה האינוס. ישנם מצבים בהם יביע הקרבן התנגדות פעילה וייאבק במתקיפו; עתים, יזעק לעזרה; ועתים, יגיב באופן סביל </w:t>
      </w:r>
    </w:p>
    <w:p w14:paraId="439507E8" w14:textId="77777777" w:rsidR="004B4086" w:rsidRDefault="004B4086" w:rsidP="004B4086">
      <w:pPr>
        <w:pStyle w:val="Header"/>
        <w:jc w:val="center"/>
        <w:rPr>
          <w:rFonts w:cs="FrankRuehl"/>
          <w:sz w:val="28"/>
          <w:szCs w:val="28"/>
        </w:rPr>
      </w:pPr>
      <w:r>
        <w:rPr>
          <w:rFonts w:cs="FrankRuehl"/>
          <w:sz w:val="28"/>
          <w:szCs w:val="28"/>
        </w:rPr>
        <w:pict>
          <v:shape id="_x0000_i1037"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5AF9C7B3" w14:textId="77777777">
        <w:trPr>
          <w:trHeight w:val="418"/>
          <w:jc w:val="center"/>
        </w:trPr>
        <w:tc>
          <w:tcPr>
            <w:tcW w:w="8721" w:type="dxa"/>
            <w:gridSpan w:val="2"/>
          </w:tcPr>
          <w:p w14:paraId="475D224D"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1F21CB6E" w14:textId="77777777">
        <w:trPr>
          <w:trHeight w:val="337"/>
          <w:jc w:val="center"/>
        </w:trPr>
        <w:tc>
          <w:tcPr>
            <w:tcW w:w="5047" w:type="dxa"/>
          </w:tcPr>
          <w:p w14:paraId="3B6F152A" w14:textId="77777777" w:rsidR="004B4086" w:rsidRDefault="004B4086" w:rsidP="00305D58">
            <w:pPr>
              <w:pStyle w:val="Header"/>
              <w:rPr>
                <w:rFonts w:cs="FrankRuehl"/>
                <w:sz w:val="28"/>
                <w:szCs w:val="28"/>
              </w:rPr>
            </w:pPr>
          </w:p>
        </w:tc>
        <w:tc>
          <w:tcPr>
            <w:tcW w:w="3674" w:type="dxa"/>
          </w:tcPr>
          <w:p w14:paraId="2F8BBEC1" w14:textId="77777777" w:rsidR="004B4086" w:rsidRDefault="004B4086" w:rsidP="00305D58">
            <w:pPr>
              <w:pStyle w:val="Header"/>
              <w:jc w:val="right"/>
              <w:rPr>
                <w:rFonts w:cs="FrankRuehl"/>
                <w:sz w:val="28"/>
                <w:szCs w:val="28"/>
              </w:rPr>
            </w:pPr>
          </w:p>
        </w:tc>
      </w:tr>
      <w:tr w:rsidR="004B4086" w14:paraId="4C32A619" w14:textId="77777777">
        <w:trPr>
          <w:trHeight w:val="337"/>
          <w:jc w:val="center"/>
        </w:trPr>
        <w:tc>
          <w:tcPr>
            <w:tcW w:w="8721" w:type="dxa"/>
            <w:gridSpan w:val="2"/>
          </w:tcPr>
          <w:p w14:paraId="6E860237" w14:textId="77777777" w:rsidR="004B4086" w:rsidRDefault="00FF5D18" w:rsidP="00305D58">
            <w:pPr>
              <w:rPr>
                <w:rFonts w:ascii="Arial (W1)" w:hAnsi="Arial (W1)" w:cs="FrankRuehl" w:hint="cs"/>
                <w:noProof/>
                <w:sz w:val="28"/>
                <w:szCs w:val="28"/>
                <w:rtl/>
              </w:rPr>
            </w:pPr>
            <w:hyperlink r:id="rId34"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260FEE38" w14:textId="77777777" w:rsidR="004B4086" w:rsidRDefault="004B4086" w:rsidP="00305D58">
            <w:pPr>
              <w:pStyle w:val="Header"/>
            </w:pPr>
          </w:p>
        </w:tc>
      </w:tr>
    </w:tbl>
    <w:p w14:paraId="4E1AD90F" w14:textId="77777777" w:rsidR="004B4086" w:rsidRPr="009E3544" w:rsidRDefault="004B4086" w:rsidP="004B4086">
      <w:pPr>
        <w:ind w:left="1440" w:right="720"/>
        <w:jc w:val="both"/>
        <w:rPr>
          <w:rFonts w:cs="Miriam" w:hint="cs"/>
          <w:rtl/>
        </w:rPr>
      </w:pPr>
    </w:p>
    <w:p w14:paraId="7705F554" w14:textId="77777777" w:rsidR="004B4086" w:rsidRDefault="004B4086" w:rsidP="004B4086">
      <w:pPr>
        <w:ind w:left="1440" w:right="720"/>
        <w:jc w:val="both"/>
        <w:rPr>
          <w:rFonts w:hint="cs"/>
        </w:rPr>
      </w:pPr>
      <w:r w:rsidRPr="00CF08A1">
        <w:rPr>
          <w:rFonts w:cs="Miriam" w:hint="cs"/>
          <w:rtl/>
        </w:rPr>
        <w:t xml:space="preserve">ובשיתוק מוחלט (וראה: </w:t>
      </w:r>
      <w:r w:rsidRPr="00CF08A1">
        <w:rPr>
          <w:rStyle w:val="a1"/>
          <w:rFonts w:hint="cs"/>
          <w:sz w:val="24"/>
          <w:rtl/>
        </w:rPr>
        <w:t>פרשת אזולאי</w:t>
      </w:r>
      <w:r w:rsidRPr="00CF08A1">
        <w:rPr>
          <w:rFonts w:cs="Miriam" w:hint="cs"/>
          <w:rtl/>
        </w:rPr>
        <w:t>, 888). ואולם, המשותף לכולם הוא היעדר רצונו החופשי לקיום המעשה, אשר על עוצמת חומרתו במקרה אונס נערה בשדה באין אחרים עמה עומדת התורה, באמרה "כי כאשר יקום איש על רעהו ורצחו נפש כן הדבר הזה" (</w:t>
      </w:r>
      <w:r w:rsidRPr="00CF08A1">
        <w:rPr>
          <w:rStyle w:val="a1"/>
          <w:rFonts w:hint="cs"/>
          <w:sz w:val="24"/>
          <w:rtl/>
        </w:rPr>
        <w:t>דברים</w:t>
      </w:r>
      <w:r w:rsidRPr="00CF08A1">
        <w:rPr>
          <w:rFonts w:cs="Miriam" w:hint="cs"/>
          <w:rtl/>
        </w:rPr>
        <w:t>, כב, כו)</w:t>
      </w:r>
      <w:r w:rsidRPr="00CF08A1">
        <w:rPr>
          <w:rFonts w:cs="Miriam"/>
          <w:rtl/>
        </w:rPr>
        <w:t>",</w:t>
      </w:r>
      <w:r>
        <w:rPr>
          <w:rtl/>
        </w:rPr>
        <w:t xml:space="preserve"> </w:t>
      </w:r>
      <w:hyperlink r:id="rId35" w:history="1">
        <w:r w:rsidR="00FF5D18" w:rsidRPr="00FF5D18">
          <w:rPr>
            <w:rStyle w:val="Hyperlink"/>
            <w:rFonts w:hint="eastAsia"/>
            <w:rtl/>
          </w:rPr>
          <w:t>ע</w:t>
        </w:r>
        <w:r w:rsidR="00FF5D18" w:rsidRPr="00FF5D18">
          <w:rPr>
            <w:rStyle w:val="Hyperlink"/>
            <w:rtl/>
          </w:rPr>
          <w:t>"פ  4164/09</w:t>
        </w:r>
      </w:hyperlink>
      <w:r>
        <w:rPr>
          <w:rtl/>
        </w:rPr>
        <w:t xml:space="preserve"> פלוני נגד מדינת ישראל.</w:t>
      </w:r>
    </w:p>
    <w:p w14:paraId="3AA19266" w14:textId="77777777" w:rsidR="004B4086" w:rsidRDefault="004B4086" w:rsidP="004B4086">
      <w:pPr>
        <w:jc w:val="both"/>
        <w:rPr>
          <w:rFonts w:hint="cs"/>
          <w:rtl/>
        </w:rPr>
      </w:pPr>
    </w:p>
    <w:p w14:paraId="637A28B2" w14:textId="77777777" w:rsidR="004B4086" w:rsidRDefault="004B4086" w:rsidP="004B4086">
      <w:pPr>
        <w:ind w:left="360"/>
        <w:jc w:val="both"/>
        <w:rPr>
          <w:rFonts w:hint="cs"/>
        </w:rPr>
      </w:pPr>
    </w:p>
    <w:p w14:paraId="6078261B" w14:textId="77777777" w:rsidR="004B4086" w:rsidRDefault="004B4086" w:rsidP="004B4086">
      <w:pPr>
        <w:numPr>
          <w:ilvl w:val="0"/>
          <w:numId w:val="1"/>
        </w:numPr>
        <w:spacing w:line="360" w:lineRule="auto"/>
        <w:jc w:val="both"/>
        <w:rPr>
          <w:rFonts w:hint="cs"/>
          <w:lang w:eastAsia="en-US"/>
        </w:rPr>
      </w:pPr>
      <w:r>
        <w:rPr>
          <w:rFonts w:hint="cs"/>
          <w:rtl/>
          <w:lang w:eastAsia="en-US"/>
        </w:rPr>
        <w:t>שוכנעתי מעדותה של המתלוננת כי המעשים נעשו בניגוד לרצונה וחרף ניסיונותיה  של המתלוננת להחלץ מהנאשם, ר' בנושא העדר הסכמה חופשית את דברי  המתלוננת:</w:t>
      </w:r>
    </w:p>
    <w:p w14:paraId="7C5AB3CB" w14:textId="77777777" w:rsidR="004B4086" w:rsidRPr="00D77010" w:rsidRDefault="004B4086" w:rsidP="004B4086">
      <w:pPr>
        <w:ind w:left="720" w:firstLine="720"/>
        <w:jc w:val="both"/>
        <w:rPr>
          <w:rFonts w:cs="Miriam"/>
          <w:rtl/>
          <w:lang w:eastAsia="en-US"/>
        </w:rPr>
      </w:pPr>
      <w:r>
        <w:rPr>
          <w:rFonts w:hint="cs"/>
          <w:u w:val="single"/>
          <w:rtl/>
          <w:lang w:eastAsia="en-US"/>
        </w:rPr>
        <w:t>"</w:t>
      </w:r>
      <w:r w:rsidRPr="00D77010">
        <w:rPr>
          <w:rFonts w:cs="Miriam"/>
          <w:u w:val="single"/>
          <w:rtl/>
          <w:lang w:eastAsia="en-US"/>
        </w:rPr>
        <w:t xml:space="preserve">לשופט אלרון, </w:t>
      </w:r>
    </w:p>
    <w:p w14:paraId="3EB078B8" w14:textId="77777777" w:rsidR="004B4086" w:rsidRPr="00D77010" w:rsidRDefault="004B4086" w:rsidP="004B4086">
      <w:pPr>
        <w:ind w:left="720" w:firstLine="720"/>
        <w:jc w:val="both"/>
        <w:rPr>
          <w:rFonts w:cs="Miriam"/>
          <w:rtl/>
          <w:lang w:eastAsia="en-US"/>
        </w:rPr>
      </w:pPr>
      <w:r w:rsidRPr="00D77010">
        <w:rPr>
          <w:rFonts w:cs="Miriam"/>
          <w:rtl/>
          <w:lang w:eastAsia="en-US"/>
        </w:rPr>
        <w:t>ש.</w:t>
      </w:r>
      <w:r w:rsidR="00FF5D18">
        <w:rPr>
          <w:rFonts w:cs="Miriam"/>
          <w:rtl/>
          <w:lang w:eastAsia="en-US"/>
        </w:rPr>
        <w:t xml:space="preserve">       </w:t>
      </w:r>
      <w:r w:rsidRPr="00D77010">
        <w:rPr>
          <w:rFonts w:cs="Miriam"/>
          <w:rtl/>
          <w:lang w:eastAsia="en-US"/>
        </w:rPr>
        <w:t>הנאשם אומר שיחסי המין ביניכם היו בהסכמה מלאה שלך?</w:t>
      </w:r>
    </w:p>
    <w:p w14:paraId="1313FBFF" w14:textId="77777777" w:rsidR="004B4086" w:rsidRPr="00D77010" w:rsidRDefault="004B4086" w:rsidP="004B4086">
      <w:pPr>
        <w:ind w:left="720" w:firstLine="720"/>
        <w:jc w:val="both"/>
        <w:rPr>
          <w:rFonts w:hint="cs"/>
          <w:rtl/>
          <w:lang w:eastAsia="en-US"/>
        </w:rPr>
      </w:pPr>
      <w:r w:rsidRPr="00D77010">
        <w:rPr>
          <w:rFonts w:cs="Miriam"/>
          <w:rtl/>
          <w:lang w:eastAsia="en-US"/>
        </w:rPr>
        <w:t>ת.</w:t>
      </w:r>
      <w:r w:rsidR="00FF5D18">
        <w:rPr>
          <w:rFonts w:cs="Miriam"/>
          <w:rtl/>
          <w:lang w:eastAsia="en-US"/>
        </w:rPr>
        <w:t xml:space="preserve">        </w:t>
      </w:r>
      <w:r w:rsidRPr="00D77010">
        <w:rPr>
          <w:rFonts w:cs="Miriam"/>
          <w:rtl/>
          <w:lang w:eastAsia="en-US"/>
        </w:rPr>
        <w:t>ממש ממש לא</w:t>
      </w:r>
      <w:r>
        <w:rPr>
          <w:rFonts w:hint="cs"/>
          <w:rtl/>
          <w:lang w:eastAsia="en-US"/>
        </w:rPr>
        <w:t>", (עמ' 25 שורה 28).</w:t>
      </w:r>
    </w:p>
    <w:p w14:paraId="00B70E41" w14:textId="77777777" w:rsidR="004B4086" w:rsidRDefault="004B4086" w:rsidP="004B4086">
      <w:pPr>
        <w:spacing w:line="360" w:lineRule="auto"/>
        <w:ind w:left="720" w:firstLine="360"/>
        <w:jc w:val="both"/>
        <w:rPr>
          <w:rFonts w:hint="cs"/>
          <w:rtl/>
          <w:lang w:eastAsia="en-US"/>
        </w:rPr>
      </w:pPr>
    </w:p>
    <w:p w14:paraId="09AA71F6" w14:textId="77777777" w:rsidR="004B4086" w:rsidRDefault="004B4086" w:rsidP="004B4086">
      <w:pPr>
        <w:ind w:left="1440"/>
        <w:jc w:val="both"/>
        <w:rPr>
          <w:rFonts w:hint="cs"/>
          <w:rtl/>
          <w:lang w:eastAsia="en-US"/>
        </w:rPr>
      </w:pPr>
      <w:r>
        <w:rPr>
          <w:rFonts w:hint="cs"/>
          <w:rtl/>
          <w:lang w:eastAsia="en-US"/>
        </w:rPr>
        <w:t>או בלשון המתלוננת "</w:t>
      </w:r>
      <w:r w:rsidRPr="00D77010">
        <w:rPr>
          <w:rFonts w:cs="Miriam" w:hint="cs"/>
          <w:rtl/>
          <w:lang w:eastAsia="en-US"/>
        </w:rPr>
        <w:t>אמרתי לו אני צריכה ללכת, צריכה ללכת, כבר היה נמאס</w:t>
      </w:r>
      <w:r>
        <w:rPr>
          <w:rFonts w:hint="cs"/>
          <w:rtl/>
          <w:lang w:eastAsia="en-US"/>
        </w:rPr>
        <w:t>....", (ת/4 קלטת 1 עמ' 10 שורה 6).</w:t>
      </w:r>
    </w:p>
    <w:p w14:paraId="6AE2B37F" w14:textId="77777777" w:rsidR="004B4086" w:rsidRDefault="004B4086" w:rsidP="004B4086">
      <w:pPr>
        <w:ind w:left="1080" w:hanging="154"/>
        <w:jc w:val="both"/>
        <w:rPr>
          <w:rFonts w:hint="cs"/>
          <w:lang w:eastAsia="en-US"/>
        </w:rPr>
      </w:pPr>
    </w:p>
    <w:p w14:paraId="160CFF45" w14:textId="77777777" w:rsidR="004B4086" w:rsidRPr="00D77010" w:rsidRDefault="004B4086" w:rsidP="004B4086">
      <w:pPr>
        <w:numPr>
          <w:ilvl w:val="0"/>
          <w:numId w:val="1"/>
        </w:numPr>
        <w:spacing w:line="360" w:lineRule="auto"/>
        <w:jc w:val="both"/>
        <w:rPr>
          <w:rFonts w:hint="cs"/>
          <w:lang w:eastAsia="en-US"/>
        </w:rPr>
      </w:pPr>
      <w:r>
        <w:rPr>
          <w:rFonts w:hint="cs"/>
          <w:rtl/>
          <w:lang w:eastAsia="en-US"/>
        </w:rPr>
        <w:t>זה השלב לקבוע כי במהלך שהותה של המתלוננת במחסן, הנאשם נעל את הדלת ומנע ממנה לברוח, כך תארה זאת המתלוננת:</w:t>
      </w:r>
    </w:p>
    <w:p w14:paraId="0BA9BA22" w14:textId="77777777" w:rsidR="004B4086" w:rsidRDefault="004B4086" w:rsidP="004B4086">
      <w:pPr>
        <w:ind w:left="2160" w:hanging="694"/>
        <w:jc w:val="both"/>
        <w:rPr>
          <w:rFonts w:cs="Miriam" w:hint="cs"/>
          <w:rtl/>
          <w:lang w:eastAsia="en-US"/>
        </w:rPr>
      </w:pPr>
      <w:r>
        <w:rPr>
          <w:rFonts w:hint="cs"/>
          <w:rtl/>
          <w:lang w:eastAsia="en-US"/>
        </w:rPr>
        <w:t>"</w:t>
      </w:r>
      <w:r w:rsidRPr="00D77010">
        <w:rPr>
          <w:rFonts w:cs="Miriam"/>
          <w:rtl/>
          <w:lang w:eastAsia="en-US"/>
        </w:rPr>
        <w:t>ש.</w:t>
      </w:r>
      <w:r w:rsidR="00FF5D18">
        <w:rPr>
          <w:rFonts w:cs="Miriam"/>
          <w:rtl/>
          <w:lang w:eastAsia="en-US"/>
        </w:rPr>
        <w:t xml:space="preserve">     </w:t>
      </w:r>
      <w:r w:rsidRPr="00D77010">
        <w:rPr>
          <w:rFonts w:cs="Miriam"/>
          <w:rtl/>
          <w:lang w:eastAsia="en-US"/>
        </w:rPr>
        <w:t>ואז איך הדלת נפתחה בעצם , הנאשם אמר לי שבכלל אין שם מנעול בדלת הזאת , אולי לא שמת לב וחיפשת מפתח כל הזמן , אולי בכלל לא היה מפתח</w:t>
      </w:r>
      <w:r>
        <w:rPr>
          <w:rFonts w:cs="Miriam" w:hint="cs"/>
          <w:rtl/>
          <w:lang w:eastAsia="en-US"/>
        </w:rPr>
        <w:t>.</w:t>
      </w:r>
    </w:p>
    <w:p w14:paraId="09566972" w14:textId="77777777" w:rsidR="004B4086" w:rsidRDefault="004B4086" w:rsidP="004B4086">
      <w:pPr>
        <w:ind w:left="2160" w:hanging="694"/>
        <w:jc w:val="both"/>
        <w:rPr>
          <w:rFonts w:hint="cs"/>
          <w:rtl/>
          <w:lang w:eastAsia="en-US"/>
        </w:rPr>
      </w:pPr>
      <w:r w:rsidRPr="00D77010">
        <w:rPr>
          <w:rFonts w:cs="Miriam"/>
          <w:rtl/>
          <w:lang w:eastAsia="en-US"/>
        </w:rPr>
        <w:t>ת.</w:t>
      </w:r>
      <w:r w:rsidR="00FF5D18">
        <w:rPr>
          <w:rFonts w:cs="Miriam"/>
          <w:rtl/>
          <w:lang w:eastAsia="en-US"/>
        </w:rPr>
        <w:t xml:space="preserve">        </w:t>
      </w:r>
      <w:r w:rsidRPr="00D77010">
        <w:rPr>
          <w:rFonts w:cs="Miriam"/>
          <w:rtl/>
          <w:lang w:eastAsia="en-US"/>
        </w:rPr>
        <w:t xml:space="preserve">לא יודעת, </w:t>
      </w:r>
      <w:r w:rsidRPr="00D77010">
        <w:rPr>
          <w:rFonts w:cs="Miriam"/>
          <w:b/>
          <w:bCs/>
          <w:rtl/>
          <w:lang w:eastAsia="en-US"/>
        </w:rPr>
        <w:t>אני שמעתי מן משהו של נועלים וסוגרים, שמעתי ועובדה שניסיתי לפתוח ואפילו ראיתי במו עיני שהיה מפתח והוא נעל אותו</w:t>
      </w:r>
      <w:r>
        <w:rPr>
          <w:rFonts w:hint="cs"/>
          <w:b/>
          <w:bCs/>
          <w:rtl/>
          <w:lang w:eastAsia="en-US"/>
        </w:rPr>
        <w:t>"</w:t>
      </w:r>
      <w:r>
        <w:rPr>
          <w:rFonts w:hint="cs"/>
          <w:rtl/>
          <w:lang w:eastAsia="en-US"/>
        </w:rPr>
        <w:t>, (עמ' 19 שורה 22 ור' גם עמ' 12 שורה 12)</w:t>
      </w:r>
      <w:r w:rsidRPr="00D77010">
        <w:rPr>
          <w:rtl/>
          <w:lang w:eastAsia="en-US"/>
        </w:rPr>
        <w:t xml:space="preserve">. </w:t>
      </w:r>
    </w:p>
    <w:p w14:paraId="5317EBA4" w14:textId="77777777" w:rsidR="004B4086" w:rsidRDefault="004B4086" w:rsidP="004B4086">
      <w:pPr>
        <w:ind w:left="1646" w:hanging="720"/>
        <w:jc w:val="both"/>
        <w:rPr>
          <w:rFonts w:hint="cs"/>
          <w:rtl/>
          <w:lang w:eastAsia="en-US"/>
        </w:rPr>
      </w:pPr>
    </w:p>
    <w:p w14:paraId="57B7D961" w14:textId="77777777" w:rsidR="004B4086" w:rsidRDefault="004B4086" w:rsidP="004B4086">
      <w:pPr>
        <w:ind w:left="1646" w:hanging="720"/>
        <w:jc w:val="both"/>
        <w:rPr>
          <w:rFonts w:hint="cs"/>
          <w:rtl/>
          <w:lang w:eastAsia="en-US"/>
        </w:rPr>
      </w:pPr>
    </w:p>
    <w:p w14:paraId="431B402B" w14:textId="77777777" w:rsidR="004B4086" w:rsidRDefault="004B4086" w:rsidP="004B4086">
      <w:pPr>
        <w:numPr>
          <w:ilvl w:val="0"/>
          <w:numId w:val="1"/>
        </w:numPr>
        <w:spacing w:line="360" w:lineRule="auto"/>
        <w:jc w:val="both"/>
        <w:rPr>
          <w:rFonts w:hint="cs"/>
          <w:lang w:eastAsia="en-US"/>
        </w:rPr>
      </w:pPr>
      <w:r>
        <w:rPr>
          <w:rFonts w:hint="cs"/>
          <w:rtl/>
          <w:lang w:eastAsia="en-US"/>
        </w:rPr>
        <w:t>עיון מדוקדק בצילום דלת המחסן (ת/32 תמונה מס' 1) מראה את לשון המנעול הבולטת מתוכו, עובדה המצביעה על אפשרות נעילת הדלת. הסנגור בסעיף 38 לסיכומיו תוהה מדוע לא נעשתה פעולת חקירה לאיתור המפתח, התשובה לתהייה זו נמצאת בפי הנאשם שהינו בעליו של המחסן ואשר כפי שיפורט להלן עשה ככל שניתן כדי להסתיר את מעשיו באותו יום.</w:t>
      </w:r>
    </w:p>
    <w:p w14:paraId="07799AF9" w14:textId="77777777" w:rsidR="004B4086" w:rsidRDefault="004B4086" w:rsidP="004B4086">
      <w:pPr>
        <w:spacing w:line="360" w:lineRule="auto"/>
        <w:ind w:left="360"/>
        <w:jc w:val="both"/>
        <w:rPr>
          <w:rFonts w:hint="cs"/>
          <w:lang w:eastAsia="en-US"/>
        </w:rPr>
      </w:pPr>
    </w:p>
    <w:p w14:paraId="5F3B04C4" w14:textId="77777777" w:rsidR="004B4086" w:rsidRDefault="004B4086" w:rsidP="004B4086">
      <w:pPr>
        <w:numPr>
          <w:ilvl w:val="0"/>
          <w:numId w:val="1"/>
        </w:numPr>
        <w:spacing w:line="360" w:lineRule="auto"/>
        <w:jc w:val="both"/>
        <w:rPr>
          <w:rFonts w:hint="cs"/>
          <w:lang w:eastAsia="en-US"/>
        </w:rPr>
      </w:pPr>
      <w:r>
        <w:rPr>
          <w:rFonts w:hint="cs"/>
          <w:rtl/>
          <w:lang w:eastAsia="en-US"/>
        </w:rPr>
        <w:t>אולי לא במקרה הסביר הנאשם בעדותו כי הוא שלט ביכולתה של המתלוננת ללכת או כדבריו "</w:t>
      </w:r>
      <w:r w:rsidRPr="00BB1A7D">
        <w:rPr>
          <w:rFonts w:cs="Miriam" w:hint="cs"/>
          <w:rtl/>
          <w:lang w:eastAsia="en-US"/>
        </w:rPr>
        <w:t>רציתי לשחרר אותה כי קלטתי שמשהו לא בסדר ואני חייב לשחרר אותה</w:t>
      </w:r>
      <w:r>
        <w:rPr>
          <w:rFonts w:hint="cs"/>
          <w:rtl/>
          <w:lang w:eastAsia="en-US"/>
        </w:rPr>
        <w:t>", (עמ' 66 שורה 16).</w:t>
      </w:r>
    </w:p>
    <w:p w14:paraId="7632C9E3" w14:textId="77777777" w:rsidR="004B4086" w:rsidRDefault="004B4086" w:rsidP="004B4086">
      <w:pPr>
        <w:spacing w:line="360" w:lineRule="auto"/>
        <w:jc w:val="both"/>
        <w:rPr>
          <w:rFonts w:hint="cs"/>
          <w:rtl/>
          <w:lang w:eastAsia="en-US"/>
        </w:rPr>
      </w:pPr>
    </w:p>
    <w:p w14:paraId="1577FEE1" w14:textId="77777777" w:rsidR="004B4086" w:rsidRDefault="004B4086" w:rsidP="004B4086">
      <w:pPr>
        <w:spacing w:line="360" w:lineRule="auto"/>
        <w:jc w:val="both"/>
        <w:rPr>
          <w:rFonts w:hint="cs"/>
          <w:rtl/>
          <w:lang w:eastAsia="en-US"/>
        </w:rPr>
      </w:pPr>
    </w:p>
    <w:p w14:paraId="3779C97E" w14:textId="77777777" w:rsidR="004B4086" w:rsidRDefault="004B4086" w:rsidP="004B4086">
      <w:pPr>
        <w:spacing w:line="360" w:lineRule="auto"/>
        <w:jc w:val="both"/>
        <w:rPr>
          <w:rFonts w:hint="cs"/>
          <w:rtl/>
          <w:lang w:eastAsia="en-US"/>
        </w:rPr>
      </w:pPr>
    </w:p>
    <w:p w14:paraId="5633B2C0" w14:textId="77777777" w:rsidR="004B4086" w:rsidRDefault="004B4086" w:rsidP="004B4086">
      <w:pPr>
        <w:pStyle w:val="Header"/>
        <w:jc w:val="center"/>
        <w:rPr>
          <w:rFonts w:cs="FrankRuehl"/>
          <w:sz w:val="28"/>
          <w:szCs w:val="28"/>
        </w:rPr>
      </w:pPr>
      <w:r>
        <w:rPr>
          <w:rFonts w:cs="FrankRuehl"/>
          <w:sz w:val="28"/>
          <w:szCs w:val="28"/>
        </w:rPr>
        <w:pict>
          <v:shape id="_x0000_i1038"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4EEB2B5F" w14:textId="77777777">
        <w:trPr>
          <w:trHeight w:val="418"/>
          <w:jc w:val="center"/>
        </w:trPr>
        <w:tc>
          <w:tcPr>
            <w:tcW w:w="8721" w:type="dxa"/>
            <w:gridSpan w:val="2"/>
          </w:tcPr>
          <w:p w14:paraId="185D50A3"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228838AA" w14:textId="77777777">
        <w:trPr>
          <w:trHeight w:val="337"/>
          <w:jc w:val="center"/>
        </w:trPr>
        <w:tc>
          <w:tcPr>
            <w:tcW w:w="5047" w:type="dxa"/>
          </w:tcPr>
          <w:p w14:paraId="2EEBB128" w14:textId="77777777" w:rsidR="004B4086" w:rsidRDefault="004B4086" w:rsidP="00305D58">
            <w:pPr>
              <w:pStyle w:val="Header"/>
              <w:rPr>
                <w:rFonts w:cs="FrankRuehl"/>
                <w:sz w:val="28"/>
                <w:szCs w:val="28"/>
              </w:rPr>
            </w:pPr>
          </w:p>
        </w:tc>
        <w:tc>
          <w:tcPr>
            <w:tcW w:w="3674" w:type="dxa"/>
          </w:tcPr>
          <w:p w14:paraId="22F8169D" w14:textId="77777777" w:rsidR="004B4086" w:rsidRDefault="004B4086" w:rsidP="00305D58">
            <w:pPr>
              <w:pStyle w:val="Header"/>
              <w:jc w:val="right"/>
              <w:rPr>
                <w:rFonts w:cs="FrankRuehl"/>
                <w:sz w:val="28"/>
                <w:szCs w:val="28"/>
              </w:rPr>
            </w:pPr>
          </w:p>
        </w:tc>
      </w:tr>
      <w:tr w:rsidR="004B4086" w14:paraId="2D8E4E91" w14:textId="77777777">
        <w:trPr>
          <w:trHeight w:val="337"/>
          <w:jc w:val="center"/>
        </w:trPr>
        <w:tc>
          <w:tcPr>
            <w:tcW w:w="8721" w:type="dxa"/>
            <w:gridSpan w:val="2"/>
          </w:tcPr>
          <w:p w14:paraId="5EF28B00" w14:textId="77777777" w:rsidR="004B4086" w:rsidRDefault="00FF5D18" w:rsidP="00305D58">
            <w:pPr>
              <w:rPr>
                <w:rFonts w:ascii="Arial (W1)" w:hAnsi="Arial (W1)" w:cs="FrankRuehl" w:hint="cs"/>
                <w:noProof/>
                <w:sz w:val="28"/>
                <w:szCs w:val="28"/>
                <w:rtl/>
              </w:rPr>
            </w:pPr>
            <w:hyperlink r:id="rId36"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19CB7683" w14:textId="77777777" w:rsidR="004B4086" w:rsidRDefault="004B4086" w:rsidP="00305D58">
            <w:pPr>
              <w:pStyle w:val="Header"/>
            </w:pPr>
          </w:p>
        </w:tc>
      </w:tr>
    </w:tbl>
    <w:p w14:paraId="4768D563" w14:textId="77777777" w:rsidR="004B4086" w:rsidRPr="009E3544" w:rsidRDefault="004B4086" w:rsidP="004B4086">
      <w:pPr>
        <w:spacing w:line="360" w:lineRule="auto"/>
        <w:jc w:val="both"/>
        <w:rPr>
          <w:rFonts w:hint="cs"/>
          <w:rtl/>
          <w:lang w:eastAsia="en-US"/>
        </w:rPr>
      </w:pPr>
    </w:p>
    <w:p w14:paraId="1BCF0019" w14:textId="77777777" w:rsidR="004B4086" w:rsidRDefault="004B4086" w:rsidP="004B4086">
      <w:pPr>
        <w:numPr>
          <w:ilvl w:val="0"/>
          <w:numId w:val="1"/>
        </w:numPr>
        <w:spacing w:line="360" w:lineRule="auto"/>
        <w:jc w:val="both"/>
        <w:rPr>
          <w:rFonts w:hint="cs"/>
          <w:lang w:eastAsia="en-US"/>
        </w:rPr>
      </w:pPr>
      <w:r>
        <w:rPr>
          <w:rFonts w:hint="cs"/>
          <w:rtl/>
          <w:lang w:eastAsia="en-US"/>
        </w:rPr>
        <w:t>המתלוננת תיארה גם את חוסר יכולתה למנוע את שהתרחש המכונה על ידה סיוט:</w:t>
      </w:r>
    </w:p>
    <w:p w14:paraId="6F437D58" w14:textId="77777777" w:rsidR="004B4086" w:rsidRPr="00CA3B85" w:rsidRDefault="004B4086" w:rsidP="004B4086">
      <w:pPr>
        <w:ind w:left="720" w:firstLine="720"/>
        <w:jc w:val="both"/>
        <w:rPr>
          <w:rtl/>
          <w:lang w:eastAsia="en-US"/>
        </w:rPr>
      </w:pPr>
      <w:r>
        <w:rPr>
          <w:rFonts w:hint="cs"/>
          <w:u w:val="single"/>
          <w:rtl/>
          <w:lang w:eastAsia="en-US"/>
        </w:rPr>
        <w:t>"</w:t>
      </w:r>
      <w:r w:rsidRPr="00CA3B85">
        <w:rPr>
          <w:u w:val="single"/>
          <w:rtl/>
          <w:lang w:eastAsia="en-US"/>
        </w:rPr>
        <w:t>לשופט אלרון</w:t>
      </w:r>
    </w:p>
    <w:p w14:paraId="0B2C9700" w14:textId="77777777" w:rsidR="004B4086" w:rsidRDefault="004B4086" w:rsidP="004B4086">
      <w:pPr>
        <w:ind w:left="720" w:firstLine="720"/>
        <w:jc w:val="both"/>
        <w:rPr>
          <w:rFonts w:cs="Miriam" w:hint="cs"/>
          <w:rtl/>
          <w:lang w:eastAsia="en-US"/>
        </w:rPr>
      </w:pPr>
      <w:r w:rsidRPr="001C7268">
        <w:rPr>
          <w:rFonts w:cs="Miriam"/>
          <w:rtl/>
          <w:lang w:eastAsia="en-US"/>
        </w:rPr>
        <w:t>ש.</w:t>
      </w:r>
      <w:r w:rsidR="00FF5D18">
        <w:rPr>
          <w:rFonts w:cs="Miriam"/>
          <w:rtl/>
          <w:lang w:eastAsia="en-US"/>
        </w:rPr>
        <w:t xml:space="preserve">     </w:t>
      </w:r>
      <w:r>
        <w:rPr>
          <w:rFonts w:cs="Miriam" w:hint="cs"/>
          <w:rtl/>
          <w:lang w:eastAsia="en-US"/>
        </w:rPr>
        <w:t xml:space="preserve">  </w:t>
      </w:r>
      <w:r w:rsidRPr="001C7268">
        <w:rPr>
          <w:rFonts w:cs="Miriam"/>
          <w:rtl/>
          <w:lang w:eastAsia="en-US"/>
        </w:rPr>
        <w:t>באיזה אופן ניסית לברוח?</w:t>
      </w:r>
    </w:p>
    <w:p w14:paraId="48A9A28E" w14:textId="77777777" w:rsidR="004B4086" w:rsidRDefault="004B4086" w:rsidP="004B4086">
      <w:pPr>
        <w:ind w:left="2160" w:hanging="694"/>
        <w:jc w:val="both"/>
        <w:rPr>
          <w:rFonts w:hint="cs"/>
          <w:rtl/>
          <w:lang w:eastAsia="en-US"/>
        </w:rPr>
      </w:pPr>
      <w:r w:rsidRPr="001C7268">
        <w:rPr>
          <w:rFonts w:cs="Miriam"/>
          <w:rtl/>
          <w:lang w:eastAsia="en-US"/>
        </w:rPr>
        <w:t>ת.</w:t>
      </w:r>
      <w:r w:rsidR="00FF5D18">
        <w:rPr>
          <w:rFonts w:cs="Miriam"/>
          <w:rtl/>
          <w:lang w:eastAsia="en-US"/>
        </w:rPr>
        <w:t xml:space="preserve">    </w:t>
      </w:r>
      <w:r>
        <w:rPr>
          <w:rFonts w:cs="Miriam" w:hint="cs"/>
          <w:rtl/>
          <w:lang w:eastAsia="en-US"/>
        </w:rPr>
        <w:t xml:space="preserve">   </w:t>
      </w:r>
      <w:r w:rsidRPr="001C7268">
        <w:rPr>
          <w:rFonts w:cs="Miriam"/>
          <w:rtl/>
          <w:lang w:eastAsia="en-US"/>
        </w:rPr>
        <w:t>אמרתי מצידי אני גם אוותר על הדברים שלי וזה לא ממש אכפת לי, כי הפלאפון שלי היה ביד שלו, התיק שלי היה אצלו ביד וכל המטרה היתה רק לברוח ולהגיע לבית להורים שלי ולספר להם את הסיוט הזה</w:t>
      </w:r>
      <w:r>
        <w:rPr>
          <w:rFonts w:cs="Miriam" w:hint="cs"/>
          <w:rtl/>
          <w:lang w:eastAsia="en-US"/>
        </w:rPr>
        <w:t xml:space="preserve">", </w:t>
      </w:r>
      <w:r w:rsidRPr="001C7268">
        <w:rPr>
          <w:rFonts w:hint="cs"/>
          <w:rtl/>
          <w:lang w:eastAsia="en-US"/>
        </w:rPr>
        <w:t>(עמ' 12 שורה 17).</w:t>
      </w:r>
    </w:p>
    <w:p w14:paraId="2ECE0D56" w14:textId="77777777" w:rsidR="004B4086" w:rsidRPr="001C7268" w:rsidRDefault="004B4086" w:rsidP="004B4086">
      <w:pPr>
        <w:spacing w:line="360" w:lineRule="auto"/>
        <w:ind w:left="1440" w:hanging="514"/>
        <w:jc w:val="both"/>
        <w:rPr>
          <w:rFonts w:hint="cs"/>
          <w:rtl/>
          <w:lang w:eastAsia="en-US"/>
        </w:rPr>
      </w:pPr>
    </w:p>
    <w:p w14:paraId="31E2575D" w14:textId="77777777" w:rsidR="004B4086" w:rsidRPr="001C7268" w:rsidRDefault="004B4086" w:rsidP="004B4086">
      <w:pPr>
        <w:ind w:left="720" w:firstLine="720"/>
        <w:jc w:val="both"/>
        <w:rPr>
          <w:rFonts w:cs="Miriam"/>
          <w:rtl/>
          <w:lang w:eastAsia="en-US"/>
        </w:rPr>
      </w:pPr>
      <w:r>
        <w:rPr>
          <w:rFonts w:cs="Miriam" w:hint="cs"/>
          <w:rtl/>
          <w:lang w:eastAsia="en-US"/>
        </w:rPr>
        <w:t xml:space="preserve">  "</w:t>
      </w:r>
      <w:r w:rsidRPr="001C7268">
        <w:rPr>
          <w:rFonts w:cs="Miriam"/>
          <w:rtl/>
          <w:lang w:eastAsia="en-US"/>
        </w:rPr>
        <w:t>ש.</w:t>
      </w:r>
      <w:r w:rsidR="00FF5D18">
        <w:rPr>
          <w:rFonts w:cs="Miriam"/>
          <w:rtl/>
          <w:lang w:eastAsia="en-US"/>
        </w:rPr>
        <w:t xml:space="preserve">    </w:t>
      </w:r>
      <w:r w:rsidRPr="001C7268">
        <w:rPr>
          <w:rFonts w:cs="Miriam"/>
          <w:rtl/>
          <w:lang w:eastAsia="en-US"/>
        </w:rPr>
        <w:t>איך ניסית להתנגד?</w:t>
      </w:r>
    </w:p>
    <w:p w14:paraId="533E4A53" w14:textId="77777777" w:rsidR="004B4086" w:rsidRPr="001C7268" w:rsidRDefault="004B4086" w:rsidP="004B4086">
      <w:pPr>
        <w:ind w:left="720" w:firstLine="720"/>
        <w:jc w:val="both"/>
        <w:rPr>
          <w:rFonts w:cs="Miriam"/>
          <w:rtl/>
          <w:lang w:eastAsia="en-US"/>
        </w:rPr>
      </w:pPr>
      <w:r>
        <w:rPr>
          <w:rFonts w:cs="Miriam" w:hint="cs"/>
          <w:rtl/>
          <w:lang w:eastAsia="en-US"/>
        </w:rPr>
        <w:t xml:space="preserve">   </w:t>
      </w:r>
      <w:r w:rsidRPr="001C7268">
        <w:rPr>
          <w:rFonts w:cs="Miriam"/>
          <w:rtl/>
          <w:lang w:eastAsia="en-US"/>
        </w:rPr>
        <w:t>ת.</w:t>
      </w:r>
      <w:r w:rsidR="00FF5D18">
        <w:rPr>
          <w:rFonts w:cs="Miriam"/>
          <w:rtl/>
          <w:lang w:eastAsia="en-US"/>
        </w:rPr>
        <w:t xml:space="preserve">     </w:t>
      </w:r>
      <w:r w:rsidRPr="001C7268">
        <w:rPr>
          <w:rFonts w:cs="Miriam"/>
          <w:rtl/>
          <w:lang w:eastAsia="en-US"/>
        </w:rPr>
        <w:t xml:space="preserve">ניסיתי כאילו כל פעם להתלבש, איך שהוא לברוח. </w:t>
      </w:r>
    </w:p>
    <w:p w14:paraId="17B62D31" w14:textId="77777777" w:rsidR="004B4086" w:rsidRPr="001C7268" w:rsidRDefault="004B4086" w:rsidP="004B4086">
      <w:pPr>
        <w:ind w:left="720" w:firstLine="720"/>
        <w:jc w:val="both"/>
        <w:rPr>
          <w:rFonts w:cs="Miriam"/>
          <w:rtl/>
          <w:lang w:eastAsia="en-US"/>
        </w:rPr>
      </w:pPr>
      <w:r>
        <w:rPr>
          <w:rFonts w:cs="Miriam" w:hint="cs"/>
          <w:rtl/>
          <w:lang w:eastAsia="en-US"/>
        </w:rPr>
        <w:t xml:space="preserve">   </w:t>
      </w:r>
      <w:r w:rsidRPr="001C7268">
        <w:rPr>
          <w:rFonts w:cs="Miriam"/>
          <w:rtl/>
          <w:lang w:eastAsia="en-US"/>
        </w:rPr>
        <w:t>ש.</w:t>
      </w:r>
      <w:r w:rsidR="00FF5D18">
        <w:rPr>
          <w:rFonts w:cs="Miriam"/>
          <w:rtl/>
          <w:lang w:eastAsia="en-US"/>
        </w:rPr>
        <w:t xml:space="preserve">     </w:t>
      </w:r>
      <w:r w:rsidRPr="001C7268">
        <w:rPr>
          <w:rFonts w:cs="Miriam"/>
          <w:rtl/>
          <w:lang w:eastAsia="en-US"/>
        </w:rPr>
        <w:t>איך ניסית להתלבש?</w:t>
      </w:r>
    </w:p>
    <w:p w14:paraId="42F07EE0" w14:textId="77777777" w:rsidR="004B4086" w:rsidRPr="001C7268" w:rsidRDefault="004B4086" w:rsidP="004B4086">
      <w:pPr>
        <w:ind w:left="2186" w:hanging="540"/>
        <w:jc w:val="both"/>
        <w:rPr>
          <w:rFonts w:cs="Miriam" w:hint="cs"/>
          <w:rtl/>
          <w:lang w:eastAsia="en-US"/>
        </w:rPr>
      </w:pPr>
      <w:r w:rsidRPr="001C7268">
        <w:rPr>
          <w:rFonts w:cs="Miriam"/>
          <w:rtl/>
          <w:lang w:eastAsia="en-US"/>
        </w:rPr>
        <w:t>ת.</w:t>
      </w:r>
      <w:r w:rsidR="00FF5D18">
        <w:rPr>
          <w:rFonts w:cs="Miriam"/>
          <w:rtl/>
          <w:lang w:eastAsia="en-US"/>
        </w:rPr>
        <w:t xml:space="preserve">     </w:t>
      </w:r>
      <w:r w:rsidRPr="001C7268">
        <w:rPr>
          <w:rFonts w:cs="Miriam"/>
          <w:rtl/>
          <w:lang w:eastAsia="en-US"/>
        </w:rPr>
        <w:t>ניסיתי אפילו לשים עלי את החולצה ולברוח, כאילו לשים עליי משהו קטן ולברוח, ולא מצאתי את המפתח, איך כאילו אני אצא משם, לא היה לי מפתח</w:t>
      </w:r>
      <w:r>
        <w:rPr>
          <w:rFonts w:cs="Miriam" w:hint="cs"/>
          <w:rtl/>
          <w:lang w:eastAsia="en-US"/>
        </w:rPr>
        <w:t xml:space="preserve">", </w:t>
      </w:r>
      <w:r>
        <w:rPr>
          <w:rFonts w:hint="cs"/>
          <w:rtl/>
          <w:lang w:eastAsia="en-US"/>
        </w:rPr>
        <w:t>עמ' 13 שורה 8).</w:t>
      </w:r>
    </w:p>
    <w:p w14:paraId="1F403B8E" w14:textId="77777777" w:rsidR="004B4086" w:rsidRPr="00424882" w:rsidRDefault="004B4086" w:rsidP="004B4086">
      <w:pPr>
        <w:spacing w:line="360" w:lineRule="auto"/>
        <w:jc w:val="both"/>
        <w:rPr>
          <w:rtl/>
          <w:lang w:eastAsia="en-US"/>
        </w:rPr>
      </w:pPr>
    </w:p>
    <w:p w14:paraId="7E398ACD" w14:textId="77777777" w:rsidR="004B4086" w:rsidRDefault="004B4086" w:rsidP="004B4086">
      <w:pPr>
        <w:numPr>
          <w:ilvl w:val="0"/>
          <w:numId w:val="1"/>
        </w:numPr>
        <w:spacing w:line="360" w:lineRule="auto"/>
        <w:jc w:val="both"/>
        <w:rPr>
          <w:rFonts w:hint="cs"/>
          <w:lang w:eastAsia="en-US"/>
        </w:rPr>
      </w:pPr>
      <w:r>
        <w:rPr>
          <w:rFonts w:hint="cs"/>
          <w:rtl/>
          <w:lang w:eastAsia="en-US"/>
        </w:rPr>
        <w:t>ומן הראוי להזכיר גם כי יחסי הכוחות הפיזיים היו בלתי שווים כמתואר ע"י המתלוננת:</w:t>
      </w:r>
    </w:p>
    <w:p w14:paraId="008EE0F9" w14:textId="77777777" w:rsidR="004B4086" w:rsidRDefault="004B4086" w:rsidP="004B4086">
      <w:pPr>
        <w:ind w:left="1440"/>
        <w:jc w:val="both"/>
        <w:rPr>
          <w:rFonts w:hint="cs"/>
          <w:rtl/>
          <w:lang w:eastAsia="en-US"/>
        </w:rPr>
      </w:pPr>
      <w:r>
        <w:rPr>
          <w:rFonts w:hint="cs"/>
          <w:rtl/>
          <w:lang w:eastAsia="en-US"/>
        </w:rPr>
        <w:t>"</w:t>
      </w:r>
      <w:r w:rsidRPr="001C7268">
        <w:rPr>
          <w:rFonts w:cs="Miriam" w:hint="cs"/>
          <w:rtl/>
          <w:lang w:eastAsia="en-US"/>
        </w:rPr>
        <w:t>אני מנסה כאילו ..להשתחרר, אבל אי אפשר.. הוא פי ארבע ממני, יותר חזק... אמרתי עוד תזוזה אחת יישבר לי היד</w:t>
      </w:r>
      <w:r>
        <w:rPr>
          <w:rFonts w:hint="cs"/>
          <w:rtl/>
          <w:lang w:eastAsia="en-US"/>
        </w:rPr>
        <w:t>", (עמ' 13 שורה 5).</w:t>
      </w:r>
    </w:p>
    <w:p w14:paraId="045965BC" w14:textId="77777777" w:rsidR="004B4086" w:rsidRDefault="004B4086" w:rsidP="004B4086">
      <w:pPr>
        <w:spacing w:line="360" w:lineRule="auto"/>
        <w:ind w:left="907"/>
        <w:jc w:val="both"/>
        <w:rPr>
          <w:rFonts w:hint="cs"/>
          <w:rtl/>
          <w:lang w:eastAsia="en-US"/>
        </w:rPr>
      </w:pPr>
    </w:p>
    <w:p w14:paraId="74A09664" w14:textId="77777777" w:rsidR="004B4086" w:rsidRDefault="004B4086" w:rsidP="004B4086">
      <w:pPr>
        <w:numPr>
          <w:ilvl w:val="0"/>
          <w:numId w:val="1"/>
        </w:numPr>
        <w:spacing w:line="360" w:lineRule="auto"/>
        <w:jc w:val="both"/>
        <w:rPr>
          <w:rFonts w:hint="cs"/>
          <w:lang w:eastAsia="en-US"/>
        </w:rPr>
      </w:pPr>
      <w:r>
        <w:rPr>
          <w:rFonts w:hint="cs"/>
          <w:rtl/>
          <w:lang w:eastAsia="en-US"/>
        </w:rPr>
        <w:t>התנהגות המתלוננת המחישה את חוסר ההסכמה וכל זאת כשהיא רעדה מפחד כדבריה, (עמ' 16 שורה 19).</w:t>
      </w:r>
    </w:p>
    <w:p w14:paraId="4FB66F66" w14:textId="77777777" w:rsidR="004B4086" w:rsidRDefault="004B4086" w:rsidP="004B4086">
      <w:pPr>
        <w:spacing w:line="360" w:lineRule="auto"/>
        <w:ind w:left="720" w:firstLine="206"/>
        <w:jc w:val="both"/>
        <w:rPr>
          <w:rFonts w:hint="cs"/>
          <w:rtl/>
          <w:lang w:eastAsia="en-US"/>
        </w:rPr>
      </w:pPr>
      <w:r>
        <w:rPr>
          <w:rFonts w:hint="cs"/>
          <w:rtl/>
          <w:lang w:eastAsia="en-US"/>
        </w:rPr>
        <w:t>כך למשל היא מתארת את הורדת מכנסיה בניגוד לרצונה:</w:t>
      </w:r>
    </w:p>
    <w:p w14:paraId="24DC7A64" w14:textId="77777777" w:rsidR="004B4086" w:rsidRDefault="004B4086" w:rsidP="004B4086">
      <w:pPr>
        <w:ind w:left="1440" w:firstLine="60"/>
        <w:jc w:val="both"/>
        <w:rPr>
          <w:rFonts w:hint="cs"/>
          <w:rtl/>
          <w:lang w:eastAsia="en-US"/>
        </w:rPr>
      </w:pPr>
      <w:r>
        <w:rPr>
          <w:rFonts w:hint="cs"/>
          <w:rtl/>
          <w:lang w:eastAsia="en-US"/>
        </w:rPr>
        <w:t>"</w:t>
      </w:r>
      <w:r w:rsidRPr="00782F13">
        <w:rPr>
          <w:rFonts w:cs="Miriam" w:hint="cs"/>
          <w:rtl/>
          <w:lang w:eastAsia="en-US"/>
        </w:rPr>
        <w:t>לא יודעת אני מנסה להרים, הוא מוריד, אני מנסה להרים, הוא מוריד {או.קי.} כאילו הכל זה נגד, משגעים אחד את השני כזה</w:t>
      </w:r>
      <w:r>
        <w:rPr>
          <w:rFonts w:hint="cs"/>
          <w:rtl/>
          <w:lang w:eastAsia="en-US"/>
        </w:rPr>
        <w:t>", (עמ' 16 שורה 28) או את חולצתה "</w:t>
      </w:r>
      <w:r w:rsidRPr="00782F13">
        <w:rPr>
          <w:rFonts w:cs="Miriam" w:hint="cs"/>
          <w:rtl/>
          <w:lang w:eastAsia="en-US"/>
        </w:rPr>
        <w:t>בחולצה אני שמה לו והוא מוריד. אני שמה לו והוא מוריד, כאילו אני לא נותנת לו את הראש, כאילו לא את הראש ולא את הידים</w:t>
      </w:r>
      <w:r>
        <w:rPr>
          <w:rFonts w:hint="cs"/>
          <w:rtl/>
          <w:lang w:eastAsia="en-US"/>
        </w:rPr>
        <w:t>.", (עמ' 17 שורה 12).</w:t>
      </w:r>
    </w:p>
    <w:p w14:paraId="39501C1B" w14:textId="77777777" w:rsidR="004B4086" w:rsidRDefault="004B4086" w:rsidP="004B4086">
      <w:pPr>
        <w:ind w:left="1440" w:firstLine="60"/>
        <w:jc w:val="both"/>
        <w:rPr>
          <w:rFonts w:hint="cs"/>
          <w:lang w:eastAsia="en-US"/>
        </w:rPr>
      </w:pPr>
    </w:p>
    <w:p w14:paraId="5153001D"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תמיכה לעדותה של המתלוננת ניתן למצוא במצבה הנפשי הנסער מיד לאחר האירוע ותגובותיה המיידיות מיד לאחר האירוע, ריצה מהירה ודיווח מיידי לדודתה, לאמה ולמדריכה בהוסטל. </w:t>
      </w:r>
    </w:p>
    <w:p w14:paraId="78383D3C" w14:textId="77777777" w:rsidR="004B4086" w:rsidRDefault="004B4086" w:rsidP="004B4086">
      <w:pPr>
        <w:spacing w:line="360" w:lineRule="auto"/>
        <w:ind w:left="360"/>
        <w:jc w:val="both"/>
        <w:rPr>
          <w:rFonts w:hint="cs"/>
          <w:lang w:eastAsia="en-US"/>
        </w:rPr>
      </w:pPr>
    </w:p>
    <w:p w14:paraId="20922BCC" w14:textId="77777777" w:rsidR="004B4086" w:rsidRDefault="004B4086" w:rsidP="004B4086">
      <w:pPr>
        <w:numPr>
          <w:ilvl w:val="0"/>
          <w:numId w:val="1"/>
        </w:numPr>
        <w:spacing w:line="360" w:lineRule="auto"/>
        <w:jc w:val="both"/>
        <w:rPr>
          <w:rFonts w:hint="cs"/>
          <w:lang w:eastAsia="en-US"/>
        </w:rPr>
      </w:pPr>
      <w:r>
        <w:rPr>
          <w:rFonts w:hint="cs"/>
          <w:rtl/>
          <w:lang w:eastAsia="en-US"/>
        </w:rPr>
        <w:t>הסנגור סבור בסיכומיו (סעיף 23) כי לא ניתן לשלול את האפשרות שהמתלוננת הייתה נסערת בשל עצם המעשה שעשתה, טענה שאינה מקובלת עלי. לו היתה מקיימת המתלוננת יחסי מין בהסכמה, היא היתה ממשיכה בדרכה לביתה, ללא בכי, היא לא היתה עוזבת את המחסן בריצה ובורחת ממנו כפי שעוזבים מקום בו נעשה לה דבר רע ומזיק.</w:t>
      </w:r>
    </w:p>
    <w:p w14:paraId="22A6F479" w14:textId="77777777" w:rsidR="004B4086" w:rsidRDefault="004B4086" w:rsidP="004B4086">
      <w:pPr>
        <w:pStyle w:val="Header"/>
        <w:jc w:val="center"/>
        <w:rPr>
          <w:rFonts w:cs="FrankRuehl"/>
          <w:sz w:val="28"/>
          <w:szCs w:val="28"/>
        </w:rPr>
      </w:pPr>
      <w:r>
        <w:rPr>
          <w:rFonts w:cs="FrankRuehl"/>
          <w:sz w:val="28"/>
          <w:szCs w:val="28"/>
        </w:rPr>
        <w:pict>
          <v:shape id="_x0000_i1039"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0DDA7579" w14:textId="77777777">
        <w:trPr>
          <w:trHeight w:val="418"/>
          <w:jc w:val="center"/>
        </w:trPr>
        <w:tc>
          <w:tcPr>
            <w:tcW w:w="8721" w:type="dxa"/>
            <w:gridSpan w:val="2"/>
          </w:tcPr>
          <w:p w14:paraId="79FD84BE"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58A58DED" w14:textId="77777777">
        <w:trPr>
          <w:trHeight w:val="337"/>
          <w:jc w:val="center"/>
        </w:trPr>
        <w:tc>
          <w:tcPr>
            <w:tcW w:w="5047" w:type="dxa"/>
          </w:tcPr>
          <w:p w14:paraId="10D94D98" w14:textId="77777777" w:rsidR="004B4086" w:rsidRDefault="004B4086" w:rsidP="00305D58">
            <w:pPr>
              <w:pStyle w:val="Header"/>
              <w:rPr>
                <w:rFonts w:cs="FrankRuehl"/>
                <w:sz w:val="28"/>
                <w:szCs w:val="28"/>
              </w:rPr>
            </w:pPr>
          </w:p>
        </w:tc>
        <w:tc>
          <w:tcPr>
            <w:tcW w:w="3674" w:type="dxa"/>
          </w:tcPr>
          <w:p w14:paraId="7B828141" w14:textId="77777777" w:rsidR="004B4086" w:rsidRDefault="004B4086" w:rsidP="00305D58">
            <w:pPr>
              <w:pStyle w:val="Header"/>
              <w:jc w:val="right"/>
              <w:rPr>
                <w:rFonts w:cs="FrankRuehl"/>
                <w:sz w:val="28"/>
                <w:szCs w:val="28"/>
              </w:rPr>
            </w:pPr>
          </w:p>
        </w:tc>
      </w:tr>
      <w:tr w:rsidR="004B4086" w14:paraId="0FA010B3" w14:textId="77777777">
        <w:trPr>
          <w:trHeight w:val="337"/>
          <w:jc w:val="center"/>
        </w:trPr>
        <w:tc>
          <w:tcPr>
            <w:tcW w:w="8721" w:type="dxa"/>
            <w:gridSpan w:val="2"/>
          </w:tcPr>
          <w:p w14:paraId="6242ABEA" w14:textId="77777777" w:rsidR="004B4086" w:rsidRDefault="00FF5D18" w:rsidP="00305D58">
            <w:pPr>
              <w:rPr>
                <w:rFonts w:ascii="Arial (W1)" w:hAnsi="Arial (W1)" w:cs="FrankRuehl" w:hint="cs"/>
                <w:noProof/>
                <w:sz w:val="28"/>
                <w:szCs w:val="28"/>
                <w:rtl/>
              </w:rPr>
            </w:pPr>
            <w:hyperlink r:id="rId37"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32CA22A6" w14:textId="77777777" w:rsidR="004B4086" w:rsidRDefault="004B4086" w:rsidP="00305D58">
            <w:pPr>
              <w:pStyle w:val="Header"/>
            </w:pPr>
          </w:p>
        </w:tc>
      </w:tr>
    </w:tbl>
    <w:p w14:paraId="0AAD6711" w14:textId="77777777" w:rsidR="004B4086" w:rsidRPr="009E3544" w:rsidRDefault="004B4086" w:rsidP="004B4086">
      <w:pPr>
        <w:spacing w:line="360" w:lineRule="auto"/>
        <w:jc w:val="both"/>
        <w:rPr>
          <w:rFonts w:hint="cs"/>
          <w:rtl/>
          <w:lang w:eastAsia="en-US"/>
        </w:rPr>
      </w:pPr>
    </w:p>
    <w:p w14:paraId="3957A7F4" w14:textId="77777777" w:rsidR="004B4086" w:rsidRDefault="004B4086" w:rsidP="004B4086">
      <w:pPr>
        <w:numPr>
          <w:ilvl w:val="0"/>
          <w:numId w:val="1"/>
        </w:numPr>
        <w:spacing w:line="360" w:lineRule="auto"/>
        <w:jc w:val="both"/>
        <w:rPr>
          <w:rFonts w:hint="cs"/>
          <w:u w:val="single"/>
          <w:lang w:eastAsia="en-US"/>
        </w:rPr>
      </w:pPr>
      <w:r>
        <w:rPr>
          <w:rFonts w:hint="cs"/>
          <w:rtl/>
          <w:lang w:eastAsia="en-US"/>
        </w:rPr>
        <w:t>הדודה מתארת כי המתלוננת הגיעה "</w:t>
      </w:r>
      <w:r w:rsidRPr="006F40F5">
        <w:rPr>
          <w:rFonts w:cs="Miriam" w:hint="cs"/>
          <w:rtl/>
          <w:lang w:eastAsia="en-US"/>
        </w:rPr>
        <w:t>כאשר היא בוכה ואמרה לי אנסו אותי.. .רעדה כולה ואמרה לי אנסו אותי אנסו אותי</w:t>
      </w:r>
      <w:r>
        <w:rPr>
          <w:rFonts w:cs="Miriam" w:hint="cs"/>
          <w:rtl/>
          <w:lang w:eastAsia="en-US"/>
        </w:rPr>
        <w:t xml:space="preserve">", (ת/18 שורה 7) </w:t>
      </w:r>
      <w:r>
        <w:rPr>
          <w:rFonts w:hint="cs"/>
          <w:rtl/>
          <w:lang w:eastAsia="en-US"/>
        </w:rPr>
        <w:t>"</w:t>
      </w:r>
      <w:r w:rsidRPr="006F40F5">
        <w:rPr>
          <w:rFonts w:cs="Miriam" w:hint="cs"/>
          <w:rtl/>
          <w:lang w:eastAsia="en-US"/>
        </w:rPr>
        <w:t>היא באה אליי בהיסטריה הגוף שלה רעד במיוחד הידיים</w:t>
      </w:r>
      <w:r>
        <w:rPr>
          <w:rFonts w:hint="cs"/>
          <w:rtl/>
          <w:lang w:eastAsia="en-US"/>
        </w:rPr>
        <w:t xml:space="preserve">", (ת/18 שורה 21), (ר' גם עדותה עמ' 49 שורה 5). </w:t>
      </w:r>
    </w:p>
    <w:p w14:paraId="72D31EFE" w14:textId="77777777" w:rsidR="004B4086" w:rsidRDefault="004B4086" w:rsidP="004B4086">
      <w:pPr>
        <w:spacing w:line="360" w:lineRule="auto"/>
        <w:jc w:val="both"/>
        <w:rPr>
          <w:rFonts w:hint="cs"/>
          <w:u w:val="single"/>
          <w:rtl/>
          <w:lang w:eastAsia="en-US"/>
        </w:rPr>
      </w:pPr>
    </w:p>
    <w:p w14:paraId="2858F0EF" w14:textId="77777777" w:rsidR="004B4086" w:rsidRDefault="004B4086" w:rsidP="004B4086">
      <w:pPr>
        <w:numPr>
          <w:ilvl w:val="0"/>
          <w:numId w:val="1"/>
        </w:numPr>
        <w:spacing w:line="360" w:lineRule="auto"/>
        <w:jc w:val="both"/>
        <w:rPr>
          <w:rFonts w:hint="cs"/>
          <w:lang w:eastAsia="en-US"/>
        </w:rPr>
      </w:pPr>
      <w:r>
        <w:rPr>
          <w:rFonts w:hint="cs"/>
          <w:rtl/>
          <w:lang w:eastAsia="en-US"/>
        </w:rPr>
        <w:t>המדריכה ג' מתארת כי המתלוננת התקשרה "</w:t>
      </w:r>
      <w:r w:rsidRPr="006F40F5">
        <w:rPr>
          <w:rFonts w:cs="Miriam" w:hint="cs"/>
          <w:rtl/>
          <w:lang w:eastAsia="en-US"/>
        </w:rPr>
        <w:t>בבכי היסטרי... אמרה לי שאנסו אותה" "היתה נסערת, מבולבלת ובכתה</w:t>
      </w:r>
      <w:r>
        <w:rPr>
          <w:rFonts w:hint="cs"/>
          <w:rtl/>
          <w:lang w:eastAsia="en-US"/>
        </w:rPr>
        <w:t xml:space="preserve">" (ת/19). </w:t>
      </w:r>
    </w:p>
    <w:p w14:paraId="771FC1A2" w14:textId="77777777" w:rsidR="004B4086" w:rsidRDefault="004B4086" w:rsidP="004B4086">
      <w:pPr>
        <w:spacing w:line="360" w:lineRule="auto"/>
        <w:jc w:val="both"/>
        <w:rPr>
          <w:rFonts w:hint="cs"/>
          <w:rtl/>
          <w:lang w:eastAsia="en-US"/>
        </w:rPr>
      </w:pPr>
    </w:p>
    <w:p w14:paraId="185468A1"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לא מצאתי בעדותה של המדריכה </w:t>
      </w:r>
      <w:r w:rsidRPr="00C47978">
        <w:rPr>
          <w:rFonts w:hint="cs"/>
          <w:rtl/>
          <w:lang w:eastAsia="en-US"/>
        </w:rPr>
        <w:t>ג</w:t>
      </w:r>
      <w:r>
        <w:rPr>
          <w:rFonts w:hint="cs"/>
          <w:rtl/>
          <w:lang w:eastAsia="en-US"/>
        </w:rPr>
        <w:t xml:space="preserve">' </w:t>
      </w:r>
      <w:r w:rsidRPr="00C47978">
        <w:rPr>
          <w:rFonts w:hint="cs"/>
          <w:rtl/>
          <w:lang w:eastAsia="en-US"/>
        </w:rPr>
        <w:t xml:space="preserve">או בעדות המתלוננת </w:t>
      </w:r>
      <w:r>
        <w:rPr>
          <w:rFonts w:hint="cs"/>
          <w:rtl/>
          <w:lang w:eastAsia="en-US"/>
        </w:rPr>
        <w:t>בסיס לטענות הסנגור בסיכומיו בדבר "זיהום גרסת המתלוננת" ואפנה בענין זה לעדותה:</w:t>
      </w:r>
    </w:p>
    <w:p w14:paraId="793E96DE" w14:textId="77777777" w:rsidR="004B4086" w:rsidRPr="006A3333" w:rsidRDefault="004B4086" w:rsidP="004B4086">
      <w:pPr>
        <w:ind w:left="720" w:firstLine="720"/>
        <w:rPr>
          <w:rFonts w:cs="Miriam"/>
          <w:rtl/>
          <w:lang w:eastAsia="en-US"/>
        </w:rPr>
      </w:pPr>
      <w:r w:rsidRPr="006A3333">
        <w:rPr>
          <w:rFonts w:cs="Miriam" w:hint="cs"/>
          <w:u w:val="single"/>
          <w:rtl/>
          <w:lang w:eastAsia="en-US"/>
        </w:rPr>
        <w:t>"ל</w:t>
      </w:r>
      <w:r w:rsidRPr="006A3333">
        <w:rPr>
          <w:rFonts w:cs="Miriam"/>
          <w:u w:val="single"/>
          <w:rtl/>
          <w:lang w:eastAsia="en-US"/>
        </w:rPr>
        <w:t>שופט גלעד</w:t>
      </w:r>
    </w:p>
    <w:p w14:paraId="712EAD32" w14:textId="77777777" w:rsidR="004B4086" w:rsidRPr="006A3333" w:rsidRDefault="004B4086" w:rsidP="004B4086">
      <w:pPr>
        <w:ind w:left="720" w:firstLine="720"/>
        <w:rPr>
          <w:rFonts w:cs="Miriam"/>
          <w:rtl/>
          <w:lang w:eastAsia="en-US"/>
        </w:rPr>
      </w:pPr>
      <w:r w:rsidRPr="006A3333">
        <w:rPr>
          <w:rFonts w:cs="Miriam" w:hint="cs"/>
          <w:rtl/>
          <w:lang w:eastAsia="en-US"/>
        </w:rPr>
        <w:t>"</w:t>
      </w:r>
      <w:r w:rsidRPr="006A3333">
        <w:rPr>
          <w:rFonts w:cs="Miriam"/>
          <w:rtl/>
          <w:lang w:eastAsia="en-US"/>
        </w:rPr>
        <w:t>ש.</w:t>
      </w:r>
      <w:r w:rsidR="00FF5D18">
        <w:rPr>
          <w:rFonts w:cs="Miriam"/>
          <w:rtl/>
          <w:lang w:eastAsia="en-US"/>
        </w:rPr>
        <w:t xml:space="preserve">     </w:t>
      </w:r>
      <w:r w:rsidRPr="006A3333">
        <w:rPr>
          <w:rFonts w:cs="Miriam" w:hint="cs"/>
          <w:rtl/>
          <w:lang w:eastAsia="en-US"/>
        </w:rPr>
        <w:tab/>
      </w:r>
      <w:r w:rsidRPr="006A3333">
        <w:rPr>
          <w:rFonts w:cs="Miriam"/>
          <w:rtl/>
          <w:lang w:eastAsia="en-US"/>
        </w:rPr>
        <w:t>היא דחפה לך לפה דברים לא נכונים שתאמרי?</w:t>
      </w:r>
    </w:p>
    <w:p w14:paraId="26B73C65" w14:textId="77777777" w:rsidR="004B4086" w:rsidRDefault="004B4086" w:rsidP="004B4086">
      <w:pPr>
        <w:ind w:left="2160" w:hanging="694"/>
        <w:rPr>
          <w:rFonts w:cs="Miriam" w:hint="cs"/>
          <w:rtl/>
          <w:lang w:eastAsia="en-US"/>
        </w:rPr>
      </w:pPr>
      <w:r w:rsidRPr="006A3333">
        <w:rPr>
          <w:rFonts w:cs="Miriam" w:hint="cs"/>
          <w:rtl/>
          <w:lang w:eastAsia="en-US"/>
        </w:rPr>
        <w:t xml:space="preserve"> </w:t>
      </w:r>
      <w:r w:rsidRPr="006A3333">
        <w:rPr>
          <w:rFonts w:cs="Miriam"/>
          <w:rtl/>
          <w:lang w:eastAsia="en-US"/>
        </w:rPr>
        <w:t>ת.</w:t>
      </w:r>
      <w:r w:rsidR="00FF5D18">
        <w:rPr>
          <w:rFonts w:cs="Miriam"/>
          <w:rtl/>
          <w:lang w:eastAsia="en-US"/>
        </w:rPr>
        <w:t xml:space="preserve">      </w:t>
      </w:r>
      <w:r w:rsidRPr="006A3333">
        <w:rPr>
          <w:rFonts w:cs="Miriam" w:hint="cs"/>
          <w:rtl/>
          <w:lang w:eastAsia="en-US"/>
        </w:rPr>
        <w:tab/>
      </w:r>
      <w:r w:rsidRPr="006A3333">
        <w:rPr>
          <w:rFonts w:cs="Miriam"/>
          <w:b/>
          <w:bCs/>
          <w:rtl/>
          <w:lang w:eastAsia="en-US"/>
        </w:rPr>
        <w:t>לא, היא לא אמרה לי מה לומר ומה לא</w:t>
      </w:r>
      <w:r w:rsidRPr="006A3333">
        <w:rPr>
          <w:rFonts w:cs="Miriam"/>
          <w:rtl/>
          <w:lang w:eastAsia="en-US"/>
        </w:rPr>
        <w:t>, אני סיפרתי לה את הסיפור כפי שהוא, ואז הלכתי למשטרה וסיפרתי</w:t>
      </w:r>
      <w:r w:rsidRPr="006A3333">
        <w:rPr>
          <w:rFonts w:cs="Miriam" w:hint="cs"/>
          <w:rtl/>
          <w:lang w:eastAsia="en-US"/>
        </w:rPr>
        <w:t>", (עמ' 31 שורה 24).</w:t>
      </w:r>
    </w:p>
    <w:p w14:paraId="5E94B173" w14:textId="77777777" w:rsidR="004B4086" w:rsidRPr="006A3333" w:rsidRDefault="004B4086" w:rsidP="004B4086">
      <w:pPr>
        <w:ind w:left="2160" w:hanging="694"/>
        <w:rPr>
          <w:rFonts w:cs="Miriam" w:hint="cs"/>
          <w:rtl/>
          <w:lang w:eastAsia="en-US"/>
        </w:rPr>
      </w:pPr>
    </w:p>
    <w:p w14:paraId="096882EA" w14:textId="77777777" w:rsidR="004B4086" w:rsidRDefault="004B4086" w:rsidP="004B4086">
      <w:pPr>
        <w:numPr>
          <w:ilvl w:val="0"/>
          <w:numId w:val="1"/>
        </w:numPr>
        <w:spacing w:line="360" w:lineRule="auto"/>
        <w:jc w:val="both"/>
        <w:rPr>
          <w:rFonts w:hint="cs"/>
        </w:rPr>
      </w:pPr>
      <w:r>
        <w:rPr>
          <w:rFonts w:hint="cs"/>
          <w:rtl/>
          <w:lang w:eastAsia="en-US"/>
        </w:rPr>
        <w:t xml:space="preserve">יצויין כי אמה של המתלוננת נפטרה לאחר הארוע ולכן עדותה לא נשמעה בפנינו. </w:t>
      </w:r>
    </w:p>
    <w:p w14:paraId="09730156" w14:textId="77777777" w:rsidR="004B4086" w:rsidRDefault="004B4086" w:rsidP="004B4086">
      <w:pPr>
        <w:spacing w:line="360" w:lineRule="auto"/>
        <w:ind w:left="360"/>
        <w:jc w:val="both"/>
        <w:rPr>
          <w:rFonts w:hint="cs"/>
        </w:rPr>
      </w:pPr>
    </w:p>
    <w:p w14:paraId="1C06E7CF" w14:textId="77777777" w:rsidR="004B4086" w:rsidRDefault="004B4086" w:rsidP="004B4086">
      <w:pPr>
        <w:numPr>
          <w:ilvl w:val="0"/>
          <w:numId w:val="1"/>
        </w:numPr>
        <w:spacing w:line="360" w:lineRule="auto"/>
        <w:jc w:val="both"/>
        <w:rPr>
          <w:rFonts w:hint="cs"/>
        </w:rPr>
      </w:pPr>
      <w:r>
        <w:rPr>
          <w:rFonts w:hint="cs"/>
          <w:rtl/>
        </w:rPr>
        <w:t xml:space="preserve">בנושא </w:t>
      </w:r>
      <w:r w:rsidRPr="002B7CAC">
        <w:rPr>
          <w:rFonts w:hint="cs"/>
          <w:rtl/>
        </w:rPr>
        <w:t>מצב</w:t>
      </w:r>
      <w:r>
        <w:rPr>
          <w:rFonts w:hint="cs"/>
          <w:rtl/>
        </w:rPr>
        <w:t>ה</w:t>
      </w:r>
      <w:r w:rsidRPr="002B7CAC">
        <w:rPr>
          <w:rFonts w:hint="cs"/>
          <w:rtl/>
        </w:rPr>
        <w:t xml:space="preserve"> </w:t>
      </w:r>
      <w:r>
        <w:rPr>
          <w:rFonts w:hint="cs"/>
          <w:rtl/>
        </w:rPr>
        <w:t>ה</w:t>
      </w:r>
      <w:r w:rsidRPr="002B7CAC">
        <w:rPr>
          <w:rFonts w:hint="cs"/>
          <w:rtl/>
        </w:rPr>
        <w:t xml:space="preserve">נפשי </w:t>
      </w:r>
      <w:r>
        <w:rPr>
          <w:rFonts w:hint="cs"/>
          <w:rtl/>
        </w:rPr>
        <w:t>של מתלוננת כתמיכה לעדותה אפנה לפסק דינו של כב' הש' י' דנציגר מיום 7.9.10:</w:t>
      </w:r>
    </w:p>
    <w:p w14:paraId="4FF7A014" w14:textId="77777777" w:rsidR="004B4086" w:rsidRDefault="004B4086" w:rsidP="004B4086">
      <w:pPr>
        <w:ind w:left="1440" w:right="720"/>
        <w:jc w:val="both"/>
        <w:rPr>
          <w:rFonts w:cs="Miriam" w:hint="cs"/>
          <w:rtl/>
        </w:rPr>
      </w:pPr>
      <w:r w:rsidRPr="00433392">
        <w:rPr>
          <w:rFonts w:cs="Miriam" w:hint="cs"/>
          <w:rtl/>
        </w:rPr>
        <w:t xml:space="preserve">"הלכה היא כי עדות לעניין מצבו הנפשי של קורבן עבירת מין בסמוך לביצוע המעשים או בסמוך למועד חשיפתם עשויה לשמש ראייה לחיזוק ולעתים אף סיוע [ראו: </w:t>
      </w:r>
      <w:hyperlink r:id="rId38" w:history="1">
        <w:r w:rsidR="00FF5D18" w:rsidRPr="00FF5D18">
          <w:rPr>
            <w:rStyle w:val="Hyperlink"/>
            <w:rFonts w:cs="Miriam" w:hint="eastAsia"/>
            <w:rtl/>
          </w:rPr>
          <w:t>ע</w:t>
        </w:r>
        <w:r w:rsidR="00FF5D18" w:rsidRPr="00FF5D18">
          <w:rPr>
            <w:rStyle w:val="Hyperlink"/>
            <w:rFonts w:cs="Miriam"/>
            <w:rtl/>
          </w:rPr>
          <w:t>"פ 4721/99 פלוני נ' מדינת ישראל, פ"ד נה</w:t>
        </w:r>
      </w:hyperlink>
      <w:r w:rsidRPr="00433392">
        <w:rPr>
          <w:rFonts w:cs="Miriam" w:hint="cs"/>
          <w:rtl/>
        </w:rPr>
        <w:t xml:space="preserve"> (1) 648, 694-693 (1999); </w:t>
      </w:r>
      <w:hyperlink r:id="rId39" w:history="1">
        <w:r w:rsidR="00FF5D18" w:rsidRPr="00FF5D18">
          <w:rPr>
            <w:rStyle w:val="Hyperlink"/>
            <w:rFonts w:cs="Miriam" w:hint="eastAsia"/>
            <w:rtl/>
          </w:rPr>
          <w:t>ע</w:t>
        </w:r>
        <w:r w:rsidR="00FF5D18" w:rsidRPr="00FF5D18">
          <w:rPr>
            <w:rStyle w:val="Hyperlink"/>
            <w:rFonts w:cs="Miriam"/>
            <w:rtl/>
          </w:rPr>
          <w:t>"פ 9458/05</w:t>
        </w:r>
      </w:hyperlink>
      <w:r w:rsidRPr="00433392">
        <w:rPr>
          <w:rFonts w:cs="Miriam" w:hint="cs"/>
          <w:rtl/>
        </w:rPr>
        <w:t xml:space="preserve"> </w:t>
      </w:r>
      <w:r w:rsidRPr="00CF7670">
        <w:rPr>
          <w:rFonts w:cs="Miriam" w:hint="cs"/>
          <w:b/>
          <w:bCs/>
          <w:rtl/>
        </w:rPr>
        <w:t>רחמילוב נ' מדינת ישראל</w:t>
      </w:r>
      <w:r w:rsidRPr="00433392">
        <w:rPr>
          <w:rFonts w:cs="Miriam" w:hint="cs"/>
          <w:rtl/>
        </w:rPr>
        <w:t xml:space="preserve"> (לא פורסם, 24.7.2006) פסקה י"א; </w:t>
      </w:r>
      <w:hyperlink r:id="rId40" w:history="1">
        <w:r w:rsidR="00FF5D18" w:rsidRPr="00FF5D18">
          <w:rPr>
            <w:rStyle w:val="Hyperlink"/>
            <w:rFonts w:cs="Miriam" w:hint="eastAsia"/>
            <w:rtl/>
          </w:rPr>
          <w:t>ע</w:t>
        </w:r>
        <w:r w:rsidR="00FF5D18" w:rsidRPr="00FF5D18">
          <w:rPr>
            <w:rStyle w:val="Hyperlink"/>
            <w:rFonts w:cs="Miriam"/>
            <w:rtl/>
          </w:rPr>
          <w:t>"פ 420/09</w:t>
        </w:r>
      </w:hyperlink>
      <w:r w:rsidRPr="00433392">
        <w:rPr>
          <w:rFonts w:cs="Miriam" w:hint="cs"/>
          <w:rtl/>
        </w:rPr>
        <w:t xml:space="preserve"> הנ"ל, בפסקה 81 לפסק הדין]"</w:t>
      </w:r>
      <w:r>
        <w:rPr>
          <w:rFonts w:cs="Miriam" w:hint="cs"/>
          <w:rtl/>
        </w:rPr>
        <w:t xml:space="preserve">, </w:t>
      </w:r>
    </w:p>
    <w:p w14:paraId="69C4FBBA" w14:textId="77777777" w:rsidR="004B4086" w:rsidRDefault="00FF5D18" w:rsidP="004B4086">
      <w:pPr>
        <w:ind w:left="1440" w:right="720"/>
        <w:jc w:val="both"/>
        <w:rPr>
          <w:rFonts w:cs="Miriam" w:hint="cs"/>
          <w:rtl/>
        </w:rPr>
      </w:pPr>
      <w:hyperlink r:id="rId41" w:history="1">
        <w:r w:rsidRPr="00FF5D18">
          <w:rPr>
            <w:rStyle w:val="Hyperlink"/>
            <w:rFonts w:hint="eastAsia"/>
            <w:rtl/>
          </w:rPr>
          <w:t>ע</w:t>
        </w:r>
        <w:r w:rsidRPr="00FF5D18">
          <w:rPr>
            <w:rStyle w:val="Hyperlink"/>
            <w:rtl/>
          </w:rPr>
          <w:t>"פ 10102/07</w:t>
        </w:r>
      </w:hyperlink>
      <w:r w:rsidR="004B4086" w:rsidRPr="00C5741A">
        <w:rPr>
          <w:rFonts w:hint="cs"/>
          <w:rtl/>
        </w:rPr>
        <w:t xml:space="preserve"> </w:t>
      </w:r>
      <w:r w:rsidR="004B4086" w:rsidRPr="00CF7670">
        <w:rPr>
          <w:rFonts w:hint="cs"/>
          <w:b/>
          <w:bCs/>
          <w:rtl/>
        </w:rPr>
        <w:t>פלוני נגד מדינת ישראל</w:t>
      </w:r>
      <w:r w:rsidR="004B4086" w:rsidRPr="00433392">
        <w:rPr>
          <w:rFonts w:cs="Miriam" w:hint="cs"/>
          <w:rtl/>
        </w:rPr>
        <w:t>.</w:t>
      </w:r>
    </w:p>
    <w:p w14:paraId="44F9EDF4" w14:textId="77777777" w:rsidR="004B4086" w:rsidRPr="00433392" w:rsidRDefault="004B4086" w:rsidP="004B4086">
      <w:pPr>
        <w:ind w:left="1440" w:right="720"/>
        <w:jc w:val="both"/>
        <w:rPr>
          <w:rFonts w:cs="Miriam" w:hint="cs"/>
        </w:rPr>
      </w:pPr>
    </w:p>
    <w:p w14:paraId="432A8C3F" w14:textId="77777777" w:rsidR="004B4086" w:rsidRDefault="004B4086" w:rsidP="004B4086">
      <w:pPr>
        <w:spacing w:line="360" w:lineRule="auto"/>
        <w:ind w:left="720"/>
        <w:jc w:val="both"/>
        <w:rPr>
          <w:rFonts w:hint="cs"/>
          <w:rtl/>
        </w:rPr>
      </w:pPr>
      <w:r>
        <w:rPr>
          <w:rFonts w:hint="cs"/>
          <w:rtl/>
        </w:rPr>
        <w:t>ולפסק דינו של כב' הש' ס' ג'ובראן מיום 15.4.10:</w:t>
      </w:r>
    </w:p>
    <w:p w14:paraId="52532839" w14:textId="77777777" w:rsidR="004B4086" w:rsidRDefault="004B4086" w:rsidP="004B4086">
      <w:pPr>
        <w:ind w:left="1440" w:right="360"/>
        <w:rPr>
          <w:rFonts w:cs="Miriam" w:hint="cs"/>
          <w:rtl/>
        </w:rPr>
      </w:pPr>
      <w:r>
        <w:rPr>
          <w:rFonts w:cs="Miriam" w:hint="cs"/>
          <w:rtl/>
        </w:rPr>
        <w:t>"כ</w:t>
      </w:r>
      <w:r w:rsidRPr="009E7FE0">
        <w:rPr>
          <w:rFonts w:cs="Miriam" w:hint="cs"/>
          <w:rtl/>
        </w:rPr>
        <w:t xml:space="preserve">ידוע, מצבו הנפשי של מי שנפל קורבן לעבירת מין הוא ראייה אובייקטיבית, שבכוחה לשמש כחיזוק ואף כסיוע לדברים שמסר בעדותו (ראו </w:t>
      </w:r>
      <w:hyperlink r:id="rId42" w:history="1">
        <w:r w:rsidR="00FF5D18" w:rsidRPr="00FF5D18">
          <w:rPr>
            <w:rStyle w:val="Hyperlink"/>
            <w:rFonts w:cs="Miriam" w:hint="eastAsia"/>
            <w:rtl/>
          </w:rPr>
          <w:t>ע</w:t>
        </w:r>
        <w:r w:rsidR="00FF5D18" w:rsidRPr="00FF5D18">
          <w:rPr>
            <w:rStyle w:val="Hyperlink"/>
            <w:rFonts w:cs="Miriam"/>
            <w:rtl/>
          </w:rPr>
          <w:t>"פ 1947/07</w:t>
        </w:r>
      </w:hyperlink>
      <w:r w:rsidRPr="009E7FE0">
        <w:rPr>
          <w:rFonts w:cs="Miriam" w:hint="cs"/>
          <w:rtl/>
        </w:rPr>
        <w:t xml:space="preserve"> </w:t>
      </w:r>
      <w:r w:rsidRPr="00CF7670">
        <w:rPr>
          <w:rFonts w:cs="Miriam" w:hint="cs"/>
          <w:b/>
          <w:bCs/>
          <w:rtl/>
        </w:rPr>
        <w:t>פלוני נ' מדינת ישראל</w:t>
      </w:r>
      <w:r w:rsidRPr="009E7FE0">
        <w:rPr>
          <w:rFonts w:cs="Miriam" w:hint="cs"/>
          <w:rtl/>
        </w:rPr>
        <w:t xml:space="preserve"> (20.12.2009))</w:t>
      </w:r>
      <w:r>
        <w:rPr>
          <w:rFonts w:cs="Miriam" w:hint="cs"/>
          <w:rtl/>
        </w:rPr>
        <w:t xml:space="preserve">", </w:t>
      </w:r>
    </w:p>
    <w:p w14:paraId="5B3AFCA8" w14:textId="77777777" w:rsidR="004B4086" w:rsidRDefault="00FF5D18" w:rsidP="004B4086">
      <w:pPr>
        <w:ind w:left="1440" w:right="360"/>
        <w:rPr>
          <w:rFonts w:hint="cs"/>
          <w:rtl/>
        </w:rPr>
      </w:pPr>
      <w:hyperlink r:id="rId43" w:history="1">
        <w:r w:rsidRPr="00FF5D18">
          <w:rPr>
            <w:rStyle w:val="Hyperlink"/>
            <w:rFonts w:hint="eastAsia"/>
            <w:rtl/>
          </w:rPr>
          <w:t>ע</w:t>
        </w:r>
        <w:r w:rsidRPr="00FF5D18">
          <w:rPr>
            <w:rStyle w:val="Hyperlink"/>
            <w:rtl/>
          </w:rPr>
          <w:t>"פ  10898/08</w:t>
        </w:r>
      </w:hyperlink>
      <w:r w:rsidR="004B4086" w:rsidRPr="006A3333">
        <w:rPr>
          <w:rFonts w:hint="cs"/>
          <w:rtl/>
        </w:rPr>
        <w:t xml:space="preserve"> </w:t>
      </w:r>
      <w:r w:rsidR="004B4086" w:rsidRPr="00CF7670">
        <w:rPr>
          <w:rFonts w:hint="cs"/>
          <w:b/>
          <w:bCs/>
          <w:rtl/>
        </w:rPr>
        <w:t>פלוני נגד מדינת ישראל</w:t>
      </w:r>
      <w:r w:rsidR="004B4086" w:rsidRPr="006A3333">
        <w:rPr>
          <w:rFonts w:hint="cs"/>
          <w:rtl/>
        </w:rPr>
        <w:t>.</w:t>
      </w:r>
    </w:p>
    <w:p w14:paraId="00FB8CBB" w14:textId="77777777" w:rsidR="004B4086" w:rsidRPr="006A3333" w:rsidRDefault="004B4086" w:rsidP="004B4086">
      <w:pPr>
        <w:ind w:left="1440" w:right="360"/>
        <w:rPr>
          <w:rFonts w:hint="cs"/>
        </w:rPr>
      </w:pPr>
    </w:p>
    <w:p w14:paraId="4D52914A"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גם באשר לעבירת האיומים תארה המתלוננת בצורה אמינה כי הנאשם איים לפגוע בה </w:t>
      </w:r>
      <w:r w:rsidRPr="009F23FD">
        <w:rPr>
          <w:rFonts w:hint="cs"/>
          <w:rtl/>
          <w:lang w:eastAsia="en-US"/>
        </w:rPr>
        <w:t>אם תספר את שארע וזאת בכוונה להפחידה</w:t>
      </w:r>
      <w:r>
        <w:rPr>
          <w:rFonts w:hint="cs"/>
          <w:rtl/>
          <w:lang w:eastAsia="en-US"/>
        </w:rPr>
        <w:t xml:space="preserve">. כך למשל תארה המתלוננת את האיומים בחקירה המוקלטת: </w:t>
      </w:r>
    </w:p>
    <w:p w14:paraId="739C95ED" w14:textId="77777777" w:rsidR="004B4086" w:rsidRDefault="004B4086" w:rsidP="004B4086">
      <w:pPr>
        <w:spacing w:line="360" w:lineRule="auto"/>
        <w:jc w:val="both"/>
        <w:rPr>
          <w:rFonts w:hint="cs"/>
          <w:rtl/>
          <w:lang w:eastAsia="en-US"/>
        </w:rPr>
      </w:pPr>
    </w:p>
    <w:p w14:paraId="5930ACCB" w14:textId="77777777" w:rsidR="004B4086" w:rsidRDefault="004B4086" w:rsidP="004B4086">
      <w:pPr>
        <w:pStyle w:val="Header"/>
        <w:jc w:val="center"/>
        <w:rPr>
          <w:rFonts w:cs="FrankRuehl"/>
          <w:sz w:val="28"/>
          <w:szCs w:val="28"/>
        </w:rPr>
      </w:pPr>
      <w:r>
        <w:rPr>
          <w:rFonts w:cs="FrankRuehl"/>
          <w:sz w:val="28"/>
          <w:szCs w:val="28"/>
        </w:rPr>
        <w:pict>
          <v:shape id="_x0000_i1040"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30076C45" w14:textId="77777777">
        <w:trPr>
          <w:trHeight w:val="418"/>
          <w:jc w:val="center"/>
        </w:trPr>
        <w:tc>
          <w:tcPr>
            <w:tcW w:w="8721" w:type="dxa"/>
            <w:gridSpan w:val="2"/>
          </w:tcPr>
          <w:p w14:paraId="3B61BFCA"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5EB2834D" w14:textId="77777777">
        <w:trPr>
          <w:trHeight w:val="337"/>
          <w:jc w:val="center"/>
        </w:trPr>
        <w:tc>
          <w:tcPr>
            <w:tcW w:w="5047" w:type="dxa"/>
          </w:tcPr>
          <w:p w14:paraId="27D15C46" w14:textId="77777777" w:rsidR="004B4086" w:rsidRDefault="004B4086" w:rsidP="00305D58">
            <w:pPr>
              <w:pStyle w:val="Header"/>
              <w:rPr>
                <w:rFonts w:cs="FrankRuehl"/>
                <w:sz w:val="28"/>
                <w:szCs w:val="28"/>
              </w:rPr>
            </w:pPr>
          </w:p>
        </w:tc>
        <w:tc>
          <w:tcPr>
            <w:tcW w:w="3674" w:type="dxa"/>
          </w:tcPr>
          <w:p w14:paraId="25CDAEAA" w14:textId="77777777" w:rsidR="004B4086" w:rsidRDefault="004B4086" w:rsidP="00305D58">
            <w:pPr>
              <w:pStyle w:val="Header"/>
              <w:jc w:val="right"/>
              <w:rPr>
                <w:rFonts w:cs="FrankRuehl"/>
                <w:sz w:val="28"/>
                <w:szCs w:val="28"/>
              </w:rPr>
            </w:pPr>
          </w:p>
        </w:tc>
      </w:tr>
      <w:tr w:rsidR="004B4086" w14:paraId="2B3A228F" w14:textId="77777777">
        <w:trPr>
          <w:trHeight w:val="337"/>
          <w:jc w:val="center"/>
        </w:trPr>
        <w:tc>
          <w:tcPr>
            <w:tcW w:w="8721" w:type="dxa"/>
            <w:gridSpan w:val="2"/>
          </w:tcPr>
          <w:p w14:paraId="01640F1F" w14:textId="77777777" w:rsidR="004B4086" w:rsidRDefault="00FF5D18" w:rsidP="00305D58">
            <w:pPr>
              <w:rPr>
                <w:rFonts w:ascii="Arial (W1)" w:hAnsi="Arial (W1)" w:cs="FrankRuehl" w:hint="cs"/>
                <w:noProof/>
                <w:sz w:val="28"/>
                <w:szCs w:val="28"/>
                <w:rtl/>
              </w:rPr>
            </w:pPr>
            <w:hyperlink r:id="rId44"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76A4CC2F" w14:textId="77777777" w:rsidR="004B4086" w:rsidRDefault="004B4086" w:rsidP="00305D58">
            <w:pPr>
              <w:pStyle w:val="Header"/>
            </w:pPr>
          </w:p>
        </w:tc>
      </w:tr>
    </w:tbl>
    <w:p w14:paraId="704C9426" w14:textId="77777777" w:rsidR="004B4086" w:rsidRPr="009E3544" w:rsidRDefault="004B4086" w:rsidP="004B4086">
      <w:pPr>
        <w:spacing w:line="360" w:lineRule="auto"/>
        <w:jc w:val="both"/>
        <w:rPr>
          <w:rFonts w:hint="cs"/>
          <w:lang w:eastAsia="en-US"/>
        </w:rPr>
      </w:pPr>
    </w:p>
    <w:p w14:paraId="44DC6B98" w14:textId="77777777" w:rsidR="004B4086" w:rsidRDefault="004B4086" w:rsidP="004B4086">
      <w:pPr>
        <w:ind w:left="1440" w:right="360"/>
        <w:jc w:val="both"/>
        <w:rPr>
          <w:rFonts w:hint="cs"/>
          <w:rtl/>
          <w:lang w:eastAsia="en-US"/>
        </w:rPr>
      </w:pPr>
      <w:r>
        <w:rPr>
          <w:rFonts w:hint="cs"/>
          <w:rtl/>
          <w:lang w:eastAsia="en-US"/>
        </w:rPr>
        <w:t>"</w:t>
      </w:r>
      <w:r w:rsidRPr="009F23FD">
        <w:rPr>
          <w:rFonts w:cs="Miriam" w:hint="cs"/>
          <w:rtl/>
          <w:lang w:eastAsia="en-US"/>
        </w:rPr>
        <w:t>והוא אמר לי אם תספרי למישהו, אז אה.. זה לא ייגמר טוב, כאילו כל מיני איומים כאלה</w:t>
      </w:r>
      <w:r>
        <w:rPr>
          <w:rFonts w:hint="cs"/>
          <w:rtl/>
          <w:lang w:eastAsia="en-US"/>
        </w:rPr>
        <w:t>", (ת/4 קלטת 1 עמ' 10 שורה 13) "</w:t>
      </w:r>
      <w:r w:rsidRPr="009F23FD">
        <w:rPr>
          <w:rFonts w:cs="Miriam" w:hint="cs"/>
          <w:rtl/>
          <w:lang w:eastAsia="en-US"/>
        </w:rPr>
        <w:t>הוא איים, הוא אמר, אם [כן] הוא איים אם אני אספר, אז אני אסתבך ,הסתבכתי</w:t>
      </w:r>
      <w:r>
        <w:rPr>
          <w:rFonts w:hint="cs"/>
          <w:rtl/>
          <w:lang w:eastAsia="en-US"/>
        </w:rPr>
        <w:t>", (קלטת 2 עמ' 22 שורה 17).</w:t>
      </w:r>
    </w:p>
    <w:p w14:paraId="57186E60" w14:textId="77777777" w:rsidR="004B4086" w:rsidRDefault="004B4086" w:rsidP="004B4086">
      <w:pPr>
        <w:ind w:left="1440" w:right="360"/>
        <w:jc w:val="both"/>
        <w:rPr>
          <w:rFonts w:hint="cs"/>
          <w:rtl/>
          <w:lang w:eastAsia="en-US"/>
        </w:rPr>
      </w:pPr>
    </w:p>
    <w:p w14:paraId="5F4F2FA4" w14:textId="77777777" w:rsidR="004B4086" w:rsidRPr="00893EAD" w:rsidRDefault="004B4086" w:rsidP="004B4086">
      <w:pPr>
        <w:ind w:left="1440" w:right="360"/>
        <w:jc w:val="both"/>
        <w:rPr>
          <w:rFonts w:hint="cs"/>
          <w:lang w:eastAsia="en-US"/>
        </w:rPr>
      </w:pPr>
    </w:p>
    <w:p w14:paraId="7BE38D74" w14:textId="77777777" w:rsidR="004B4086" w:rsidRPr="00893EAD" w:rsidRDefault="004B4086" w:rsidP="004B4086">
      <w:pPr>
        <w:spacing w:line="360" w:lineRule="auto"/>
        <w:ind w:left="547" w:firstLine="360"/>
        <w:jc w:val="both"/>
        <w:rPr>
          <w:rFonts w:hint="cs"/>
          <w:lang w:eastAsia="en-US"/>
        </w:rPr>
      </w:pPr>
      <w:r w:rsidRPr="009F23FD">
        <w:rPr>
          <w:rFonts w:hint="cs"/>
          <w:b/>
          <w:bCs/>
          <w:rtl/>
          <w:lang w:eastAsia="en-US"/>
        </w:rPr>
        <w:t>מהימנות עדות הנאשם</w:t>
      </w:r>
    </w:p>
    <w:p w14:paraId="63B6840A" w14:textId="77777777" w:rsidR="004B4086" w:rsidRDefault="004B4086" w:rsidP="004B4086">
      <w:pPr>
        <w:numPr>
          <w:ilvl w:val="0"/>
          <w:numId w:val="1"/>
        </w:numPr>
        <w:spacing w:line="360" w:lineRule="auto"/>
        <w:jc w:val="both"/>
        <w:rPr>
          <w:rFonts w:hint="cs"/>
          <w:lang w:eastAsia="en-US"/>
        </w:rPr>
      </w:pPr>
      <w:r w:rsidRPr="009F23FD">
        <w:rPr>
          <w:rFonts w:hint="cs"/>
          <w:rtl/>
          <w:lang w:eastAsia="en-US"/>
        </w:rPr>
        <w:t xml:space="preserve">עדותה של המתלוננת </w:t>
      </w:r>
      <w:r>
        <w:rPr>
          <w:rFonts w:hint="cs"/>
          <w:rtl/>
          <w:lang w:eastAsia="en-US"/>
        </w:rPr>
        <w:t xml:space="preserve">אמינה ביותר והדבר </w:t>
      </w:r>
      <w:r w:rsidRPr="009F23FD">
        <w:rPr>
          <w:rFonts w:hint="cs"/>
          <w:rtl/>
          <w:lang w:eastAsia="en-US"/>
        </w:rPr>
        <w:t xml:space="preserve">בולט על </w:t>
      </w:r>
      <w:r>
        <w:rPr>
          <w:rFonts w:hint="cs"/>
          <w:rtl/>
          <w:lang w:eastAsia="en-US"/>
        </w:rPr>
        <w:t xml:space="preserve">רקע אי מהימנותה של </w:t>
      </w:r>
      <w:r w:rsidRPr="009F23FD">
        <w:rPr>
          <w:rFonts w:hint="cs"/>
          <w:rtl/>
          <w:lang w:eastAsia="en-US"/>
        </w:rPr>
        <w:t>עדות הנאשם</w:t>
      </w:r>
      <w:r>
        <w:rPr>
          <w:rFonts w:hint="cs"/>
          <w:rtl/>
          <w:lang w:eastAsia="en-US"/>
        </w:rPr>
        <w:t xml:space="preserve">. </w:t>
      </w:r>
      <w:r w:rsidRPr="009F23FD">
        <w:rPr>
          <w:rFonts w:hint="cs"/>
          <w:rtl/>
          <w:lang w:eastAsia="en-US"/>
        </w:rPr>
        <w:t xml:space="preserve">הנאשם מסר גרסאותיו בשלבים, הוא מודה </w:t>
      </w:r>
      <w:r>
        <w:rPr>
          <w:rFonts w:hint="cs"/>
          <w:rtl/>
          <w:lang w:eastAsia="en-US"/>
        </w:rPr>
        <w:t xml:space="preserve">כיום </w:t>
      </w:r>
      <w:r w:rsidRPr="009F23FD">
        <w:rPr>
          <w:rFonts w:hint="cs"/>
          <w:rtl/>
          <w:lang w:eastAsia="en-US"/>
        </w:rPr>
        <w:t>כי בתחילה לא אמר אמת במשטרה ומהתפתחות גרסאותיו הכבושות עולה כי הנאשם ניסה להתאים</w:t>
      </w:r>
      <w:r>
        <w:rPr>
          <w:rFonts w:hint="cs"/>
          <w:rtl/>
          <w:lang w:eastAsia="en-US"/>
        </w:rPr>
        <w:t xml:space="preserve"> אימרותיו למידע המצוי בידי המשטרה.  תשובותיו במשטרה ובמהלך חקירתו הנגדית היו סלקטיביות כשהוא בחר להשיב רק לשאלות מסוימות. לא כך נוהג מי שהאמת עומדת לנגד עיניו.</w:t>
      </w:r>
    </w:p>
    <w:p w14:paraId="6BF458DC" w14:textId="77777777" w:rsidR="004B4086" w:rsidRDefault="004B4086" w:rsidP="004B4086">
      <w:pPr>
        <w:spacing w:line="360" w:lineRule="auto"/>
        <w:ind w:left="360"/>
        <w:jc w:val="both"/>
        <w:rPr>
          <w:rFonts w:hint="cs"/>
          <w:lang w:eastAsia="en-US"/>
        </w:rPr>
      </w:pPr>
    </w:p>
    <w:p w14:paraId="1801D8F9" w14:textId="77777777" w:rsidR="004B4086" w:rsidRDefault="004B4086" w:rsidP="004B4086">
      <w:pPr>
        <w:numPr>
          <w:ilvl w:val="0"/>
          <w:numId w:val="1"/>
        </w:numPr>
        <w:spacing w:line="360" w:lineRule="auto"/>
        <w:jc w:val="both"/>
        <w:rPr>
          <w:rFonts w:hint="cs"/>
          <w:lang w:eastAsia="en-US"/>
        </w:rPr>
      </w:pPr>
      <w:r>
        <w:rPr>
          <w:rFonts w:hint="cs"/>
          <w:rtl/>
          <w:lang w:eastAsia="en-US"/>
        </w:rPr>
        <w:t>חשוב לזכור כי הנאשם כיום מודה במפגש עם המתלוננת, בעובדה כי שניהם היו עירומים על מזרון במחסן שלו וכי החדיר אצבעותיו לאיבר מינה, (עמ' 72 שורה 23) ועיקר המחלוקת היא בשאלת הסכמתה של המתלוננת.</w:t>
      </w:r>
    </w:p>
    <w:p w14:paraId="19ED9569" w14:textId="77777777" w:rsidR="004B4086" w:rsidRDefault="004B4086" w:rsidP="004B4086">
      <w:pPr>
        <w:spacing w:line="360" w:lineRule="auto"/>
        <w:jc w:val="both"/>
        <w:rPr>
          <w:rFonts w:hint="cs"/>
          <w:rtl/>
          <w:lang w:eastAsia="en-US"/>
        </w:rPr>
      </w:pPr>
    </w:p>
    <w:p w14:paraId="4A89A586"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על מנת להמחיש את חוסר אמינותו של הנאשם, אבחן את  הסבריו המשתנים של  באשר למגע המיני והימצאות תאי הזרע שלו על תחתוניה של המתלוננת ואזכיר כי בדיקת ממצאי </w:t>
      </w:r>
      <w:smartTag w:uri="urn:schemas-microsoft-com:office:smarttags" w:element="stockticker">
        <w:r w:rsidRPr="003C55A4">
          <w:rPr>
            <w:rFonts w:hint="cs"/>
            <w:sz w:val="20"/>
            <w:szCs w:val="20"/>
            <w:lang w:eastAsia="en-US"/>
          </w:rPr>
          <w:t>DNA</w:t>
        </w:r>
      </w:smartTag>
      <w:r>
        <w:rPr>
          <w:rFonts w:hint="cs"/>
          <w:rtl/>
          <w:lang w:eastAsia="en-US"/>
        </w:rPr>
        <w:t xml:space="preserve"> שנלקחו משתי מקומות מתחתוניה של המתלוננת באותו ערב, הראתה כי מדובר בתאי זרע, התואמים את הפרופיל הגנטי של הנאשם, (ת/5).</w:t>
      </w:r>
    </w:p>
    <w:p w14:paraId="1D9FF15B" w14:textId="77777777" w:rsidR="004B4086" w:rsidRDefault="004B4086" w:rsidP="004B4086">
      <w:pPr>
        <w:spacing w:line="360" w:lineRule="auto"/>
        <w:jc w:val="both"/>
        <w:rPr>
          <w:rFonts w:hint="cs"/>
          <w:rtl/>
          <w:lang w:eastAsia="en-US"/>
        </w:rPr>
      </w:pPr>
    </w:p>
    <w:p w14:paraId="1BFAE436" w14:textId="77777777" w:rsidR="004B4086" w:rsidRDefault="004B4086" w:rsidP="004B4086">
      <w:pPr>
        <w:numPr>
          <w:ilvl w:val="0"/>
          <w:numId w:val="1"/>
        </w:numPr>
        <w:spacing w:line="360" w:lineRule="auto"/>
        <w:jc w:val="both"/>
        <w:rPr>
          <w:rFonts w:hint="cs"/>
          <w:lang w:eastAsia="en-US"/>
        </w:rPr>
      </w:pPr>
      <w:r w:rsidRPr="003C55A4">
        <w:rPr>
          <w:rFonts w:hint="cs"/>
          <w:rtl/>
          <w:lang w:eastAsia="en-US"/>
        </w:rPr>
        <w:t xml:space="preserve">הנאשם </w:t>
      </w:r>
      <w:r>
        <w:rPr>
          <w:rFonts w:hint="cs"/>
          <w:rtl/>
          <w:lang w:eastAsia="en-US"/>
        </w:rPr>
        <w:t xml:space="preserve">נעצר סמוך לאחר הארוע. תגובתו בפני הקצין שעצר אותו באשר להאשמות כי ביצע עבירות מין היתה "לא </w:t>
      </w:r>
      <w:r w:rsidRPr="003C55A4">
        <w:rPr>
          <w:rFonts w:cs="Miriam" w:hint="cs"/>
          <w:rtl/>
          <w:lang w:eastAsia="en-US"/>
        </w:rPr>
        <w:t>נברא סיפורים אגדות מעשיות</w:t>
      </w:r>
      <w:r>
        <w:rPr>
          <w:rFonts w:hint="cs"/>
          <w:rtl/>
          <w:lang w:eastAsia="en-US"/>
        </w:rPr>
        <w:t>", (ת/12).</w:t>
      </w:r>
    </w:p>
    <w:p w14:paraId="0311AF48" w14:textId="77777777" w:rsidR="004B4086" w:rsidRDefault="004B4086" w:rsidP="004B4086">
      <w:pPr>
        <w:spacing w:line="360" w:lineRule="auto"/>
        <w:jc w:val="both"/>
        <w:rPr>
          <w:rFonts w:hint="cs"/>
          <w:rtl/>
          <w:lang w:eastAsia="en-US"/>
        </w:rPr>
      </w:pPr>
    </w:p>
    <w:p w14:paraId="587E1174"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בחקירתו הראשונה שנערכה </w:t>
      </w:r>
      <w:r w:rsidRPr="003C55A4">
        <w:rPr>
          <w:rFonts w:hint="cs"/>
          <w:rtl/>
          <w:lang w:eastAsia="en-US"/>
        </w:rPr>
        <w:t xml:space="preserve">זמן קצר לאחר </w:t>
      </w:r>
      <w:r>
        <w:rPr>
          <w:rFonts w:hint="cs"/>
          <w:rtl/>
          <w:lang w:eastAsia="en-US"/>
        </w:rPr>
        <w:t>מכן</w:t>
      </w:r>
      <w:r w:rsidRPr="003C55A4">
        <w:rPr>
          <w:rFonts w:hint="cs"/>
          <w:rtl/>
          <w:lang w:eastAsia="en-US"/>
        </w:rPr>
        <w:t xml:space="preserve"> (ת/6 מיום 11.05.09 שעה 20.38), </w:t>
      </w:r>
      <w:r>
        <w:rPr>
          <w:rFonts w:hint="cs"/>
          <w:rtl/>
          <w:lang w:eastAsia="en-US"/>
        </w:rPr>
        <w:t>טען הנאשם כי הוא היה בבית (שורה 11), אך חשוב לראות כיצד השיב לשאלות שנשאל במסגרת אותה חקירה:</w:t>
      </w:r>
    </w:p>
    <w:p w14:paraId="7770871A" w14:textId="77777777" w:rsidR="004B4086" w:rsidRDefault="004B4086" w:rsidP="004B4086">
      <w:pPr>
        <w:spacing w:line="360" w:lineRule="auto"/>
        <w:jc w:val="both"/>
        <w:rPr>
          <w:rFonts w:hint="cs"/>
          <w:lang w:eastAsia="en-US"/>
        </w:rPr>
      </w:pPr>
    </w:p>
    <w:p w14:paraId="32FBD9DF" w14:textId="77777777" w:rsidR="004B4086" w:rsidRPr="003C55A4" w:rsidRDefault="004B4086" w:rsidP="004B4086">
      <w:pPr>
        <w:ind w:left="547" w:firstLine="360"/>
        <w:jc w:val="both"/>
        <w:rPr>
          <w:rFonts w:cs="Miriam" w:hint="cs"/>
          <w:rtl/>
          <w:lang w:eastAsia="en-US"/>
        </w:rPr>
      </w:pPr>
      <w:r w:rsidRPr="003C55A4">
        <w:rPr>
          <w:rFonts w:cs="Miriam" w:hint="cs"/>
          <w:rtl/>
          <w:lang w:eastAsia="en-US"/>
        </w:rPr>
        <w:t>"ש:</w:t>
      </w:r>
      <w:r w:rsidRPr="003C55A4">
        <w:rPr>
          <w:rFonts w:cs="Miriam" w:hint="cs"/>
          <w:rtl/>
          <w:lang w:eastAsia="en-US"/>
        </w:rPr>
        <w:tab/>
        <w:t>מתי קיימת יחסי מין לאחרונה</w:t>
      </w:r>
    </w:p>
    <w:p w14:paraId="02E2095F" w14:textId="77777777" w:rsidR="004B4086" w:rsidRPr="003C55A4" w:rsidRDefault="004B4086" w:rsidP="004B4086">
      <w:pPr>
        <w:ind w:left="547" w:firstLine="360"/>
        <w:jc w:val="both"/>
        <w:rPr>
          <w:rFonts w:cs="Miriam" w:hint="cs"/>
          <w:rtl/>
          <w:lang w:eastAsia="en-US"/>
        </w:rPr>
      </w:pPr>
      <w:r w:rsidRPr="003C55A4">
        <w:rPr>
          <w:rFonts w:cs="Miriam" w:hint="cs"/>
          <w:rtl/>
          <w:lang w:eastAsia="en-US"/>
        </w:rPr>
        <w:t xml:space="preserve"> ת: </w:t>
      </w:r>
      <w:r w:rsidRPr="003C55A4">
        <w:rPr>
          <w:rFonts w:cs="Miriam" w:hint="cs"/>
          <w:rtl/>
          <w:lang w:eastAsia="en-US"/>
        </w:rPr>
        <w:tab/>
        <w:t>אני רוצה מכונת אמת. אני לא מוכן לענות על השאלות...</w:t>
      </w:r>
    </w:p>
    <w:p w14:paraId="348E2E52" w14:textId="77777777" w:rsidR="004B4086" w:rsidRPr="003C55A4" w:rsidRDefault="004B4086" w:rsidP="004B4086">
      <w:pPr>
        <w:ind w:left="547" w:firstLine="360"/>
        <w:jc w:val="both"/>
        <w:rPr>
          <w:rFonts w:cs="Miriam" w:hint="cs"/>
          <w:rtl/>
          <w:lang w:eastAsia="en-US"/>
        </w:rPr>
      </w:pPr>
      <w:r w:rsidRPr="003C55A4">
        <w:rPr>
          <w:rFonts w:cs="Miriam" w:hint="cs"/>
          <w:rtl/>
          <w:lang w:eastAsia="en-US"/>
        </w:rPr>
        <w:t xml:space="preserve"> ש:</w:t>
      </w:r>
      <w:r w:rsidRPr="003C55A4">
        <w:rPr>
          <w:rFonts w:cs="Miriam" w:hint="cs"/>
          <w:rtl/>
          <w:lang w:eastAsia="en-US"/>
        </w:rPr>
        <w:tab/>
        <w:t>מתי קיימת יחסי מין לאחרונה</w:t>
      </w:r>
    </w:p>
    <w:p w14:paraId="4D93CB18" w14:textId="77777777" w:rsidR="004B4086" w:rsidRDefault="004B4086" w:rsidP="004B4086">
      <w:pPr>
        <w:ind w:left="547" w:firstLine="360"/>
        <w:jc w:val="both"/>
        <w:rPr>
          <w:rFonts w:cs="Miriam" w:hint="cs"/>
          <w:rtl/>
          <w:lang w:eastAsia="en-US"/>
        </w:rPr>
      </w:pPr>
    </w:p>
    <w:p w14:paraId="39E33741" w14:textId="77777777" w:rsidR="004B4086" w:rsidRDefault="004B4086" w:rsidP="004B4086">
      <w:pPr>
        <w:pStyle w:val="Header"/>
        <w:jc w:val="center"/>
        <w:rPr>
          <w:rFonts w:cs="FrankRuehl"/>
          <w:sz w:val="28"/>
          <w:szCs w:val="28"/>
        </w:rPr>
      </w:pPr>
      <w:r>
        <w:rPr>
          <w:rFonts w:cs="FrankRuehl"/>
          <w:sz w:val="28"/>
          <w:szCs w:val="28"/>
        </w:rPr>
        <w:pict>
          <v:shape id="_x0000_i1041"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066578D8" w14:textId="77777777">
        <w:trPr>
          <w:trHeight w:val="418"/>
          <w:jc w:val="center"/>
        </w:trPr>
        <w:tc>
          <w:tcPr>
            <w:tcW w:w="8721" w:type="dxa"/>
            <w:gridSpan w:val="2"/>
          </w:tcPr>
          <w:p w14:paraId="5CCB82CA"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9A3B75B" w14:textId="77777777">
        <w:trPr>
          <w:trHeight w:val="337"/>
          <w:jc w:val="center"/>
        </w:trPr>
        <w:tc>
          <w:tcPr>
            <w:tcW w:w="5047" w:type="dxa"/>
          </w:tcPr>
          <w:p w14:paraId="7DD9BACD" w14:textId="77777777" w:rsidR="004B4086" w:rsidRDefault="004B4086" w:rsidP="00305D58">
            <w:pPr>
              <w:pStyle w:val="Header"/>
              <w:rPr>
                <w:rFonts w:cs="FrankRuehl"/>
                <w:sz w:val="28"/>
                <w:szCs w:val="28"/>
              </w:rPr>
            </w:pPr>
          </w:p>
        </w:tc>
        <w:tc>
          <w:tcPr>
            <w:tcW w:w="3674" w:type="dxa"/>
          </w:tcPr>
          <w:p w14:paraId="24E03D7D" w14:textId="77777777" w:rsidR="004B4086" w:rsidRDefault="004B4086" w:rsidP="00305D58">
            <w:pPr>
              <w:pStyle w:val="Header"/>
              <w:jc w:val="right"/>
              <w:rPr>
                <w:rFonts w:cs="FrankRuehl"/>
                <w:sz w:val="28"/>
                <w:szCs w:val="28"/>
              </w:rPr>
            </w:pPr>
          </w:p>
        </w:tc>
      </w:tr>
      <w:tr w:rsidR="004B4086" w14:paraId="52552032" w14:textId="77777777">
        <w:trPr>
          <w:trHeight w:val="337"/>
          <w:jc w:val="center"/>
        </w:trPr>
        <w:tc>
          <w:tcPr>
            <w:tcW w:w="8721" w:type="dxa"/>
            <w:gridSpan w:val="2"/>
          </w:tcPr>
          <w:p w14:paraId="28BDFAD2" w14:textId="77777777" w:rsidR="004B4086" w:rsidRDefault="00FF5D18" w:rsidP="00305D58">
            <w:pPr>
              <w:rPr>
                <w:rFonts w:ascii="Arial (W1)" w:hAnsi="Arial (W1)" w:cs="FrankRuehl" w:hint="cs"/>
                <w:noProof/>
                <w:sz w:val="28"/>
                <w:szCs w:val="28"/>
                <w:rtl/>
              </w:rPr>
            </w:pPr>
            <w:hyperlink r:id="rId45"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1B4C1F2F" w14:textId="77777777" w:rsidR="004B4086" w:rsidRDefault="004B4086" w:rsidP="00305D58">
            <w:pPr>
              <w:pStyle w:val="Header"/>
            </w:pPr>
          </w:p>
        </w:tc>
      </w:tr>
    </w:tbl>
    <w:p w14:paraId="26C0FB01" w14:textId="77777777" w:rsidR="004B4086" w:rsidRPr="009E3544" w:rsidRDefault="004B4086" w:rsidP="004B4086">
      <w:pPr>
        <w:ind w:left="547" w:firstLine="360"/>
        <w:jc w:val="both"/>
        <w:rPr>
          <w:rFonts w:cs="Miriam" w:hint="cs"/>
          <w:rtl/>
          <w:lang w:eastAsia="en-US"/>
        </w:rPr>
      </w:pPr>
    </w:p>
    <w:p w14:paraId="546A0ADC" w14:textId="77777777" w:rsidR="004B4086" w:rsidRPr="003C55A4" w:rsidRDefault="004B4086" w:rsidP="004B4086">
      <w:pPr>
        <w:ind w:left="547" w:firstLine="360"/>
        <w:jc w:val="both"/>
        <w:rPr>
          <w:rFonts w:cs="Miriam" w:hint="cs"/>
          <w:rtl/>
          <w:lang w:eastAsia="en-US"/>
        </w:rPr>
      </w:pPr>
      <w:r w:rsidRPr="003C55A4">
        <w:rPr>
          <w:rFonts w:cs="Miriam" w:hint="cs"/>
          <w:rtl/>
          <w:lang w:eastAsia="en-US"/>
        </w:rPr>
        <w:t xml:space="preserve"> ת: </w:t>
      </w:r>
      <w:r w:rsidRPr="003C55A4">
        <w:rPr>
          <w:rFonts w:cs="Miriam" w:hint="cs"/>
          <w:rtl/>
          <w:lang w:eastAsia="en-US"/>
        </w:rPr>
        <w:tab/>
        <w:t>ביום העצמאות האחרון...</w:t>
      </w:r>
    </w:p>
    <w:p w14:paraId="032F8E4A" w14:textId="77777777" w:rsidR="004B4086" w:rsidRPr="003C55A4" w:rsidRDefault="004B4086" w:rsidP="004B4086">
      <w:pPr>
        <w:ind w:left="547" w:firstLine="360"/>
        <w:jc w:val="both"/>
        <w:rPr>
          <w:rFonts w:cs="Miriam" w:hint="cs"/>
          <w:rtl/>
          <w:lang w:eastAsia="en-US"/>
        </w:rPr>
      </w:pPr>
      <w:r w:rsidRPr="003C55A4">
        <w:rPr>
          <w:rFonts w:cs="Miriam" w:hint="cs"/>
          <w:rtl/>
          <w:lang w:eastAsia="en-US"/>
        </w:rPr>
        <w:t xml:space="preserve"> ש:</w:t>
      </w:r>
      <w:r w:rsidRPr="003C55A4">
        <w:rPr>
          <w:rFonts w:cs="Miriam" w:hint="cs"/>
          <w:rtl/>
          <w:lang w:eastAsia="en-US"/>
        </w:rPr>
        <w:tab/>
        <w:t>האם קיימת עם המתלוננת יחסי מין?</w:t>
      </w:r>
    </w:p>
    <w:p w14:paraId="527263BB" w14:textId="77777777" w:rsidR="004B4086" w:rsidRDefault="004B4086" w:rsidP="004B4086">
      <w:pPr>
        <w:ind w:left="360"/>
        <w:jc w:val="both"/>
        <w:rPr>
          <w:rFonts w:cs="Miriam" w:hint="cs"/>
          <w:rtl/>
          <w:lang w:eastAsia="en-US"/>
        </w:rPr>
      </w:pPr>
      <w:r w:rsidRPr="003C55A4">
        <w:rPr>
          <w:rFonts w:cs="Miriam" w:hint="cs"/>
          <w:rtl/>
          <w:lang w:eastAsia="en-US"/>
        </w:rPr>
        <w:tab/>
      </w:r>
      <w:r w:rsidRPr="003C55A4">
        <w:rPr>
          <w:rFonts w:cs="Miriam" w:hint="cs"/>
          <w:rtl/>
          <w:lang w:eastAsia="en-US"/>
        </w:rPr>
        <w:tab/>
        <w:t>אני לא רוצה לענות לך על כלום..."</w:t>
      </w:r>
      <w:r>
        <w:rPr>
          <w:rFonts w:cs="Miriam" w:hint="cs"/>
          <w:rtl/>
          <w:lang w:eastAsia="en-US"/>
        </w:rPr>
        <w:t>.</w:t>
      </w:r>
    </w:p>
    <w:p w14:paraId="0968D548" w14:textId="77777777" w:rsidR="004B4086" w:rsidRDefault="004B4086" w:rsidP="004B4086">
      <w:pPr>
        <w:ind w:left="360"/>
        <w:jc w:val="both"/>
        <w:rPr>
          <w:rFonts w:cs="Miriam" w:hint="cs"/>
          <w:rtl/>
          <w:lang w:eastAsia="en-US"/>
        </w:rPr>
      </w:pPr>
    </w:p>
    <w:p w14:paraId="15CAD532" w14:textId="77777777" w:rsidR="004B4086" w:rsidRDefault="004B4086" w:rsidP="004B4086">
      <w:pPr>
        <w:spacing w:line="360" w:lineRule="auto"/>
        <w:ind w:left="720"/>
        <w:jc w:val="both"/>
        <w:rPr>
          <w:rFonts w:hint="cs"/>
          <w:rtl/>
          <w:lang w:eastAsia="en-US"/>
        </w:rPr>
      </w:pPr>
      <w:r>
        <w:rPr>
          <w:rFonts w:hint="cs"/>
          <w:rtl/>
          <w:lang w:eastAsia="en-US"/>
        </w:rPr>
        <w:t xml:space="preserve">    בהמשך אותה חקירה הנאשם סרב לענות ובחר לקרוא פרקי תהילים.</w:t>
      </w:r>
    </w:p>
    <w:p w14:paraId="21618ED2" w14:textId="77777777" w:rsidR="004B4086" w:rsidRDefault="004B4086" w:rsidP="004B4086">
      <w:pPr>
        <w:spacing w:line="360" w:lineRule="auto"/>
        <w:ind w:left="720"/>
        <w:jc w:val="both"/>
        <w:rPr>
          <w:rFonts w:hint="cs"/>
          <w:rtl/>
          <w:lang w:eastAsia="en-US"/>
        </w:rPr>
      </w:pPr>
    </w:p>
    <w:p w14:paraId="36B0D5D9" w14:textId="77777777" w:rsidR="004B4086" w:rsidRDefault="004B4086" w:rsidP="004B4086">
      <w:pPr>
        <w:numPr>
          <w:ilvl w:val="0"/>
          <w:numId w:val="1"/>
        </w:numPr>
        <w:spacing w:line="360" w:lineRule="auto"/>
        <w:jc w:val="both"/>
        <w:rPr>
          <w:rFonts w:hint="cs"/>
          <w:lang w:eastAsia="en-US"/>
        </w:rPr>
      </w:pPr>
      <w:r>
        <w:rPr>
          <w:rFonts w:hint="cs"/>
          <w:rtl/>
          <w:lang w:eastAsia="en-US"/>
        </w:rPr>
        <w:t>הנאשם שוחרר ונעצר שוב בחודש 12/09 לאחר שנתקבלו תוצאות בדיקת ה-</w:t>
      </w:r>
      <w:smartTag w:uri="urn:schemas-microsoft-com:office:smarttags" w:element="stockticker">
        <w:r>
          <w:rPr>
            <w:rFonts w:hint="cs"/>
            <w:lang w:eastAsia="en-US"/>
          </w:rPr>
          <w:t>DNA</w:t>
        </w:r>
      </w:smartTag>
      <w:r>
        <w:rPr>
          <w:rFonts w:hint="cs"/>
          <w:rtl/>
          <w:lang w:eastAsia="en-US"/>
        </w:rPr>
        <w:t xml:space="preserve">. בחקירה מיום </w:t>
      </w:r>
      <w:r w:rsidRPr="00424882">
        <w:rPr>
          <w:rFonts w:hint="cs"/>
          <w:rtl/>
          <w:lang w:eastAsia="en-US"/>
        </w:rPr>
        <w:t xml:space="preserve">10.12.09 שעה 16.05 </w:t>
      </w:r>
      <w:r>
        <w:rPr>
          <w:rFonts w:hint="cs"/>
          <w:rtl/>
          <w:lang w:eastAsia="en-US"/>
        </w:rPr>
        <w:t>הנאשם סרב לענות והחוקר ציין כי הוא "</w:t>
      </w:r>
      <w:r w:rsidRPr="0006580F">
        <w:rPr>
          <w:rFonts w:hint="cs"/>
          <w:rtl/>
          <w:lang w:eastAsia="en-US"/>
        </w:rPr>
        <w:t>עושה עצמו מתפלל</w:t>
      </w:r>
      <w:r>
        <w:rPr>
          <w:rFonts w:hint="cs"/>
          <w:rtl/>
          <w:lang w:eastAsia="en-US"/>
        </w:rPr>
        <w:t>", ת/7.</w:t>
      </w:r>
    </w:p>
    <w:p w14:paraId="3908AB37" w14:textId="77777777" w:rsidR="004B4086" w:rsidRDefault="004B4086" w:rsidP="004B4086">
      <w:pPr>
        <w:spacing w:line="360" w:lineRule="auto"/>
        <w:ind w:left="360"/>
        <w:jc w:val="both"/>
        <w:rPr>
          <w:rFonts w:hint="cs"/>
          <w:lang w:eastAsia="en-US"/>
        </w:rPr>
      </w:pPr>
    </w:p>
    <w:p w14:paraId="1C9D3E77" w14:textId="77777777" w:rsidR="004B4086" w:rsidRDefault="004B4086" w:rsidP="004B4086">
      <w:pPr>
        <w:numPr>
          <w:ilvl w:val="0"/>
          <w:numId w:val="1"/>
        </w:numPr>
        <w:spacing w:line="360" w:lineRule="auto"/>
        <w:jc w:val="both"/>
        <w:rPr>
          <w:rFonts w:hint="cs"/>
          <w:lang w:eastAsia="en-US"/>
        </w:rPr>
      </w:pPr>
      <w:r>
        <w:rPr>
          <w:rFonts w:hint="cs"/>
          <w:rtl/>
          <w:lang w:eastAsia="en-US"/>
        </w:rPr>
        <w:t>בחקירה מיום 13.12.09 שעה 15.30, לראשונה הודה הנאשם כי היה עם המתלוננת במחסן שלו, הוא הוסיף כי "</w:t>
      </w:r>
      <w:r w:rsidRPr="00873706">
        <w:rPr>
          <w:rFonts w:cs="Miriam" w:hint="cs"/>
          <w:rtl/>
          <w:lang w:eastAsia="en-US"/>
        </w:rPr>
        <w:t>התחלנו להתנשק והתחלנו להתמזמז הורדנו בגדים</w:t>
      </w:r>
      <w:r>
        <w:rPr>
          <w:rFonts w:hint="cs"/>
          <w:rtl/>
          <w:lang w:eastAsia="en-US"/>
        </w:rPr>
        <w:t>", (ת/8 שורה 13), אך הוא הדגיש "לא היה סקס לא היה כלום...", (ת/8 שורה 16). הנאשם התבקש להסביר מדוע מסר גרסה אחרת בחקירה מיום הארוע והסברו "</w:t>
      </w:r>
      <w:r w:rsidRPr="00873706">
        <w:rPr>
          <w:rFonts w:cs="Miriam" w:hint="cs"/>
          <w:rtl/>
          <w:lang w:eastAsia="en-US"/>
        </w:rPr>
        <w:t>לא היה לי ברירה לשקר כי לא אנסתי לא קיימתי יחסי מין.. .לא היה איתה סקס</w:t>
      </w:r>
      <w:r>
        <w:rPr>
          <w:rFonts w:hint="cs"/>
          <w:rtl/>
          <w:lang w:eastAsia="en-US"/>
        </w:rPr>
        <w:t>", (ת/8 שורה 25). חשוב לראות את גרסת הנאשם בשלב זה בנושא שפיכת הזרע:</w:t>
      </w:r>
    </w:p>
    <w:p w14:paraId="57721AC5" w14:textId="77777777" w:rsidR="004B4086" w:rsidRPr="00873706" w:rsidRDefault="004B4086" w:rsidP="004B4086">
      <w:pPr>
        <w:ind w:left="1440" w:hanging="334"/>
        <w:jc w:val="both"/>
        <w:rPr>
          <w:rFonts w:cs="Miriam" w:hint="cs"/>
          <w:rtl/>
          <w:lang w:eastAsia="en-US"/>
        </w:rPr>
      </w:pPr>
      <w:r>
        <w:rPr>
          <w:rFonts w:cs="Miriam" w:hint="cs"/>
          <w:rtl/>
          <w:lang w:eastAsia="en-US"/>
        </w:rPr>
        <w:t>"</w:t>
      </w:r>
      <w:r w:rsidRPr="00873706">
        <w:rPr>
          <w:rFonts w:cs="Miriam" w:hint="cs"/>
          <w:rtl/>
          <w:lang w:eastAsia="en-US"/>
        </w:rPr>
        <w:t>ש: האם בתאריך 11.5.09 כאשר שהית עם המתלוננת במחסן כפי שאתה טוען הגעת לפורקן קרי גמרת ושפכת זרע.</w:t>
      </w:r>
    </w:p>
    <w:p w14:paraId="4F79D29B" w14:textId="77777777" w:rsidR="004B4086" w:rsidRDefault="004B4086" w:rsidP="004B4086">
      <w:pPr>
        <w:ind w:left="1440" w:hanging="334"/>
        <w:jc w:val="both"/>
        <w:rPr>
          <w:rFonts w:cs="Miriam" w:hint="cs"/>
          <w:rtl/>
          <w:lang w:eastAsia="en-US"/>
        </w:rPr>
      </w:pPr>
      <w:r>
        <w:rPr>
          <w:rFonts w:cs="Miriam" w:hint="cs"/>
          <w:rtl/>
          <w:lang w:eastAsia="en-US"/>
        </w:rPr>
        <w:t xml:space="preserve">  </w:t>
      </w:r>
      <w:r w:rsidRPr="00873706">
        <w:rPr>
          <w:rFonts w:cs="Miriam" w:hint="cs"/>
          <w:rtl/>
          <w:lang w:eastAsia="en-US"/>
        </w:rPr>
        <w:t>ת: לא, לא, לא, לא התמזמזנו התנשקנו ברגע שהיה לה את הריח של התחתונים פיפי אז לא הגענו לזה</w:t>
      </w:r>
      <w:r>
        <w:rPr>
          <w:rFonts w:cs="Miriam" w:hint="cs"/>
          <w:rtl/>
          <w:lang w:eastAsia="en-US"/>
        </w:rPr>
        <w:t>" (ת/8 שורה 29).</w:t>
      </w:r>
    </w:p>
    <w:p w14:paraId="0F915263" w14:textId="77777777" w:rsidR="004B4086" w:rsidRPr="00873706" w:rsidRDefault="004B4086" w:rsidP="004B4086">
      <w:pPr>
        <w:ind w:left="1440" w:hanging="334"/>
        <w:jc w:val="both"/>
        <w:rPr>
          <w:rFonts w:cs="Miriam" w:hint="cs"/>
          <w:rtl/>
          <w:lang w:eastAsia="en-US"/>
        </w:rPr>
      </w:pPr>
      <w:r w:rsidRPr="00873706">
        <w:rPr>
          <w:rFonts w:cs="Miriam" w:hint="cs"/>
          <w:rtl/>
          <w:lang w:eastAsia="en-US"/>
        </w:rPr>
        <w:t xml:space="preserve"> </w:t>
      </w:r>
    </w:p>
    <w:p w14:paraId="55125DC8"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עד להגשת כתב האישום נחקר הנאשם פעמיים נוספות והוא סרב למסור תגובה כל שהיא (ת/9 מיום </w:t>
      </w:r>
      <w:r w:rsidRPr="00873706">
        <w:rPr>
          <w:rFonts w:hint="cs"/>
          <w:rtl/>
          <w:lang w:eastAsia="en-US"/>
        </w:rPr>
        <w:t xml:space="preserve">14.12.09 </w:t>
      </w:r>
      <w:r>
        <w:rPr>
          <w:rFonts w:hint="cs"/>
          <w:rtl/>
          <w:lang w:eastAsia="en-US"/>
        </w:rPr>
        <w:t xml:space="preserve">ות/10 </w:t>
      </w:r>
      <w:r w:rsidRPr="00873706">
        <w:rPr>
          <w:rFonts w:hint="cs"/>
          <w:rtl/>
          <w:lang w:eastAsia="en-US"/>
        </w:rPr>
        <w:t>מיום 16.12.09</w:t>
      </w:r>
      <w:r>
        <w:rPr>
          <w:rFonts w:hint="cs"/>
          <w:rtl/>
          <w:lang w:eastAsia="en-US"/>
        </w:rPr>
        <w:t>).</w:t>
      </w:r>
    </w:p>
    <w:p w14:paraId="3CA495E0" w14:textId="77777777" w:rsidR="004B4086" w:rsidRDefault="004B4086" w:rsidP="004B4086">
      <w:pPr>
        <w:spacing w:line="360" w:lineRule="auto"/>
        <w:ind w:left="360"/>
        <w:jc w:val="both"/>
        <w:rPr>
          <w:rFonts w:hint="cs"/>
          <w:lang w:eastAsia="en-US"/>
        </w:rPr>
      </w:pPr>
    </w:p>
    <w:p w14:paraId="11169283"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בישיבת ההקראה מיום 28.1.10-עשה הנאשם צעד נוסף במסגרת שינוי גרסאותיו, אך לא צעד אחרון. הסברו באמצעות בא כוחו היה "לא ניתן לשלול נוזל זרע במהלך מגע מיני </w:t>
      </w:r>
      <w:r w:rsidRPr="00873706">
        <w:rPr>
          <w:rFonts w:hint="cs"/>
          <w:b/>
          <w:bCs/>
          <w:rtl/>
          <w:lang w:eastAsia="en-US"/>
        </w:rPr>
        <w:t>מבלי שהנאשם הגיע לסיפוקו"</w:t>
      </w:r>
      <w:r>
        <w:rPr>
          <w:rFonts w:hint="cs"/>
          <w:b/>
          <w:bCs/>
          <w:rtl/>
          <w:lang w:eastAsia="en-US"/>
        </w:rPr>
        <w:t xml:space="preserve">. </w:t>
      </w:r>
      <w:r>
        <w:rPr>
          <w:rFonts w:hint="cs"/>
          <w:rtl/>
          <w:lang w:eastAsia="en-US"/>
        </w:rPr>
        <w:t>במהלך שמיעת ההוכחות הבהיר הסנגור בישיבת 14.3.10 (עמ' 10 שורה 7) כי הנאשם מודה בקיומו של "</w:t>
      </w:r>
      <w:r w:rsidRPr="000A3EEF">
        <w:rPr>
          <w:rFonts w:hint="cs"/>
          <w:rtl/>
          <w:lang w:eastAsia="en-US"/>
        </w:rPr>
        <w:t>אירוע בעל אופי מיני</w:t>
      </w:r>
      <w:r>
        <w:rPr>
          <w:rFonts w:hint="cs"/>
          <w:rtl/>
          <w:lang w:eastAsia="en-US"/>
        </w:rPr>
        <w:t>", אך מוכחש כי שפך זרע.</w:t>
      </w:r>
    </w:p>
    <w:p w14:paraId="29FF60CA" w14:textId="77777777" w:rsidR="004B4086" w:rsidRDefault="004B4086" w:rsidP="004B4086">
      <w:pPr>
        <w:spacing w:line="360" w:lineRule="auto"/>
        <w:jc w:val="both"/>
        <w:rPr>
          <w:rFonts w:hint="cs"/>
          <w:rtl/>
          <w:lang w:eastAsia="en-US"/>
        </w:rPr>
      </w:pPr>
    </w:p>
    <w:p w14:paraId="4530FDE0" w14:textId="77777777" w:rsidR="004B4086" w:rsidRPr="0006580F" w:rsidRDefault="004B4086" w:rsidP="004B4086">
      <w:pPr>
        <w:numPr>
          <w:ilvl w:val="0"/>
          <w:numId w:val="1"/>
        </w:numPr>
        <w:spacing w:line="360" w:lineRule="auto"/>
        <w:jc w:val="both"/>
        <w:rPr>
          <w:rFonts w:hint="cs"/>
          <w:lang w:eastAsia="en-US"/>
        </w:rPr>
      </w:pPr>
      <w:r>
        <w:rPr>
          <w:rFonts w:hint="cs"/>
          <w:rtl/>
          <w:lang w:eastAsia="en-US"/>
        </w:rPr>
        <w:t xml:space="preserve">לראשונה בעדותו סיפר הנאשם בלשונו הבוטה כי שפך זרע באותו מפגש ואפנה לעדותו: </w:t>
      </w:r>
    </w:p>
    <w:p w14:paraId="038841B6" w14:textId="77777777" w:rsidR="004B4086" w:rsidRPr="000A3EEF" w:rsidRDefault="004B4086" w:rsidP="004B4086">
      <w:pPr>
        <w:ind w:left="720" w:firstLine="720"/>
        <w:jc w:val="both"/>
        <w:rPr>
          <w:rFonts w:cs="Miriam"/>
          <w:rtl/>
          <w:lang w:eastAsia="en-US"/>
        </w:rPr>
      </w:pPr>
      <w:r>
        <w:rPr>
          <w:rFonts w:cs="Miriam" w:hint="cs"/>
          <w:rtl/>
          <w:lang w:eastAsia="en-US"/>
        </w:rPr>
        <w:t>"</w:t>
      </w:r>
      <w:r w:rsidRPr="000A3EEF">
        <w:rPr>
          <w:rFonts w:cs="Miriam"/>
          <w:rtl/>
          <w:lang w:eastAsia="en-US"/>
        </w:rPr>
        <w:t>ש.</w:t>
      </w:r>
      <w:r w:rsidR="00FF5D18">
        <w:rPr>
          <w:rFonts w:cs="Miriam"/>
          <w:rtl/>
          <w:lang w:eastAsia="en-US"/>
        </w:rPr>
        <w:t xml:space="preserve">       </w:t>
      </w:r>
      <w:r w:rsidRPr="000A3EEF">
        <w:rPr>
          <w:rFonts w:cs="Miriam"/>
          <w:rtl/>
          <w:lang w:eastAsia="en-US"/>
        </w:rPr>
        <w:t>כי בכל זאת הגעת לפליטה למרות הכל?</w:t>
      </w:r>
    </w:p>
    <w:p w14:paraId="1D4D9399" w14:textId="77777777" w:rsidR="004B4086" w:rsidRDefault="004B4086" w:rsidP="004B4086">
      <w:pPr>
        <w:ind w:left="720" w:firstLine="720"/>
        <w:jc w:val="both"/>
        <w:rPr>
          <w:rFonts w:cs="Miriam" w:hint="cs"/>
          <w:rtl/>
          <w:lang w:eastAsia="en-US"/>
        </w:rPr>
      </w:pPr>
      <w:r>
        <w:rPr>
          <w:rFonts w:cs="Miriam" w:hint="cs"/>
          <w:rtl/>
          <w:lang w:eastAsia="en-US"/>
        </w:rPr>
        <w:t xml:space="preserve"> </w:t>
      </w:r>
      <w:r w:rsidRPr="000A3EEF">
        <w:rPr>
          <w:rFonts w:cs="Miriam"/>
          <w:rtl/>
          <w:lang w:eastAsia="en-US"/>
        </w:rPr>
        <w:t>ת.</w:t>
      </w:r>
      <w:r w:rsidR="00FF5D18">
        <w:rPr>
          <w:rFonts w:cs="Miriam"/>
          <w:rtl/>
          <w:lang w:eastAsia="en-US"/>
        </w:rPr>
        <w:t xml:space="preserve">        </w:t>
      </w:r>
      <w:r w:rsidRPr="000A3EEF">
        <w:rPr>
          <w:rFonts w:cs="Miriam"/>
          <w:rtl/>
          <w:lang w:eastAsia="en-US"/>
        </w:rPr>
        <w:t>מהידיים שלה, של מי ? של סבתא שלי?</w:t>
      </w:r>
      <w:r>
        <w:rPr>
          <w:rFonts w:cs="Miriam" w:hint="cs"/>
          <w:rtl/>
          <w:lang w:eastAsia="en-US"/>
        </w:rPr>
        <w:t>"</w:t>
      </w:r>
      <w:r w:rsidRPr="000A3EEF">
        <w:rPr>
          <w:rFonts w:cs="Miriam"/>
          <w:rtl/>
          <w:lang w:eastAsia="en-US"/>
        </w:rPr>
        <w:t xml:space="preserve"> </w:t>
      </w:r>
      <w:r w:rsidRPr="000A3EEF">
        <w:rPr>
          <w:rFonts w:cs="Miriam" w:hint="cs"/>
          <w:rtl/>
          <w:lang w:eastAsia="en-US"/>
        </w:rPr>
        <w:t xml:space="preserve"> (עמ' 67 שורה 13)</w:t>
      </w:r>
      <w:r>
        <w:rPr>
          <w:rFonts w:cs="Miriam" w:hint="cs"/>
          <w:rtl/>
          <w:lang w:eastAsia="en-US"/>
        </w:rPr>
        <w:t>.</w:t>
      </w:r>
    </w:p>
    <w:p w14:paraId="44241C10" w14:textId="77777777" w:rsidR="004B4086" w:rsidRDefault="004B4086" w:rsidP="004B4086">
      <w:pPr>
        <w:spacing w:line="360" w:lineRule="auto"/>
        <w:ind w:left="720" w:firstLine="206"/>
        <w:jc w:val="both"/>
        <w:rPr>
          <w:rFonts w:hint="cs"/>
          <w:rtl/>
          <w:lang w:eastAsia="en-US"/>
        </w:rPr>
      </w:pPr>
    </w:p>
    <w:p w14:paraId="38557698" w14:textId="77777777" w:rsidR="004B4086" w:rsidRDefault="004B4086" w:rsidP="004B4086">
      <w:pPr>
        <w:spacing w:line="360" w:lineRule="auto"/>
        <w:ind w:left="720" w:firstLine="206"/>
        <w:jc w:val="both"/>
        <w:rPr>
          <w:rFonts w:hint="cs"/>
          <w:rtl/>
          <w:lang w:eastAsia="en-US"/>
        </w:rPr>
      </w:pPr>
    </w:p>
    <w:p w14:paraId="41B36475" w14:textId="77777777" w:rsidR="004B4086" w:rsidRDefault="004B4086" w:rsidP="004B4086">
      <w:pPr>
        <w:pStyle w:val="Header"/>
        <w:jc w:val="center"/>
        <w:rPr>
          <w:rFonts w:cs="FrankRuehl"/>
          <w:sz w:val="28"/>
          <w:szCs w:val="28"/>
        </w:rPr>
      </w:pPr>
      <w:r>
        <w:rPr>
          <w:rFonts w:cs="FrankRuehl"/>
          <w:sz w:val="28"/>
          <w:szCs w:val="28"/>
        </w:rPr>
        <w:pict>
          <v:shape id="_x0000_i1042"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1C1D8B78" w14:textId="77777777">
        <w:trPr>
          <w:trHeight w:val="418"/>
          <w:jc w:val="center"/>
        </w:trPr>
        <w:tc>
          <w:tcPr>
            <w:tcW w:w="8721" w:type="dxa"/>
            <w:gridSpan w:val="2"/>
          </w:tcPr>
          <w:p w14:paraId="1A21C209"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73AD21B" w14:textId="77777777">
        <w:trPr>
          <w:trHeight w:val="337"/>
          <w:jc w:val="center"/>
        </w:trPr>
        <w:tc>
          <w:tcPr>
            <w:tcW w:w="5047" w:type="dxa"/>
          </w:tcPr>
          <w:p w14:paraId="347C36E9" w14:textId="77777777" w:rsidR="004B4086" w:rsidRDefault="004B4086" w:rsidP="00305D58">
            <w:pPr>
              <w:pStyle w:val="Header"/>
              <w:rPr>
                <w:rFonts w:cs="FrankRuehl"/>
                <w:sz w:val="28"/>
                <w:szCs w:val="28"/>
              </w:rPr>
            </w:pPr>
          </w:p>
        </w:tc>
        <w:tc>
          <w:tcPr>
            <w:tcW w:w="3674" w:type="dxa"/>
          </w:tcPr>
          <w:p w14:paraId="1C536AF4" w14:textId="77777777" w:rsidR="004B4086" w:rsidRDefault="004B4086" w:rsidP="00305D58">
            <w:pPr>
              <w:pStyle w:val="Header"/>
              <w:jc w:val="right"/>
              <w:rPr>
                <w:rFonts w:cs="FrankRuehl"/>
                <w:sz w:val="28"/>
                <w:szCs w:val="28"/>
              </w:rPr>
            </w:pPr>
          </w:p>
        </w:tc>
      </w:tr>
      <w:tr w:rsidR="004B4086" w14:paraId="6786AAA0" w14:textId="77777777">
        <w:trPr>
          <w:trHeight w:val="337"/>
          <w:jc w:val="center"/>
        </w:trPr>
        <w:tc>
          <w:tcPr>
            <w:tcW w:w="8721" w:type="dxa"/>
            <w:gridSpan w:val="2"/>
          </w:tcPr>
          <w:p w14:paraId="369B29E1" w14:textId="77777777" w:rsidR="004B4086" w:rsidRDefault="00FF5D18" w:rsidP="00305D58">
            <w:pPr>
              <w:rPr>
                <w:rFonts w:ascii="Arial (W1)" w:hAnsi="Arial (W1)" w:cs="FrankRuehl" w:hint="cs"/>
                <w:noProof/>
                <w:sz w:val="28"/>
                <w:szCs w:val="28"/>
                <w:rtl/>
              </w:rPr>
            </w:pPr>
            <w:hyperlink r:id="rId46"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79A26EEE" w14:textId="77777777" w:rsidR="004B4086" w:rsidRDefault="004B4086" w:rsidP="00305D58">
            <w:pPr>
              <w:pStyle w:val="Header"/>
            </w:pPr>
          </w:p>
        </w:tc>
      </w:tr>
    </w:tbl>
    <w:p w14:paraId="344CBA3B" w14:textId="77777777" w:rsidR="004B4086" w:rsidRPr="009E3544" w:rsidRDefault="004B4086" w:rsidP="004B4086">
      <w:pPr>
        <w:spacing w:line="360" w:lineRule="auto"/>
        <w:ind w:left="720" w:firstLine="206"/>
        <w:jc w:val="both"/>
        <w:rPr>
          <w:rFonts w:hint="cs"/>
          <w:rtl/>
          <w:lang w:eastAsia="en-US"/>
        </w:rPr>
      </w:pPr>
    </w:p>
    <w:p w14:paraId="7E9137CE" w14:textId="77777777" w:rsidR="004B4086" w:rsidRDefault="004B4086" w:rsidP="004B4086">
      <w:pPr>
        <w:spacing w:line="360" w:lineRule="auto"/>
        <w:ind w:left="720" w:firstLine="206"/>
        <w:jc w:val="both"/>
        <w:rPr>
          <w:rFonts w:hint="cs"/>
          <w:rtl/>
          <w:lang w:eastAsia="en-US"/>
        </w:rPr>
      </w:pPr>
      <w:r>
        <w:rPr>
          <w:rFonts w:hint="cs"/>
          <w:rtl/>
          <w:lang w:eastAsia="en-US"/>
        </w:rPr>
        <w:t>כשנתבקש להסביר מדוע שינה גרסאותיו, למעשה לא ענה הנאשם תשובה ענינית:</w:t>
      </w:r>
    </w:p>
    <w:p w14:paraId="2416D9E4" w14:textId="77777777" w:rsidR="004B4086" w:rsidRDefault="004B4086" w:rsidP="004B4086">
      <w:pPr>
        <w:ind w:left="2186" w:hanging="900"/>
        <w:jc w:val="both"/>
        <w:rPr>
          <w:rFonts w:cs="Miriam" w:hint="cs"/>
          <w:rtl/>
          <w:lang w:eastAsia="en-US"/>
        </w:rPr>
      </w:pPr>
      <w:r>
        <w:rPr>
          <w:rFonts w:cs="Miriam" w:hint="cs"/>
          <w:rtl/>
          <w:lang w:eastAsia="en-US"/>
        </w:rPr>
        <w:t>"</w:t>
      </w:r>
      <w:r w:rsidRPr="000A3EEF">
        <w:rPr>
          <w:rFonts w:cs="Miriam"/>
          <w:rtl/>
          <w:lang w:eastAsia="en-US"/>
        </w:rPr>
        <w:t>ש.</w:t>
      </w:r>
      <w:r w:rsidR="00FF5D18">
        <w:rPr>
          <w:rFonts w:cs="Miriam"/>
          <w:rtl/>
          <w:lang w:eastAsia="en-US"/>
        </w:rPr>
        <w:t xml:space="preserve">       </w:t>
      </w:r>
      <w:r>
        <w:rPr>
          <w:rFonts w:cs="Miriam" w:hint="cs"/>
          <w:rtl/>
          <w:lang w:eastAsia="en-US"/>
        </w:rPr>
        <w:tab/>
      </w:r>
      <w:r w:rsidRPr="000A3EEF">
        <w:rPr>
          <w:rFonts w:cs="Miriam"/>
          <w:rtl/>
          <w:lang w:eastAsia="en-US"/>
        </w:rPr>
        <w:t>לעומת זאת, אתה גם במשטרה שעצרו אותך בפעם השניה וגם בתשובה עכשיו לבית המשפט, אמרת שלא היתה פליטת זרע, ועכשיו אמרת דברים אחרים, מה ההסבר?</w:t>
      </w:r>
    </w:p>
    <w:p w14:paraId="1BB1C3A4" w14:textId="77777777" w:rsidR="004B4086" w:rsidRDefault="004B4086" w:rsidP="004B4086">
      <w:pPr>
        <w:ind w:left="2186" w:hanging="900"/>
        <w:jc w:val="both"/>
        <w:rPr>
          <w:rFonts w:cs="Miriam" w:hint="cs"/>
          <w:u w:val="single"/>
          <w:rtl/>
          <w:lang w:eastAsia="en-US"/>
        </w:rPr>
      </w:pPr>
      <w:r>
        <w:rPr>
          <w:rFonts w:cs="Miriam" w:hint="cs"/>
          <w:rtl/>
          <w:lang w:eastAsia="en-US"/>
        </w:rPr>
        <w:t xml:space="preserve"> </w:t>
      </w:r>
      <w:r w:rsidRPr="000A3EEF">
        <w:rPr>
          <w:rFonts w:cs="Miriam"/>
          <w:rtl/>
          <w:lang w:eastAsia="en-US"/>
        </w:rPr>
        <w:t>ת.</w:t>
      </w:r>
      <w:r w:rsidR="00FF5D18">
        <w:rPr>
          <w:rFonts w:cs="Miriam"/>
          <w:rtl/>
          <w:lang w:eastAsia="en-US"/>
        </w:rPr>
        <w:t xml:space="preserve">  </w:t>
      </w:r>
      <w:r>
        <w:rPr>
          <w:rFonts w:cs="Miriam" w:hint="cs"/>
          <w:rtl/>
          <w:lang w:eastAsia="en-US"/>
        </w:rPr>
        <w:t xml:space="preserve">   </w:t>
      </w:r>
      <w:r w:rsidR="00FF5D18">
        <w:rPr>
          <w:rFonts w:cs="Miriam"/>
          <w:rtl/>
          <w:lang w:eastAsia="en-US"/>
        </w:rPr>
        <w:t xml:space="preserve">  </w:t>
      </w:r>
      <w:r>
        <w:rPr>
          <w:rFonts w:cs="Miriam" w:hint="cs"/>
          <w:rtl/>
          <w:lang w:eastAsia="en-US"/>
        </w:rPr>
        <w:t xml:space="preserve"> </w:t>
      </w:r>
      <w:r w:rsidRPr="000A3EEF">
        <w:rPr>
          <w:rFonts w:cs="Miriam"/>
          <w:rtl/>
          <w:lang w:eastAsia="en-US"/>
        </w:rPr>
        <w:t xml:space="preserve">בן אדם בתיק שלי שנמצא במצב כזה, בקטע של בית סוהר, זה דברים שעברתי בבית סוהר </w:t>
      </w:r>
      <w:r w:rsidRPr="000A3EEF">
        <w:rPr>
          <w:rFonts w:cs="Miriam"/>
          <w:b/>
          <w:bCs/>
          <w:rtl/>
          <w:lang w:eastAsia="en-US"/>
        </w:rPr>
        <w:t>וכל הקטע של תיק אונס שנקרא בג'למה או בכל בית סוהר זה דבר רציני, מבחינת הבושה</w:t>
      </w:r>
      <w:r>
        <w:rPr>
          <w:rFonts w:cs="Miriam" w:hint="cs"/>
          <w:rtl/>
          <w:lang w:eastAsia="en-US"/>
        </w:rPr>
        <w:t>"</w:t>
      </w:r>
      <w:r w:rsidRPr="000A3EEF">
        <w:rPr>
          <w:rFonts w:cs="Miriam" w:hint="cs"/>
          <w:rtl/>
          <w:lang w:eastAsia="en-US"/>
        </w:rPr>
        <w:t>, (עמ' 66 שורה 9).</w:t>
      </w:r>
    </w:p>
    <w:p w14:paraId="0DAB2CD1" w14:textId="77777777" w:rsidR="004B4086" w:rsidRDefault="004B4086" w:rsidP="004B4086">
      <w:pPr>
        <w:spacing w:line="360" w:lineRule="auto"/>
        <w:ind w:left="2186" w:hanging="900"/>
        <w:jc w:val="both"/>
        <w:rPr>
          <w:rFonts w:cs="Miriam" w:hint="cs"/>
          <w:u w:val="single"/>
          <w:rtl/>
          <w:lang w:eastAsia="en-US"/>
        </w:rPr>
      </w:pPr>
    </w:p>
    <w:p w14:paraId="7AE31747" w14:textId="77777777" w:rsidR="004B4086" w:rsidRDefault="004B4086" w:rsidP="004B4086">
      <w:pPr>
        <w:ind w:left="2186" w:hanging="900"/>
        <w:jc w:val="both"/>
        <w:rPr>
          <w:rFonts w:cs="Miriam" w:hint="cs"/>
          <w:rtl/>
          <w:lang w:eastAsia="en-US"/>
        </w:rPr>
      </w:pPr>
      <w:r>
        <w:rPr>
          <w:rFonts w:cs="Miriam" w:hint="cs"/>
          <w:u w:val="single"/>
          <w:rtl/>
          <w:lang w:eastAsia="en-US"/>
        </w:rPr>
        <w:t>"</w:t>
      </w:r>
      <w:r w:rsidRPr="000A3EEF">
        <w:rPr>
          <w:rFonts w:cs="Miriam"/>
          <w:u w:val="single"/>
          <w:rtl/>
          <w:lang w:eastAsia="en-US"/>
        </w:rPr>
        <w:t>לשופט אליקים:</w:t>
      </w:r>
    </w:p>
    <w:p w14:paraId="7500F853" w14:textId="77777777" w:rsidR="004B4086" w:rsidRDefault="004B4086" w:rsidP="004B4086">
      <w:pPr>
        <w:ind w:left="2186" w:hanging="900"/>
        <w:jc w:val="both"/>
        <w:rPr>
          <w:rFonts w:cs="Miriam" w:hint="cs"/>
          <w:rtl/>
          <w:lang w:eastAsia="en-US"/>
        </w:rPr>
      </w:pPr>
      <w:r w:rsidRPr="000A3EEF">
        <w:rPr>
          <w:rFonts w:cs="Miriam"/>
          <w:rtl/>
          <w:lang w:eastAsia="en-US"/>
        </w:rPr>
        <w:t>ש.</w:t>
      </w:r>
      <w:r w:rsidR="00FF5D18">
        <w:rPr>
          <w:rFonts w:cs="Miriam"/>
          <w:rtl/>
          <w:lang w:eastAsia="en-US"/>
        </w:rPr>
        <w:t xml:space="preserve">       </w:t>
      </w:r>
      <w:r w:rsidRPr="000A3EEF">
        <w:rPr>
          <w:rFonts w:cs="Miriam"/>
          <w:rtl/>
          <w:lang w:eastAsia="en-US"/>
        </w:rPr>
        <w:t>לא הבנתי בסיפור הזה, אם הגעת לסיפוק ...?</w:t>
      </w:r>
    </w:p>
    <w:p w14:paraId="414379F8" w14:textId="77777777" w:rsidR="004B4086" w:rsidRDefault="004B4086" w:rsidP="004B4086">
      <w:pPr>
        <w:ind w:left="2186" w:hanging="900"/>
        <w:jc w:val="both"/>
        <w:rPr>
          <w:rFonts w:cs="Miriam" w:hint="cs"/>
          <w:rtl/>
          <w:lang w:eastAsia="en-US"/>
        </w:rPr>
      </w:pPr>
      <w:r w:rsidRPr="000A3EEF">
        <w:rPr>
          <w:rFonts w:cs="Miriam"/>
          <w:rtl/>
          <w:lang w:eastAsia="en-US"/>
        </w:rPr>
        <w:t>ת.</w:t>
      </w:r>
      <w:r w:rsidR="00FF5D18">
        <w:rPr>
          <w:rFonts w:cs="Miriam"/>
          <w:rtl/>
          <w:lang w:eastAsia="en-US"/>
        </w:rPr>
        <w:t xml:space="preserve">       </w:t>
      </w:r>
      <w:r w:rsidRPr="000A3EEF">
        <w:rPr>
          <w:rFonts w:cs="Miriam"/>
          <w:rtl/>
          <w:lang w:eastAsia="en-US"/>
        </w:rPr>
        <w:t>אמרתי לכם שהגעתי</w:t>
      </w:r>
      <w:r w:rsidRPr="000A3EEF">
        <w:rPr>
          <w:rFonts w:cs="Miriam"/>
          <w:b/>
          <w:bCs/>
          <w:rtl/>
          <w:lang w:eastAsia="en-US"/>
        </w:rPr>
        <w:t>, בהתחלה לא אמרתי, עכשיו אמרתי שכן</w:t>
      </w:r>
      <w:r w:rsidRPr="000A3EEF">
        <w:rPr>
          <w:rFonts w:cs="Miriam"/>
          <w:rtl/>
          <w:lang w:eastAsia="en-US"/>
        </w:rPr>
        <w:t>.</w:t>
      </w:r>
    </w:p>
    <w:p w14:paraId="54AAF5A3" w14:textId="77777777" w:rsidR="004B4086" w:rsidRDefault="004B4086" w:rsidP="004B4086">
      <w:pPr>
        <w:ind w:left="2006" w:hanging="720"/>
        <w:jc w:val="both"/>
        <w:rPr>
          <w:rFonts w:cs="Miriam" w:hint="cs"/>
          <w:rtl/>
          <w:lang w:eastAsia="en-US"/>
        </w:rPr>
      </w:pPr>
      <w:r w:rsidRPr="000A3EEF">
        <w:rPr>
          <w:rFonts w:cs="Miriam"/>
          <w:rtl/>
          <w:lang w:eastAsia="en-US"/>
        </w:rPr>
        <w:t>ש.</w:t>
      </w:r>
      <w:r w:rsidR="00FF5D18">
        <w:rPr>
          <w:rFonts w:cs="Miriam"/>
          <w:rtl/>
          <w:lang w:eastAsia="en-US"/>
        </w:rPr>
        <w:t xml:space="preserve">       </w:t>
      </w:r>
      <w:r>
        <w:rPr>
          <w:rFonts w:cs="Miriam" w:hint="cs"/>
          <w:rtl/>
          <w:lang w:eastAsia="en-US"/>
        </w:rPr>
        <w:t>כ</w:t>
      </w:r>
      <w:r w:rsidRPr="000A3EEF">
        <w:rPr>
          <w:rFonts w:cs="Miriam"/>
          <w:rtl/>
          <w:lang w:eastAsia="en-US"/>
        </w:rPr>
        <w:t>שהתחיל המשפט אצלנו ונתבקשת למסור מה תגובתך לכתב האישום נאמר בשמך "מבלי שהנאשם הגיע לסיפוק"?</w:t>
      </w:r>
    </w:p>
    <w:p w14:paraId="3D9E4030" w14:textId="77777777" w:rsidR="004B4086" w:rsidRDefault="004B4086" w:rsidP="004B4086">
      <w:pPr>
        <w:ind w:left="2006" w:hanging="720"/>
        <w:jc w:val="both"/>
        <w:rPr>
          <w:rFonts w:cs="Miriam" w:hint="cs"/>
          <w:rtl/>
          <w:lang w:eastAsia="en-US"/>
        </w:rPr>
      </w:pPr>
      <w:r w:rsidRPr="000A3EEF">
        <w:rPr>
          <w:rFonts w:cs="Miriam"/>
          <w:rtl/>
          <w:lang w:eastAsia="en-US"/>
        </w:rPr>
        <w:t>ת.</w:t>
      </w:r>
      <w:r w:rsidR="00FF5D18">
        <w:rPr>
          <w:rFonts w:cs="Miriam"/>
          <w:rtl/>
          <w:lang w:eastAsia="en-US"/>
        </w:rPr>
        <w:t xml:space="preserve">        </w:t>
      </w:r>
      <w:r w:rsidRPr="000A3EEF">
        <w:rPr>
          <w:rFonts w:cs="Miriam"/>
          <w:rtl/>
          <w:lang w:eastAsia="en-US"/>
        </w:rPr>
        <w:t xml:space="preserve">מההתחלה ביקשתי מכונת אמת שתבינו שזו הגירסה האמיתית שלי וזו האמת. זה גם מה שאני מבקש מכם. </w:t>
      </w:r>
    </w:p>
    <w:p w14:paraId="7B114055" w14:textId="77777777" w:rsidR="004B4086" w:rsidRDefault="004B4086" w:rsidP="004B4086">
      <w:pPr>
        <w:ind w:left="2006" w:hanging="720"/>
        <w:jc w:val="both"/>
        <w:rPr>
          <w:rFonts w:cs="Miriam" w:hint="cs"/>
          <w:rtl/>
          <w:lang w:eastAsia="en-US"/>
        </w:rPr>
      </w:pPr>
      <w:r w:rsidRPr="000A3EEF">
        <w:rPr>
          <w:rFonts w:cs="Miriam"/>
          <w:rtl/>
          <w:lang w:eastAsia="en-US"/>
        </w:rPr>
        <w:t>ש.</w:t>
      </w:r>
      <w:r w:rsidR="00FF5D18">
        <w:rPr>
          <w:rFonts w:cs="Miriam"/>
          <w:rtl/>
          <w:lang w:eastAsia="en-US"/>
        </w:rPr>
        <w:t xml:space="preserve">       </w:t>
      </w:r>
      <w:r>
        <w:rPr>
          <w:rFonts w:cs="Miriam" w:hint="cs"/>
          <w:rtl/>
          <w:lang w:eastAsia="en-US"/>
        </w:rPr>
        <w:t xml:space="preserve"> </w:t>
      </w:r>
      <w:r w:rsidRPr="000A3EEF">
        <w:rPr>
          <w:rFonts w:cs="Miriam"/>
          <w:rtl/>
          <w:lang w:eastAsia="en-US"/>
        </w:rPr>
        <w:t>בדיון אצלנו בבית המשפט, בדיון הראשון אמרת "לא הגעת לסיפוק" עכשיו אתה אומר שלא הגעת לסיפוק, אז מה היה?</w:t>
      </w:r>
    </w:p>
    <w:p w14:paraId="5FDE0758" w14:textId="77777777" w:rsidR="004B4086" w:rsidRPr="000A3EEF" w:rsidRDefault="004B4086" w:rsidP="004B4086">
      <w:pPr>
        <w:spacing w:line="360" w:lineRule="auto"/>
        <w:ind w:left="2186" w:hanging="900"/>
        <w:jc w:val="both"/>
        <w:rPr>
          <w:rtl/>
          <w:lang w:eastAsia="en-US"/>
        </w:rPr>
      </w:pPr>
      <w:r w:rsidRPr="000A3EEF">
        <w:rPr>
          <w:rFonts w:cs="Miriam"/>
          <w:rtl/>
          <w:lang w:eastAsia="en-US"/>
        </w:rPr>
        <w:t>ת.</w:t>
      </w:r>
      <w:r w:rsidR="00FF5D18">
        <w:rPr>
          <w:rFonts w:cs="Miriam"/>
          <w:rtl/>
          <w:lang w:eastAsia="en-US"/>
        </w:rPr>
        <w:t xml:space="preserve">        </w:t>
      </w:r>
      <w:r w:rsidRPr="000A3EEF">
        <w:rPr>
          <w:rFonts w:cs="Miriam"/>
          <w:rtl/>
          <w:lang w:eastAsia="en-US"/>
        </w:rPr>
        <w:t>הגעתי, הגעתי, זה מה שאמרתי</w:t>
      </w:r>
      <w:r>
        <w:rPr>
          <w:rFonts w:cs="Miriam" w:hint="cs"/>
          <w:rtl/>
          <w:lang w:eastAsia="en-US"/>
        </w:rPr>
        <w:t>"</w:t>
      </w:r>
      <w:r w:rsidRPr="000A3EEF">
        <w:rPr>
          <w:rFonts w:hint="cs"/>
          <w:rtl/>
          <w:lang w:eastAsia="en-US"/>
        </w:rPr>
        <w:t>, (עמ' 73 שורה 15).</w:t>
      </w:r>
      <w:r w:rsidRPr="000A3EEF">
        <w:rPr>
          <w:rtl/>
          <w:lang w:eastAsia="en-US"/>
        </w:rPr>
        <w:t xml:space="preserve"> </w:t>
      </w:r>
    </w:p>
    <w:p w14:paraId="63CCAE95" w14:textId="77777777" w:rsidR="004B4086" w:rsidRDefault="004B4086" w:rsidP="004B4086">
      <w:pPr>
        <w:spacing w:line="360" w:lineRule="auto"/>
        <w:ind w:left="360"/>
        <w:jc w:val="both"/>
        <w:rPr>
          <w:rFonts w:hint="cs"/>
          <w:lang w:eastAsia="en-US"/>
        </w:rPr>
      </w:pPr>
    </w:p>
    <w:p w14:paraId="3E526E62" w14:textId="77777777" w:rsidR="004B4086" w:rsidRPr="009D3402" w:rsidRDefault="004B4086" w:rsidP="004B4086">
      <w:pPr>
        <w:numPr>
          <w:ilvl w:val="0"/>
          <w:numId w:val="1"/>
        </w:numPr>
        <w:spacing w:line="360" w:lineRule="auto"/>
        <w:jc w:val="both"/>
        <w:rPr>
          <w:rFonts w:hint="cs"/>
          <w:lang w:eastAsia="en-US"/>
        </w:rPr>
      </w:pPr>
      <w:r>
        <w:rPr>
          <w:rFonts w:hint="cs"/>
          <w:rtl/>
          <w:lang w:eastAsia="en-US"/>
        </w:rPr>
        <w:t>גרסת הנאשם לפיה הכל היה בהסכמה אינה מתיישבת עם אימרותיו במהלך החקירה במשטרה ולא במקרה נותר הנאשם חסר מענה בנושא זה:</w:t>
      </w:r>
    </w:p>
    <w:p w14:paraId="7B6180C9" w14:textId="77777777" w:rsidR="004B4086" w:rsidRDefault="004B4086" w:rsidP="004B4086">
      <w:pPr>
        <w:ind w:left="2006" w:hanging="720"/>
        <w:jc w:val="both"/>
        <w:rPr>
          <w:rFonts w:cs="Miriam" w:hint="cs"/>
          <w:rtl/>
          <w:lang w:eastAsia="en-US"/>
        </w:rPr>
      </w:pPr>
      <w:r>
        <w:rPr>
          <w:rFonts w:cs="Miriam" w:hint="cs"/>
          <w:rtl/>
          <w:lang w:eastAsia="en-US"/>
        </w:rPr>
        <w:t>"</w:t>
      </w:r>
      <w:r w:rsidRPr="009D3402">
        <w:rPr>
          <w:rFonts w:cs="Miriam"/>
          <w:rtl/>
          <w:lang w:eastAsia="en-US"/>
        </w:rPr>
        <w:t>ש.</w:t>
      </w:r>
      <w:r w:rsidR="00FF5D18">
        <w:rPr>
          <w:rFonts w:cs="Miriam"/>
          <w:rtl/>
          <w:lang w:eastAsia="en-US"/>
        </w:rPr>
        <w:t xml:space="preserve">      </w:t>
      </w:r>
      <w:r w:rsidRPr="009D3402">
        <w:rPr>
          <w:rFonts w:cs="Miriam"/>
          <w:rtl/>
          <w:lang w:eastAsia="en-US"/>
        </w:rPr>
        <w:t>אם הכל היה בהסכמה, אז למה לא סיפרת את זה על ההתחלה, כאילו זה הדבר הכי פשוט?</w:t>
      </w:r>
    </w:p>
    <w:p w14:paraId="6696A165" w14:textId="77777777" w:rsidR="004B4086" w:rsidRDefault="004B4086" w:rsidP="004B4086">
      <w:pPr>
        <w:ind w:left="2006" w:hanging="720"/>
        <w:jc w:val="both"/>
        <w:rPr>
          <w:rFonts w:hint="cs"/>
          <w:rtl/>
          <w:lang w:eastAsia="en-US"/>
        </w:rPr>
      </w:pPr>
      <w:r>
        <w:rPr>
          <w:rFonts w:cs="Miriam" w:hint="cs"/>
          <w:rtl/>
          <w:lang w:eastAsia="en-US"/>
        </w:rPr>
        <w:t xml:space="preserve">  </w:t>
      </w:r>
      <w:r w:rsidRPr="009D3402">
        <w:rPr>
          <w:rFonts w:cs="Miriam"/>
          <w:rtl/>
          <w:lang w:eastAsia="en-US"/>
        </w:rPr>
        <w:t>ת.</w:t>
      </w:r>
      <w:r w:rsidR="00FF5D18">
        <w:rPr>
          <w:rFonts w:cs="Miriam"/>
          <w:rtl/>
          <w:lang w:eastAsia="en-US"/>
        </w:rPr>
        <w:t xml:space="preserve">      </w:t>
      </w:r>
      <w:r w:rsidRPr="009D3402">
        <w:rPr>
          <w:rFonts w:cs="Miriam"/>
          <w:rtl/>
          <w:lang w:eastAsia="en-US"/>
        </w:rPr>
        <w:t>לא יודע, לא יודע, לא יודע, עד עכשיו אני לא יודע, ממש ממש לא יודע. אם את שואלת אותי, אם הייתי מחזיר את הגלגל אחורה הייתי מתרחק ממנה קילומטר אולי אפילו יותר</w:t>
      </w:r>
      <w:r w:rsidRPr="009D3402">
        <w:rPr>
          <w:rFonts w:hint="cs"/>
          <w:rtl/>
          <w:lang w:eastAsia="en-US"/>
        </w:rPr>
        <w:t>", (עמ' 72 שורה 14).</w:t>
      </w:r>
      <w:r w:rsidRPr="00584B8C">
        <w:rPr>
          <w:rtl/>
          <w:lang w:eastAsia="en-US"/>
        </w:rPr>
        <w:t xml:space="preserve"> </w:t>
      </w:r>
    </w:p>
    <w:p w14:paraId="3BBA7BA1" w14:textId="77777777" w:rsidR="004B4086" w:rsidRPr="00584B8C" w:rsidRDefault="004B4086" w:rsidP="004B4086">
      <w:pPr>
        <w:spacing w:line="360" w:lineRule="auto"/>
        <w:ind w:left="2006" w:hanging="720"/>
        <w:jc w:val="both"/>
        <w:rPr>
          <w:rFonts w:hint="cs"/>
          <w:rtl/>
          <w:lang w:eastAsia="en-US"/>
        </w:rPr>
      </w:pPr>
    </w:p>
    <w:p w14:paraId="7C25A474" w14:textId="77777777" w:rsidR="004B4086" w:rsidRPr="00584B8C" w:rsidRDefault="004B4086" w:rsidP="004B4086">
      <w:pPr>
        <w:spacing w:line="360" w:lineRule="auto"/>
        <w:jc w:val="both"/>
        <w:rPr>
          <w:rFonts w:hint="cs"/>
          <w:rtl/>
          <w:lang w:eastAsia="en-US"/>
        </w:rPr>
      </w:pPr>
      <w:r>
        <w:rPr>
          <w:rFonts w:hint="cs"/>
          <w:rtl/>
          <w:lang w:eastAsia="en-US"/>
        </w:rPr>
        <w:tab/>
        <w:t xml:space="preserve">   למעשה הנאשם הודה כי התאים גרסתו למימצאי החקירה-תוצאות בדיקת ה-</w:t>
      </w:r>
      <w:smartTag w:uri="urn:schemas-microsoft-com:office:smarttags" w:element="stockticker">
        <w:r w:rsidRPr="009D3402">
          <w:rPr>
            <w:rFonts w:hint="cs"/>
            <w:sz w:val="20"/>
            <w:szCs w:val="20"/>
            <w:lang w:eastAsia="en-US"/>
          </w:rPr>
          <w:t>DNA</w:t>
        </w:r>
      </w:smartTag>
      <w:r>
        <w:rPr>
          <w:rFonts w:hint="cs"/>
          <w:rtl/>
          <w:lang w:eastAsia="en-US"/>
        </w:rPr>
        <w:t>:</w:t>
      </w:r>
    </w:p>
    <w:p w14:paraId="4B22F598" w14:textId="77777777" w:rsidR="004B4086" w:rsidRPr="00232F38" w:rsidRDefault="004B4086" w:rsidP="004B4086">
      <w:pPr>
        <w:ind w:left="720" w:firstLine="720"/>
        <w:jc w:val="both"/>
        <w:rPr>
          <w:rFonts w:cs="Miriam" w:hint="cs"/>
          <w:rtl/>
          <w:lang w:eastAsia="en-US"/>
        </w:rPr>
      </w:pPr>
      <w:r>
        <w:rPr>
          <w:rFonts w:cs="Miriam" w:hint="cs"/>
          <w:rtl/>
          <w:lang w:eastAsia="en-US"/>
        </w:rPr>
        <w:t>"</w:t>
      </w:r>
      <w:r w:rsidRPr="00232F38">
        <w:rPr>
          <w:rFonts w:cs="Miriam"/>
          <w:rtl/>
          <w:lang w:eastAsia="en-US"/>
        </w:rPr>
        <w:t>ש.</w:t>
      </w:r>
      <w:r w:rsidR="00FF5D18">
        <w:rPr>
          <w:rFonts w:cs="Miriam"/>
          <w:rtl/>
          <w:lang w:eastAsia="en-US"/>
        </w:rPr>
        <w:t xml:space="preserve">      </w:t>
      </w:r>
      <w:r w:rsidRPr="00232F38">
        <w:rPr>
          <w:rFonts w:cs="Miriam"/>
          <w:rtl/>
          <w:lang w:eastAsia="en-US"/>
        </w:rPr>
        <w:t>בגדול אתה אומר ששיקרת עד הרגע שאמרו לך שיש די.אנ.אי?</w:t>
      </w:r>
      <w:r>
        <w:rPr>
          <w:rFonts w:cs="Miriam" w:hint="cs"/>
          <w:rtl/>
          <w:lang w:eastAsia="en-US"/>
        </w:rPr>
        <w:t xml:space="preserve"> </w:t>
      </w:r>
    </w:p>
    <w:p w14:paraId="1734A103" w14:textId="77777777" w:rsidR="004B4086" w:rsidRDefault="004B4086" w:rsidP="004B4086">
      <w:pPr>
        <w:ind w:left="2160" w:hanging="694"/>
        <w:jc w:val="both"/>
        <w:rPr>
          <w:rFonts w:hint="cs"/>
          <w:rtl/>
          <w:lang w:eastAsia="en-US"/>
        </w:rPr>
      </w:pPr>
      <w:r>
        <w:rPr>
          <w:rFonts w:cs="Miriam" w:hint="cs"/>
          <w:rtl/>
          <w:lang w:eastAsia="en-US"/>
        </w:rPr>
        <w:t xml:space="preserve"> </w:t>
      </w:r>
      <w:r w:rsidRPr="00232F38">
        <w:rPr>
          <w:rFonts w:cs="Miriam"/>
          <w:rtl/>
          <w:lang w:eastAsia="en-US"/>
        </w:rPr>
        <w:t>ת.</w:t>
      </w:r>
      <w:r w:rsidR="00FF5D18">
        <w:rPr>
          <w:rFonts w:cs="Miriam"/>
          <w:rtl/>
          <w:lang w:eastAsia="en-US"/>
        </w:rPr>
        <w:t xml:space="preserve">      </w:t>
      </w:r>
      <w:r w:rsidRPr="00232F38">
        <w:rPr>
          <w:rFonts w:cs="Miriam"/>
          <w:rtl/>
          <w:lang w:eastAsia="en-US"/>
        </w:rPr>
        <w:t xml:space="preserve">הכל היה בהסכמה שלה, עד הקטע של הדי.אנ.אי לא היתה לי </w:t>
      </w:r>
      <w:r>
        <w:rPr>
          <w:rFonts w:cs="Miriam" w:hint="cs"/>
          <w:rtl/>
          <w:lang w:eastAsia="en-US"/>
        </w:rPr>
        <w:t xml:space="preserve"> </w:t>
      </w:r>
      <w:r w:rsidRPr="00232F38">
        <w:rPr>
          <w:rFonts w:cs="Miriam"/>
          <w:rtl/>
          <w:lang w:eastAsia="en-US"/>
        </w:rPr>
        <w:t>ברירה, אלא להגיד את האמת</w:t>
      </w:r>
      <w:r w:rsidRPr="00232F38">
        <w:rPr>
          <w:rFonts w:hint="cs"/>
          <w:rtl/>
          <w:lang w:eastAsia="en-US"/>
        </w:rPr>
        <w:t>"</w:t>
      </w:r>
      <w:r>
        <w:rPr>
          <w:rFonts w:hint="cs"/>
          <w:rtl/>
          <w:lang w:eastAsia="en-US"/>
        </w:rPr>
        <w:t>,</w:t>
      </w:r>
      <w:r w:rsidRPr="00232F38">
        <w:rPr>
          <w:rFonts w:hint="cs"/>
          <w:rtl/>
          <w:lang w:eastAsia="en-US"/>
        </w:rPr>
        <w:t xml:space="preserve"> (עמ' 71 שורה 9).</w:t>
      </w:r>
    </w:p>
    <w:p w14:paraId="5911ACEE" w14:textId="77777777" w:rsidR="004B4086" w:rsidRPr="00232F38" w:rsidRDefault="004B4086" w:rsidP="004B4086">
      <w:pPr>
        <w:spacing w:line="360" w:lineRule="auto"/>
        <w:ind w:left="2160" w:hanging="694"/>
        <w:jc w:val="both"/>
        <w:rPr>
          <w:rFonts w:hint="cs"/>
          <w:rtl/>
          <w:lang w:eastAsia="en-US"/>
        </w:rPr>
      </w:pPr>
    </w:p>
    <w:p w14:paraId="1624132F" w14:textId="77777777" w:rsidR="004B4086" w:rsidRPr="00232F38" w:rsidRDefault="004B4086" w:rsidP="004B4086">
      <w:pPr>
        <w:numPr>
          <w:ilvl w:val="0"/>
          <w:numId w:val="1"/>
        </w:numPr>
        <w:spacing w:line="360" w:lineRule="auto"/>
        <w:jc w:val="both"/>
        <w:rPr>
          <w:rFonts w:hint="cs"/>
          <w:u w:val="single"/>
          <w:lang w:eastAsia="en-US"/>
        </w:rPr>
      </w:pPr>
      <w:r>
        <w:rPr>
          <w:rFonts w:hint="cs"/>
          <w:rtl/>
          <w:lang w:eastAsia="en-US"/>
        </w:rPr>
        <w:t>הנאשם הודה גם כי לא אמר אמת במודע במשטרה ואפנה לעדותו:</w:t>
      </w:r>
    </w:p>
    <w:p w14:paraId="0100BB0F" w14:textId="77777777" w:rsidR="004B4086" w:rsidRDefault="004B4086" w:rsidP="004B4086">
      <w:pPr>
        <w:ind w:left="1440"/>
        <w:jc w:val="both"/>
        <w:rPr>
          <w:rFonts w:cs="Miriam" w:hint="cs"/>
          <w:rtl/>
          <w:lang w:eastAsia="en-US"/>
        </w:rPr>
      </w:pPr>
      <w:r>
        <w:rPr>
          <w:rFonts w:cs="Miriam" w:hint="cs"/>
          <w:rtl/>
          <w:lang w:eastAsia="en-US"/>
        </w:rPr>
        <w:t>"</w:t>
      </w:r>
      <w:r w:rsidRPr="00232F38">
        <w:rPr>
          <w:rFonts w:cs="Miriam"/>
          <w:rtl/>
          <w:lang w:eastAsia="en-US"/>
        </w:rPr>
        <w:t xml:space="preserve">אני לא רוצה שתתייחסי לכל מה שאמרתי, כי העדות שאמרתי זה העדות, אז אני לא רוצה לענות על מה שהיה, </w:t>
      </w:r>
      <w:r w:rsidRPr="00232F38">
        <w:rPr>
          <w:rFonts w:cs="Miriam"/>
          <w:b/>
          <w:bCs/>
          <w:rtl/>
          <w:lang w:eastAsia="en-US"/>
        </w:rPr>
        <w:t>אני לא רוצה לענות על כל מה ששיקרתי.</w:t>
      </w:r>
      <w:r>
        <w:rPr>
          <w:rFonts w:cs="Miriam" w:hint="cs"/>
          <w:rtl/>
          <w:lang w:eastAsia="en-US"/>
        </w:rPr>
        <w:t>..</w:t>
      </w:r>
      <w:r w:rsidRPr="00232F38">
        <w:rPr>
          <w:rFonts w:cs="Miriam" w:hint="cs"/>
          <w:rtl/>
          <w:lang w:eastAsia="en-US"/>
        </w:rPr>
        <w:t>",</w:t>
      </w:r>
      <w:r>
        <w:rPr>
          <w:rFonts w:hint="cs"/>
          <w:rtl/>
          <w:lang w:eastAsia="en-US"/>
        </w:rPr>
        <w:t xml:space="preserve"> (עמ' 70 שורה 12).</w:t>
      </w:r>
      <w:r w:rsidRPr="00584B8C">
        <w:rPr>
          <w:rtl/>
          <w:lang w:eastAsia="en-US"/>
        </w:rPr>
        <w:t xml:space="preserve"> </w:t>
      </w:r>
    </w:p>
    <w:p w14:paraId="1414DEC8" w14:textId="77777777" w:rsidR="004B4086" w:rsidRDefault="004B4086" w:rsidP="004B4086">
      <w:pPr>
        <w:spacing w:line="360" w:lineRule="auto"/>
        <w:ind w:left="1440"/>
        <w:jc w:val="both"/>
        <w:rPr>
          <w:rFonts w:cs="Miriam" w:hint="cs"/>
          <w:rtl/>
          <w:lang w:eastAsia="en-US"/>
        </w:rPr>
      </w:pPr>
    </w:p>
    <w:p w14:paraId="7FB35833" w14:textId="77777777" w:rsidR="004B4086" w:rsidRDefault="004B4086" w:rsidP="004B4086">
      <w:pPr>
        <w:ind w:left="1440"/>
        <w:jc w:val="both"/>
        <w:rPr>
          <w:rFonts w:cs="Miriam" w:hint="cs"/>
          <w:rtl/>
          <w:lang w:eastAsia="en-US"/>
        </w:rPr>
      </w:pPr>
      <w:r>
        <w:rPr>
          <w:rFonts w:cs="Miriam" w:hint="cs"/>
          <w:rtl/>
          <w:lang w:eastAsia="en-US"/>
        </w:rPr>
        <w:t>"</w:t>
      </w:r>
      <w:r w:rsidRPr="00232F38">
        <w:rPr>
          <w:rFonts w:cs="Miriam"/>
          <w:rtl/>
          <w:lang w:eastAsia="en-US"/>
        </w:rPr>
        <w:t>ש.</w:t>
      </w:r>
      <w:r w:rsidR="00FF5D18">
        <w:rPr>
          <w:rFonts w:cs="Miriam"/>
          <w:rtl/>
          <w:lang w:eastAsia="en-US"/>
        </w:rPr>
        <w:t xml:space="preserve">       </w:t>
      </w:r>
      <w:r w:rsidRPr="00232F38">
        <w:rPr>
          <w:rFonts w:cs="Miriam"/>
          <w:rtl/>
          <w:lang w:eastAsia="en-US"/>
        </w:rPr>
        <w:t>כשדיברת שיקרת?</w:t>
      </w:r>
    </w:p>
    <w:p w14:paraId="1E4B950D" w14:textId="77777777" w:rsidR="004B4086" w:rsidRDefault="004B4086" w:rsidP="004B4086">
      <w:pPr>
        <w:ind w:left="2186" w:hanging="720"/>
        <w:jc w:val="both"/>
        <w:rPr>
          <w:rFonts w:cs="Miriam" w:hint="cs"/>
          <w:rtl/>
          <w:lang w:eastAsia="en-US"/>
        </w:rPr>
      </w:pPr>
      <w:r>
        <w:rPr>
          <w:rFonts w:cs="Miriam" w:hint="cs"/>
          <w:rtl/>
          <w:lang w:eastAsia="en-US"/>
        </w:rPr>
        <w:t xml:space="preserve"> </w:t>
      </w:r>
      <w:r w:rsidRPr="00232F38">
        <w:rPr>
          <w:rFonts w:cs="Miriam"/>
          <w:rtl/>
          <w:lang w:eastAsia="en-US"/>
        </w:rPr>
        <w:t>ת.</w:t>
      </w:r>
      <w:r w:rsidR="00FF5D18">
        <w:rPr>
          <w:rFonts w:cs="Miriam"/>
          <w:rtl/>
          <w:lang w:eastAsia="en-US"/>
        </w:rPr>
        <w:t xml:space="preserve">       </w:t>
      </w:r>
      <w:r w:rsidRPr="00232F38">
        <w:rPr>
          <w:rFonts w:cs="Miriam"/>
          <w:rtl/>
          <w:lang w:eastAsia="en-US"/>
        </w:rPr>
        <w:t>ניסיתי לברוח מהתיק הזה, כי לא היה די.אנ.אי,7 חודשים הייתי בחוץ, עובדה שהמחוזי שחרר אותי, לקחו אותה לכל הבדיקות</w:t>
      </w:r>
      <w:r w:rsidRPr="00232F38">
        <w:rPr>
          <w:rFonts w:cs="Miriam" w:hint="cs"/>
          <w:rtl/>
          <w:lang w:eastAsia="en-US"/>
        </w:rPr>
        <w:t>",</w:t>
      </w:r>
      <w:r w:rsidRPr="00232F38">
        <w:rPr>
          <w:rFonts w:hint="cs"/>
          <w:rtl/>
          <w:lang w:eastAsia="en-US"/>
        </w:rPr>
        <w:t xml:space="preserve"> (עמ' 72 שורה 8).</w:t>
      </w:r>
      <w:r w:rsidRPr="00232F38">
        <w:rPr>
          <w:rtl/>
          <w:lang w:eastAsia="en-US"/>
        </w:rPr>
        <w:t xml:space="preserve"> </w:t>
      </w:r>
    </w:p>
    <w:p w14:paraId="54A1E0F9" w14:textId="77777777" w:rsidR="004B4086" w:rsidRPr="00232F38" w:rsidRDefault="004B4086" w:rsidP="004B4086">
      <w:pPr>
        <w:spacing w:line="360" w:lineRule="auto"/>
        <w:ind w:left="2186" w:hanging="720"/>
        <w:jc w:val="both"/>
        <w:rPr>
          <w:rFonts w:hint="cs"/>
          <w:rtl/>
          <w:lang w:eastAsia="en-US"/>
        </w:rPr>
      </w:pPr>
      <w:r>
        <w:rPr>
          <w:rFonts w:hint="cs"/>
          <w:rtl/>
          <w:lang w:eastAsia="en-US"/>
        </w:rPr>
        <w:t>גרסת הנאשם הלא עקבית כוללת לעיתים הודאה כמעט מלאה:</w:t>
      </w:r>
    </w:p>
    <w:p w14:paraId="614094B6" w14:textId="77777777" w:rsidR="004B4086" w:rsidRDefault="004B4086" w:rsidP="004B4086">
      <w:pPr>
        <w:ind w:left="2186" w:hanging="720"/>
        <w:jc w:val="both"/>
        <w:rPr>
          <w:rFonts w:cs="Miriam" w:hint="cs"/>
          <w:rtl/>
          <w:lang w:eastAsia="en-US"/>
        </w:rPr>
      </w:pPr>
      <w:r>
        <w:rPr>
          <w:rFonts w:cs="Miriam" w:hint="cs"/>
          <w:rtl/>
          <w:lang w:eastAsia="en-US"/>
        </w:rPr>
        <w:t>"</w:t>
      </w:r>
      <w:r w:rsidRPr="00232F38">
        <w:rPr>
          <w:rFonts w:cs="Miriam"/>
          <w:rtl/>
          <w:lang w:eastAsia="en-US"/>
        </w:rPr>
        <w:t>ש.</w:t>
      </w:r>
      <w:r w:rsidR="00FF5D18">
        <w:rPr>
          <w:rFonts w:cs="Miriam"/>
          <w:rtl/>
          <w:lang w:eastAsia="en-US"/>
        </w:rPr>
        <w:t xml:space="preserve">       </w:t>
      </w:r>
      <w:r w:rsidRPr="00232F38">
        <w:rPr>
          <w:rFonts w:cs="Miriam"/>
          <w:rtl/>
          <w:lang w:eastAsia="en-US"/>
        </w:rPr>
        <w:t>איך הגעתם בכלל לביתך?</w:t>
      </w:r>
    </w:p>
    <w:p w14:paraId="0595E54F" w14:textId="77777777" w:rsidR="004B4086" w:rsidRDefault="004B4086" w:rsidP="004B4086">
      <w:pPr>
        <w:ind w:left="2186" w:hanging="720"/>
        <w:jc w:val="both"/>
        <w:rPr>
          <w:rFonts w:cs="Miriam" w:hint="cs"/>
          <w:rtl/>
          <w:lang w:eastAsia="en-US"/>
        </w:rPr>
      </w:pPr>
      <w:r>
        <w:rPr>
          <w:rFonts w:cs="Miriam" w:hint="cs"/>
          <w:rtl/>
          <w:lang w:eastAsia="en-US"/>
        </w:rPr>
        <w:t xml:space="preserve"> </w:t>
      </w:r>
      <w:r w:rsidRPr="00232F38">
        <w:rPr>
          <w:rFonts w:cs="Miriam"/>
          <w:rtl/>
          <w:lang w:eastAsia="en-US"/>
        </w:rPr>
        <w:t>ת.</w:t>
      </w:r>
      <w:r w:rsidR="00FF5D18">
        <w:rPr>
          <w:rFonts w:cs="Miriam"/>
          <w:rtl/>
          <w:lang w:eastAsia="en-US"/>
        </w:rPr>
        <w:t xml:space="preserve">        </w:t>
      </w:r>
      <w:r w:rsidRPr="00232F38">
        <w:rPr>
          <w:rFonts w:cs="Miriam"/>
          <w:rtl/>
          <w:lang w:eastAsia="en-US"/>
        </w:rPr>
        <w:t>הדרך לבית שלה זה בדרך לבית שלי, זה במרחק של 3 בנ</w:t>
      </w:r>
      <w:r>
        <w:rPr>
          <w:rFonts w:cs="Miriam" w:hint="cs"/>
          <w:rtl/>
          <w:lang w:eastAsia="en-US"/>
        </w:rPr>
        <w:t>י</w:t>
      </w:r>
      <w:r w:rsidRPr="00232F38">
        <w:rPr>
          <w:rFonts w:cs="Miriam"/>
          <w:rtl/>
          <w:lang w:eastAsia="en-US"/>
        </w:rPr>
        <w:t>ינ</w:t>
      </w:r>
      <w:r>
        <w:rPr>
          <w:rFonts w:cs="Miriam" w:hint="cs"/>
          <w:rtl/>
          <w:lang w:eastAsia="en-US"/>
        </w:rPr>
        <w:t>י</w:t>
      </w:r>
      <w:r w:rsidRPr="00232F38">
        <w:rPr>
          <w:rFonts w:cs="Miriam"/>
          <w:rtl/>
          <w:lang w:eastAsia="en-US"/>
        </w:rPr>
        <w:t>ם, זה לג בעומר, חם , אמרנו שנביא מים, כדי שאני אדכא את כל היצר הרע שהיה לי, שלא התגברתי עליו.</w:t>
      </w:r>
    </w:p>
    <w:p w14:paraId="628ABD59" w14:textId="77777777" w:rsidR="004B4086" w:rsidRDefault="004B4086" w:rsidP="004B4086">
      <w:pPr>
        <w:ind w:left="2186" w:hanging="720"/>
        <w:jc w:val="both"/>
        <w:rPr>
          <w:rFonts w:cs="Miriam" w:hint="cs"/>
          <w:rtl/>
          <w:lang w:eastAsia="en-US"/>
        </w:rPr>
      </w:pPr>
      <w:r w:rsidRPr="00232F38">
        <w:rPr>
          <w:rFonts w:cs="Miriam"/>
          <w:rtl/>
          <w:lang w:eastAsia="en-US"/>
        </w:rPr>
        <w:t>ש.</w:t>
      </w:r>
      <w:r w:rsidR="00FF5D18">
        <w:rPr>
          <w:rFonts w:cs="Miriam"/>
          <w:rtl/>
          <w:lang w:eastAsia="en-US"/>
        </w:rPr>
        <w:t xml:space="preserve">       </w:t>
      </w:r>
      <w:r w:rsidRPr="00232F38">
        <w:rPr>
          <w:rFonts w:cs="Miriam"/>
          <w:rtl/>
          <w:lang w:eastAsia="en-US"/>
        </w:rPr>
        <w:t>למה אתה מתאר את זה בצורה של יצר רע?</w:t>
      </w:r>
    </w:p>
    <w:p w14:paraId="7F8EDB44" w14:textId="77777777" w:rsidR="004B4086" w:rsidRDefault="004B4086" w:rsidP="004B4086">
      <w:pPr>
        <w:ind w:left="2186" w:hanging="720"/>
        <w:jc w:val="both"/>
        <w:rPr>
          <w:rFonts w:cs="Miriam" w:hint="cs"/>
          <w:rtl/>
          <w:lang w:eastAsia="en-US"/>
        </w:rPr>
      </w:pPr>
      <w:r w:rsidRPr="00232F38">
        <w:rPr>
          <w:rFonts w:cs="Miriam"/>
          <w:rtl/>
          <w:lang w:eastAsia="en-US"/>
        </w:rPr>
        <w:t>ת.</w:t>
      </w:r>
      <w:r w:rsidR="00FF5D18">
        <w:rPr>
          <w:rFonts w:cs="Miriam"/>
          <w:rtl/>
          <w:lang w:eastAsia="en-US"/>
        </w:rPr>
        <w:t xml:space="preserve">        </w:t>
      </w:r>
      <w:r w:rsidRPr="00232F38">
        <w:rPr>
          <w:rFonts w:cs="Miriam"/>
          <w:rtl/>
          <w:lang w:eastAsia="en-US"/>
        </w:rPr>
        <w:t>כי זה יצר רע.</w:t>
      </w:r>
    </w:p>
    <w:p w14:paraId="267EBB09" w14:textId="77777777" w:rsidR="004B4086" w:rsidRDefault="004B4086" w:rsidP="004B4086">
      <w:pPr>
        <w:ind w:left="2186" w:hanging="720"/>
        <w:jc w:val="both"/>
        <w:rPr>
          <w:rFonts w:cs="Miriam" w:hint="cs"/>
          <w:rtl/>
          <w:lang w:eastAsia="en-US"/>
        </w:rPr>
      </w:pPr>
      <w:r w:rsidRPr="00232F38">
        <w:rPr>
          <w:rFonts w:cs="Miriam"/>
          <w:rtl/>
          <w:lang w:eastAsia="en-US"/>
        </w:rPr>
        <w:t>ש.</w:t>
      </w:r>
      <w:r w:rsidR="00FF5D18">
        <w:rPr>
          <w:rFonts w:cs="Miriam"/>
          <w:rtl/>
          <w:lang w:eastAsia="en-US"/>
        </w:rPr>
        <w:t xml:space="preserve">       </w:t>
      </w:r>
      <w:r w:rsidRPr="00232F38">
        <w:rPr>
          <w:rFonts w:cs="Miriam"/>
          <w:rtl/>
          <w:lang w:eastAsia="en-US"/>
        </w:rPr>
        <w:t>אתה מתאר הסכמה?</w:t>
      </w:r>
    </w:p>
    <w:p w14:paraId="66DA2182" w14:textId="77777777" w:rsidR="004B4086" w:rsidRPr="00232F38" w:rsidRDefault="004B4086" w:rsidP="004B4086">
      <w:pPr>
        <w:ind w:left="2186" w:hanging="720"/>
        <w:jc w:val="both"/>
        <w:rPr>
          <w:rFonts w:cs="Miriam" w:hint="cs"/>
          <w:rtl/>
          <w:lang w:eastAsia="en-US"/>
        </w:rPr>
      </w:pPr>
      <w:r w:rsidRPr="00232F38">
        <w:rPr>
          <w:rFonts w:cs="Miriam"/>
          <w:rtl/>
          <w:lang w:eastAsia="en-US"/>
        </w:rPr>
        <w:t>ת.</w:t>
      </w:r>
      <w:r w:rsidR="00FF5D18">
        <w:rPr>
          <w:rFonts w:cs="Miriam"/>
          <w:rtl/>
          <w:lang w:eastAsia="en-US"/>
        </w:rPr>
        <w:t xml:space="preserve">        </w:t>
      </w:r>
      <w:r w:rsidRPr="00232F38">
        <w:rPr>
          <w:rFonts w:cs="Miriam"/>
          <w:b/>
          <w:bCs/>
          <w:rtl/>
          <w:lang w:eastAsia="en-US"/>
        </w:rPr>
        <w:t>לא עמדתי בניסיון הזה שהיה לי אצל אלוהים. הקטע של היצר הרע</w:t>
      </w:r>
      <w:r w:rsidRPr="00232F38">
        <w:rPr>
          <w:rFonts w:cs="Miriam" w:hint="cs"/>
          <w:rtl/>
          <w:lang w:eastAsia="en-US"/>
        </w:rPr>
        <w:t>, (עמ' 64 שורה 9)</w:t>
      </w:r>
      <w:r w:rsidRPr="00232F38">
        <w:rPr>
          <w:rFonts w:cs="Miriam"/>
          <w:rtl/>
          <w:lang w:eastAsia="en-US"/>
        </w:rPr>
        <w:t xml:space="preserve">. </w:t>
      </w:r>
    </w:p>
    <w:p w14:paraId="59445EE1" w14:textId="77777777" w:rsidR="004B4086" w:rsidRPr="00584B8C" w:rsidRDefault="004B4086" w:rsidP="004B4086">
      <w:pPr>
        <w:spacing w:line="360" w:lineRule="auto"/>
        <w:jc w:val="both"/>
        <w:rPr>
          <w:rFonts w:hint="cs"/>
          <w:rtl/>
          <w:lang w:eastAsia="en-US"/>
        </w:rPr>
      </w:pPr>
    </w:p>
    <w:p w14:paraId="2EF8B1BC" w14:textId="77777777" w:rsidR="004B4086" w:rsidRPr="009903D8" w:rsidRDefault="004B4086" w:rsidP="004B4086">
      <w:pPr>
        <w:numPr>
          <w:ilvl w:val="0"/>
          <w:numId w:val="1"/>
        </w:numPr>
        <w:spacing w:line="360" w:lineRule="auto"/>
        <w:jc w:val="both"/>
        <w:rPr>
          <w:rFonts w:cs="Miriam" w:hint="cs"/>
          <w:lang w:eastAsia="en-US"/>
        </w:rPr>
      </w:pPr>
      <w:r w:rsidRPr="00232F38">
        <w:rPr>
          <w:rFonts w:hint="cs"/>
          <w:rtl/>
          <w:lang w:eastAsia="en-US"/>
        </w:rPr>
        <w:t xml:space="preserve">לכך אוסיף </w:t>
      </w:r>
      <w:r>
        <w:rPr>
          <w:rFonts w:hint="cs"/>
          <w:rtl/>
          <w:lang w:eastAsia="en-US"/>
        </w:rPr>
        <w:t>כי גרסתו של הנאשם לפיה לא קיים יחסים מיניים עם המתלוננת בשל ריח שהריח, או הבנתו כי משהו לא בסדר אצלה בראש, אינה מתיישבת עם טענתו כי אמר לה כי הם ילכו משם לביתה, (ר' עמ' 65 שורה 18) ואפנה לתשובתו הלא מספקת לתהייה זו:</w:t>
      </w:r>
    </w:p>
    <w:p w14:paraId="15C74487" w14:textId="77777777" w:rsidR="004B4086" w:rsidRDefault="004B4086" w:rsidP="004B4086">
      <w:pPr>
        <w:ind w:left="1080" w:firstLine="360"/>
        <w:jc w:val="both"/>
        <w:rPr>
          <w:rFonts w:cs="Miriam" w:hint="cs"/>
          <w:rtl/>
          <w:lang w:eastAsia="en-US"/>
        </w:rPr>
      </w:pPr>
      <w:r>
        <w:rPr>
          <w:rFonts w:cs="Miriam" w:hint="cs"/>
          <w:u w:val="single"/>
          <w:rtl/>
          <w:lang w:eastAsia="en-US"/>
        </w:rPr>
        <w:t>"</w:t>
      </w:r>
      <w:r w:rsidRPr="009903D8">
        <w:rPr>
          <w:rFonts w:cs="Miriam"/>
          <w:u w:val="single"/>
          <w:rtl/>
          <w:lang w:eastAsia="en-US"/>
        </w:rPr>
        <w:t>לשופט גלעד:</w:t>
      </w:r>
    </w:p>
    <w:p w14:paraId="189CB09C" w14:textId="77777777" w:rsidR="004B4086" w:rsidRDefault="004B4086" w:rsidP="004B4086">
      <w:pPr>
        <w:ind w:left="2186" w:hanging="720"/>
        <w:jc w:val="both"/>
        <w:rPr>
          <w:rFonts w:cs="Miriam" w:hint="cs"/>
          <w:rtl/>
          <w:lang w:eastAsia="en-US"/>
        </w:rPr>
      </w:pPr>
      <w:r w:rsidRPr="009903D8">
        <w:rPr>
          <w:rFonts w:cs="Miriam"/>
          <w:rtl/>
          <w:lang w:eastAsia="en-US"/>
        </w:rPr>
        <w:t>ש.</w:t>
      </w:r>
      <w:r w:rsidR="00FF5D18">
        <w:rPr>
          <w:rFonts w:cs="Miriam"/>
          <w:rtl/>
          <w:lang w:eastAsia="en-US"/>
        </w:rPr>
        <w:t xml:space="preserve">       </w:t>
      </w:r>
      <w:r w:rsidRPr="009903D8">
        <w:rPr>
          <w:rFonts w:cs="Miriam"/>
          <w:rtl/>
          <w:lang w:eastAsia="en-US"/>
        </w:rPr>
        <w:t>אתה פולט זרע וקולט שמשהו לא בסדר אצלה בראש, לאיזו מטרה אתה הולך אליה הביתה?</w:t>
      </w:r>
    </w:p>
    <w:p w14:paraId="4E3001AD" w14:textId="77777777" w:rsidR="004B4086" w:rsidRDefault="004B4086" w:rsidP="004B4086">
      <w:pPr>
        <w:ind w:left="2186" w:hanging="720"/>
        <w:jc w:val="both"/>
        <w:rPr>
          <w:rFonts w:cs="Miriam" w:hint="cs"/>
          <w:rtl/>
          <w:lang w:eastAsia="en-US"/>
        </w:rPr>
      </w:pPr>
      <w:r w:rsidRPr="009903D8">
        <w:rPr>
          <w:rFonts w:cs="Miriam"/>
          <w:rtl/>
          <w:lang w:eastAsia="en-US"/>
        </w:rPr>
        <w:t>ת.</w:t>
      </w:r>
      <w:r w:rsidR="00FF5D18">
        <w:rPr>
          <w:rFonts w:cs="Miriam"/>
          <w:rtl/>
          <w:lang w:eastAsia="en-US"/>
        </w:rPr>
        <w:t xml:space="preserve">        </w:t>
      </w:r>
      <w:r w:rsidRPr="009903D8">
        <w:rPr>
          <w:rFonts w:cs="Miriam"/>
          <w:rtl/>
          <w:lang w:eastAsia="en-US"/>
        </w:rPr>
        <w:t>רציתי לשחרר אותה כי קלטתי שמשהו לא בסדר ואני חייב לשחרר אותה. עכשיו אני מלווה אותה לבית..</w:t>
      </w:r>
      <w:r w:rsidRPr="009903D8">
        <w:rPr>
          <w:rFonts w:cs="Miriam" w:hint="cs"/>
          <w:rtl/>
          <w:lang w:eastAsia="en-US"/>
        </w:rPr>
        <w:t>." (עמ' 66 שורה 14).</w:t>
      </w:r>
      <w:r w:rsidRPr="009903D8">
        <w:rPr>
          <w:rFonts w:cs="Miriam"/>
          <w:rtl/>
          <w:lang w:eastAsia="en-US"/>
        </w:rPr>
        <w:t xml:space="preserve"> </w:t>
      </w:r>
    </w:p>
    <w:p w14:paraId="22BD1BBF" w14:textId="77777777" w:rsidR="004B4086" w:rsidRDefault="004B4086" w:rsidP="004B4086">
      <w:pPr>
        <w:ind w:left="2186" w:hanging="720"/>
        <w:jc w:val="both"/>
        <w:rPr>
          <w:rFonts w:cs="Miriam" w:hint="cs"/>
          <w:rtl/>
          <w:lang w:eastAsia="en-US"/>
        </w:rPr>
      </w:pPr>
    </w:p>
    <w:p w14:paraId="4BDE3651" w14:textId="77777777" w:rsidR="004B4086" w:rsidRDefault="004B4086" w:rsidP="004B4086">
      <w:pPr>
        <w:numPr>
          <w:ilvl w:val="0"/>
          <w:numId w:val="1"/>
        </w:numPr>
        <w:spacing w:line="360" w:lineRule="auto"/>
        <w:jc w:val="both"/>
        <w:rPr>
          <w:rFonts w:hint="cs"/>
        </w:rPr>
      </w:pPr>
      <w:r>
        <w:rPr>
          <w:rFonts w:hint="cs"/>
          <w:rtl/>
        </w:rPr>
        <w:t>שילוב של שקרי הנאשם, מתן תגובה חלקית בחקירה במשטרה וכבישת גרסתו המלאה לסוף המשפט, פגעו בצורה משמעותית במהימנותו של הנאשם וגם מסיבה זו מהימנה מאוד בעיניי עדות המתלוננת.</w:t>
      </w:r>
    </w:p>
    <w:p w14:paraId="26D6A9A7" w14:textId="77777777" w:rsidR="004B4086" w:rsidRDefault="004B4086" w:rsidP="004B4086">
      <w:pPr>
        <w:spacing w:line="360" w:lineRule="auto"/>
        <w:ind w:left="360"/>
        <w:jc w:val="both"/>
        <w:rPr>
          <w:rFonts w:hint="cs"/>
        </w:rPr>
      </w:pPr>
    </w:p>
    <w:p w14:paraId="1437388C" w14:textId="77777777" w:rsidR="004B4086" w:rsidRDefault="004B4086" w:rsidP="004B4086">
      <w:pPr>
        <w:numPr>
          <w:ilvl w:val="0"/>
          <w:numId w:val="1"/>
        </w:numPr>
        <w:spacing w:line="360" w:lineRule="auto"/>
        <w:jc w:val="both"/>
        <w:rPr>
          <w:rFonts w:hint="cs"/>
          <w:rtl/>
        </w:rPr>
      </w:pPr>
      <w:r>
        <w:rPr>
          <w:rFonts w:hint="cs"/>
          <w:rtl/>
        </w:rPr>
        <w:t>בנושא שתיקת נאשם במהלך חקירה במשטרה אפנה לפסק דינו של כב' הש' עמית מיום 12.7.10:</w:t>
      </w:r>
    </w:p>
    <w:p w14:paraId="25811446" w14:textId="77777777" w:rsidR="004B4086" w:rsidRPr="009903D8" w:rsidRDefault="004B4086" w:rsidP="004B4086">
      <w:pPr>
        <w:pStyle w:val="Ruller4"/>
        <w:spacing w:line="240" w:lineRule="auto"/>
        <w:ind w:left="1440" w:right="900"/>
        <w:rPr>
          <w:rFonts w:ascii="Times New Roman" w:hAnsi="Times New Roman" w:cs="Miriam" w:hint="cs"/>
          <w:sz w:val="24"/>
          <w:szCs w:val="24"/>
          <w:rtl/>
        </w:rPr>
      </w:pPr>
      <w:r w:rsidRPr="009903D8">
        <w:rPr>
          <w:rFonts w:cs="Miriam" w:hint="cs"/>
          <w:sz w:val="24"/>
          <w:szCs w:val="24"/>
          <w:rtl/>
        </w:rPr>
        <w:t xml:space="preserve">"אף שאין השתיקה מהווה ראיה עצמאית, </w:t>
      </w:r>
      <w:r w:rsidRPr="009903D8">
        <w:rPr>
          <w:rFonts w:cs="Miriam" w:hint="cs"/>
          <w:b/>
          <w:bCs/>
          <w:sz w:val="24"/>
          <w:szCs w:val="24"/>
          <w:rtl/>
        </w:rPr>
        <w:t xml:space="preserve">יש בה כדי להשליך על מהימנות השותק, והיא אף מהווה ראיה המחזקת את ה"יש הראייתי", </w:t>
      </w:r>
      <w:r w:rsidRPr="009903D8">
        <w:rPr>
          <w:rFonts w:cs="Miriam" w:hint="cs"/>
          <w:sz w:val="24"/>
          <w:szCs w:val="24"/>
          <w:rtl/>
        </w:rPr>
        <w:t xml:space="preserve">(יעקב קדמי </w:t>
      </w:r>
      <w:r w:rsidRPr="009903D8">
        <w:rPr>
          <w:rFonts w:ascii="Times New Roman" w:hAnsi="Times New Roman" w:cs="Miriam" w:hint="cs"/>
          <w:spacing w:val="0"/>
          <w:sz w:val="24"/>
          <w:szCs w:val="24"/>
          <w:rtl/>
        </w:rPr>
        <w:t xml:space="preserve">על הראיות </w:t>
      </w:r>
      <w:r w:rsidRPr="009903D8">
        <w:rPr>
          <w:rFonts w:ascii="Times New Roman" w:hAnsi="Times New Roman" w:cs="Miriam" w:hint="cs"/>
          <w:sz w:val="24"/>
          <w:szCs w:val="24"/>
          <w:rtl/>
        </w:rPr>
        <w:t>חלק שני 307-308 (2009)).</w:t>
      </w:r>
      <w:r w:rsidRPr="009903D8">
        <w:rPr>
          <w:rFonts w:cs="Miriam" w:hint="cs"/>
          <w:sz w:val="24"/>
          <w:szCs w:val="24"/>
          <w:rtl/>
        </w:rPr>
        <w:t xml:space="preserve"> כך, </w:t>
      </w:r>
      <w:r w:rsidRPr="009903D8">
        <w:rPr>
          <w:rFonts w:cs="Miriam" w:hint="cs"/>
          <w:b/>
          <w:bCs/>
          <w:sz w:val="24"/>
          <w:szCs w:val="24"/>
          <w:rtl/>
        </w:rPr>
        <w:t>נאשם אשר שתק בחקירתו ובחר למסור גרסה בבית משפט, שתיקתו בחקירה עלולה להיות לו לרועץ ולחזק את ראיות התביעה נגדו.</w:t>
      </w:r>
      <w:r w:rsidRPr="009903D8">
        <w:rPr>
          <w:rFonts w:cs="Miriam" w:hint="cs"/>
          <w:sz w:val="24"/>
          <w:szCs w:val="24"/>
          <w:rtl/>
        </w:rPr>
        <w:t xml:space="preserve"> וכדברי השופטת שטרסברג-כהן ב</w:t>
      </w:r>
      <w:hyperlink r:id="rId47" w:history="1">
        <w:r w:rsidR="00FF5D18" w:rsidRPr="00FF5D18">
          <w:rPr>
            <w:rStyle w:val="Hyperlink"/>
            <w:rFonts w:ascii="Times New Roman" w:hAnsi="Times New Roman" w:cs="Miriam" w:hint="eastAsia"/>
            <w:sz w:val="24"/>
            <w:szCs w:val="24"/>
            <w:rtl/>
          </w:rPr>
          <w:t>ע</w:t>
        </w:r>
        <w:r w:rsidR="00FF5D18" w:rsidRPr="00FF5D18">
          <w:rPr>
            <w:rStyle w:val="Hyperlink"/>
            <w:rFonts w:ascii="Times New Roman" w:hAnsi="Times New Roman" w:cs="Miriam"/>
            <w:sz w:val="24"/>
            <w:szCs w:val="24"/>
            <w:rtl/>
          </w:rPr>
          <w:t>"פ 230/84 חג'בי נ' מדינת ישראל, פ"ד ל"ט</w:t>
        </w:r>
      </w:hyperlink>
      <w:r w:rsidRPr="009903D8">
        <w:rPr>
          <w:rFonts w:ascii="Times New Roman" w:hAnsi="Times New Roman" w:cs="Miriam" w:hint="cs"/>
          <w:sz w:val="24"/>
          <w:szCs w:val="24"/>
          <w:rtl/>
        </w:rPr>
        <w:t>(1) 785, 789 (1985):</w:t>
      </w:r>
    </w:p>
    <w:p w14:paraId="63F38ADC" w14:textId="77777777" w:rsidR="004B4086" w:rsidRDefault="004B4086" w:rsidP="004B4086">
      <w:pPr>
        <w:pStyle w:val="Ruller5"/>
        <w:ind w:right="900"/>
        <w:rPr>
          <w:rFonts w:cs="Miriam" w:hint="cs"/>
          <w:sz w:val="24"/>
          <w:szCs w:val="24"/>
          <w:rtl/>
        </w:rPr>
      </w:pPr>
      <w:r w:rsidRPr="009903D8">
        <w:rPr>
          <w:rFonts w:cs="Miriam" w:hint="cs"/>
          <w:sz w:val="24"/>
          <w:szCs w:val="24"/>
          <w:rtl/>
        </w:rPr>
        <w:t xml:space="preserve">"אולם מששתק במקום שנתבקש הסבר, אין שתיקתו זו עולה בקנה אחד עם ציפיותיו שיאמינו לו, כאשר יעלה את גרסתו לראשונה בשלב של עדויות הגנה. כאשר נאשם טוען לחפות מוחלטת, והוא מעומת על </w:t>
      </w:r>
      <w:r w:rsidRPr="009903D8">
        <w:rPr>
          <w:rFonts w:cs="Miriam" w:hint="cs"/>
          <w:sz w:val="24"/>
          <w:szCs w:val="24"/>
          <w:rtl/>
        </w:rPr>
        <w:softHyphen/>
        <w:t>ידי חוקריו במשטרה עם חומר המעיד על מעורבותו בפשע, כיצד יצפה שיאמינו לו, אם נמנע מלפקוח עיני חוקריו כשמטיחים הם בפניו את העובדות..."</w:t>
      </w:r>
      <w:r>
        <w:rPr>
          <w:rFonts w:cs="Miriam" w:hint="cs"/>
          <w:sz w:val="24"/>
          <w:szCs w:val="24"/>
          <w:rtl/>
        </w:rPr>
        <w:t>.</w:t>
      </w:r>
    </w:p>
    <w:p w14:paraId="1122F410" w14:textId="77777777" w:rsidR="004B4086" w:rsidRPr="00CF7670" w:rsidRDefault="00FF5D18" w:rsidP="004B4086">
      <w:pPr>
        <w:pStyle w:val="Ruller5"/>
        <w:spacing w:line="360" w:lineRule="auto"/>
        <w:ind w:right="900"/>
        <w:rPr>
          <w:rFonts w:cs="David" w:hint="cs"/>
          <w:b/>
          <w:bCs/>
          <w:sz w:val="24"/>
          <w:szCs w:val="24"/>
          <w:rtl/>
        </w:rPr>
      </w:pPr>
      <w:hyperlink r:id="rId48" w:history="1">
        <w:r w:rsidRPr="00FF5D18">
          <w:rPr>
            <w:rStyle w:val="Hyperlink"/>
            <w:rFonts w:cs="David" w:hint="eastAsia"/>
            <w:sz w:val="24"/>
            <w:szCs w:val="24"/>
            <w:rtl/>
          </w:rPr>
          <w:t>ע</w:t>
        </w:r>
        <w:r w:rsidRPr="00FF5D18">
          <w:rPr>
            <w:rStyle w:val="Hyperlink"/>
            <w:rFonts w:cs="David"/>
            <w:sz w:val="24"/>
            <w:szCs w:val="24"/>
            <w:rtl/>
          </w:rPr>
          <w:t>"פ 11068/08</w:t>
        </w:r>
      </w:hyperlink>
      <w:r w:rsidR="004B4086" w:rsidRPr="0080727C">
        <w:rPr>
          <w:rFonts w:cs="David" w:hint="cs"/>
          <w:rtl/>
        </w:rPr>
        <w:t xml:space="preserve"> </w:t>
      </w:r>
      <w:r w:rsidR="004B4086" w:rsidRPr="00CF7670">
        <w:rPr>
          <w:rFonts w:cs="David" w:hint="cs"/>
          <w:b/>
          <w:bCs/>
          <w:sz w:val="24"/>
          <w:szCs w:val="24"/>
          <w:rtl/>
        </w:rPr>
        <w:t>מדינת ישראל נגד אמיר סנקר.</w:t>
      </w:r>
    </w:p>
    <w:p w14:paraId="04F9D100" w14:textId="77777777" w:rsidR="004B4086" w:rsidRDefault="004B4086" w:rsidP="004B4086">
      <w:pPr>
        <w:pStyle w:val="Ruller5"/>
        <w:spacing w:line="360" w:lineRule="auto"/>
        <w:ind w:right="900"/>
        <w:rPr>
          <w:rFonts w:cs="David" w:hint="cs"/>
          <w:sz w:val="24"/>
          <w:szCs w:val="24"/>
          <w:rtl/>
        </w:rPr>
      </w:pPr>
    </w:p>
    <w:p w14:paraId="7ED38F8A" w14:textId="77777777" w:rsidR="004B4086" w:rsidRDefault="004B4086" w:rsidP="004B4086">
      <w:pPr>
        <w:pStyle w:val="Ruller5"/>
        <w:spacing w:line="360" w:lineRule="auto"/>
        <w:ind w:right="900"/>
        <w:rPr>
          <w:rFonts w:cs="David" w:hint="cs"/>
          <w:sz w:val="24"/>
          <w:szCs w:val="24"/>
          <w:rtl/>
        </w:rPr>
      </w:pPr>
    </w:p>
    <w:p w14:paraId="15369739" w14:textId="77777777" w:rsidR="004B4086" w:rsidRDefault="004B4086" w:rsidP="004B4086">
      <w:pPr>
        <w:pStyle w:val="Ruller5"/>
        <w:spacing w:line="360" w:lineRule="auto"/>
        <w:ind w:right="900"/>
        <w:rPr>
          <w:rFonts w:cs="David" w:hint="cs"/>
          <w:sz w:val="24"/>
          <w:szCs w:val="24"/>
          <w:rtl/>
        </w:rPr>
      </w:pPr>
    </w:p>
    <w:p w14:paraId="6A54235F" w14:textId="77777777" w:rsidR="004B4086" w:rsidRDefault="004B4086" w:rsidP="004B4086">
      <w:pPr>
        <w:pStyle w:val="Ruller5"/>
        <w:spacing w:line="360" w:lineRule="auto"/>
        <w:ind w:right="900"/>
        <w:rPr>
          <w:rFonts w:cs="David" w:hint="cs"/>
          <w:sz w:val="24"/>
          <w:szCs w:val="24"/>
          <w:rtl/>
        </w:rPr>
      </w:pPr>
    </w:p>
    <w:p w14:paraId="38DDE029" w14:textId="77777777" w:rsidR="004B4086" w:rsidRDefault="004B4086" w:rsidP="004B4086">
      <w:pPr>
        <w:pStyle w:val="Header"/>
        <w:jc w:val="center"/>
        <w:rPr>
          <w:rFonts w:cs="FrankRuehl"/>
          <w:sz w:val="28"/>
          <w:szCs w:val="28"/>
        </w:rPr>
      </w:pPr>
      <w:r>
        <w:rPr>
          <w:rFonts w:cs="FrankRuehl"/>
          <w:sz w:val="28"/>
          <w:szCs w:val="28"/>
        </w:rPr>
        <w:pict>
          <v:shape id="_x0000_i1043" type="#_x0000_t75" style="width:29pt;height:36.5pt">
            <v:imagedata r:id="rId9" o:title="ישראל - המנורה - 2"/>
          </v:shape>
        </w:pict>
      </w:r>
    </w:p>
    <w:tbl>
      <w:tblPr>
        <w:bidiVisual/>
        <w:tblW w:w="0" w:type="auto"/>
        <w:jc w:val="center"/>
        <w:tblLook w:val="0000" w:firstRow="0" w:lastRow="0" w:firstColumn="0" w:lastColumn="0" w:noHBand="0" w:noVBand="0"/>
      </w:tblPr>
      <w:tblGrid>
        <w:gridCol w:w="4931"/>
        <w:gridCol w:w="3591"/>
      </w:tblGrid>
      <w:tr w:rsidR="004B4086" w14:paraId="53C60D18" w14:textId="77777777">
        <w:trPr>
          <w:trHeight w:val="418"/>
          <w:jc w:val="center"/>
        </w:trPr>
        <w:tc>
          <w:tcPr>
            <w:tcW w:w="8721" w:type="dxa"/>
            <w:gridSpan w:val="2"/>
          </w:tcPr>
          <w:p w14:paraId="32ED46E8" w14:textId="77777777" w:rsidR="004B4086" w:rsidRDefault="004B4086" w:rsidP="00305D58">
            <w:pPr>
              <w:pStyle w:val="Header"/>
              <w:jc w:val="center"/>
            </w:pPr>
            <w:r>
              <w:rPr>
                <w:rFonts w:ascii="Tahoma" w:hAnsi="Tahoma" w:cs="Tahoma"/>
                <w:b/>
                <w:bCs/>
                <w:color w:val="000080"/>
                <w:rtl/>
              </w:rPr>
              <w:t>בית המשפט המחוזי בחיפה</w:t>
            </w:r>
          </w:p>
        </w:tc>
      </w:tr>
      <w:tr w:rsidR="004B4086" w14:paraId="4EF0C2FE" w14:textId="77777777">
        <w:trPr>
          <w:trHeight w:val="337"/>
          <w:jc w:val="center"/>
        </w:trPr>
        <w:tc>
          <w:tcPr>
            <w:tcW w:w="5047" w:type="dxa"/>
          </w:tcPr>
          <w:p w14:paraId="6FF13140" w14:textId="77777777" w:rsidR="004B4086" w:rsidRDefault="004B4086" w:rsidP="00305D58">
            <w:pPr>
              <w:pStyle w:val="Header"/>
              <w:rPr>
                <w:rFonts w:cs="FrankRuehl"/>
                <w:sz w:val="28"/>
                <w:szCs w:val="28"/>
              </w:rPr>
            </w:pPr>
          </w:p>
        </w:tc>
        <w:tc>
          <w:tcPr>
            <w:tcW w:w="3674" w:type="dxa"/>
          </w:tcPr>
          <w:p w14:paraId="12FB54CC" w14:textId="77777777" w:rsidR="004B4086" w:rsidRDefault="004B4086" w:rsidP="00305D58">
            <w:pPr>
              <w:pStyle w:val="Header"/>
              <w:jc w:val="right"/>
              <w:rPr>
                <w:rFonts w:cs="FrankRuehl"/>
                <w:sz w:val="28"/>
                <w:szCs w:val="28"/>
              </w:rPr>
            </w:pPr>
          </w:p>
        </w:tc>
      </w:tr>
      <w:tr w:rsidR="004B4086" w14:paraId="0AC4C9B1" w14:textId="77777777">
        <w:trPr>
          <w:trHeight w:val="337"/>
          <w:jc w:val="center"/>
        </w:trPr>
        <w:tc>
          <w:tcPr>
            <w:tcW w:w="8721" w:type="dxa"/>
            <w:gridSpan w:val="2"/>
          </w:tcPr>
          <w:p w14:paraId="05755C8C" w14:textId="77777777" w:rsidR="004B4086" w:rsidRDefault="00FF5D18" w:rsidP="00305D58">
            <w:pPr>
              <w:rPr>
                <w:rFonts w:ascii="Arial (W1)" w:hAnsi="Arial (W1)" w:cs="FrankRuehl" w:hint="cs"/>
                <w:noProof/>
                <w:sz w:val="28"/>
                <w:szCs w:val="28"/>
                <w:rtl/>
              </w:rPr>
            </w:pPr>
            <w:hyperlink r:id="rId49" w:history="1">
              <w:r w:rsidRPr="00FF5D18">
                <w:rPr>
                  <w:rStyle w:val="Hyperlink"/>
                  <w:rFonts w:cs="FrankRuehl" w:hint="eastAsia"/>
                  <w:sz w:val="28"/>
                  <w:szCs w:val="28"/>
                  <w:rtl/>
                </w:rPr>
                <w:t>תפ</w:t>
              </w:r>
              <w:r w:rsidRPr="00FF5D18">
                <w:rPr>
                  <w:rStyle w:val="Hyperlink"/>
                  <w:rFonts w:cs="FrankRuehl"/>
                  <w:sz w:val="28"/>
                  <w:szCs w:val="28"/>
                  <w:rtl/>
                </w:rPr>
                <w:t>"ח 23471-12-09</w:t>
              </w:r>
            </w:hyperlink>
            <w:r w:rsidR="004B4086">
              <w:rPr>
                <w:rFonts w:cs="FrankRuehl" w:hint="cs"/>
                <w:sz w:val="28"/>
                <w:szCs w:val="28"/>
                <w:rtl/>
              </w:rPr>
              <w:t xml:space="preserve"> מדינת ישראל נ'  </w:t>
            </w:r>
            <w:r w:rsidR="003E21A4">
              <w:rPr>
                <w:rFonts w:cs="FrankRuehl" w:hint="cs"/>
                <w:sz w:val="28"/>
                <w:szCs w:val="28"/>
                <w:rtl/>
              </w:rPr>
              <w:t>פלוני</w:t>
            </w:r>
          </w:p>
          <w:p w14:paraId="026C2B46" w14:textId="77777777" w:rsidR="004B4086" w:rsidRDefault="004B4086" w:rsidP="00305D58">
            <w:pPr>
              <w:pStyle w:val="Header"/>
            </w:pPr>
          </w:p>
        </w:tc>
      </w:tr>
    </w:tbl>
    <w:p w14:paraId="3A7A33B1" w14:textId="77777777" w:rsidR="004B4086" w:rsidRPr="009E3544" w:rsidRDefault="004B4086" w:rsidP="004B4086">
      <w:pPr>
        <w:pStyle w:val="Ruller5"/>
        <w:spacing w:line="360" w:lineRule="auto"/>
        <w:ind w:right="900"/>
        <w:rPr>
          <w:rFonts w:cs="David" w:hint="cs"/>
          <w:sz w:val="24"/>
          <w:szCs w:val="24"/>
          <w:rtl/>
        </w:rPr>
      </w:pPr>
    </w:p>
    <w:p w14:paraId="7D1DD418" w14:textId="77777777" w:rsidR="004B4086" w:rsidRPr="00B279BA" w:rsidRDefault="004B4086" w:rsidP="004B4086">
      <w:pPr>
        <w:numPr>
          <w:ilvl w:val="0"/>
          <w:numId w:val="1"/>
        </w:numPr>
        <w:spacing w:line="360" w:lineRule="auto"/>
        <w:jc w:val="both"/>
        <w:rPr>
          <w:rFonts w:hint="cs"/>
          <w:rtl/>
        </w:rPr>
      </w:pPr>
      <w:r>
        <w:rPr>
          <w:rFonts w:hint="cs"/>
          <w:rtl/>
        </w:rPr>
        <w:t>לענין כבישת גרסת נאשם יפים דבריו של כב' ס' ג'ובראן:</w:t>
      </w:r>
    </w:p>
    <w:p w14:paraId="7C5EA695" w14:textId="77777777" w:rsidR="004B4086" w:rsidRDefault="004B4086" w:rsidP="004B4086">
      <w:pPr>
        <w:pStyle w:val="Ruller4"/>
        <w:spacing w:line="240" w:lineRule="auto"/>
        <w:ind w:left="1440" w:right="360"/>
        <w:rPr>
          <w:rFonts w:cs="Miriam" w:hint="cs"/>
          <w:sz w:val="24"/>
          <w:szCs w:val="24"/>
          <w:rtl/>
        </w:rPr>
      </w:pPr>
      <w:r w:rsidRPr="00C47F68">
        <w:rPr>
          <w:rFonts w:cs="Miriam" w:hint="cs"/>
          <w:sz w:val="24"/>
          <w:szCs w:val="24"/>
          <w:rtl/>
        </w:rPr>
        <w:t xml:space="preserve">"...אמירת שקרים, במהלך חקירה משטרתית שלאחריה באה גרסה כבושה של נאשם, כאשר הנאשם מבקש שיאמינו לגרסתו הכבושה, זו שבינתיים הספיק לערכה ולהתאימה למכלול הראיות שנחשפו בפניו, שלה הקדים שקרים בוטים, </w:t>
      </w:r>
      <w:r w:rsidRPr="00C47F68">
        <w:rPr>
          <w:rFonts w:cs="Miriam" w:hint="cs"/>
          <w:b/>
          <w:bCs/>
          <w:sz w:val="24"/>
          <w:szCs w:val="24"/>
          <w:rtl/>
        </w:rPr>
        <w:t>מחייבת את בית המשפט לנקוט במשנה זהירות בבדיקת גרסתו הכבושה של הנאשם</w:t>
      </w:r>
      <w:r w:rsidRPr="00C47F68">
        <w:rPr>
          <w:rFonts w:cs="Miriam" w:hint="cs"/>
          <w:sz w:val="24"/>
          <w:szCs w:val="24"/>
          <w:rtl/>
        </w:rPr>
        <w:t xml:space="preserve">. אמירת שקרים פוגעת במידה רבה במידת האמון שצריך בית-המשפט ליתן לעדותו של נאשם, שאז עולים שקרים אלו לכדי חיזוק ואף סיוע לראיות התביעה", </w:t>
      </w:r>
    </w:p>
    <w:p w14:paraId="5629AAB9" w14:textId="77777777" w:rsidR="004B4086" w:rsidRPr="0080727C" w:rsidRDefault="00FF5D18" w:rsidP="004B4086">
      <w:pPr>
        <w:pStyle w:val="Ruller4"/>
        <w:spacing w:line="240" w:lineRule="auto"/>
        <w:ind w:left="1440" w:right="360"/>
        <w:rPr>
          <w:rFonts w:cs="David" w:hint="cs"/>
          <w:sz w:val="24"/>
          <w:szCs w:val="24"/>
          <w:rtl/>
        </w:rPr>
      </w:pPr>
      <w:hyperlink r:id="rId50" w:history="1">
        <w:r w:rsidRPr="00FF5D18">
          <w:rPr>
            <w:rStyle w:val="Hyperlink"/>
            <w:rFonts w:cs="David" w:hint="eastAsia"/>
            <w:sz w:val="24"/>
            <w:szCs w:val="24"/>
            <w:rtl/>
          </w:rPr>
          <w:t>ע</w:t>
        </w:r>
        <w:r w:rsidRPr="00FF5D18">
          <w:rPr>
            <w:rStyle w:val="Hyperlink"/>
            <w:rFonts w:cs="David"/>
            <w:sz w:val="24"/>
            <w:szCs w:val="24"/>
            <w:rtl/>
          </w:rPr>
          <w:t>"פ 363/05</w:t>
        </w:r>
      </w:hyperlink>
      <w:r w:rsidR="004B4086" w:rsidRPr="0080727C">
        <w:rPr>
          <w:rFonts w:cs="David" w:hint="cs"/>
          <w:sz w:val="24"/>
          <w:szCs w:val="24"/>
          <w:rtl/>
        </w:rPr>
        <w:t xml:space="preserve"> </w:t>
      </w:r>
      <w:r w:rsidR="004B4086" w:rsidRPr="00CF7670">
        <w:rPr>
          <w:rFonts w:cs="David" w:hint="cs"/>
          <w:b/>
          <w:bCs/>
          <w:sz w:val="24"/>
          <w:szCs w:val="24"/>
          <w:rtl/>
        </w:rPr>
        <w:t>טל דינר נגד מדינת ישראל.</w:t>
      </w:r>
    </w:p>
    <w:p w14:paraId="17875A25" w14:textId="77777777" w:rsidR="004B4086" w:rsidRDefault="004B4086" w:rsidP="004B4086">
      <w:pPr>
        <w:pStyle w:val="Ruller4"/>
        <w:rPr>
          <w:rFonts w:cs="Miriam" w:hint="cs"/>
          <w:sz w:val="24"/>
          <w:szCs w:val="24"/>
          <w:rtl/>
        </w:rPr>
      </w:pPr>
    </w:p>
    <w:p w14:paraId="3E99F63D" w14:textId="77777777" w:rsidR="004B4086" w:rsidRPr="009903D8" w:rsidRDefault="004B4086" w:rsidP="004B4086">
      <w:pPr>
        <w:pStyle w:val="Ruller4"/>
        <w:rPr>
          <w:rFonts w:cs="David" w:hint="cs"/>
          <w:sz w:val="24"/>
          <w:szCs w:val="24"/>
          <w:rtl/>
        </w:rPr>
      </w:pPr>
      <w:r>
        <w:rPr>
          <w:rFonts w:cs="David" w:hint="cs"/>
          <w:sz w:val="24"/>
          <w:szCs w:val="24"/>
          <w:rtl/>
        </w:rPr>
        <w:tab/>
        <w:t>ו</w:t>
      </w:r>
      <w:r w:rsidRPr="009903D8">
        <w:rPr>
          <w:rFonts w:cs="David" w:hint="cs"/>
          <w:sz w:val="24"/>
          <w:szCs w:val="24"/>
          <w:rtl/>
        </w:rPr>
        <w:t>בענין שקרי נאשם אפנה לפסק דינה של כב' הש' ע' ארבל:</w:t>
      </w:r>
    </w:p>
    <w:p w14:paraId="33884FDD" w14:textId="77777777" w:rsidR="004B4086" w:rsidRDefault="004B4086" w:rsidP="004B4086">
      <w:pPr>
        <w:pStyle w:val="Ruller4"/>
        <w:spacing w:line="240" w:lineRule="auto"/>
        <w:ind w:left="1440" w:right="360"/>
        <w:rPr>
          <w:rFonts w:cs="David" w:hint="cs"/>
          <w:sz w:val="24"/>
          <w:szCs w:val="24"/>
          <w:rtl/>
        </w:rPr>
      </w:pPr>
      <w:r>
        <w:rPr>
          <w:rFonts w:cs="Miriam" w:hint="cs"/>
          <w:sz w:val="24"/>
          <w:szCs w:val="24"/>
          <w:rtl/>
        </w:rPr>
        <w:t>"כ</w:t>
      </w:r>
      <w:r w:rsidRPr="00003400">
        <w:rPr>
          <w:rFonts w:cs="Miriam" w:hint="cs"/>
          <w:sz w:val="24"/>
          <w:szCs w:val="24"/>
          <w:rtl/>
        </w:rPr>
        <w:t xml:space="preserve">ידוע, הכלל הוא כי כאשר </w:t>
      </w:r>
      <w:r w:rsidRPr="00003400">
        <w:rPr>
          <w:rFonts w:cs="Miriam" w:hint="cs"/>
          <w:b/>
          <w:bCs/>
          <w:sz w:val="24"/>
          <w:szCs w:val="24"/>
          <w:rtl/>
        </w:rPr>
        <w:t>שקריו של נאשם מהותיים ויורדים לשורש העניין, ומשלא ניתן להם הסבר מספק, ניתן לראות בהם ראייה עצמאית המהווה חיזוק ואף סיוע לראיות התביעה</w:t>
      </w:r>
      <w:r w:rsidRPr="00003400">
        <w:rPr>
          <w:rFonts w:cs="Miriam" w:hint="cs"/>
          <w:sz w:val="24"/>
          <w:szCs w:val="24"/>
          <w:rtl/>
        </w:rPr>
        <w:t xml:space="preserve"> (</w:t>
      </w:r>
      <w:hyperlink r:id="rId51" w:history="1">
        <w:r w:rsidR="00FF5D18" w:rsidRPr="00FF5D18">
          <w:rPr>
            <w:rStyle w:val="Hyperlink"/>
            <w:rFonts w:cs="Miriam" w:hint="eastAsia"/>
            <w:sz w:val="24"/>
            <w:szCs w:val="24"/>
            <w:rtl/>
          </w:rPr>
          <w:t>ע</w:t>
        </w:r>
        <w:r w:rsidR="00FF5D18" w:rsidRPr="00FF5D18">
          <w:rPr>
            <w:rStyle w:val="Hyperlink"/>
            <w:rFonts w:cs="Miriam"/>
            <w:sz w:val="24"/>
            <w:szCs w:val="24"/>
            <w:rtl/>
          </w:rPr>
          <w:t>"פ 2014/94 סאלח נ' מדינת ישראל, פ"ד נ</w:t>
        </w:r>
      </w:hyperlink>
      <w:r w:rsidRPr="00003400">
        <w:rPr>
          <w:rFonts w:cs="Miriam" w:hint="cs"/>
          <w:sz w:val="24"/>
          <w:szCs w:val="24"/>
          <w:rtl/>
        </w:rPr>
        <w:t>(2) 624 (1996)). כל זאת בהנחה שניתנה הוכחה פוזיטיבית ועצמאית לדבר השקר (</w:t>
      </w:r>
      <w:hyperlink r:id="rId52" w:history="1">
        <w:r w:rsidR="00FF5D18" w:rsidRPr="00FF5D18">
          <w:rPr>
            <w:rStyle w:val="Hyperlink"/>
            <w:rFonts w:cs="Miriam" w:hint="eastAsia"/>
            <w:sz w:val="24"/>
            <w:szCs w:val="24"/>
            <w:rtl/>
          </w:rPr>
          <w:t>ע</w:t>
        </w:r>
        <w:r w:rsidR="00FF5D18" w:rsidRPr="00FF5D18">
          <w:rPr>
            <w:rStyle w:val="Hyperlink"/>
            <w:rFonts w:cs="Miriam"/>
            <w:sz w:val="24"/>
            <w:szCs w:val="24"/>
            <w:rtl/>
          </w:rPr>
          <w:t>"פ 814/81 אל שבאב נ' מדינת ישראל, פ"ד לו</w:t>
        </w:r>
      </w:hyperlink>
      <w:r w:rsidRPr="00003400">
        <w:rPr>
          <w:rFonts w:cs="Miriam" w:hint="cs"/>
          <w:sz w:val="24"/>
          <w:szCs w:val="24"/>
          <w:rtl/>
        </w:rPr>
        <w:t xml:space="preserve">(2) 826, 832 (1982)). </w:t>
      </w:r>
      <w:r w:rsidRPr="00003400">
        <w:rPr>
          <w:rFonts w:cs="Miriam" w:hint="cs"/>
          <w:b/>
          <w:bCs/>
          <w:sz w:val="24"/>
          <w:szCs w:val="24"/>
          <w:rtl/>
        </w:rPr>
        <w:t>ההנחה היא כי שקרי נאשם נובעים מתחושת אשם וניסיון להתנתק ממעשה העבירה</w:t>
      </w:r>
      <w:r w:rsidRPr="00003400">
        <w:rPr>
          <w:rFonts w:cs="Miriam" w:hint="cs"/>
          <w:sz w:val="24"/>
          <w:szCs w:val="24"/>
          <w:rtl/>
        </w:rPr>
        <w:t xml:space="preserve"> (</w:t>
      </w:r>
      <w:hyperlink r:id="rId53" w:history="1">
        <w:r w:rsidR="00FF5D18" w:rsidRPr="00FF5D18">
          <w:rPr>
            <w:rStyle w:val="Hyperlink"/>
            <w:rFonts w:cs="Miriam" w:hint="eastAsia"/>
            <w:sz w:val="24"/>
            <w:szCs w:val="24"/>
            <w:rtl/>
          </w:rPr>
          <w:t>ע</w:t>
        </w:r>
        <w:r w:rsidR="00FF5D18" w:rsidRPr="00FF5D18">
          <w:rPr>
            <w:rStyle w:val="Hyperlink"/>
            <w:rFonts w:cs="Miriam"/>
            <w:sz w:val="24"/>
            <w:szCs w:val="24"/>
            <w:rtl/>
          </w:rPr>
          <w:t>"פ 814/81 אל שבאב נ' מדינת ישראל, פ"ד לו</w:t>
        </w:r>
      </w:hyperlink>
      <w:r w:rsidRPr="00003400">
        <w:rPr>
          <w:rFonts w:cs="Miriam" w:hint="cs"/>
          <w:sz w:val="24"/>
          <w:szCs w:val="24"/>
          <w:rtl/>
        </w:rPr>
        <w:t>(2) 826, 832 (1982)).</w:t>
      </w:r>
      <w:r>
        <w:rPr>
          <w:rFonts w:cs="Miriam" w:hint="cs"/>
          <w:sz w:val="24"/>
          <w:szCs w:val="24"/>
          <w:rtl/>
        </w:rPr>
        <w:t>...</w:t>
      </w:r>
      <w:r w:rsidRPr="00B279BA">
        <w:rPr>
          <w:rFonts w:cs="Miriam" w:hint="cs"/>
          <w:sz w:val="24"/>
          <w:szCs w:val="24"/>
          <w:rtl/>
        </w:rPr>
        <w:t>שקרי המערער מהווים התנהגות מפלילה המתווספת אל ראיות התביעה ועולה אף כדי סיוע ראייתי עצמאי</w:t>
      </w:r>
      <w:r>
        <w:rPr>
          <w:rFonts w:cs="Miriam" w:hint="cs"/>
          <w:sz w:val="24"/>
          <w:szCs w:val="24"/>
          <w:rtl/>
        </w:rPr>
        <w:t>",</w:t>
      </w:r>
      <w:r w:rsidRPr="00B279BA">
        <w:rPr>
          <w:rFonts w:cs="Miriam" w:hint="cs"/>
          <w:sz w:val="24"/>
          <w:szCs w:val="24"/>
          <w:rtl/>
        </w:rPr>
        <w:t xml:space="preserve"> </w:t>
      </w:r>
      <w:hyperlink r:id="rId54" w:history="1">
        <w:r w:rsidR="00FF5D18" w:rsidRPr="00FF5D18">
          <w:rPr>
            <w:rStyle w:val="Hyperlink"/>
            <w:rFonts w:cs="David" w:hint="eastAsia"/>
            <w:sz w:val="24"/>
            <w:szCs w:val="24"/>
            <w:rtl/>
          </w:rPr>
          <w:t>ע</w:t>
        </w:r>
        <w:r w:rsidR="00FF5D18" w:rsidRPr="00FF5D18">
          <w:rPr>
            <w:rStyle w:val="Hyperlink"/>
            <w:rFonts w:cs="David"/>
            <w:sz w:val="24"/>
            <w:szCs w:val="24"/>
            <w:rtl/>
          </w:rPr>
          <w:t>"פ  1645/08</w:t>
        </w:r>
      </w:hyperlink>
      <w:r>
        <w:rPr>
          <w:rFonts w:cs="Miriam" w:hint="cs"/>
          <w:sz w:val="24"/>
          <w:szCs w:val="24"/>
          <w:rtl/>
        </w:rPr>
        <w:t xml:space="preserve"> </w:t>
      </w:r>
      <w:r w:rsidRPr="00CF7670">
        <w:rPr>
          <w:rFonts w:cs="Miriam" w:hint="cs"/>
          <w:b/>
          <w:bCs/>
          <w:sz w:val="24"/>
          <w:szCs w:val="24"/>
          <w:rtl/>
        </w:rPr>
        <w:t>פלוני נגד מדינת ישראל</w:t>
      </w:r>
      <w:r>
        <w:rPr>
          <w:rFonts w:cs="Miriam" w:hint="cs"/>
          <w:sz w:val="24"/>
          <w:szCs w:val="24"/>
          <w:rtl/>
        </w:rPr>
        <w:t xml:space="preserve">. </w:t>
      </w:r>
    </w:p>
    <w:p w14:paraId="0F6C92A0" w14:textId="77777777" w:rsidR="004B4086" w:rsidRPr="002B7CAC" w:rsidRDefault="004B4086" w:rsidP="004B4086">
      <w:pPr>
        <w:pStyle w:val="Ruller4"/>
        <w:spacing w:line="240" w:lineRule="auto"/>
        <w:ind w:left="1440" w:right="360"/>
        <w:rPr>
          <w:rFonts w:cs="David" w:hint="cs"/>
          <w:sz w:val="24"/>
          <w:szCs w:val="24"/>
          <w:rtl/>
        </w:rPr>
      </w:pPr>
    </w:p>
    <w:p w14:paraId="5341C696" w14:textId="77777777" w:rsidR="004B4086" w:rsidRDefault="004B4086" w:rsidP="004B4086">
      <w:pPr>
        <w:numPr>
          <w:ilvl w:val="0"/>
          <w:numId w:val="1"/>
        </w:numPr>
        <w:spacing w:line="360" w:lineRule="auto"/>
        <w:jc w:val="both"/>
        <w:rPr>
          <w:rFonts w:hint="cs"/>
        </w:rPr>
      </w:pPr>
      <w:r>
        <w:rPr>
          <w:rFonts w:hint="cs"/>
          <w:rtl/>
        </w:rPr>
        <w:t>בטרם אסיים ניתוח עדותו של הנאשם לא אוכל שלא להתייחס להתנהגותו התמוהה, בסרובו להשיב לשאלות בחקירה הנגדית (עמ' 71 שורה 3) ולעיתים אפילו לשאלות המותב סרב הנאשם לענות (עמ' 70 שורה 19).</w:t>
      </w:r>
    </w:p>
    <w:p w14:paraId="1D6C46C1" w14:textId="77777777" w:rsidR="004B4086" w:rsidRDefault="004B4086" w:rsidP="004B4086">
      <w:pPr>
        <w:spacing w:line="360" w:lineRule="auto"/>
        <w:ind w:left="360"/>
        <w:jc w:val="both"/>
        <w:rPr>
          <w:rFonts w:hint="cs"/>
        </w:rPr>
      </w:pPr>
    </w:p>
    <w:p w14:paraId="5DE320EB" w14:textId="77777777" w:rsidR="004B4086" w:rsidRDefault="004B4086" w:rsidP="004B4086">
      <w:pPr>
        <w:numPr>
          <w:ilvl w:val="0"/>
          <w:numId w:val="1"/>
        </w:numPr>
        <w:spacing w:line="360" w:lineRule="auto"/>
        <w:jc w:val="both"/>
        <w:rPr>
          <w:rFonts w:hint="cs"/>
          <w:rtl/>
        </w:rPr>
      </w:pPr>
      <w:r>
        <w:rPr>
          <w:rFonts w:hint="cs"/>
          <w:rtl/>
        </w:rPr>
        <w:t xml:space="preserve">אזכיר כי </w:t>
      </w:r>
      <w:r w:rsidRPr="00BC4508">
        <w:rPr>
          <w:rFonts w:hint="cs"/>
          <w:rtl/>
        </w:rPr>
        <w:t>חקיר</w:t>
      </w:r>
      <w:r>
        <w:rPr>
          <w:rFonts w:hint="cs"/>
          <w:rtl/>
        </w:rPr>
        <w:t>ה</w:t>
      </w:r>
      <w:r w:rsidRPr="00BC4508">
        <w:rPr>
          <w:rFonts w:hint="cs"/>
          <w:rtl/>
        </w:rPr>
        <w:t xml:space="preserve"> נגדית מהווה מכשיר יעיל לגילוי האמת בשיטת המשפט שלנו, (ר' </w:t>
      </w:r>
      <w:hyperlink r:id="rId55" w:history="1">
        <w:r w:rsidR="00FF5D18" w:rsidRPr="00FF5D18">
          <w:rPr>
            <w:rStyle w:val="Hyperlink"/>
            <w:rFonts w:hint="eastAsia"/>
            <w:rtl/>
          </w:rPr>
          <w:t>ע</w:t>
        </w:r>
        <w:r w:rsidR="00FF5D18" w:rsidRPr="00FF5D18">
          <w:rPr>
            <w:rStyle w:val="Hyperlink"/>
            <w:rtl/>
          </w:rPr>
          <w:t>"פ 5329/98</w:t>
        </w:r>
      </w:hyperlink>
      <w:r w:rsidRPr="00BC4508">
        <w:rPr>
          <w:rFonts w:hint="cs"/>
          <w:rtl/>
        </w:rPr>
        <w:t xml:space="preserve"> </w:t>
      </w:r>
      <w:r w:rsidRPr="00CF7670">
        <w:rPr>
          <w:rFonts w:cs="Miriam"/>
          <w:b/>
          <w:bCs/>
          <w:rtl/>
        </w:rPr>
        <w:t>אחמד דג'אני</w:t>
      </w:r>
      <w:r w:rsidRPr="00CF7670">
        <w:rPr>
          <w:rFonts w:cs="Miriam" w:hint="cs"/>
          <w:b/>
          <w:bCs/>
          <w:rtl/>
        </w:rPr>
        <w:t xml:space="preserve"> </w:t>
      </w:r>
      <w:r w:rsidRPr="00CF7670">
        <w:rPr>
          <w:rFonts w:cs="Miriam"/>
          <w:b/>
          <w:bCs/>
          <w:rtl/>
        </w:rPr>
        <w:t>נ ג ד</w:t>
      </w:r>
      <w:r w:rsidRPr="00CF7670">
        <w:rPr>
          <w:rFonts w:cs="Miriam" w:hint="cs"/>
          <w:b/>
          <w:bCs/>
          <w:rtl/>
        </w:rPr>
        <w:t xml:space="preserve"> </w:t>
      </w:r>
      <w:r w:rsidRPr="00CF7670">
        <w:rPr>
          <w:rFonts w:cs="Miriam"/>
          <w:b/>
          <w:bCs/>
          <w:rtl/>
        </w:rPr>
        <w:t>מדינת ישראל</w:t>
      </w:r>
      <w:r>
        <w:rPr>
          <w:rFonts w:hint="cs"/>
          <w:rtl/>
        </w:rPr>
        <w:t>) ונאשם שמכשיל חקירה נגדית כמוהו כמי שלא מאפשר בדיקת אמיתות גרסתו, להמחשת דרכו של הנאשם אפנה לפרק בעדותו:</w:t>
      </w:r>
    </w:p>
    <w:p w14:paraId="6D72CA29" w14:textId="77777777" w:rsidR="004B4086" w:rsidRDefault="004B4086" w:rsidP="004B4086">
      <w:pPr>
        <w:ind w:left="1826" w:hanging="694"/>
        <w:jc w:val="both"/>
        <w:rPr>
          <w:rFonts w:cs="Miriam" w:hint="cs"/>
          <w:rtl/>
          <w:lang w:eastAsia="en-US"/>
        </w:rPr>
      </w:pPr>
      <w:r>
        <w:rPr>
          <w:rFonts w:cs="Miriam" w:hint="cs"/>
          <w:rtl/>
          <w:lang w:eastAsia="en-US"/>
        </w:rPr>
        <w:t>"</w:t>
      </w:r>
      <w:r w:rsidRPr="00221C1E">
        <w:rPr>
          <w:rFonts w:cs="Miriam"/>
          <w:rtl/>
          <w:lang w:eastAsia="en-US"/>
        </w:rPr>
        <w:t>ש.</w:t>
      </w:r>
      <w:r w:rsidR="00FF5D18">
        <w:rPr>
          <w:rFonts w:cs="Miriam"/>
          <w:rtl/>
          <w:lang w:eastAsia="en-US"/>
        </w:rPr>
        <w:t xml:space="preserve">     </w:t>
      </w:r>
      <w:r w:rsidRPr="00221C1E">
        <w:rPr>
          <w:rFonts w:cs="Miriam"/>
          <w:rtl/>
          <w:lang w:eastAsia="en-US"/>
        </w:rPr>
        <w:t>ההגיון שלי אומר שאם היא כל כך נעלבה היא לא היתה עושה לך ביד כדי שתגמור?</w:t>
      </w:r>
    </w:p>
    <w:p w14:paraId="67C26B39" w14:textId="77777777" w:rsidR="004B4086" w:rsidRDefault="004B4086" w:rsidP="004B4086">
      <w:pPr>
        <w:ind w:left="1826" w:hanging="694"/>
        <w:jc w:val="both"/>
        <w:rPr>
          <w:rFonts w:cs="Miriam" w:hint="cs"/>
          <w:rtl/>
          <w:lang w:eastAsia="en-US"/>
        </w:rPr>
      </w:pPr>
      <w:r w:rsidRPr="00221C1E">
        <w:rPr>
          <w:rFonts w:cs="Miriam"/>
          <w:rtl/>
          <w:lang w:eastAsia="en-US"/>
        </w:rPr>
        <w:t>ת.</w:t>
      </w:r>
      <w:r w:rsidR="00FF5D18">
        <w:rPr>
          <w:rFonts w:cs="Miriam"/>
          <w:rtl/>
          <w:lang w:eastAsia="en-US"/>
        </w:rPr>
        <w:t xml:space="preserve">        </w:t>
      </w:r>
      <w:r w:rsidRPr="00221C1E">
        <w:rPr>
          <w:rFonts w:cs="Miriam"/>
          <w:b/>
          <w:bCs/>
          <w:rtl/>
          <w:lang w:eastAsia="en-US"/>
        </w:rPr>
        <w:t>אני לא רוצה לענות על זה</w:t>
      </w:r>
      <w:r w:rsidRPr="00221C1E">
        <w:rPr>
          <w:rFonts w:cs="Miriam"/>
          <w:rtl/>
          <w:lang w:eastAsia="en-US"/>
        </w:rPr>
        <w:t xml:space="preserve">. </w:t>
      </w:r>
    </w:p>
    <w:p w14:paraId="28984BF1" w14:textId="77777777" w:rsidR="004B4086" w:rsidRDefault="004B4086" w:rsidP="004B4086">
      <w:pPr>
        <w:ind w:left="1826" w:hanging="694"/>
        <w:jc w:val="both"/>
        <w:rPr>
          <w:rFonts w:cs="Miriam" w:hint="cs"/>
          <w:rtl/>
          <w:lang w:eastAsia="en-US"/>
        </w:rPr>
      </w:pPr>
      <w:r w:rsidRPr="00221C1E">
        <w:rPr>
          <w:rFonts w:cs="Miriam"/>
          <w:rtl/>
          <w:lang w:eastAsia="en-US"/>
        </w:rPr>
        <w:t>ש.</w:t>
      </w:r>
      <w:r w:rsidR="00FF5D18">
        <w:rPr>
          <w:rFonts w:cs="Miriam"/>
          <w:rtl/>
          <w:lang w:eastAsia="en-US"/>
        </w:rPr>
        <w:t xml:space="preserve">       </w:t>
      </w:r>
      <w:r w:rsidRPr="00221C1E">
        <w:rPr>
          <w:rFonts w:cs="Miriam"/>
          <w:rtl/>
          <w:lang w:eastAsia="en-US"/>
        </w:rPr>
        <w:t>למה, אתה מתבייש ממני?</w:t>
      </w:r>
    </w:p>
    <w:p w14:paraId="75A6150B" w14:textId="77777777" w:rsidR="004B4086" w:rsidRDefault="004B4086" w:rsidP="004B4086">
      <w:pPr>
        <w:ind w:left="1826" w:hanging="694"/>
        <w:jc w:val="both"/>
        <w:rPr>
          <w:rFonts w:cs="Miriam" w:hint="cs"/>
          <w:rtl/>
          <w:lang w:eastAsia="en-US"/>
        </w:rPr>
      </w:pPr>
      <w:r w:rsidRPr="00221C1E">
        <w:rPr>
          <w:rFonts w:cs="Miriam"/>
          <w:rtl/>
          <w:lang w:eastAsia="en-US"/>
        </w:rPr>
        <w:t>ת.</w:t>
      </w:r>
      <w:r w:rsidR="00FF5D18">
        <w:rPr>
          <w:rFonts w:cs="Miriam"/>
          <w:rtl/>
          <w:lang w:eastAsia="en-US"/>
        </w:rPr>
        <w:t xml:space="preserve">        </w:t>
      </w:r>
      <w:r w:rsidRPr="00221C1E">
        <w:rPr>
          <w:rFonts w:cs="Miriam"/>
          <w:b/>
          <w:bCs/>
          <w:rtl/>
          <w:lang w:eastAsia="en-US"/>
        </w:rPr>
        <w:t>לא רוצה לענות</w:t>
      </w:r>
      <w:r w:rsidRPr="00221C1E">
        <w:rPr>
          <w:rFonts w:cs="Miriam"/>
          <w:rtl/>
          <w:lang w:eastAsia="en-US"/>
        </w:rPr>
        <w:t xml:space="preserve">. </w:t>
      </w:r>
    </w:p>
    <w:p w14:paraId="7F82458C" w14:textId="77777777" w:rsidR="004B4086" w:rsidRDefault="004B4086" w:rsidP="004B4086">
      <w:pPr>
        <w:ind w:left="1826" w:hanging="694"/>
        <w:jc w:val="both"/>
        <w:rPr>
          <w:rFonts w:cs="Miriam" w:hint="cs"/>
          <w:rtl/>
          <w:lang w:eastAsia="en-US"/>
        </w:rPr>
      </w:pPr>
      <w:r w:rsidRPr="00221C1E">
        <w:rPr>
          <w:rFonts w:cs="Miriam"/>
          <w:rtl/>
          <w:lang w:eastAsia="en-US"/>
        </w:rPr>
        <w:t>ש.</w:t>
      </w:r>
      <w:r w:rsidR="00FF5D18">
        <w:rPr>
          <w:rFonts w:cs="Miriam"/>
          <w:rtl/>
          <w:lang w:eastAsia="en-US"/>
        </w:rPr>
        <w:t xml:space="preserve">       </w:t>
      </w:r>
      <w:r w:rsidRPr="00221C1E">
        <w:rPr>
          <w:rFonts w:cs="Miriam"/>
          <w:rtl/>
          <w:lang w:eastAsia="en-US"/>
        </w:rPr>
        <w:t>אתה צריך להסביר לבית המשפט?</w:t>
      </w:r>
    </w:p>
    <w:p w14:paraId="43B3041F" w14:textId="77777777" w:rsidR="004B4086" w:rsidRPr="00221C1E" w:rsidRDefault="004B4086" w:rsidP="004B4086">
      <w:pPr>
        <w:spacing w:line="360" w:lineRule="auto"/>
        <w:ind w:left="1826" w:hanging="694"/>
        <w:jc w:val="both"/>
        <w:rPr>
          <w:rFonts w:cs="Miriam"/>
          <w:rtl/>
          <w:lang w:eastAsia="en-US"/>
        </w:rPr>
      </w:pPr>
      <w:r w:rsidRPr="00221C1E">
        <w:rPr>
          <w:rFonts w:cs="Miriam"/>
          <w:rtl/>
          <w:lang w:eastAsia="en-US"/>
        </w:rPr>
        <w:t>ת.</w:t>
      </w:r>
      <w:r w:rsidR="00FF5D18">
        <w:rPr>
          <w:rFonts w:cs="Miriam"/>
          <w:rtl/>
          <w:lang w:eastAsia="en-US"/>
        </w:rPr>
        <w:t xml:space="preserve">        </w:t>
      </w:r>
      <w:r w:rsidRPr="00221C1E">
        <w:rPr>
          <w:rFonts w:cs="Miriam"/>
          <w:b/>
          <w:bCs/>
          <w:rtl/>
          <w:lang w:eastAsia="en-US"/>
        </w:rPr>
        <w:t>לא רוצה להגיד, מה שאמרתי זה מה שהיה וזה הכל</w:t>
      </w:r>
      <w:r>
        <w:rPr>
          <w:rFonts w:cs="Miriam" w:hint="cs"/>
          <w:b/>
          <w:bCs/>
          <w:rtl/>
          <w:lang w:eastAsia="en-US"/>
        </w:rPr>
        <w:t>"</w:t>
      </w:r>
      <w:r w:rsidRPr="00221C1E">
        <w:rPr>
          <w:rFonts w:cs="Miriam"/>
          <w:rtl/>
          <w:lang w:eastAsia="en-US"/>
        </w:rPr>
        <w:t>.</w:t>
      </w:r>
      <w:r w:rsidRPr="00221C1E">
        <w:rPr>
          <w:rFonts w:cs="Miriam" w:hint="cs"/>
          <w:rtl/>
          <w:lang w:eastAsia="en-US"/>
        </w:rPr>
        <w:t xml:space="preserve"> עמ' 73 שורה 8)</w:t>
      </w:r>
      <w:r w:rsidRPr="00221C1E">
        <w:rPr>
          <w:rFonts w:cs="Miriam"/>
          <w:rtl/>
          <w:lang w:eastAsia="en-US"/>
        </w:rPr>
        <w:t xml:space="preserve"> </w:t>
      </w:r>
    </w:p>
    <w:p w14:paraId="45B1E145" w14:textId="77777777" w:rsidR="004B4086" w:rsidRPr="00221C1E" w:rsidRDefault="00FF5D18" w:rsidP="004B4086">
      <w:pPr>
        <w:spacing w:line="360" w:lineRule="auto"/>
        <w:jc w:val="both"/>
        <w:rPr>
          <w:rFonts w:cs="Miriam"/>
          <w:rtl/>
          <w:lang w:eastAsia="en-US"/>
        </w:rPr>
      </w:pPr>
      <w:r>
        <w:rPr>
          <w:rFonts w:cs="Miriam"/>
          <w:rtl/>
          <w:lang w:eastAsia="en-US"/>
        </w:rPr>
        <w:t xml:space="preserve"> </w:t>
      </w:r>
    </w:p>
    <w:p w14:paraId="541BDCE5" w14:textId="77777777" w:rsidR="004B4086" w:rsidRPr="0080727C" w:rsidRDefault="004B4086" w:rsidP="004B4086">
      <w:pPr>
        <w:numPr>
          <w:ilvl w:val="0"/>
          <w:numId w:val="1"/>
        </w:numPr>
        <w:spacing w:line="360" w:lineRule="auto"/>
        <w:jc w:val="both"/>
        <w:rPr>
          <w:rFonts w:hint="cs"/>
          <w:u w:val="single"/>
          <w:lang w:eastAsia="en-US"/>
        </w:rPr>
      </w:pPr>
      <w:r>
        <w:rPr>
          <w:rFonts w:hint="cs"/>
          <w:rtl/>
          <w:lang w:eastAsia="en-US"/>
        </w:rPr>
        <w:t>אם לא די בכל אלה אציין כי לאחר האירוע התנהג הנאשם בצורה מפלילה, התנהגות המשמיטה אף היא את הבסיס מהגנתו ומחזקת את גרסת המתלוננת.</w:t>
      </w:r>
    </w:p>
    <w:p w14:paraId="4BF62C4F" w14:textId="77777777" w:rsidR="004B4086" w:rsidRDefault="004B4086" w:rsidP="004B4086">
      <w:pPr>
        <w:spacing w:line="360" w:lineRule="auto"/>
        <w:ind w:left="360"/>
        <w:jc w:val="both"/>
        <w:rPr>
          <w:rFonts w:hint="cs"/>
          <w:u w:val="single"/>
          <w:lang w:eastAsia="en-US"/>
        </w:rPr>
      </w:pPr>
    </w:p>
    <w:p w14:paraId="3E0EBADA"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הנאשם הודה כי המחסן משמש אותו לשם קיום יחסי מין, הוא החזיק במקום לשם כך מזרון וכלי </w:t>
      </w:r>
      <w:r w:rsidRPr="00303FEA">
        <w:rPr>
          <w:rFonts w:hint="cs"/>
          <w:rtl/>
          <w:lang w:eastAsia="en-US"/>
        </w:rPr>
        <w:t>מיטה, "</w:t>
      </w:r>
      <w:r w:rsidRPr="00303FEA">
        <w:rPr>
          <w:rFonts w:cs="Miriam"/>
          <w:rtl/>
          <w:lang w:eastAsia="en-US"/>
        </w:rPr>
        <w:t>יש לי מחסן שאני במשך 3 שנים מזיין שם</w:t>
      </w:r>
      <w:r w:rsidRPr="00303FEA">
        <w:rPr>
          <w:rFonts w:hint="cs"/>
          <w:rtl/>
          <w:lang w:eastAsia="en-US"/>
        </w:rPr>
        <w:t>", (עמ' 64 שורה 26)</w:t>
      </w:r>
      <w:r w:rsidRPr="00303FEA">
        <w:rPr>
          <w:rtl/>
          <w:lang w:eastAsia="en-US"/>
        </w:rPr>
        <w:t xml:space="preserve">. </w:t>
      </w:r>
    </w:p>
    <w:p w14:paraId="5623031A" w14:textId="77777777" w:rsidR="004B4086" w:rsidRDefault="004B4086" w:rsidP="004B4086">
      <w:pPr>
        <w:spacing w:line="360" w:lineRule="auto"/>
        <w:jc w:val="both"/>
        <w:rPr>
          <w:rFonts w:hint="cs"/>
          <w:rtl/>
          <w:lang w:eastAsia="en-US"/>
        </w:rPr>
      </w:pPr>
    </w:p>
    <w:p w14:paraId="183AE858"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תוך פחות משעתיים לאחר האירוע- רוקנה תכולת המחסן. השוטר </w:t>
      </w:r>
      <w:r w:rsidRPr="00B732DD">
        <w:rPr>
          <w:rtl/>
        </w:rPr>
        <w:t>בן ציון עדות</w:t>
      </w:r>
      <w:r>
        <w:rPr>
          <w:rFonts w:hint="cs"/>
          <w:rtl/>
        </w:rPr>
        <w:t xml:space="preserve"> הגיע </w:t>
      </w:r>
      <w:r>
        <w:rPr>
          <w:rFonts w:hint="cs"/>
          <w:rtl/>
          <w:lang w:eastAsia="en-US"/>
        </w:rPr>
        <w:t>למקום ביום 11.5.09 בשעה 18:00, הוא איתר את המחסן וגילה כי המחסן ריק, (ר' תמונות ת/32).</w:t>
      </w:r>
    </w:p>
    <w:p w14:paraId="26F04107" w14:textId="77777777" w:rsidR="004B4086" w:rsidRDefault="004B4086" w:rsidP="004B4086">
      <w:pPr>
        <w:spacing w:line="360" w:lineRule="auto"/>
        <w:jc w:val="both"/>
        <w:rPr>
          <w:rFonts w:hint="cs"/>
          <w:rtl/>
          <w:lang w:eastAsia="en-US"/>
        </w:rPr>
      </w:pPr>
    </w:p>
    <w:p w14:paraId="69FB60D6"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בנושא זה הביאה המאשימה לעדות את השכנה (ר' הודעתה ת/14). העדה הבחינה בעבר בקיומו של מזרון בתוך המחסן ואילו בערב ל"ג בעומר שתאריכו הנכון 11.5.09 -יום הארוע, </w:t>
      </w:r>
      <w:r w:rsidRPr="00CF7670">
        <w:rPr>
          <w:rFonts w:hint="cs"/>
          <w:b/>
          <w:bCs/>
          <w:rtl/>
          <w:lang w:eastAsia="en-US"/>
        </w:rPr>
        <w:t>היא ראתה את הנאשם מוציא את המזרון מהמחסן בשעות אחר הצהרים</w:t>
      </w:r>
      <w:r>
        <w:rPr>
          <w:rFonts w:hint="cs"/>
          <w:rtl/>
          <w:lang w:eastAsia="en-US"/>
        </w:rPr>
        <w:t xml:space="preserve"> (ת/14 שורה 15) ונותן אותו לילדים. </w:t>
      </w:r>
    </w:p>
    <w:p w14:paraId="6BBEF3E4" w14:textId="77777777" w:rsidR="004B4086" w:rsidRDefault="004B4086" w:rsidP="004B4086">
      <w:pPr>
        <w:spacing w:line="360" w:lineRule="auto"/>
        <w:jc w:val="both"/>
        <w:rPr>
          <w:rFonts w:hint="cs"/>
          <w:rtl/>
          <w:lang w:eastAsia="en-US"/>
        </w:rPr>
      </w:pPr>
    </w:p>
    <w:p w14:paraId="179F5F3A" w14:textId="77777777" w:rsidR="004B4086" w:rsidRDefault="004B4086" w:rsidP="004B4086">
      <w:pPr>
        <w:numPr>
          <w:ilvl w:val="0"/>
          <w:numId w:val="1"/>
        </w:numPr>
        <w:spacing w:line="360" w:lineRule="auto"/>
        <w:jc w:val="both"/>
        <w:rPr>
          <w:rFonts w:hint="cs"/>
          <w:lang w:eastAsia="en-US"/>
        </w:rPr>
      </w:pPr>
      <w:r>
        <w:rPr>
          <w:rFonts w:hint="cs"/>
          <w:rtl/>
          <w:lang w:eastAsia="en-US"/>
        </w:rPr>
        <w:t>ומיד מתעוררת השאלה הכיצד מחסן ששימש את הנאשם כדבריו במשך 3 שנים לשם קיום יחסי מין, זמן קצר לאחר המפגש עם המתלוננת מרוקן מתוכנו? בפועל המזרון כמו גם כלי המיטה, לא אותרו עד היום. רק מי שרצה להעלים ראיות בקשר למעורבותו ינהג כך.</w:t>
      </w:r>
    </w:p>
    <w:p w14:paraId="5814EF0A" w14:textId="77777777" w:rsidR="004B4086" w:rsidRDefault="004B4086" w:rsidP="004B4086">
      <w:pPr>
        <w:spacing w:line="360" w:lineRule="auto"/>
        <w:jc w:val="both"/>
        <w:rPr>
          <w:rFonts w:hint="cs"/>
          <w:rtl/>
          <w:lang w:eastAsia="en-US"/>
        </w:rPr>
      </w:pPr>
    </w:p>
    <w:p w14:paraId="36232A99" w14:textId="77777777" w:rsidR="004B4086" w:rsidRDefault="004B4086" w:rsidP="004B4086">
      <w:pPr>
        <w:numPr>
          <w:ilvl w:val="0"/>
          <w:numId w:val="1"/>
        </w:numPr>
        <w:spacing w:line="360" w:lineRule="auto"/>
        <w:jc w:val="both"/>
        <w:rPr>
          <w:rFonts w:hint="cs"/>
          <w:lang w:eastAsia="en-US"/>
        </w:rPr>
      </w:pPr>
      <w:r>
        <w:rPr>
          <w:rFonts w:hint="cs"/>
          <w:rtl/>
          <w:lang w:eastAsia="en-US"/>
        </w:rPr>
        <w:t>בטרם סיום אבהיר כי הסנגור מעלה טענה כי בשל מחדלי חקירה לא נחקרו עדי ראיה רבים שיכלו לסייע לנאשם. בנושא זה אפנה לפסק דינו של כב' הש' ס' ג'ובראן מיום 13.9.10:</w:t>
      </w:r>
    </w:p>
    <w:p w14:paraId="7E2612DC" w14:textId="77777777" w:rsidR="004B4086" w:rsidRDefault="004B4086" w:rsidP="004B4086">
      <w:pPr>
        <w:ind w:left="1440" w:right="720"/>
        <w:jc w:val="both"/>
        <w:rPr>
          <w:rFonts w:cs="Miriam" w:hint="cs"/>
          <w:rtl/>
          <w:lang w:eastAsia="en-US"/>
        </w:rPr>
      </w:pPr>
      <w:r>
        <w:rPr>
          <w:rFonts w:cs="Miriam" w:hint="cs"/>
          <w:rtl/>
        </w:rPr>
        <w:t>"מ</w:t>
      </w:r>
      <w:r w:rsidRPr="00C47978">
        <w:rPr>
          <w:rFonts w:cs="Miriam" w:hint="cs"/>
          <w:rtl/>
        </w:rPr>
        <w:t xml:space="preserve">חדלי חקירה הן כשבוצעו על ידי המשטרה, והן כאשר נגרמו על ידי המדינה כתובעת בבית המשפט, יכול ויביאו לזיכויו של נאשם (ראו: </w:t>
      </w:r>
      <w:hyperlink r:id="rId56" w:history="1">
        <w:r w:rsidR="00FF5D18" w:rsidRPr="00FF5D18">
          <w:rPr>
            <w:rStyle w:val="Hyperlink"/>
            <w:rFonts w:cs="Miriam" w:hint="eastAsia"/>
            <w:rtl/>
          </w:rPr>
          <w:t>ע</w:t>
        </w:r>
        <w:r w:rsidR="00FF5D18" w:rsidRPr="00FF5D18">
          <w:rPr>
            <w:rStyle w:val="Hyperlink"/>
            <w:rFonts w:cs="Miriam"/>
            <w:rtl/>
          </w:rPr>
          <w:t>"פ 10596/03</w:t>
        </w:r>
      </w:hyperlink>
      <w:r w:rsidRPr="00C47978">
        <w:rPr>
          <w:rFonts w:cs="Miriam" w:hint="cs"/>
          <w:rtl/>
        </w:rPr>
        <w:t xml:space="preserve"> </w:t>
      </w:r>
      <w:r w:rsidRPr="00621725">
        <w:rPr>
          <w:rFonts w:cs="Miriam" w:hint="cs"/>
          <w:b/>
          <w:bCs/>
          <w:rtl/>
        </w:rPr>
        <w:t>בשירוב נ' מדינת ישראל</w:t>
      </w:r>
      <w:r w:rsidRPr="00C47978">
        <w:rPr>
          <w:rFonts w:cs="Miriam" w:hint="cs"/>
          <w:rtl/>
        </w:rPr>
        <w:t xml:space="preserve"> (לא פורסם, 4.6.2006, </w:t>
      </w:r>
      <w:hyperlink r:id="rId57" w:history="1">
        <w:r w:rsidR="00FF5D18" w:rsidRPr="00FF5D18">
          <w:rPr>
            <w:rStyle w:val="Hyperlink"/>
            <w:rFonts w:cs="Miriam" w:hint="eastAsia"/>
            <w:rtl/>
          </w:rPr>
          <w:t>ע</w:t>
        </w:r>
        <w:r w:rsidR="00FF5D18" w:rsidRPr="00FF5D18">
          <w:rPr>
            <w:rStyle w:val="Hyperlink"/>
            <w:rFonts w:cs="Miriam"/>
            <w:rtl/>
          </w:rPr>
          <w:t>"פ 7546/06</w:t>
        </w:r>
      </w:hyperlink>
      <w:r w:rsidRPr="00C47978">
        <w:rPr>
          <w:rFonts w:cs="Miriam" w:hint="cs"/>
          <w:rtl/>
        </w:rPr>
        <w:t xml:space="preserve"> </w:t>
      </w:r>
      <w:r w:rsidRPr="00621725">
        <w:rPr>
          <w:rFonts w:cs="Miriam" w:hint="cs"/>
          <w:b/>
          <w:bCs/>
          <w:rtl/>
        </w:rPr>
        <w:t>אבו-סבית נ' מדינת ישראל</w:t>
      </w:r>
      <w:r w:rsidRPr="00C47978">
        <w:rPr>
          <w:rFonts w:cs="Miriam" w:hint="cs"/>
          <w:rtl/>
        </w:rPr>
        <w:t xml:space="preserve"> (לא פורסם, 31.10.2007)). ברם, אין מדובר בתוצאה מיידית והכרחית, והדבר צריך להבחן על ידי בית המשפט לאור כלל הראיות שהוצגו בפניו ובכובד ראש מעמיק</w:t>
      </w:r>
      <w:r>
        <w:rPr>
          <w:rFonts w:cs="Miriam" w:hint="cs"/>
          <w:rtl/>
        </w:rPr>
        <w:t xml:space="preserve">", </w:t>
      </w:r>
      <w:r w:rsidRPr="006F7CC2">
        <w:rPr>
          <w:rFonts w:hint="cs"/>
          <w:rtl/>
        </w:rPr>
        <w:t xml:space="preserve">ע"פ 6291/09 </w:t>
      </w:r>
      <w:r w:rsidRPr="00621725">
        <w:rPr>
          <w:rFonts w:hint="cs"/>
          <w:b/>
          <w:bCs/>
          <w:rtl/>
        </w:rPr>
        <w:t>פלוני נגד מדינת ישראל</w:t>
      </w:r>
      <w:r>
        <w:rPr>
          <w:rFonts w:hint="cs"/>
          <w:rtl/>
        </w:rPr>
        <w:t>.</w:t>
      </w:r>
    </w:p>
    <w:p w14:paraId="15AE759D" w14:textId="77777777" w:rsidR="004B4086" w:rsidRPr="00C47978" w:rsidRDefault="004B4086" w:rsidP="004B4086">
      <w:pPr>
        <w:ind w:left="1440" w:right="720"/>
        <w:jc w:val="both"/>
        <w:rPr>
          <w:rFonts w:cs="Miriam" w:hint="cs"/>
          <w:lang w:eastAsia="en-US"/>
        </w:rPr>
      </w:pPr>
    </w:p>
    <w:p w14:paraId="60E2CCE4" w14:textId="77777777" w:rsidR="004B4086" w:rsidRDefault="004B4086" w:rsidP="004B4086">
      <w:pPr>
        <w:numPr>
          <w:ilvl w:val="0"/>
          <w:numId w:val="1"/>
        </w:numPr>
        <w:spacing w:line="360" w:lineRule="auto"/>
        <w:jc w:val="both"/>
        <w:rPr>
          <w:rFonts w:hint="cs"/>
          <w:lang w:eastAsia="en-US"/>
        </w:rPr>
      </w:pPr>
      <w:r>
        <w:rPr>
          <w:rFonts w:hint="cs"/>
          <w:rtl/>
          <w:lang w:eastAsia="en-US"/>
        </w:rPr>
        <w:t>במקרה שבפנינו לא רק שלא הוכח קיומם של עדי ראיה אותם ניתן היה לחקור (מעבר לסדרן תחנת המוניות שנחקר ועדותו לא הועילה). אזכיר כי המחלוקת הינה בשאלת הסכמתה של המתלוננת למעשים שנעשו בתוך מחסן סגור ובנושא זה רלבנטיות רק עדויות המתלוננת והנאשם.</w:t>
      </w:r>
    </w:p>
    <w:p w14:paraId="77DB4441" w14:textId="77777777" w:rsidR="004B4086" w:rsidRDefault="004B4086" w:rsidP="004B4086">
      <w:pPr>
        <w:spacing w:line="360" w:lineRule="auto"/>
        <w:ind w:left="360"/>
        <w:jc w:val="both"/>
        <w:rPr>
          <w:rFonts w:hint="cs"/>
          <w:lang w:eastAsia="en-US"/>
        </w:rPr>
      </w:pPr>
    </w:p>
    <w:p w14:paraId="31D6745D"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לסיכום- עדותה האמינה של המתלוננת הנתמכת במצבה הנפשי ובממצאי </w:t>
      </w:r>
      <w:smartTag w:uri="urn:schemas-microsoft-com:office:smarttags" w:element="stockticker">
        <w:r w:rsidRPr="00221C1E">
          <w:rPr>
            <w:sz w:val="20"/>
            <w:szCs w:val="20"/>
            <w:lang w:eastAsia="en-US"/>
          </w:rPr>
          <w:t>DNA</w:t>
        </w:r>
      </w:smartTag>
      <w:r>
        <w:rPr>
          <w:rFonts w:hint="cs"/>
          <w:rtl/>
          <w:lang w:eastAsia="en-US"/>
        </w:rPr>
        <w:t xml:space="preserve">, אל </w:t>
      </w:r>
      <w:r w:rsidRPr="001C4F84">
        <w:rPr>
          <w:rFonts w:hint="cs"/>
          <w:rtl/>
          <w:lang w:eastAsia="en-US"/>
        </w:rPr>
        <w:t>מול עדותו הלא מהימנה של הנאשם, עדות מלאת סתירות, אי אמירת אמת וסירוב</w:t>
      </w:r>
      <w:r>
        <w:rPr>
          <w:rFonts w:hint="cs"/>
          <w:rtl/>
          <w:lang w:eastAsia="en-US"/>
        </w:rPr>
        <w:t xml:space="preserve"> לענות לשאלות, ביחד עם התנהגות מפלילה, מובילים למסקנה אחת ויחידה ולפיה הנאשם ביצע את המיוחס לו בכתב האישום מעבר לכל ספק סביר.</w:t>
      </w:r>
    </w:p>
    <w:p w14:paraId="0B3AEC47" w14:textId="77777777" w:rsidR="004B4086" w:rsidRDefault="004B4086" w:rsidP="004B4086">
      <w:pPr>
        <w:spacing w:line="360" w:lineRule="auto"/>
        <w:jc w:val="both"/>
        <w:rPr>
          <w:rFonts w:hint="cs"/>
          <w:rtl/>
          <w:lang w:eastAsia="en-US"/>
        </w:rPr>
      </w:pPr>
    </w:p>
    <w:p w14:paraId="6E87271F" w14:textId="77777777" w:rsidR="004B4086" w:rsidRDefault="004B4086" w:rsidP="004B4086">
      <w:pPr>
        <w:numPr>
          <w:ilvl w:val="0"/>
          <w:numId w:val="1"/>
        </w:numPr>
        <w:spacing w:line="360" w:lineRule="auto"/>
        <w:jc w:val="both"/>
        <w:rPr>
          <w:rFonts w:hint="cs"/>
          <w:lang w:eastAsia="en-US"/>
        </w:rPr>
      </w:pPr>
      <w:r>
        <w:rPr>
          <w:rFonts w:hint="cs"/>
          <w:rtl/>
          <w:lang w:eastAsia="en-US"/>
        </w:rPr>
        <w:t xml:space="preserve">אציין כי אין בין הצדדים מחלוקת באשר לקיומו של היסוד הנפשי לביצוע עבירות </w:t>
      </w:r>
      <w:r w:rsidRPr="001C4F84">
        <w:rPr>
          <w:rFonts w:hint="cs"/>
          <w:rtl/>
          <w:lang w:eastAsia="en-US"/>
        </w:rPr>
        <w:t>האינוס והאיומים. הנאשם פעל במודע ובכוונה לבעול את המתלוננת שלא בהסכמתה</w:t>
      </w:r>
      <w:r>
        <w:rPr>
          <w:rFonts w:hint="cs"/>
          <w:rtl/>
          <w:lang w:eastAsia="en-US"/>
        </w:rPr>
        <w:t xml:space="preserve"> החופשית תוך שימוש בכח וגם האיומים שאיים עליה נעשו במודע ומתוך כוונה להפחידה.</w:t>
      </w:r>
    </w:p>
    <w:p w14:paraId="51F4CD77" w14:textId="77777777" w:rsidR="004B4086" w:rsidRDefault="004B4086" w:rsidP="004B4086">
      <w:pPr>
        <w:spacing w:line="360" w:lineRule="auto"/>
        <w:jc w:val="both"/>
        <w:rPr>
          <w:rFonts w:hint="cs"/>
          <w:rtl/>
          <w:lang w:eastAsia="en-US"/>
        </w:rPr>
      </w:pPr>
    </w:p>
    <w:p w14:paraId="377B3C27" w14:textId="77777777" w:rsidR="004B4086" w:rsidRPr="00893EAD" w:rsidRDefault="004B4086" w:rsidP="004B4086">
      <w:pPr>
        <w:spacing w:line="360" w:lineRule="auto"/>
        <w:ind w:left="547" w:firstLine="360"/>
        <w:jc w:val="both"/>
        <w:rPr>
          <w:rFonts w:hint="cs"/>
          <w:u w:val="single"/>
          <w:lang w:eastAsia="en-US"/>
        </w:rPr>
      </w:pPr>
      <w:r w:rsidRPr="00893EAD">
        <w:rPr>
          <w:rFonts w:hint="cs"/>
          <w:u w:val="single"/>
          <w:rtl/>
          <w:lang w:eastAsia="en-US"/>
        </w:rPr>
        <w:t>סיכום</w:t>
      </w:r>
    </w:p>
    <w:p w14:paraId="0DBF698E" w14:textId="77777777" w:rsidR="004B4086" w:rsidRPr="00893EAD" w:rsidRDefault="004B4086" w:rsidP="004B4086">
      <w:pPr>
        <w:numPr>
          <w:ilvl w:val="0"/>
          <w:numId w:val="1"/>
        </w:numPr>
        <w:spacing w:line="360" w:lineRule="auto"/>
        <w:jc w:val="both"/>
        <w:rPr>
          <w:rFonts w:hint="cs"/>
          <w:lang w:eastAsia="en-US"/>
        </w:rPr>
      </w:pPr>
      <w:r w:rsidRPr="00893EAD">
        <w:rPr>
          <w:rFonts w:hint="cs"/>
          <w:rtl/>
          <w:lang w:eastAsia="en-US"/>
        </w:rPr>
        <w:t>לאור האמור לעיל אציע לחבריי להרשיע את הנאשם בעבירה של אינוס- עבירה לפי סעיף 345(א)(1) ל</w:t>
      </w:r>
      <w:hyperlink r:id="rId58" w:history="1">
        <w:r w:rsidR="00FF5D18" w:rsidRPr="00FF5D18">
          <w:rPr>
            <w:rStyle w:val="Hyperlink"/>
            <w:rFonts w:hint="eastAsia"/>
            <w:rtl/>
            <w:lang w:eastAsia="en-US"/>
          </w:rPr>
          <w:t>חוק</w:t>
        </w:r>
        <w:r w:rsidR="00FF5D18" w:rsidRPr="00FF5D18">
          <w:rPr>
            <w:rStyle w:val="Hyperlink"/>
            <w:rtl/>
            <w:lang w:eastAsia="en-US"/>
          </w:rPr>
          <w:t xml:space="preserve"> העונשין</w:t>
        </w:r>
      </w:hyperlink>
      <w:r w:rsidRPr="00893EAD">
        <w:rPr>
          <w:rFonts w:hint="cs"/>
          <w:rtl/>
          <w:lang w:eastAsia="en-US"/>
        </w:rPr>
        <w:t xml:space="preserve"> התשל"ז-1977 ובעבירה של איומים- עבירה לפי סעיף 192 לחוק העונשין התשל"ז-1977.</w:t>
      </w:r>
    </w:p>
    <w:p w14:paraId="034127B5" w14:textId="77777777" w:rsidR="004B4086" w:rsidRDefault="004B4086" w:rsidP="004B4086">
      <w:pPr>
        <w:spacing w:line="360" w:lineRule="auto"/>
        <w:jc w:val="both"/>
        <w:rPr>
          <w:rFonts w:hint="cs"/>
          <w:rtl/>
          <w:lang w:eastAsia="en-US"/>
        </w:rPr>
      </w:pPr>
    </w:p>
    <w:p w14:paraId="759D0A4A" w14:textId="77777777" w:rsidR="004B4086" w:rsidRDefault="004B4086" w:rsidP="004B4086">
      <w:pPr>
        <w:spacing w:line="360" w:lineRule="auto"/>
        <w:ind w:left="720" w:hanging="720"/>
        <w:jc w:val="both"/>
      </w:pPr>
    </w:p>
    <w:p w14:paraId="24A0BA4A" w14:textId="77777777" w:rsidR="004B4086" w:rsidRDefault="004B4086" w:rsidP="004B4086">
      <w:pPr>
        <w:spacing w:line="360" w:lineRule="auto"/>
        <w:ind w:left="720" w:hanging="720"/>
        <w:jc w:val="both"/>
        <w:rPr>
          <w:rFonts w:hint="cs"/>
          <w:rtl/>
        </w:rPr>
      </w:pPr>
    </w:p>
    <w:tbl>
      <w:tblPr>
        <w:tblStyle w:val="TableGrid"/>
        <w:bidiVisual/>
        <w:tblW w:w="0" w:type="auto"/>
        <w:tblInd w:w="5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48"/>
      </w:tblGrid>
      <w:tr w:rsidR="004B4086" w14:paraId="2DEE33B2" w14:textId="77777777">
        <w:tc>
          <w:tcPr>
            <w:tcW w:w="2948" w:type="dxa"/>
            <w:tcBorders>
              <w:top w:val="nil"/>
              <w:left w:val="nil"/>
              <w:bottom w:val="single" w:sz="4" w:space="0" w:color="auto"/>
              <w:right w:val="nil"/>
            </w:tcBorders>
            <w:vAlign w:val="center"/>
          </w:tcPr>
          <w:p w14:paraId="45176799" w14:textId="77777777" w:rsidR="004B4086" w:rsidRDefault="004B4086" w:rsidP="00305D58">
            <w:pPr>
              <w:spacing w:line="360" w:lineRule="auto"/>
              <w:ind w:left="720" w:hanging="720"/>
              <w:jc w:val="center"/>
              <w:rPr>
                <w:rFonts w:ascii="Courier New" w:hAnsi="Courier New"/>
                <w:b/>
                <w:bCs/>
                <w:noProof/>
              </w:rPr>
            </w:pPr>
          </w:p>
        </w:tc>
      </w:tr>
      <w:tr w:rsidR="004B4086" w14:paraId="4E54E7D0" w14:textId="77777777">
        <w:tc>
          <w:tcPr>
            <w:tcW w:w="2948" w:type="dxa"/>
            <w:tcBorders>
              <w:top w:val="single" w:sz="4" w:space="0" w:color="auto"/>
              <w:left w:val="nil"/>
              <w:bottom w:val="nil"/>
              <w:right w:val="nil"/>
            </w:tcBorders>
          </w:tcPr>
          <w:p w14:paraId="264208B6" w14:textId="77777777" w:rsidR="004B4086" w:rsidRDefault="004B4086" w:rsidP="00305D58">
            <w:pPr>
              <w:spacing w:line="360" w:lineRule="auto"/>
              <w:ind w:left="720" w:hanging="720"/>
              <w:jc w:val="center"/>
              <w:rPr>
                <w:rFonts w:ascii="Arial (W1)" w:hAnsi="Arial (W1)"/>
                <w:b/>
                <w:bCs/>
                <w:noProof/>
                <w:sz w:val="28"/>
              </w:rPr>
            </w:pPr>
            <w:r>
              <w:rPr>
                <w:rFonts w:hint="cs"/>
                <w:b/>
                <w:bCs/>
                <w:sz w:val="28"/>
                <w:rtl/>
              </w:rPr>
              <w:t>א. אליקים, שופט</w:t>
            </w:r>
          </w:p>
        </w:tc>
      </w:tr>
    </w:tbl>
    <w:p w14:paraId="2A4DEB28" w14:textId="77777777" w:rsidR="004B4086" w:rsidRDefault="004B4086" w:rsidP="004B4086">
      <w:pPr>
        <w:spacing w:line="360" w:lineRule="auto"/>
        <w:ind w:left="720" w:hanging="720"/>
        <w:jc w:val="both"/>
        <w:rPr>
          <w:rFonts w:hint="cs"/>
          <w:rtl/>
        </w:rPr>
      </w:pPr>
    </w:p>
    <w:p w14:paraId="0A433A25" w14:textId="77777777" w:rsidR="004B4086" w:rsidRDefault="004B4086" w:rsidP="004B4086">
      <w:pPr>
        <w:spacing w:line="360" w:lineRule="auto"/>
        <w:ind w:left="720" w:hanging="720"/>
        <w:jc w:val="both"/>
        <w:rPr>
          <w:rFonts w:hint="cs"/>
          <w:b/>
          <w:bCs/>
          <w:u w:val="single"/>
          <w:rtl/>
        </w:rPr>
      </w:pPr>
      <w:r>
        <w:rPr>
          <w:rFonts w:hint="cs"/>
          <w:b/>
          <w:bCs/>
          <w:u w:val="single"/>
          <w:rtl/>
        </w:rPr>
        <w:t xml:space="preserve">השופט </w:t>
      </w:r>
      <w:smartTag w:uri="urn:schemas-microsoft-com:office:smarttags" w:element="PersonName">
        <w:r>
          <w:rPr>
            <w:rFonts w:hint="cs"/>
            <w:b/>
            <w:bCs/>
            <w:u w:val="single"/>
            <w:rtl/>
          </w:rPr>
          <w:t xml:space="preserve">יוסף אלרון </w:t>
        </w:r>
      </w:smartTag>
      <w:r>
        <w:rPr>
          <w:rFonts w:hint="cs"/>
          <w:b/>
          <w:bCs/>
          <w:u w:val="single"/>
          <w:rtl/>
        </w:rPr>
        <w:t>[אב"ד]</w:t>
      </w:r>
    </w:p>
    <w:p w14:paraId="501A6466" w14:textId="77777777" w:rsidR="004B4086" w:rsidRDefault="004B4086" w:rsidP="004B4086">
      <w:pPr>
        <w:spacing w:line="360" w:lineRule="auto"/>
        <w:ind w:left="720" w:hanging="720"/>
        <w:jc w:val="both"/>
        <w:rPr>
          <w:rFonts w:hint="cs"/>
          <w:rtl/>
        </w:rPr>
      </w:pPr>
      <w:r>
        <w:rPr>
          <w:rFonts w:hint="cs"/>
          <w:rtl/>
        </w:rPr>
        <w:t xml:space="preserve">אני מסכים. </w:t>
      </w:r>
    </w:p>
    <w:p w14:paraId="1F8A776C" w14:textId="77777777" w:rsidR="004B4086" w:rsidRDefault="004B4086" w:rsidP="004B4086">
      <w:pPr>
        <w:spacing w:line="360" w:lineRule="auto"/>
        <w:ind w:left="720" w:hanging="720"/>
        <w:jc w:val="both"/>
        <w:rPr>
          <w:rFonts w:hint="cs"/>
          <w:rtl/>
        </w:rPr>
      </w:pPr>
    </w:p>
    <w:p w14:paraId="1E141FF6" w14:textId="77777777" w:rsidR="004B4086" w:rsidRDefault="004B4086" w:rsidP="004B4086">
      <w:pPr>
        <w:spacing w:line="360" w:lineRule="auto"/>
        <w:ind w:left="720" w:hanging="720"/>
        <w:jc w:val="both"/>
        <w:rPr>
          <w:rFonts w:hint="cs"/>
          <w:rtl/>
        </w:rPr>
      </w:pPr>
    </w:p>
    <w:tbl>
      <w:tblPr>
        <w:tblStyle w:val="TableGrid"/>
        <w:bidiVisual/>
        <w:tblW w:w="0" w:type="auto"/>
        <w:tblInd w:w="6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74"/>
      </w:tblGrid>
      <w:tr w:rsidR="004B4086" w14:paraId="7299A77D" w14:textId="77777777">
        <w:tc>
          <w:tcPr>
            <w:tcW w:w="2474" w:type="dxa"/>
            <w:tcBorders>
              <w:top w:val="nil"/>
              <w:left w:val="nil"/>
              <w:bottom w:val="single" w:sz="4" w:space="0" w:color="auto"/>
              <w:right w:val="nil"/>
            </w:tcBorders>
            <w:vAlign w:val="center"/>
          </w:tcPr>
          <w:p w14:paraId="051ADCEA" w14:textId="77777777" w:rsidR="004B4086" w:rsidRDefault="004B4086" w:rsidP="00305D58">
            <w:pPr>
              <w:spacing w:line="360" w:lineRule="auto"/>
              <w:ind w:left="720" w:hanging="720"/>
              <w:jc w:val="center"/>
              <w:rPr>
                <w:rFonts w:ascii="Courier New" w:hAnsi="Courier New"/>
                <w:b/>
                <w:bCs/>
                <w:noProof/>
              </w:rPr>
            </w:pPr>
          </w:p>
        </w:tc>
      </w:tr>
      <w:tr w:rsidR="004B4086" w14:paraId="5F82B56E" w14:textId="77777777">
        <w:tc>
          <w:tcPr>
            <w:tcW w:w="2474" w:type="dxa"/>
            <w:tcBorders>
              <w:top w:val="single" w:sz="4" w:space="0" w:color="auto"/>
              <w:left w:val="nil"/>
              <w:bottom w:val="nil"/>
              <w:right w:val="nil"/>
            </w:tcBorders>
          </w:tcPr>
          <w:p w14:paraId="0BBB663E" w14:textId="77777777" w:rsidR="004B4086" w:rsidRDefault="004B4086" w:rsidP="00305D58">
            <w:pPr>
              <w:spacing w:line="360" w:lineRule="auto"/>
              <w:ind w:left="720" w:hanging="720"/>
              <w:jc w:val="center"/>
              <w:rPr>
                <w:rFonts w:ascii="Arial (W1)" w:hAnsi="Arial (W1)"/>
                <w:b/>
                <w:bCs/>
                <w:noProof/>
                <w:sz w:val="28"/>
                <w:rtl/>
              </w:rPr>
            </w:pPr>
            <w:r>
              <w:rPr>
                <w:rFonts w:hint="cs"/>
                <w:b/>
                <w:bCs/>
                <w:sz w:val="28"/>
                <w:rtl/>
              </w:rPr>
              <w:t>י. אלרון, שופט</w:t>
            </w:r>
          </w:p>
          <w:p w14:paraId="2F4E0781" w14:textId="77777777" w:rsidR="004B4086" w:rsidRDefault="004B4086" w:rsidP="00305D58">
            <w:pPr>
              <w:spacing w:line="360" w:lineRule="auto"/>
              <w:ind w:left="720" w:hanging="720"/>
              <w:jc w:val="center"/>
              <w:rPr>
                <w:rFonts w:ascii="Arial (W1)" w:hAnsi="Arial (W1)"/>
                <w:b/>
                <w:bCs/>
                <w:noProof/>
                <w:sz w:val="28"/>
              </w:rPr>
            </w:pPr>
            <w:r>
              <w:rPr>
                <w:rFonts w:hint="cs"/>
                <w:b/>
                <w:bCs/>
                <w:sz w:val="28"/>
                <w:rtl/>
              </w:rPr>
              <w:t>[אב"ד]</w:t>
            </w:r>
          </w:p>
        </w:tc>
      </w:tr>
    </w:tbl>
    <w:p w14:paraId="3477276F" w14:textId="77777777" w:rsidR="004B4086" w:rsidRDefault="004B4086" w:rsidP="004B4086">
      <w:pPr>
        <w:spacing w:line="360" w:lineRule="auto"/>
        <w:jc w:val="both"/>
        <w:rPr>
          <w:rFonts w:ascii="Arial (W1)" w:hAnsi="Arial (W1)" w:hint="cs"/>
          <w:b/>
          <w:bCs/>
          <w:noProof/>
          <w:u w:val="single"/>
          <w:rtl/>
        </w:rPr>
      </w:pPr>
      <w:r>
        <w:rPr>
          <w:rFonts w:hint="cs"/>
          <w:b/>
          <w:bCs/>
          <w:u w:val="single"/>
          <w:rtl/>
        </w:rPr>
        <w:t xml:space="preserve">השופט </w:t>
      </w:r>
      <w:smartTag w:uri="urn:schemas-microsoft-com:office:smarttags" w:element="PersonName">
        <w:r>
          <w:rPr>
            <w:rFonts w:hint="cs"/>
            <w:b/>
            <w:bCs/>
            <w:u w:val="single"/>
            <w:rtl/>
          </w:rPr>
          <w:t>משה גלעד</w:t>
        </w:r>
      </w:smartTag>
      <w:r>
        <w:rPr>
          <w:rFonts w:hint="cs"/>
          <w:b/>
          <w:bCs/>
          <w:u w:val="single"/>
          <w:rtl/>
        </w:rPr>
        <w:t>:</w:t>
      </w:r>
    </w:p>
    <w:p w14:paraId="5A30AB6F" w14:textId="77777777" w:rsidR="004B4086" w:rsidRDefault="004B4086" w:rsidP="004B4086">
      <w:pPr>
        <w:spacing w:line="360" w:lineRule="auto"/>
        <w:ind w:left="720" w:hanging="720"/>
        <w:jc w:val="both"/>
        <w:rPr>
          <w:rFonts w:hint="cs"/>
          <w:rtl/>
        </w:rPr>
      </w:pPr>
      <w:r>
        <w:rPr>
          <w:rFonts w:hint="cs"/>
          <w:rtl/>
        </w:rPr>
        <w:t xml:space="preserve">אני מסכים. </w:t>
      </w:r>
    </w:p>
    <w:p w14:paraId="182DA090" w14:textId="77777777" w:rsidR="004B4086" w:rsidRDefault="004B4086" w:rsidP="004B4086">
      <w:pPr>
        <w:spacing w:line="360" w:lineRule="auto"/>
        <w:ind w:left="720" w:hanging="720"/>
        <w:jc w:val="both"/>
        <w:rPr>
          <w:rFonts w:hint="cs"/>
          <w:rtl/>
        </w:rPr>
      </w:pPr>
    </w:p>
    <w:tbl>
      <w:tblPr>
        <w:tblStyle w:val="TableGrid"/>
        <w:bidiVisual/>
        <w:tblW w:w="0" w:type="auto"/>
        <w:tblInd w:w="6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92"/>
      </w:tblGrid>
      <w:tr w:rsidR="004B4086" w14:paraId="17552AFB" w14:textId="77777777">
        <w:tc>
          <w:tcPr>
            <w:tcW w:w="2392" w:type="dxa"/>
            <w:tcBorders>
              <w:top w:val="nil"/>
              <w:left w:val="nil"/>
              <w:bottom w:val="single" w:sz="4" w:space="0" w:color="auto"/>
              <w:right w:val="nil"/>
            </w:tcBorders>
            <w:vAlign w:val="center"/>
          </w:tcPr>
          <w:p w14:paraId="2975629F" w14:textId="77777777" w:rsidR="004B4086" w:rsidRDefault="004B4086" w:rsidP="00305D58">
            <w:pPr>
              <w:spacing w:line="360" w:lineRule="auto"/>
              <w:ind w:left="720" w:hanging="720"/>
              <w:jc w:val="center"/>
              <w:rPr>
                <w:rFonts w:ascii="Courier New" w:hAnsi="Courier New"/>
                <w:b/>
                <w:bCs/>
                <w:noProof/>
              </w:rPr>
            </w:pPr>
          </w:p>
        </w:tc>
      </w:tr>
      <w:tr w:rsidR="004B4086" w14:paraId="7E7A748D" w14:textId="77777777">
        <w:tc>
          <w:tcPr>
            <w:tcW w:w="2392" w:type="dxa"/>
            <w:tcBorders>
              <w:top w:val="single" w:sz="4" w:space="0" w:color="auto"/>
              <w:left w:val="nil"/>
              <w:bottom w:val="nil"/>
              <w:right w:val="nil"/>
            </w:tcBorders>
          </w:tcPr>
          <w:p w14:paraId="395EA205" w14:textId="77777777" w:rsidR="004B4086" w:rsidRDefault="004B4086" w:rsidP="00305D58">
            <w:pPr>
              <w:pStyle w:val="Heading3"/>
              <w:ind w:left="720" w:hanging="720"/>
              <w:jc w:val="center"/>
              <w:outlineLvl w:val="2"/>
              <w:rPr>
                <w:sz w:val="28"/>
              </w:rPr>
            </w:pPr>
            <w:r>
              <w:rPr>
                <w:rFonts w:hint="cs"/>
                <w:sz w:val="28"/>
                <w:rtl/>
              </w:rPr>
              <w:t>מ. גלעד, שופט</w:t>
            </w:r>
          </w:p>
        </w:tc>
      </w:tr>
    </w:tbl>
    <w:p w14:paraId="3AD64427" w14:textId="77777777" w:rsidR="004B4086" w:rsidRDefault="004B4086" w:rsidP="004B4086">
      <w:pPr>
        <w:spacing w:line="360" w:lineRule="auto"/>
        <w:ind w:left="720" w:hanging="720"/>
        <w:jc w:val="both"/>
        <w:rPr>
          <w:rFonts w:ascii="Arial (W1)" w:hAnsi="Arial (W1)" w:hint="cs"/>
          <w:noProof/>
          <w:rtl/>
        </w:rPr>
      </w:pPr>
    </w:p>
    <w:p w14:paraId="49015A9E" w14:textId="77777777" w:rsidR="004B4086" w:rsidRDefault="004B4086" w:rsidP="004B4086">
      <w:pPr>
        <w:spacing w:line="360" w:lineRule="auto"/>
        <w:ind w:left="720" w:hanging="720"/>
        <w:jc w:val="both"/>
        <w:rPr>
          <w:rFonts w:hint="cs"/>
          <w:rtl/>
        </w:rPr>
      </w:pPr>
    </w:p>
    <w:p w14:paraId="53FE400E" w14:textId="77777777" w:rsidR="004B4086" w:rsidRDefault="004B4086" w:rsidP="004B4086">
      <w:pPr>
        <w:spacing w:line="360" w:lineRule="auto"/>
        <w:ind w:left="720" w:hanging="720"/>
        <w:jc w:val="both"/>
        <w:rPr>
          <w:rFonts w:hint="cs"/>
          <w:rtl/>
        </w:rPr>
      </w:pPr>
    </w:p>
    <w:p w14:paraId="5BEC3F10" w14:textId="77777777" w:rsidR="004B4086" w:rsidRDefault="004B4086" w:rsidP="004B4086">
      <w:pPr>
        <w:spacing w:line="360" w:lineRule="auto"/>
        <w:jc w:val="both"/>
        <w:rPr>
          <w:rFonts w:hint="cs"/>
          <w:u w:val="single"/>
          <w:rtl/>
        </w:rPr>
      </w:pPr>
      <w:r>
        <w:rPr>
          <w:rFonts w:hint="cs"/>
          <w:rtl/>
        </w:rPr>
        <w:t xml:space="preserve">סיכומו של דבר, הוחלט, כאמור בחוות דעתו של כב' השופט א' אליקים להרשיע את הנאשם </w:t>
      </w:r>
      <w:r w:rsidR="00FF5D18">
        <w:rPr>
          <w:rFonts w:hint="cs"/>
          <w:rtl/>
        </w:rPr>
        <w:t xml:space="preserve"> </w:t>
      </w:r>
      <w:r>
        <w:rPr>
          <w:rFonts w:hint="cs"/>
          <w:rtl/>
        </w:rPr>
        <w:t>בעבירה של אינוס- עבירה לפי סעיף 345(א)(1) ובעבירה של איומים- עבירה לפי סעיף 192 ל</w:t>
      </w:r>
      <w:hyperlink r:id="rId59" w:history="1">
        <w:r w:rsidR="00FF5D18" w:rsidRPr="00FF5D18">
          <w:rPr>
            <w:rStyle w:val="Hyperlink"/>
            <w:rFonts w:hint="eastAsia"/>
            <w:rtl/>
          </w:rPr>
          <w:t>חוק</w:t>
        </w:r>
        <w:r w:rsidR="00FF5D18" w:rsidRPr="00FF5D18">
          <w:rPr>
            <w:rStyle w:val="Hyperlink"/>
            <w:rtl/>
          </w:rPr>
          <w:t xml:space="preserve"> העונשין</w:t>
        </w:r>
      </w:hyperlink>
      <w:r>
        <w:rPr>
          <w:rFonts w:hint="cs"/>
          <w:rtl/>
        </w:rPr>
        <w:t xml:space="preserve"> התשל"ז-1977.</w:t>
      </w:r>
    </w:p>
    <w:p w14:paraId="113C2AD2" w14:textId="77777777" w:rsidR="004B4086" w:rsidRDefault="004B4086" w:rsidP="004B4086">
      <w:pPr>
        <w:spacing w:line="360" w:lineRule="auto"/>
        <w:ind w:left="720" w:hanging="720"/>
        <w:rPr>
          <w:rFonts w:ascii="Arial" w:hAnsi="Arial" w:cs="FrankRuehl"/>
          <w:sz w:val="28"/>
          <w:szCs w:val="28"/>
        </w:rPr>
      </w:pPr>
    </w:p>
    <w:p w14:paraId="4C43843E" w14:textId="77777777" w:rsidR="004B4086" w:rsidRDefault="004B4086" w:rsidP="004B4086">
      <w:pPr>
        <w:spacing w:line="360" w:lineRule="auto"/>
        <w:ind w:left="720" w:hanging="720"/>
        <w:rPr>
          <w:rFonts w:ascii="Arial" w:hAnsi="Arial" w:cs="FrankRuehl" w:hint="cs"/>
          <w:sz w:val="28"/>
          <w:szCs w:val="28"/>
          <w:rtl/>
        </w:rPr>
      </w:pPr>
    </w:p>
    <w:p w14:paraId="55352314" w14:textId="77777777" w:rsidR="004B4086" w:rsidRDefault="004B4086" w:rsidP="004B4086">
      <w:pPr>
        <w:spacing w:line="360" w:lineRule="auto"/>
        <w:ind w:left="720" w:hanging="720"/>
        <w:rPr>
          <w:rFonts w:ascii="Arial" w:hAnsi="Arial" w:hint="cs"/>
          <w:b/>
          <w:bCs/>
          <w:rtl/>
        </w:rPr>
      </w:pPr>
      <w:r>
        <w:rPr>
          <w:rFonts w:ascii="Arial" w:hAnsi="Arial" w:hint="cs"/>
          <w:b/>
          <w:bCs/>
          <w:rtl/>
        </w:rPr>
        <w:t>ניתנה היום,  כ"ז תשרי תשע"א , 05 אוקטובר 2010, במעמד באי כח הצדדים והנאשם.</w:t>
      </w:r>
    </w:p>
    <w:p w14:paraId="728F86F6" w14:textId="77777777" w:rsidR="004B4086" w:rsidRDefault="004B4086" w:rsidP="004B4086">
      <w:pPr>
        <w:spacing w:line="360" w:lineRule="auto"/>
        <w:ind w:left="720" w:hanging="720"/>
        <w:rPr>
          <w:rFonts w:ascii="Arial" w:hAnsi="Arial" w:hint="cs"/>
          <w:b/>
          <w:bCs/>
          <w:rtl/>
        </w:rPr>
      </w:pPr>
    </w:p>
    <w:p w14:paraId="07397D43" w14:textId="77777777" w:rsidR="004B4086" w:rsidRDefault="004B4086" w:rsidP="004B4086">
      <w:pPr>
        <w:spacing w:line="360" w:lineRule="auto"/>
        <w:ind w:left="720" w:hanging="720"/>
        <w:rPr>
          <w:rFonts w:ascii="Arial" w:hAnsi="Arial" w:hint="cs"/>
          <w:rtl/>
        </w:rPr>
      </w:pPr>
    </w:p>
    <w:p w14:paraId="43872A6A" w14:textId="77777777" w:rsidR="004B4086" w:rsidRPr="003E21A4" w:rsidRDefault="003E21A4" w:rsidP="004B4086">
      <w:pPr>
        <w:tabs>
          <w:tab w:val="left" w:pos="1625"/>
        </w:tabs>
        <w:spacing w:line="360" w:lineRule="auto"/>
        <w:ind w:left="720" w:hanging="720"/>
        <w:jc w:val="right"/>
        <w:rPr>
          <w:rFonts w:ascii="Arial (W1)" w:hAnsi="Arial (W1)" w:hint="cs"/>
          <w:color w:val="FFFFFF"/>
          <w:sz w:val="2"/>
          <w:szCs w:val="2"/>
          <w:rtl/>
        </w:rPr>
      </w:pPr>
      <w:r w:rsidRPr="003E21A4">
        <w:rPr>
          <w:rFonts w:ascii="Arial (W1)" w:hAnsi="Arial (W1)"/>
          <w:color w:val="FFFFFF"/>
          <w:sz w:val="2"/>
          <w:szCs w:val="2"/>
          <w:rtl/>
        </w:rPr>
        <w:t>5129371</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74"/>
        <w:gridCol w:w="360"/>
        <w:gridCol w:w="2392"/>
        <w:gridCol w:w="308"/>
        <w:gridCol w:w="2520"/>
      </w:tblGrid>
      <w:tr w:rsidR="004B4086" w14:paraId="5E08AA11" w14:textId="77777777">
        <w:tc>
          <w:tcPr>
            <w:tcW w:w="2474" w:type="dxa"/>
            <w:tcBorders>
              <w:top w:val="nil"/>
              <w:left w:val="nil"/>
              <w:bottom w:val="single" w:sz="4" w:space="0" w:color="auto"/>
              <w:right w:val="nil"/>
            </w:tcBorders>
            <w:vAlign w:val="center"/>
          </w:tcPr>
          <w:p w14:paraId="3372EB64" w14:textId="77777777" w:rsidR="004B4086" w:rsidRDefault="003E21A4" w:rsidP="00305D58">
            <w:pPr>
              <w:spacing w:line="360" w:lineRule="auto"/>
              <w:ind w:left="720" w:hanging="720"/>
              <w:jc w:val="center"/>
              <w:rPr>
                <w:rFonts w:ascii="Courier New" w:hAnsi="Courier New"/>
                <w:b/>
                <w:bCs/>
                <w:noProof/>
              </w:rPr>
            </w:pPr>
            <w:r w:rsidRPr="003E21A4">
              <w:rPr>
                <w:rFonts w:ascii="Courier New" w:hAnsi="Courier New"/>
                <w:b/>
                <w:bCs/>
                <w:color w:val="FFFFFF"/>
                <w:sz w:val="2"/>
                <w:szCs w:val="2"/>
              </w:rPr>
              <w:t>54678313</w:t>
            </w:r>
          </w:p>
        </w:tc>
        <w:tc>
          <w:tcPr>
            <w:tcW w:w="360" w:type="dxa"/>
            <w:vAlign w:val="center"/>
          </w:tcPr>
          <w:p w14:paraId="5ABD2EB9" w14:textId="77777777" w:rsidR="004B4086" w:rsidRDefault="004B4086" w:rsidP="00305D58">
            <w:pPr>
              <w:spacing w:line="360" w:lineRule="auto"/>
              <w:ind w:left="720" w:hanging="720"/>
              <w:jc w:val="center"/>
              <w:rPr>
                <w:rFonts w:ascii="Courier New" w:hAnsi="Courier New"/>
                <w:b/>
                <w:bCs/>
                <w:noProof/>
              </w:rPr>
            </w:pPr>
          </w:p>
        </w:tc>
        <w:tc>
          <w:tcPr>
            <w:tcW w:w="2392" w:type="dxa"/>
            <w:tcBorders>
              <w:top w:val="nil"/>
              <w:left w:val="nil"/>
              <w:bottom w:val="single" w:sz="4" w:space="0" w:color="auto"/>
              <w:right w:val="nil"/>
            </w:tcBorders>
            <w:vAlign w:val="center"/>
          </w:tcPr>
          <w:p w14:paraId="26B64F6B" w14:textId="77777777" w:rsidR="004B4086" w:rsidRDefault="004B4086" w:rsidP="00305D58">
            <w:pPr>
              <w:spacing w:line="360" w:lineRule="auto"/>
              <w:ind w:left="720" w:hanging="720"/>
              <w:jc w:val="center"/>
              <w:rPr>
                <w:rFonts w:ascii="Courier New" w:hAnsi="Courier New"/>
                <w:b/>
                <w:bCs/>
                <w:noProof/>
              </w:rPr>
            </w:pPr>
          </w:p>
        </w:tc>
        <w:tc>
          <w:tcPr>
            <w:tcW w:w="308" w:type="dxa"/>
            <w:vAlign w:val="center"/>
          </w:tcPr>
          <w:p w14:paraId="3B11780A" w14:textId="77777777" w:rsidR="004B4086" w:rsidRDefault="004B4086" w:rsidP="00305D58">
            <w:pPr>
              <w:spacing w:line="360" w:lineRule="auto"/>
              <w:ind w:left="720" w:hanging="720"/>
              <w:jc w:val="center"/>
              <w:rPr>
                <w:rFonts w:ascii="Courier New" w:hAnsi="Courier New"/>
                <w:b/>
                <w:bCs/>
                <w:noProof/>
              </w:rPr>
            </w:pPr>
          </w:p>
        </w:tc>
        <w:tc>
          <w:tcPr>
            <w:tcW w:w="2520" w:type="dxa"/>
            <w:tcBorders>
              <w:top w:val="nil"/>
              <w:left w:val="nil"/>
              <w:bottom w:val="single" w:sz="4" w:space="0" w:color="auto"/>
              <w:right w:val="nil"/>
            </w:tcBorders>
            <w:vAlign w:val="center"/>
          </w:tcPr>
          <w:p w14:paraId="2836EC01" w14:textId="77777777" w:rsidR="004B4086" w:rsidRDefault="004B4086" w:rsidP="00305D58">
            <w:pPr>
              <w:spacing w:line="360" w:lineRule="auto"/>
              <w:ind w:left="720" w:hanging="720"/>
              <w:jc w:val="center"/>
              <w:rPr>
                <w:rFonts w:ascii="Courier New" w:hAnsi="Courier New"/>
                <w:b/>
                <w:bCs/>
                <w:noProof/>
              </w:rPr>
            </w:pPr>
          </w:p>
        </w:tc>
      </w:tr>
      <w:tr w:rsidR="004B4086" w14:paraId="25E41642" w14:textId="77777777">
        <w:tc>
          <w:tcPr>
            <w:tcW w:w="2474" w:type="dxa"/>
            <w:tcBorders>
              <w:top w:val="single" w:sz="4" w:space="0" w:color="auto"/>
              <w:left w:val="nil"/>
              <w:bottom w:val="nil"/>
              <w:right w:val="nil"/>
            </w:tcBorders>
          </w:tcPr>
          <w:p w14:paraId="0D7147DD" w14:textId="77777777" w:rsidR="004B4086" w:rsidRDefault="004B4086" w:rsidP="00305D58">
            <w:pPr>
              <w:spacing w:line="360" w:lineRule="auto"/>
              <w:ind w:left="720" w:hanging="720"/>
              <w:jc w:val="center"/>
              <w:rPr>
                <w:rFonts w:ascii="Arial (W1)" w:hAnsi="Arial (W1)"/>
                <w:b/>
                <w:bCs/>
                <w:noProof/>
                <w:sz w:val="28"/>
                <w:rtl/>
              </w:rPr>
            </w:pPr>
            <w:r>
              <w:rPr>
                <w:rFonts w:hint="cs"/>
                <w:b/>
                <w:bCs/>
                <w:sz w:val="28"/>
                <w:rtl/>
              </w:rPr>
              <w:t>י. אלרון, שופט</w:t>
            </w:r>
          </w:p>
          <w:p w14:paraId="4DDE9C29" w14:textId="77777777" w:rsidR="004B4086" w:rsidRDefault="004B4086" w:rsidP="00305D58">
            <w:pPr>
              <w:spacing w:line="360" w:lineRule="auto"/>
              <w:ind w:left="720" w:hanging="720"/>
              <w:jc w:val="center"/>
              <w:rPr>
                <w:rFonts w:ascii="Arial (W1)" w:hAnsi="Arial (W1)"/>
                <w:b/>
                <w:bCs/>
                <w:noProof/>
                <w:sz w:val="28"/>
              </w:rPr>
            </w:pPr>
            <w:r>
              <w:rPr>
                <w:rFonts w:hint="cs"/>
                <w:b/>
                <w:bCs/>
                <w:sz w:val="28"/>
                <w:rtl/>
              </w:rPr>
              <w:t>[אב"ד]</w:t>
            </w:r>
          </w:p>
        </w:tc>
        <w:tc>
          <w:tcPr>
            <w:tcW w:w="360" w:type="dxa"/>
          </w:tcPr>
          <w:p w14:paraId="7019B78B" w14:textId="77777777" w:rsidR="004B4086" w:rsidRDefault="004B4086" w:rsidP="00305D58">
            <w:pPr>
              <w:spacing w:line="360" w:lineRule="auto"/>
              <w:ind w:left="720" w:hanging="720"/>
              <w:jc w:val="center"/>
              <w:rPr>
                <w:rFonts w:ascii="Arial (W1)" w:hAnsi="Arial (W1)"/>
                <w:b/>
                <w:bCs/>
                <w:noProof/>
                <w:color w:val="FF0000"/>
                <w:sz w:val="28"/>
              </w:rPr>
            </w:pPr>
          </w:p>
        </w:tc>
        <w:tc>
          <w:tcPr>
            <w:tcW w:w="2392" w:type="dxa"/>
            <w:tcBorders>
              <w:top w:val="single" w:sz="4" w:space="0" w:color="auto"/>
              <w:left w:val="nil"/>
              <w:bottom w:val="nil"/>
              <w:right w:val="nil"/>
            </w:tcBorders>
          </w:tcPr>
          <w:p w14:paraId="25A349DB" w14:textId="77777777" w:rsidR="004B4086" w:rsidRDefault="004B4086" w:rsidP="00305D58">
            <w:pPr>
              <w:pStyle w:val="Heading3"/>
              <w:ind w:left="720" w:hanging="720"/>
              <w:jc w:val="center"/>
              <w:outlineLvl w:val="2"/>
              <w:rPr>
                <w:sz w:val="28"/>
              </w:rPr>
            </w:pPr>
            <w:r>
              <w:rPr>
                <w:rFonts w:hint="cs"/>
                <w:sz w:val="28"/>
                <w:rtl/>
              </w:rPr>
              <w:t>מ. גלעד, שופט</w:t>
            </w:r>
          </w:p>
        </w:tc>
        <w:tc>
          <w:tcPr>
            <w:tcW w:w="308" w:type="dxa"/>
          </w:tcPr>
          <w:p w14:paraId="045521DE" w14:textId="77777777" w:rsidR="004B4086" w:rsidRDefault="004B4086" w:rsidP="00305D58">
            <w:pPr>
              <w:spacing w:line="360" w:lineRule="auto"/>
              <w:ind w:left="720" w:hanging="720"/>
              <w:jc w:val="center"/>
              <w:rPr>
                <w:rFonts w:ascii="Arial (W1)" w:hAnsi="Arial (W1)"/>
                <w:b/>
                <w:bCs/>
                <w:noProof/>
                <w:color w:val="FF0000"/>
                <w:sz w:val="28"/>
              </w:rPr>
            </w:pPr>
          </w:p>
        </w:tc>
        <w:tc>
          <w:tcPr>
            <w:tcW w:w="2520" w:type="dxa"/>
            <w:tcBorders>
              <w:top w:val="single" w:sz="4" w:space="0" w:color="auto"/>
              <w:left w:val="nil"/>
              <w:bottom w:val="nil"/>
              <w:right w:val="nil"/>
            </w:tcBorders>
          </w:tcPr>
          <w:p w14:paraId="5100E3D1" w14:textId="77777777" w:rsidR="003E21A4" w:rsidRDefault="004B4086" w:rsidP="00305D58">
            <w:pPr>
              <w:spacing w:line="360" w:lineRule="auto"/>
              <w:ind w:left="720" w:hanging="720"/>
              <w:jc w:val="center"/>
              <w:rPr>
                <w:rFonts w:ascii="Arial (W1)" w:hAnsi="Arial (W1)"/>
                <w:b/>
                <w:bCs/>
                <w:noProof/>
                <w:sz w:val="28"/>
              </w:rPr>
            </w:pPr>
            <w:r>
              <w:rPr>
                <w:rFonts w:hint="cs"/>
                <w:b/>
                <w:bCs/>
                <w:sz w:val="28"/>
                <w:rtl/>
              </w:rPr>
              <w:t>א. אליקים, שופט</w:t>
            </w:r>
          </w:p>
          <w:p w14:paraId="2A309C2C" w14:textId="77777777" w:rsidR="004B4086" w:rsidRDefault="004B4086" w:rsidP="00305D58">
            <w:pPr>
              <w:spacing w:line="360" w:lineRule="auto"/>
              <w:ind w:left="720" w:hanging="720"/>
              <w:jc w:val="center"/>
              <w:rPr>
                <w:rFonts w:ascii="Arial (W1)" w:hAnsi="Arial (W1)"/>
                <w:b/>
                <w:bCs/>
                <w:noProof/>
                <w:sz w:val="28"/>
              </w:rPr>
            </w:pPr>
          </w:p>
        </w:tc>
      </w:tr>
    </w:tbl>
    <w:p w14:paraId="3A36A663" w14:textId="77777777" w:rsidR="003E21A4" w:rsidRPr="003E21A4" w:rsidRDefault="003E21A4" w:rsidP="003E21A4">
      <w:pPr>
        <w:keepNext/>
        <w:spacing w:line="360" w:lineRule="auto"/>
        <w:rPr>
          <w:rFonts w:ascii="David" w:hAnsi="David" w:hint="cs"/>
          <w:color w:val="000000"/>
          <w:sz w:val="22"/>
          <w:szCs w:val="22"/>
          <w:rtl/>
          <w:lang w:eastAsia="en-US"/>
        </w:rPr>
      </w:pPr>
    </w:p>
    <w:p w14:paraId="5D99F795" w14:textId="77777777" w:rsidR="003E21A4" w:rsidRPr="003E21A4" w:rsidRDefault="003E21A4" w:rsidP="003E21A4">
      <w:pPr>
        <w:keepNext/>
        <w:spacing w:line="360" w:lineRule="auto"/>
        <w:rPr>
          <w:rFonts w:ascii="David" w:hAnsi="David"/>
          <w:color w:val="000000"/>
          <w:sz w:val="22"/>
          <w:szCs w:val="22"/>
          <w:rtl/>
          <w:lang w:eastAsia="en-US"/>
        </w:rPr>
      </w:pPr>
      <w:r w:rsidRPr="003E21A4">
        <w:rPr>
          <w:rFonts w:ascii="David" w:hAnsi="David"/>
          <w:color w:val="000000"/>
          <w:sz w:val="22"/>
          <w:szCs w:val="22"/>
          <w:rtl/>
          <w:lang w:eastAsia="en-US"/>
        </w:rPr>
        <w:t>י' אלרון 54678313-/</w:t>
      </w:r>
    </w:p>
    <w:sectPr w:rsidR="003E21A4" w:rsidRPr="003E21A4" w:rsidSect="003E21A4">
      <w:headerReference w:type="even" r:id="rId60"/>
      <w:headerReference w:type="default" r:id="rId61"/>
      <w:footerReference w:type="even" r:id="rId62"/>
      <w:footerReference w:type="default" r:id="rId63"/>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2F6D" w14:textId="77777777" w:rsidR="003E2EA0" w:rsidRDefault="003E2EA0">
      <w:r>
        <w:separator/>
      </w:r>
    </w:p>
  </w:endnote>
  <w:endnote w:type="continuationSeparator" w:id="0">
    <w:p w14:paraId="4741C71D" w14:textId="77777777" w:rsidR="003E2EA0" w:rsidRDefault="003E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F278" w14:textId="77777777" w:rsidR="003E2EA0" w:rsidRDefault="003E2EA0" w:rsidP="003E21A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EBCE58" w14:textId="77777777" w:rsidR="003E2EA0" w:rsidRPr="003E21A4" w:rsidRDefault="003E2EA0" w:rsidP="003E21A4">
    <w:pPr>
      <w:pStyle w:val="Footer"/>
      <w:pBdr>
        <w:top w:val="single" w:sz="4" w:space="1" w:color="auto"/>
        <w:between w:val="single" w:sz="4" w:space="0" w:color="auto"/>
      </w:pBdr>
      <w:spacing w:after="60"/>
      <w:jc w:val="center"/>
      <w:rPr>
        <w:rFonts w:ascii="FrankRuehl" w:hAnsi="FrankRuehl" w:cs="FrankRuehl"/>
        <w:color w:val="000000"/>
      </w:rPr>
    </w:pPr>
    <w:r w:rsidRPr="003E21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1E45" w14:textId="77777777" w:rsidR="003E2EA0" w:rsidRDefault="003E2EA0" w:rsidP="003E21A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06EA">
      <w:rPr>
        <w:rFonts w:ascii="FrankRuehl" w:hAnsi="FrankRuehl" w:cs="FrankRuehl"/>
        <w:noProof/>
        <w:rtl/>
      </w:rPr>
      <w:t>1</w:t>
    </w:r>
    <w:r>
      <w:rPr>
        <w:rFonts w:ascii="FrankRuehl" w:hAnsi="FrankRuehl" w:cs="FrankRuehl"/>
        <w:rtl/>
      </w:rPr>
      <w:fldChar w:fldCharType="end"/>
    </w:r>
  </w:p>
  <w:p w14:paraId="4826091E" w14:textId="77777777" w:rsidR="003E2EA0" w:rsidRPr="003E21A4" w:rsidRDefault="003E2EA0" w:rsidP="003E21A4">
    <w:pPr>
      <w:pStyle w:val="Footer"/>
      <w:pBdr>
        <w:top w:val="single" w:sz="4" w:space="1" w:color="auto"/>
        <w:between w:val="single" w:sz="4" w:space="0" w:color="auto"/>
      </w:pBdr>
      <w:spacing w:after="60"/>
      <w:jc w:val="center"/>
      <w:rPr>
        <w:rFonts w:ascii="FrankRuehl" w:hAnsi="FrankRuehl" w:cs="FrankRuehl"/>
        <w:color w:val="000000"/>
      </w:rPr>
    </w:pPr>
    <w:r w:rsidRPr="003E21A4">
      <w:rPr>
        <w:rFonts w:ascii="FrankRuehl" w:hAnsi="FrankRuehl" w:cs="FrankRuehl"/>
        <w:color w:val="000000"/>
      </w:rPr>
      <w:pict w14:anchorId="632F4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1FF2" w14:textId="77777777" w:rsidR="003E2EA0" w:rsidRDefault="003E2EA0">
      <w:r>
        <w:separator/>
      </w:r>
    </w:p>
  </w:footnote>
  <w:footnote w:type="continuationSeparator" w:id="0">
    <w:p w14:paraId="4EB85743" w14:textId="77777777" w:rsidR="003E2EA0" w:rsidRDefault="003E2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9A62" w14:textId="77777777" w:rsidR="003E2EA0" w:rsidRPr="003E21A4" w:rsidRDefault="003E2EA0" w:rsidP="003E21A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23471-12-09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D168" w14:textId="77777777" w:rsidR="003E2EA0" w:rsidRPr="003E21A4" w:rsidRDefault="003E2EA0" w:rsidP="003E21A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23471-12-09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76CB9"/>
    <w:multiLevelType w:val="hybridMultilevel"/>
    <w:tmpl w:val="5FDA9E2E"/>
    <w:lvl w:ilvl="0" w:tplc="C12E8FF6">
      <w:start w:val="1"/>
      <w:numFmt w:val="decimal"/>
      <w:lvlText w:val="%1."/>
      <w:lvlJc w:val="left"/>
      <w:pPr>
        <w:tabs>
          <w:tab w:val="num" w:pos="720"/>
        </w:tabs>
        <w:ind w:left="720" w:right="720" w:hanging="360"/>
      </w:pPr>
      <w:rPr>
        <w:rFonts w:hint="default"/>
      </w:rPr>
    </w:lvl>
    <w:lvl w:ilvl="1" w:tplc="D75C96F6">
      <w:start w:val="1"/>
      <w:numFmt w:val="hebrew1"/>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4BE133D9"/>
    <w:multiLevelType w:val="hybridMultilevel"/>
    <w:tmpl w:val="27126258"/>
    <w:lvl w:ilvl="0" w:tplc="04090001">
      <w:start w:val="1"/>
      <w:numFmt w:val="bullet"/>
      <w:lvlText w:val=""/>
      <w:lvlJc w:val="left"/>
      <w:pPr>
        <w:tabs>
          <w:tab w:val="num" w:pos="1267"/>
        </w:tabs>
        <w:ind w:left="1267" w:hanging="360"/>
      </w:pPr>
      <w:rPr>
        <w:rFonts w:ascii="Symbol" w:hAnsi="Symbol" w:hint="default"/>
      </w:rPr>
    </w:lvl>
    <w:lvl w:ilvl="1" w:tplc="04090019">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519347ED"/>
    <w:multiLevelType w:val="hybridMultilevel"/>
    <w:tmpl w:val="9FC2634E"/>
    <w:lvl w:ilvl="0" w:tplc="04090001">
      <w:start w:val="1"/>
      <w:numFmt w:val="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2347"/>
        </w:tabs>
        <w:ind w:left="2347" w:hanging="360"/>
      </w:pPr>
      <w:rPr>
        <w:rFonts w:ascii="Courier New" w:hAnsi="Courier New" w:cs="Courier New"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cs="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cs="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3" w15:restartNumberingAfterBreak="0">
    <w:nsid w:val="555E512B"/>
    <w:multiLevelType w:val="hybridMultilevel"/>
    <w:tmpl w:val="0C4E793A"/>
    <w:lvl w:ilvl="0" w:tplc="B1D02E84">
      <w:start w:val="34"/>
      <w:numFmt w:val="decimal"/>
      <w:lvlText w:val="%1."/>
      <w:lvlJc w:val="left"/>
      <w:pPr>
        <w:tabs>
          <w:tab w:val="num" w:pos="1440"/>
        </w:tabs>
        <w:ind w:left="1440" w:hanging="54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67BF57EC"/>
    <w:multiLevelType w:val="hybridMultilevel"/>
    <w:tmpl w:val="67E65448"/>
    <w:lvl w:ilvl="0" w:tplc="04090001">
      <w:start w:val="1"/>
      <w:numFmt w:val="bullet"/>
      <w:lvlText w:val=""/>
      <w:lvlJc w:val="left"/>
      <w:pPr>
        <w:tabs>
          <w:tab w:val="num" w:pos="1267"/>
        </w:tabs>
        <w:ind w:left="1267" w:hanging="360"/>
      </w:pPr>
      <w:rPr>
        <w:rFonts w:ascii="Symbol" w:hAnsi="Symbol" w:hint="default"/>
      </w:rPr>
    </w:lvl>
    <w:lvl w:ilvl="1" w:tplc="04090019">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5" w15:restartNumberingAfterBreak="0">
    <w:nsid w:val="6CEA1777"/>
    <w:multiLevelType w:val="hybridMultilevel"/>
    <w:tmpl w:val="D33658C8"/>
    <w:lvl w:ilvl="0" w:tplc="E7DA40E6">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70EE1889"/>
    <w:multiLevelType w:val="hybridMultilevel"/>
    <w:tmpl w:val="AFCCBEE2"/>
    <w:lvl w:ilvl="0" w:tplc="7BDE5A26">
      <w:start w:val="1"/>
      <w:numFmt w:val="decimal"/>
      <w:lvlText w:val="%1."/>
      <w:lvlJc w:val="left"/>
      <w:pPr>
        <w:tabs>
          <w:tab w:val="num" w:pos="907"/>
        </w:tabs>
        <w:ind w:left="907" w:hanging="54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4B16D0"/>
    <w:multiLevelType w:val="multilevel"/>
    <w:tmpl w:val="DBF61D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81474869">
    <w:abstractNumId w:val="6"/>
  </w:num>
  <w:num w:numId="2" w16cid:durableId="1373722999">
    <w:abstractNumId w:val="0"/>
  </w:num>
  <w:num w:numId="3" w16cid:durableId="2000113277">
    <w:abstractNumId w:val="4"/>
  </w:num>
  <w:num w:numId="4" w16cid:durableId="1283003291">
    <w:abstractNumId w:val="7"/>
  </w:num>
  <w:num w:numId="5" w16cid:durableId="1298948742">
    <w:abstractNumId w:val="5"/>
  </w:num>
  <w:num w:numId="6" w16cid:durableId="1758096819">
    <w:abstractNumId w:val="1"/>
  </w:num>
  <w:num w:numId="7" w16cid:durableId="1153369601">
    <w:abstractNumId w:val="2"/>
  </w:num>
  <w:num w:numId="8" w16cid:durableId="53046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4882"/>
    <w:rsid w:val="000238D7"/>
    <w:rsid w:val="000406EA"/>
    <w:rsid w:val="00046DA8"/>
    <w:rsid w:val="0006580F"/>
    <w:rsid w:val="000764E3"/>
    <w:rsid w:val="00085333"/>
    <w:rsid w:val="000A3EEF"/>
    <w:rsid w:val="000A75A6"/>
    <w:rsid w:val="000B2F6B"/>
    <w:rsid w:val="000F2AE8"/>
    <w:rsid w:val="00100CE4"/>
    <w:rsid w:val="00101819"/>
    <w:rsid w:val="00137002"/>
    <w:rsid w:val="00142E52"/>
    <w:rsid w:val="00143D1A"/>
    <w:rsid w:val="001B5BD7"/>
    <w:rsid w:val="001C445E"/>
    <w:rsid w:val="001C4F84"/>
    <w:rsid w:val="001C7268"/>
    <w:rsid w:val="001E026B"/>
    <w:rsid w:val="001F76B5"/>
    <w:rsid w:val="00212935"/>
    <w:rsid w:val="0021707E"/>
    <w:rsid w:val="00221C1E"/>
    <w:rsid w:val="002265C9"/>
    <w:rsid w:val="00232F38"/>
    <w:rsid w:val="002336D0"/>
    <w:rsid w:val="002341B6"/>
    <w:rsid w:val="00242FA8"/>
    <w:rsid w:val="002578E8"/>
    <w:rsid w:val="00257E29"/>
    <w:rsid w:val="00273A62"/>
    <w:rsid w:val="00293D8B"/>
    <w:rsid w:val="00293F57"/>
    <w:rsid w:val="002C5352"/>
    <w:rsid w:val="002D2912"/>
    <w:rsid w:val="002E082B"/>
    <w:rsid w:val="00303FEA"/>
    <w:rsid w:val="003050A5"/>
    <w:rsid w:val="00305D58"/>
    <w:rsid w:val="00311D27"/>
    <w:rsid w:val="003151F8"/>
    <w:rsid w:val="003C16DD"/>
    <w:rsid w:val="003C55A4"/>
    <w:rsid w:val="003D08A0"/>
    <w:rsid w:val="003D3C2B"/>
    <w:rsid w:val="003E21A4"/>
    <w:rsid w:val="003E2EA0"/>
    <w:rsid w:val="003F16DF"/>
    <w:rsid w:val="00411A90"/>
    <w:rsid w:val="00424882"/>
    <w:rsid w:val="004275CE"/>
    <w:rsid w:val="00433392"/>
    <w:rsid w:val="004441D7"/>
    <w:rsid w:val="00457FE1"/>
    <w:rsid w:val="004914E0"/>
    <w:rsid w:val="00496075"/>
    <w:rsid w:val="00496F27"/>
    <w:rsid w:val="004B28B4"/>
    <w:rsid w:val="004B4086"/>
    <w:rsid w:val="004B4A89"/>
    <w:rsid w:val="004B5AE0"/>
    <w:rsid w:val="004C2E2E"/>
    <w:rsid w:val="004C3AD9"/>
    <w:rsid w:val="00522048"/>
    <w:rsid w:val="00525B9E"/>
    <w:rsid w:val="00535A62"/>
    <w:rsid w:val="0054658F"/>
    <w:rsid w:val="0055002E"/>
    <w:rsid w:val="005551D4"/>
    <w:rsid w:val="00557488"/>
    <w:rsid w:val="00560FD6"/>
    <w:rsid w:val="00580156"/>
    <w:rsid w:val="00580373"/>
    <w:rsid w:val="00585A37"/>
    <w:rsid w:val="00597FCB"/>
    <w:rsid w:val="005C5619"/>
    <w:rsid w:val="005E3D26"/>
    <w:rsid w:val="006008D7"/>
    <w:rsid w:val="006020EC"/>
    <w:rsid w:val="00621725"/>
    <w:rsid w:val="006277EE"/>
    <w:rsid w:val="00633BFD"/>
    <w:rsid w:val="00673476"/>
    <w:rsid w:val="00680EFA"/>
    <w:rsid w:val="00682151"/>
    <w:rsid w:val="006A3333"/>
    <w:rsid w:val="006B48BD"/>
    <w:rsid w:val="006C1985"/>
    <w:rsid w:val="006D17F9"/>
    <w:rsid w:val="006D3B00"/>
    <w:rsid w:val="006D4E22"/>
    <w:rsid w:val="006F40F5"/>
    <w:rsid w:val="006F4118"/>
    <w:rsid w:val="006F7CC2"/>
    <w:rsid w:val="00704024"/>
    <w:rsid w:val="00731777"/>
    <w:rsid w:val="00736CCA"/>
    <w:rsid w:val="00752827"/>
    <w:rsid w:val="00752C47"/>
    <w:rsid w:val="00762F65"/>
    <w:rsid w:val="00773A7C"/>
    <w:rsid w:val="007761AD"/>
    <w:rsid w:val="00782F13"/>
    <w:rsid w:val="007A1936"/>
    <w:rsid w:val="007B261F"/>
    <w:rsid w:val="007B53EE"/>
    <w:rsid w:val="007F4CD9"/>
    <w:rsid w:val="0080529E"/>
    <w:rsid w:val="00805B5C"/>
    <w:rsid w:val="0080727C"/>
    <w:rsid w:val="008115C4"/>
    <w:rsid w:val="00833C66"/>
    <w:rsid w:val="0084424E"/>
    <w:rsid w:val="00847D69"/>
    <w:rsid w:val="00861E30"/>
    <w:rsid w:val="00871784"/>
    <w:rsid w:val="00873706"/>
    <w:rsid w:val="008777B1"/>
    <w:rsid w:val="00882BE9"/>
    <w:rsid w:val="00893EAD"/>
    <w:rsid w:val="008F04FD"/>
    <w:rsid w:val="0090539F"/>
    <w:rsid w:val="00936358"/>
    <w:rsid w:val="00957E1D"/>
    <w:rsid w:val="00960C70"/>
    <w:rsid w:val="009671EA"/>
    <w:rsid w:val="00970F47"/>
    <w:rsid w:val="0097206D"/>
    <w:rsid w:val="00974537"/>
    <w:rsid w:val="0098365C"/>
    <w:rsid w:val="009903D8"/>
    <w:rsid w:val="00997350"/>
    <w:rsid w:val="009B3299"/>
    <w:rsid w:val="009D3402"/>
    <w:rsid w:val="009E287A"/>
    <w:rsid w:val="009E3544"/>
    <w:rsid w:val="009F23FD"/>
    <w:rsid w:val="00A65FE3"/>
    <w:rsid w:val="00A71AF5"/>
    <w:rsid w:val="00A77D02"/>
    <w:rsid w:val="00A80F64"/>
    <w:rsid w:val="00A94636"/>
    <w:rsid w:val="00AD6CFE"/>
    <w:rsid w:val="00AE2190"/>
    <w:rsid w:val="00B0473B"/>
    <w:rsid w:val="00B532E6"/>
    <w:rsid w:val="00B57403"/>
    <w:rsid w:val="00B81CCC"/>
    <w:rsid w:val="00B83C63"/>
    <w:rsid w:val="00BB1A7D"/>
    <w:rsid w:val="00BD1D18"/>
    <w:rsid w:val="00BE6AF9"/>
    <w:rsid w:val="00C04092"/>
    <w:rsid w:val="00C2338F"/>
    <w:rsid w:val="00C47978"/>
    <w:rsid w:val="00C47A11"/>
    <w:rsid w:val="00C700A7"/>
    <w:rsid w:val="00CA3B85"/>
    <w:rsid w:val="00CC5853"/>
    <w:rsid w:val="00CD4514"/>
    <w:rsid w:val="00CE06BF"/>
    <w:rsid w:val="00CE1E79"/>
    <w:rsid w:val="00CF0328"/>
    <w:rsid w:val="00CF08A1"/>
    <w:rsid w:val="00CF7670"/>
    <w:rsid w:val="00D1319E"/>
    <w:rsid w:val="00D75302"/>
    <w:rsid w:val="00D77010"/>
    <w:rsid w:val="00E4597B"/>
    <w:rsid w:val="00E46E9C"/>
    <w:rsid w:val="00E530A6"/>
    <w:rsid w:val="00E85EDA"/>
    <w:rsid w:val="00E94C50"/>
    <w:rsid w:val="00EE60AC"/>
    <w:rsid w:val="00F038F5"/>
    <w:rsid w:val="00F55997"/>
    <w:rsid w:val="00F867D0"/>
    <w:rsid w:val="00F94A33"/>
    <w:rsid w:val="00F95FFC"/>
    <w:rsid w:val="00FC40B6"/>
    <w:rsid w:val="00FD68BB"/>
    <w:rsid w:val="00FF5D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14:docId w14:val="7FEABCC2"/>
  <w15:chartTrackingRefBased/>
  <w15:docId w15:val="{37BBAC3B-5F0E-44DD-91AB-C01FAB32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lang w:eastAsia="he-IL"/>
    </w:rPr>
  </w:style>
  <w:style w:type="paragraph" w:styleId="Heading3">
    <w:name w:val="heading 3"/>
    <w:basedOn w:val="Normal"/>
    <w:next w:val="Normal"/>
    <w:qFormat/>
    <w:rsid w:val="009E3544"/>
    <w:pPr>
      <w:keepNext/>
      <w:spacing w:line="360" w:lineRule="auto"/>
      <w:jc w:val="both"/>
      <w:outlineLvl w:val="2"/>
    </w:pPr>
    <w:rPr>
      <w:b/>
      <w:bCs/>
      <w:noProof/>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3-p">
    <w:name w:val="3-p"/>
    <w:basedOn w:val="Normal"/>
    <w:rsid w:val="00424882"/>
    <w:pPr>
      <w:bidi w:val="0"/>
    </w:pPr>
    <w:rPr>
      <w:rFonts w:cs="Times New Roman"/>
      <w:sz w:val="20"/>
      <w:szCs w:val="20"/>
      <w:lang w:eastAsia="en-US"/>
    </w:rPr>
  </w:style>
  <w:style w:type="paragraph" w:customStyle="1" w:styleId="12-p">
    <w:name w:val="12-p"/>
    <w:basedOn w:val="Normal"/>
    <w:rsid w:val="00424882"/>
    <w:pPr>
      <w:bidi w:val="0"/>
    </w:pPr>
    <w:rPr>
      <w:rFonts w:cs="Times New Roman"/>
      <w:sz w:val="20"/>
      <w:szCs w:val="20"/>
      <w:lang w:eastAsia="en-US"/>
    </w:rPr>
  </w:style>
  <w:style w:type="paragraph" w:customStyle="1" w:styleId="david-p">
    <w:name w:val="david-p"/>
    <w:basedOn w:val="Normal"/>
    <w:rsid w:val="00424882"/>
    <w:pPr>
      <w:bidi w:val="0"/>
      <w:jc w:val="both"/>
    </w:pPr>
    <w:rPr>
      <w:rFonts w:cs="Times New Roman"/>
      <w:sz w:val="20"/>
      <w:szCs w:val="20"/>
      <w:lang w:eastAsia="en-US"/>
    </w:rPr>
  </w:style>
  <w:style w:type="paragraph" w:customStyle="1" w:styleId="normal-p">
    <w:name w:val="normal-p"/>
    <w:basedOn w:val="Normal"/>
    <w:rsid w:val="00424882"/>
    <w:pPr>
      <w:bidi w:val="0"/>
      <w:spacing w:before="100" w:beforeAutospacing="1" w:after="100" w:afterAutospacing="1"/>
    </w:pPr>
    <w:rPr>
      <w:rFonts w:cs="Times New Roman"/>
      <w:lang w:eastAsia="en-US"/>
    </w:rPr>
  </w:style>
  <w:style w:type="character" w:customStyle="1" w:styleId="normal-h">
    <w:name w:val="normal-h"/>
    <w:basedOn w:val="DefaultParagraphFont"/>
    <w:rsid w:val="00424882"/>
  </w:style>
  <w:style w:type="character" w:customStyle="1" w:styleId="12-h1">
    <w:name w:val="12-h1"/>
    <w:basedOn w:val="DefaultParagraphFont"/>
    <w:rsid w:val="00424882"/>
    <w:rPr>
      <w:rFonts w:ascii="Times New Roman" w:hAnsi="Times New Roman" w:cs="Times New Roman" w:hint="default"/>
      <w:b/>
      <w:bCs/>
      <w:sz w:val="24"/>
      <w:szCs w:val="24"/>
    </w:rPr>
  </w:style>
  <w:style w:type="character" w:customStyle="1" w:styleId="david-h1">
    <w:name w:val="david-h1"/>
    <w:basedOn w:val="DefaultParagraphFont"/>
    <w:rsid w:val="00424882"/>
    <w:rPr>
      <w:rFonts w:ascii="Times New Roman" w:hAnsi="Times New Roman" w:cs="Times New Roman" w:hint="default"/>
      <w:sz w:val="24"/>
      <w:szCs w:val="24"/>
    </w:rPr>
  </w:style>
  <w:style w:type="character" w:customStyle="1" w:styleId="3-h1">
    <w:name w:val="3-h1"/>
    <w:basedOn w:val="DefaultParagraphFont"/>
    <w:rsid w:val="00424882"/>
    <w:rPr>
      <w:rFonts w:cs="David" w:hint="cs"/>
      <w:b/>
      <w:bCs/>
      <w:sz w:val="26"/>
      <w:szCs w:val="26"/>
    </w:rPr>
  </w:style>
  <w:style w:type="character" w:customStyle="1" w:styleId="default">
    <w:name w:val="default"/>
    <w:basedOn w:val="DefaultParagraphFont"/>
    <w:rsid w:val="007761AD"/>
    <w:rPr>
      <w:rFonts w:ascii="Times New Roman" w:hAnsi="Times New Roman" w:cs="Times New Roman"/>
      <w:sz w:val="26"/>
      <w:szCs w:val="26"/>
    </w:rPr>
  </w:style>
  <w:style w:type="paragraph" w:customStyle="1" w:styleId="P00">
    <w:name w:val="P00"/>
    <w:rsid w:val="007761A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basedOn w:val="DefaultParagraphFont"/>
    <w:rsid w:val="00CE06BF"/>
    <w:rPr>
      <w:color w:val="0000FF"/>
      <w:u w:val="single"/>
    </w:rPr>
  </w:style>
  <w:style w:type="paragraph" w:customStyle="1" w:styleId="Ruller4">
    <w:name w:val="Ruller4"/>
    <w:basedOn w:val="Normal"/>
    <w:link w:val="Ruller40"/>
    <w:rsid w:val="00CE06BF"/>
    <w:pPr>
      <w:tabs>
        <w:tab w:val="left" w:pos="800"/>
      </w:tabs>
      <w:overflowPunct w:val="0"/>
      <w:adjustRightInd w:val="0"/>
      <w:spacing w:line="360" w:lineRule="auto"/>
      <w:jc w:val="both"/>
    </w:pPr>
    <w:rPr>
      <w:rFonts w:ascii="Arial TUR" w:hAnsi="Arial TUR" w:cs="FrankRuehl"/>
      <w:spacing w:val="10"/>
      <w:sz w:val="22"/>
      <w:szCs w:val="28"/>
      <w:lang w:eastAsia="en-US"/>
    </w:rPr>
  </w:style>
  <w:style w:type="paragraph" w:customStyle="1" w:styleId="Ruller5">
    <w:name w:val="Ruller5"/>
    <w:basedOn w:val="Normal"/>
    <w:link w:val="Ruller50"/>
    <w:rsid w:val="00CE06BF"/>
    <w:pPr>
      <w:overflowPunct w:val="0"/>
      <w:adjustRightInd w:val="0"/>
      <w:ind w:left="1642" w:right="1282"/>
      <w:jc w:val="both"/>
    </w:pPr>
    <w:rPr>
      <w:rFonts w:ascii="Arial TUR" w:hAnsi="Arial TUR" w:cs="FrankRuehl"/>
      <w:spacing w:val="10"/>
      <w:sz w:val="22"/>
      <w:szCs w:val="28"/>
    </w:rPr>
  </w:style>
  <w:style w:type="character" w:customStyle="1" w:styleId="Ruller50">
    <w:name w:val="Ruller5 תו"/>
    <w:basedOn w:val="DefaultParagraphFont"/>
    <w:link w:val="Ruller5"/>
    <w:locked/>
    <w:rsid w:val="00CE06BF"/>
    <w:rPr>
      <w:rFonts w:ascii="Arial TUR" w:hAnsi="Arial TUR" w:cs="FrankRuehl"/>
      <w:spacing w:val="10"/>
      <w:sz w:val="22"/>
      <w:szCs w:val="28"/>
      <w:lang w:val="en-US" w:eastAsia="he-IL" w:bidi="he-IL"/>
    </w:rPr>
  </w:style>
  <w:style w:type="character" w:customStyle="1" w:styleId="Ruller40">
    <w:name w:val="Ruller4 תו"/>
    <w:basedOn w:val="DefaultParagraphFont"/>
    <w:link w:val="Ruller4"/>
    <w:locked/>
    <w:rsid w:val="00CE06BF"/>
    <w:rPr>
      <w:rFonts w:ascii="Arial TUR" w:hAnsi="Arial TUR" w:cs="FrankRuehl"/>
      <w:spacing w:val="10"/>
      <w:sz w:val="22"/>
      <w:szCs w:val="28"/>
      <w:lang w:val="en-US" w:eastAsia="en-US" w:bidi="he-IL"/>
    </w:rPr>
  </w:style>
  <w:style w:type="paragraph" w:customStyle="1" w:styleId="BODYVERDICT">
    <w:name w:val="BODY VERDICT"/>
    <w:basedOn w:val="Normal"/>
    <w:rsid w:val="00CE06BF"/>
    <w:pPr>
      <w:overflowPunct w:val="0"/>
      <w:adjustRightInd w:val="0"/>
    </w:pPr>
    <w:rPr>
      <w:rFonts w:cs="FrankRuehl"/>
      <w:spacing w:val="10"/>
      <w:sz w:val="22"/>
      <w:szCs w:val="28"/>
      <w:lang w:eastAsia="en-US"/>
    </w:rPr>
  </w:style>
  <w:style w:type="paragraph" w:customStyle="1" w:styleId="FileNumber">
    <w:name w:val="File Number"/>
    <w:basedOn w:val="Normal"/>
    <w:rsid w:val="00633BFD"/>
    <w:pPr>
      <w:overflowPunct w:val="0"/>
      <w:adjustRightInd w:val="0"/>
      <w:spacing w:line="360" w:lineRule="auto"/>
      <w:jc w:val="right"/>
    </w:pPr>
    <w:rPr>
      <w:bCs/>
      <w:sz w:val="20"/>
      <w:lang w:eastAsia="en-US"/>
    </w:rPr>
  </w:style>
  <w:style w:type="paragraph" w:customStyle="1" w:styleId="BodyRuller">
    <w:name w:val="Body Ruller"/>
    <w:basedOn w:val="Normal"/>
    <w:rsid w:val="00633BFD"/>
    <w:pPr>
      <w:overflowPunct w:val="0"/>
      <w:adjustRightInd w:val="0"/>
    </w:pPr>
    <w:rPr>
      <w:sz w:val="22"/>
      <w:szCs w:val="28"/>
      <w:lang w:eastAsia="en-US"/>
    </w:rPr>
  </w:style>
  <w:style w:type="character" w:customStyle="1" w:styleId="a">
    <w:name w:val="חוות דעת תו"/>
    <w:basedOn w:val="DefaultParagraphFont"/>
    <w:link w:val="a0"/>
    <w:locked/>
    <w:rsid w:val="00CF08A1"/>
    <w:rPr>
      <w:rFonts w:cs="FrankRuehl"/>
      <w:sz w:val="28"/>
      <w:szCs w:val="28"/>
      <w:lang w:val="en-US" w:eastAsia="en-US" w:bidi="he-IL"/>
    </w:rPr>
  </w:style>
  <w:style w:type="paragraph" w:customStyle="1" w:styleId="a0">
    <w:name w:val="חוות דעת"/>
    <w:basedOn w:val="Normal"/>
    <w:link w:val="a"/>
    <w:rsid w:val="00CF08A1"/>
    <w:pPr>
      <w:overflowPunct w:val="0"/>
      <w:adjustRightInd w:val="0"/>
      <w:spacing w:line="360" w:lineRule="auto"/>
      <w:jc w:val="both"/>
    </w:pPr>
    <w:rPr>
      <w:rFonts w:cs="FrankRuehl"/>
      <w:sz w:val="28"/>
      <w:szCs w:val="28"/>
      <w:lang w:eastAsia="en-US"/>
    </w:rPr>
  </w:style>
  <w:style w:type="character" w:customStyle="1" w:styleId="a1">
    <w:name w:val="מודגש תו"/>
    <w:basedOn w:val="a"/>
    <w:link w:val="a2"/>
    <w:locked/>
    <w:rsid w:val="00CF08A1"/>
    <w:rPr>
      <w:rFonts w:ascii="Times New (W1)" w:hAnsi="Times New (W1)" w:cs="Miriam"/>
      <w:sz w:val="28"/>
      <w:szCs w:val="24"/>
      <w:lang w:val="en-US" w:eastAsia="en-US" w:bidi="he-IL"/>
    </w:rPr>
  </w:style>
  <w:style w:type="paragraph" w:customStyle="1" w:styleId="a2">
    <w:name w:val="מודגש"/>
    <w:basedOn w:val="a0"/>
    <w:link w:val="a1"/>
    <w:rsid w:val="00CF08A1"/>
    <w:pPr>
      <w:numPr>
        <w:numId w:val="2"/>
      </w:numPr>
    </w:pPr>
    <w:rPr>
      <w:rFonts w:ascii="Times New (W1)" w:hAnsi="Times New (W1)" w:cs="Miriam"/>
      <w:szCs w:val="24"/>
    </w:rPr>
  </w:style>
  <w:style w:type="paragraph" w:styleId="Footer">
    <w:name w:val="footer"/>
    <w:basedOn w:val="Normal"/>
    <w:rsid w:val="00FC40B6"/>
    <w:pPr>
      <w:tabs>
        <w:tab w:val="center" w:pos="4153"/>
        <w:tab w:val="right" w:pos="8306"/>
      </w:tabs>
    </w:pPr>
  </w:style>
  <w:style w:type="character" w:styleId="PageNumber">
    <w:name w:val="page number"/>
    <w:basedOn w:val="DefaultParagraphFont"/>
    <w:rsid w:val="00FC40B6"/>
  </w:style>
  <w:style w:type="paragraph" w:styleId="Header">
    <w:name w:val="header"/>
    <w:basedOn w:val="Normal"/>
    <w:rsid w:val="009E3544"/>
    <w:pPr>
      <w:tabs>
        <w:tab w:val="center" w:pos="4153"/>
        <w:tab w:val="right" w:pos="8306"/>
      </w:tabs>
    </w:pPr>
    <w:rPr>
      <w:rFonts w:ascii="Arial (W1)" w:hAnsi="Arial (W1)"/>
      <w:noProof/>
      <w:lang w:eastAsia="en-US"/>
    </w:rPr>
  </w:style>
  <w:style w:type="table" w:styleId="TableGrid">
    <w:name w:val="Table Grid"/>
    <w:basedOn w:val="TableNormal"/>
    <w:rsid w:val="009E3544"/>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8152">
      <w:bodyDiv w:val="1"/>
      <w:marLeft w:val="0"/>
      <w:marRight w:val="0"/>
      <w:marTop w:val="0"/>
      <w:marBottom w:val="0"/>
      <w:divBdr>
        <w:top w:val="none" w:sz="0" w:space="0" w:color="auto"/>
        <w:left w:val="none" w:sz="0" w:space="0" w:color="auto"/>
        <w:bottom w:val="none" w:sz="0" w:space="0" w:color="auto"/>
        <w:right w:val="none" w:sz="0" w:space="0" w:color="auto"/>
      </w:divBdr>
    </w:div>
    <w:div w:id="840896550">
      <w:bodyDiv w:val="1"/>
      <w:marLeft w:val="0"/>
      <w:marRight w:val="0"/>
      <w:marTop w:val="0"/>
      <w:marBottom w:val="0"/>
      <w:divBdr>
        <w:top w:val="none" w:sz="0" w:space="0" w:color="auto"/>
        <w:left w:val="none" w:sz="0" w:space="0" w:color="auto"/>
        <w:bottom w:val="none" w:sz="0" w:space="0" w:color="auto"/>
        <w:right w:val="none" w:sz="0" w:space="0" w:color="auto"/>
      </w:divBdr>
    </w:div>
    <w:div w:id="1574776630">
      <w:bodyDiv w:val="1"/>
      <w:marLeft w:val="0"/>
      <w:marRight w:val="0"/>
      <w:marTop w:val="0"/>
      <w:marBottom w:val="0"/>
      <w:divBdr>
        <w:top w:val="none" w:sz="0" w:space="0" w:color="auto"/>
        <w:left w:val="none" w:sz="0" w:space="0" w:color="auto"/>
        <w:bottom w:val="none" w:sz="0" w:space="0" w:color="auto"/>
        <w:right w:val="none" w:sz="0" w:space="0" w:color="auto"/>
      </w:divBdr>
    </w:div>
    <w:div w:id="17407892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236166" TargetMode="External"/><Relationship Id="rId21" Type="http://schemas.openxmlformats.org/officeDocument/2006/relationships/hyperlink" Target="http://www.nevo.co.il/law/98569" TargetMode="External"/><Relationship Id="rId34" Type="http://schemas.openxmlformats.org/officeDocument/2006/relationships/hyperlink" Target="http://www.nevo.co.il/case/4844697" TargetMode="External"/><Relationship Id="rId42" Type="http://schemas.openxmlformats.org/officeDocument/2006/relationships/hyperlink" Target="http://www.nevo.co.il/case/6243913" TargetMode="External"/><Relationship Id="rId47" Type="http://schemas.openxmlformats.org/officeDocument/2006/relationships/hyperlink" Target="http://www.nevo.co.il/case/17937859" TargetMode="External"/><Relationship Id="rId50" Type="http://schemas.openxmlformats.org/officeDocument/2006/relationships/hyperlink" Target="http://www.nevo.co.il/case/5695045" TargetMode="External"/><Relationship Id="rId55" Type="http://schemas.openxmlformats.org/officeDocument/2006/relationships/hyperlink" Target="http://www.nevo.co.il/case/6006517"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4844697" TargetMode="External"/><Relationship Id="rId29" Type="http://schemas.openxmlformats.org/officeDocument/2006/relationships/hyperlink" Target="http://www.nevo.co.il/case/4844697" TargetMode="External"/><Relationship Id="rId11" Type="http://schemas.openxmlformats.org/officeDocument/2006/relationships/hyperlink" Target="http://www.nevo.co.il/case/4844697"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4844697" TargetMode="External"/><Relationship Id="rId40" Type="http://schemas.openxmlformats.org/officeDocument/2006/relationships/hyperlink" Target="http://www.nevo.co.il/case/6245504" TargetMode="External"/><Relationship Id="rId45" Type="http://schemas.openxmlformats.org/officeDocument/2006/relationships/hyperlink" Target="http://www.nevo.co.il/case/4844697" TargetMode="External"/><Relationship Id="rId53" Type="http://schemas.openxmlformats.org/officeDocument/2006/relationships/hyperlink" Target="http://www.nevo.co.il/case/17931845"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case/6244211" TargetMode="External"/><Relationship Id="rId14" Type="http://schemas.openxmlformats.org/officeDocument/2006/relationships/hyperlink" Target="http://www.nevo.co.il/case/4844697" TargetMode="External"/><Relationship Id="rId22" Type="http://schemas.openxmlformats.org/officeDocument/2006/relationships/hyperlink" Target="http://www.nevo.co.il/case/17921861" TargetMode="External"/><Relationship Id="rId27" Type="http://schemas.openxmlformats.org/officeDocument/2006/relationships/hyperlink" Target="http://www.nevo.co.il/case/5920446" TargetMode="External"/><Relationship Id="rId30" Type="http://schemas.openxmlformats.org/officeDocument/2006/relationships/hyperlink" Target="http://www.nevo.co.il/case/4844697" TargetMode="External"/><Relationship Id="rId35" Type="http://schemas.openxmlformats.org/officeDocument/2006/relationships/hyperlink" Target="http://www.nevo.co.il/case/5732353" TargetMode="External"/><Relationship Id="rId43" Type="http://schemas.openxmlformats.org/officeDocument/2006/relationships/hyperlink" Target="http://www.nevo.co.il/case/6243324" TargetMode="External"/><Relationship Id="rId48" Type="http://schemas.openxmlformats.org/officeDocument/2006/relationships/hyperlink" Target="http://www.nevo.co.il/case/5777967" TargetMode="External"/><Relationship Id="rId56" Type="http://schemas.openxmlformats.org/officeDocument/2006/relationships/hyperlink" Target="http://www.nevo.co.il/case/6091879" TargetMode="External"/><Relationship Id="rId64" Type="http://schemas.openxmlformats.org/officeDocument/2006/relationships/fontTable" Target="fontTable.xml"/><Relationship Id="rId8" Type="http://schemas.openxmlformats.org/officeDocument/2006/relationships/hyperlink" Target="http://www.nevo.co.il/law/98569" TargetMode="External"/><Relationship Id="rId51" Type="http://schemas.openxmlformats.org/officeDocument/2006/relationships/hyperlink" Target="http://www.nevo.co.il/case/17914229" TargetMode="External"/><Relationship Id="rId3" Type="http://schemas.openxmlformats.org/officeDocument/2006/relationships/settings" Target="settings.xml"/><Relationship Id="rId12" Type="http://schemas.openxmlformats.org/officeDocument/2006/relationships/hyperlink" Target="http://www.nevo.co.il/case/4844697" TargetMode="External"/><Relationship Id="rId17" Type="http://schemas.openxmlformats.org/officeDocument/2006/relationships/hyperlink" Target="http://www.nevo.co.il/law/98569" TargetMode="External"/><Relationship Id="rId25" Type="http://schemas.openxmlformats.org/officeDocument/2006/relationships/hyperlink" Target="http://www.nevo.co.il/case/622663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222386" TargetMode="External"/><Relationship Id="rId46" Type="http://schemas.openxmlformats.org/officeDocument/2006/relationships/hyperlink" Target="http://www.nevo.co.il/case/4844697" TargetMode="External"/><Relationship Id="rId59" Type="http://schemas.openxmlformats.org/officeDocument/2006/relationships/hyperlink" Target="http://www.nevo.co.il/law/70301" TargetMode="External"/><Relationship Id="rId20" Type="http://schemas.openxmlformats.org/officeDocument/2006/relationships/hyperlink" Target="http://www.nevo.co.il/case/4844697" TargetMode="External"/><Relationship Id="rId41" Type="http://schemas.openxmlformats.org/officeDocument/2006/relationships/hyperlink" Target="http://www.nevo.co.il/case/6241065" TargetMode="External"/><Relationship Id="rId54" Type="http://schemas.openxmlformats.org/officeDocument/2006/relationships/hyperlink" Target="http://www.nevo.co.il/case/6103934"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4844697" TargetMode="External"/><Relationship Id="rId23" Type="http://schemas.openxmlformats.org/officeDocument/2006/relationships/hyperlink" Target="http://www.nevo.co.il/case/6249195" TargetMode="External"/><Relationship Id="rId28" Type="http://schemas.openxmlformats.org/officeDocument/2006/relationships/hyperlink" Target="http://www.nevo.co.il/case/4844697" TargetMode="External"/><Relationship Id="rId36" Type="http://schemas.openxmlformats.org/officeDocument/2006/relationships/hyperlink" Target="http://www.nevo.co.il/case/4844697" TargetMode="External"/><Relationship Id="rId49" Type="http://schemas.openxmlformats.org/officeDocument/2006/relationships/hyperlink" Target="http://www.nevo.co.il/case/4844697" TargetMode="External"/><Relationship Id="rId57" Type="http://schemas.openxmlformats.org/officeDocument/2006/relationships/hyperlink" Target="http://www.nevo.co.il/case/5821522" TargetMode="External"/><Relationship Id="rId10" Type="http://schemas.openxmlformats.org/officeDocument/2006/relationships/hyperlink" Target="http://www.nevo.co.il/case/4844697" TargetMode="External"/><Relationship Id="rId31" Type="http://schemas.openxmlformats.org/officeDocument/2006/relationships/hyperlink" Target="http://www.nevo.co.il/case/4844697" TargetMode="External"/><Relationship Id="rId44" Type="http://schemas.openxmlformats.org/officeDocument/2006/relationships/hyperlink" Target="http://www.nevo.co.il/case/4844697" TargetMode="External"/><Relationship Id="rId52" Type="http://schemas.openxmlformats.org/officeDocument/2006/relationships/hyperlink" Target="http://www.nevo.co.il/case/1793184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nevo.co.il/law/70301" TargetMode="External"/><Relationship Id="rId18" Type="http://schemas.openxmlformats.org/officeDocument/2006/relationships/hyperlink" Target="http://www.nevo.co.il/case/6240898" TargetMode="External"/><Relationship Id="rId39" Type="http://schemas.openxmlformats.org/officeDocument/2006/relationships/hyperlink" Target="http://www.nevo.co.il/case/615325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39556</CharactersWithSpaces>
  <SharedDoc>false</SharedDoc>
  <HLinks>
    <vt:vector size="312" baseType="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3145855</vt:i4>
      </vt:variant>
      <vt:variant>
        <vt:i4>147</vt:i4>
      </vt:variant>
      <vt:variant>
        <vt:i4>0</vt:i4>
      </vt:variant>
      <vt:variant>
        <vt:i4>5</vt:i4>
      </vt:variant>
      <vt:variant>
        <vt:lpwstr>http://www.nevo.co.il/case/5821522</vt:lpwstr>
      </vt:variant>
      <vt:variant>
        <vt:lpwstr/>
      </vt:variant>
      <vt:variant>
        <vt:i4>4063346</vt:i4>
      </vt:variant>
      <vt:variant>
        <vt:i4>144</vt:i4>
      </vt:variant>
      <vt:variant>
        <vt:i4>0</vt:i4>
      </vt:variant>
      <vt:variant>
        <vt:i4>5</vt:i4>
      </vt:variant>
      <vt:variant>
        <vt:lpwstr>http://www.nevo.co.il/case/6091879</vt:lpwstr>
      </vt:variant>
      <vt:variant>
        <vt:lpwstr/>
      </vt:variant>
      <vt:variant>
        <vt:i4>3407987</vt:i4>
      </vt:variant>
      <vt:variant>
        <vt:i4>141</vt:i4>
      </vt:variant>
      <vt:variant>
        <vt:i4>0</vt:i4>
      </vt:variant>
      <vt:variant>
        <vt:i4>5</vt:i4>
      </vt:variant>
      <vt:variant>
        <vt:lpwstr>http://www.nevo.co.il/case/6006517</vt:lpwstr>
      </vt:variant>
      <vt:variant>
        <vt:lpwstr/>
      </vt:variant>
      <vt:variant>
        <vt:i4>3866741</vt:i4>
      </vt:variant>
      <vt:variant>
        <vt:i4>138</vt:i4>
      </vt:variant>
      <vt:variant>
        <vt:i4>0</vt:i4>
      </vt:variant>
      <vt:variant>
        <vt:i4>5</vt:i4>
      </vt:variant>
      <vt:variant>
        <vt:lpwstr>http://www.nevo.co.il/case/6103934</vt:lpwstr>
      </vt:variant>
      <vt:variant>
        <vt:lpwstr/>
      </vt:variant>
      <vt:variant>
        <vt:i4>3997816</vt:i4>
      </vt:variant>
      <vt:variant>
        <vt:i4>135</vt:i4>
      </vt:variant>
      <vt:variant>
        <vt:i4>0</vt:i4>
      </vt:variant>
      <vt:variant>
        <vt:i4>5</vt:i4>
      </vt:variant>
      <vt:variant>
        <vt:lpwstr>http://www.nevo.co.il/case/17931845</vt:lpwstr>
      </vt:variant>
      <vt:variant>
        <vt:lpwstr/>
      </vt:variant>
      <vt:variant>
        <vt:i4>3997816</vt:i4>
      </vt:variant>
      <vt:variant>
        <vt:i4>132</vt:i4>
      </vt:variant>
      <vt:variant>
        <vt:i4>0</vt:i4>
      </vt:variant>
      <vt:variant>
        <vt:i4>5</vt:i4>
      </vt:variant>
      <vt:variant>
        <vt:lpwstr>http://www.nevo.co.il/case/17931845</vt:lpwstr>
      </vt:variant>
      <vt:variant>
        <vt:lpwstr/>
      </vt:variant>
      <vt:variant>
        <vt:i4>4063344</vt:i4>
      </vt:variant>
      <vt:variant>
        <vt:i4>129</vt:i4>
      </vt:variant>
      <vt:variant>
        <vt:i4>0</vt:i4>
      </vt:variant>
      <vt:variant>
        <vt:i4>5</vt:i4>
      </vt:variant>
      <vt:variant>
        <vt:lpwstr>http://www.nevo.co.il/case/17914229</vt:lpwstr>
      </vt:variant>
      <vt:variant>
        <vt:lpwstr/>
      </vt:variant>
      <vt:variant>
        <vt:i4>3735667</vt:i4>
      </vt:variant>
      <vt:variant>
        <vt:i4>126</vt:i4>
      </vt:variant>
      <vt:variant>
        <vt:i4>0</vt:i4>
      </vt:variant>
      <vt:variant>
        <vt:i4>5</vt:i4>
      </vt:variant>
      <vt:variant>
        <vt:lpwstr>http://www.nevo.co.il/case/5695045</vt:lpwstr>
      </vt:variant>
      <vt:variant>
        <vt:lpwstr/>
      </vt:variant>
      <vt:variant>
        <vt:i4>3211377</vt:i4>
      </vt:variant>
      <vt:variant>
        <vt:i4>123</vt:i4>
      </vt:variant>
      <vt:variant>
        <vt:i4>0</vt:i4>
      </vt:variant>
      <vt:variant>
        <vt:i4>5</vt:i4>
      </vt:variant>
      <vt:variant>
        <vt:lpwstr>http://www.nevo.co.il/case/4844697</vt:lpwstr>
      </vt:variant>
      <vt:variant>
        <vt:lpwstr/>
      </vt:variant>
      <vt:variant>
        <vt:i4>3932274</vt:i4>
      </vt:variant>
      <vt:variant>
        <vt:i4>120</vt:i4>
      </vt:variant>
      <vt:variant>
        <vt:i4>0</vt:i4>
      </vt:variant>
      <vt:variant>
        <vt:i4>5</vt:i4>
      </vt:variant>
      <vt:variant>
        <vt:lpwstr>http://www.nevo.co.il/case/5777967</vt:lpwstr>
      </vt:variant>
      <vt:variant>
        <vt:lpwstr/>
      </vt:variant>
      <vt:variant>
        <vt:i4>3801208</vt:i4>
      </vt:variant>
      <vt:variant>
        <vt:i4>117</vt:i4>
      </vt:variant>
      <vt:variant>
        <vt:i4>0</vt:i4>
      </vt:variant>
      <vt:variant>
        <vt:i4>5</vt:i4>
      </vt:variant>
      <vt:variant>
        <vt:lpwstr>http://www.nevo.co.il/case/17937859</vt:lpwstr>
      </vt:variant>
      <vt:variant>
        <vt:lpwstr/>
      </vt:variant>
      <vt:variant>
        <vt:i4>3211377</vt:i4>
      </vt:variant>
      <vt:variant>
        <vt:i4>114</vt:i4>
      </vt:variant>
      <vt:variant>
        <vt:i4>0</vt:i4>
      </vt:variant>
      <vt:variant>
        <vt:i4>5</vt:i4>
      </vt:variant>
      <vt:variant>
        <vt:lpwstr>http://www.nevo.co.il/case/4844697</vt:lpwstr>
      </vt:variant>
      <vt:variant>
        <vt:lpwstr/>
      </vt:variant>
      <vt:variant>
        <vt:i4>3211377</vt:i4>
      </vt:variant>
      <vt:variant>
        <vt:i4>111</vt:i4>
      </vt:variant>
      <vt:variant>
        <vt:i4>0</vt:i4>
      </vt:variant>
      <vt:variant>
        <vt:i4>5</vt:i4>
      </vt:variant>
      <vt:variant>
        <vt:lpwstr>http://www.nevo.co.il/case/4844697</vt:lpwstr>
      </vt:variant>
      <vt:variant>
        <vt:lpwstr/>
      </vt:variant>
      <vt:variant>
        <vt:i4>3211377</vt:i4>
      </vt:variant>
      <vt:variant>
        <vt:i4>108</vt:i4>
      </vt:variant>
      <vt:variant>
        <vt:i4>0</vt:i4>
      </vt:variant>
      <vt:variant>
        <vt:i4>5</vt:i4>
      </vt:variant>
      <vt:variant>
        <vt:lpwstr>http://www.nevo.co.il/case/4844697</vt:lpwstr>
      </vt:variant>
      <vt:variant>
        <vt:lpwstr/>
      </vt:variant>
      <vt:variant>
        <vt:i4>3473527</vt:i4>
      </vt:variant>
      <vt:variant>
        <vt:i4>105</vt:i4>
      </vt:variant>
      <vt:variant>
        <vt:i4>0</vt:i4>
      </vt:variant>
      <vt:variant>
        <vt:i4>5</vt:i4>
      </vt:variant>
      <vt:variant>
        <vt:lpwstr>http://www.nevo.co.il/case/6243324</vt:lpwstr>
      </vt:variant>
      <vt:variant>
        <vt:lpwstr/>
      </vt:variant>
      <vt:variant>
        <vt:i4>3670132</vt:i4>
      </vt:variant>
      <vt:variant>
        <vt:i4>102</vt:i4>
      </vt:variant>
      <vt:variant>
        <vt:i4>0</vt:i4>
      </vt:variant>
      <vt:variant>
        <vt:i4>5</vt:i4>
      </vt:variant>
      <vt:variant>
        <vt:lpwstr>http://www.nevo.co.il/case/6243913</vt:lpwstr>
      </vt:variant>
      <vt:variant>
        <vt:lpwstr/>
      </vt:variant>
      <vt:variant>
        <vt:i4>3604593</vt:i4>
      </vt:variant>
      <vt:variant>
        <vt:i4>99</vt:i4>
      </vt:variant>
      <vt:variant>
        <vt:i4>0</vt:i4>
      </vt:variant>
      <vt:variant>
        <vt:i4>5</vt:i4>
      </vt:variant>
      <vt:variant>
        <vt:lpwstr>http://www.nevo.co.il/case/6241065</vt:lpwstr>
      </vt:variant>
      <vt:variant>
        <vt:lpwstr/>
      </vt:variant>
      <vt:variant>
        <vt:i4>3342451</vt:i4>
      </vt:variant>
      <vt:variant>
        <vt:i4>96</vt:i4>
      </vt:variant>
      <vt:variant>
        <vt:i4>0</vt:i4>
      </vt:variant>
      <vt:variant>
        <vt:i4>5</vt:i4>
      </vt:variant>
      <vt:variant>
        <vt:lpwstr>http://www.nevo.co.il/case/6245504</vt:lpwstr>
      </vt:variant>
      <vt:variant>
        <vt:lpwstr/>
      </vt:variant>
      <vt:variant>
        <vt:i4>3407987</vt:i4>
      </vt:variant>
      <vt:variant>
        <vt:i4>93</vt:i4>
      </vt:variant>
      <vt:variant>
        <vt:i4>0</vt:i4>
      </vt:variant>
      <vt:variant>
        <vt:i4>5</vt:i4>
      </vt:variant>
      <vt:variant>
        <vt:lpwstr>http://www.nevo.co.il/case/6153255</vt:lpwstr>
      </vt:variant>
      <vt:variant>
        <vt:lpwstr/>
      </vt:variant>
      <vt:variant>
        <vt:i4>3211388</vt:i4>
      </vt:variant>
      <vt:variant>
        <vt:i4>90</vt:i4>
      </vt:variant>
      <vt:variant>
        <vt:i4>0</vt:i4>
      </vt:variant>
      <vt:variant>
        <vt:i4>5</vt:i4>
      </vt:variant>
      <vt:variant>
        <vt:lpwstr>http://www.nevo.co.il/case/6222386</vt:lpwstr>
      </vt:variant>
      <vt:variant>
        <vt:lpwstr/>
      </vt:variant>
      <vt:variant>
        <vt:i4>3211377</vt:i4>
      </vt:variant>
      <vt:variant>
        <vt:i4>87</vt:i4>
      </vt:variant>
      <vt:variant>
        <vt:i4>0</vt:i4>
      </vt:variant>
      <vt:variant>
        <vt:i4>5</vt:i4>
      </vt:variant>
      <vt:variant>
        <vt:lpwstr>http://www.nevo.co.il/case/4844697</vt:lpwstr>
      </vt:variant>
      <vt:variant>
        <vt:lpwstr/>
      </vt:variant>
      <vt:variant>
        <vt:i4>3211377</vt:i4>
      </vt:variant>
      <vt:variant>
        <vt:i4>84</vt:i4>
      </vt:variant>
      <vt:variant>
        <vt:i4>0</vt:i4>
      </vt:variant>
      <vt:variant>
        <vt:i4>5</vt:i4>
      </vt:variant>
      <vt:variant>
        <vt:lpwstr>http://www.nevo.co.il/case/4844697</vt:lpwstr>
      </vt:variant>
      <vt:variant>
        <vt:lpwstr/>
      </vt:variant>
      <vt:variant>
        <vt:i4>3539060</vt:i4>
      </vt:variant>
      <vt:variant>
        <vt:i4>81</vt:i4>
      </vt:variant>
      <vt:variant>
        <vt:i4>0</vt:i4>
      </vt:variant>
      <vt:variant>
        <vt:i4>5</vt:i4>
      </vt:variant>
      <vt:variant>
        <vt:lpwstr>http://www.nevo.co.il/case/5732353</vt:lpwstr>
      </vt:variant>
      <vt:variant>
        <vt:lpwstr/>
      </vt:variant>
      <vt:variant>
        <vt:i4>3211377</vt:i4>
      </vt:variant>
      <vt:variant>
        <vt:i4>78</vt:i4>
      </vt:variant>
      <vt:variant>
        <vt:i4>0</vt:i4>
      </vt:variant>
      <vt:variant>
        <vt:i4>5</vt:i4>
      </vt:variant>
      <vt:variant>
        <vt:lpwstr>http://www.nevo.co.il/case/4844697</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3211377</vt:i4>
      </vt:variant>
      <vt:variant>
        <vt:i4>69</vt:i4>
      </vt:variant>
      <vt:variant>
        <vt:i4>0</vt:i4>
      </vt:variant>
      <vt:variant>
        <vt:i4>5</vt:i4>
      </vt:variant>
      <vt:variant>
        <vt:lpwstr>http://www.nevo.co.il/case/4844697</vt:lpwstr>
      </vt:variant>
      <vt:variant>
        <vt:lpwstr/>
      </vt:variant>
      <vt:variant>
        <vt:i4>3211377</vt:i4>
      </vt:variant>
      <vt:variant>
        <vt:i4>66</vt:i4>
      </vt:variant>
      <vt:variant>
        <vt:i4>0</vt:i4>
      </vt:variant>
      <vt:variant>
        <vt:i4>5</vt:i4>
      </vt:variant>
      <vt:variant>
        <vt:lpwstr>http://www.nevo.co.il/case/4844697</vt:lpwstr>
      </vt:variant>
      <vt:variant>
        <vt:lpwstr/>
      </vt:variant>
      <vt:variant>
        <vt:i4>3211377</vt:i4>
      </vt:variant>
      <vt:variant>
        <vt:i4>63</vt:i4>
      </vt:variant>
      <vt:variant>
        <vt:i4>0</vt:i4>
      </vt:variant>
      <vt:variant>
        <vt:i4>5</vt:i4>
      </vt:variant>
      <vt:variant>
        <vt:lpwstr>http://www.nevo.co.il/case/4844697</vt:lpwstr>
      </vt:variant>
      <vt:variant>
        <vt:lpwstr/>
      </vt:variant>
      <vt:variant>
        <vt:i4>3211377</vt:i4>
      </vt:variant>
      <vt:variant>
        <vt:i4>60</vt:i4>
      </vt:variant>
      <vt:variant>
        <vt:i4>0</vt:i4>
      </vt:variant>
      <vt:variant>
        <vt:i4>5</vt:i4>
      </vt:variant>
      <vt:variant>
        <vt:lpwstr>http://www.nevo.co.il/case/4844697</vt:lpwstr>
      </vt:variant>
      <vt:variant>
        <vt:lpwstr/>
      </vt:variant>
      <vt:variant>
        <vt:i4>3473529</vt:i4>
      </vt:variant>
      <vt:variant>
        <vt:i4>57</vt:i4>
      </vt:variant>
      <vt:variant>
        <vt:i4>0</vt:i4>
      </vt:variant>
      <vt:variant>
        <vt:i4>5</vt:i4>
      </vt:variant>
      <vt:variant>
        <vt:lpwstr>http://www.nevo.co.il/case/5920446</vt:lpwstr>
      </vt:variant>
      <vt:variant>
        <vt:lpwstr/>
      </vt:variant>
      <vt:variant>
        <vt:i4>3276918</vt:i4>
      </vt:variant>
      <vt:variant>
        <vt:i4>54</vt:i4>
      </vt:variant>
      <vt:variant>
        <vt:i4>0</vt:i4>
      </vt:variant>
      <vt:variant>
        <vt:i4>5</vt:i4>
      </vt:variant>
      <vt:variant>
        <vt:lpwstr>http://www.nevo.co.il/case/6236166</vt:lpwstr>
      </vt:variant>
      <vt:variant>
        <vt:lpwstr/>
      </vt:variant>
      <vt:variant>
        <vt:i4>3211379</vt:i4>
      </vt:variant>
      <vt:variant>
        <vt:i4>51</vt:i4>
      </vt:variant>
      <vt:variant>
        <vt:i4>0</vt:i4>
      </vt:variant>
      <vt:variant>
        <vt:i4>5</vt:i4>
      </vt:variant>
      <vt:variant>
        <vt:lpwstr>http://www.nevo.co.il/case/6226633</vt:lpwstr>
      </vt:variant>
      <vt:variant>
        <vt:lpwstr/>
      </vt:variant>
      <vt:variant>
        <vt:i4>7602284</vt:i4>
      </vt:variant>
      <vt:variant>
        <vt:i4>48</vt:i4>
      </vt:variant>
      <vt:variant>
        <vt:i4>0</vt:i4>
      </vt:variant>
      <vt:variant>
        <vt:i4>5</vt:i4>
      </vt:variant>
      <vt:variant>
        <vt:lpwstr>http://www.nevo.co.il/law/98569</vt:lpwstr>
      </vt:variant>
      <vt:variant>
        <vt:lpwstr/>
      </vt:variant>
      <vt:variant>
        <vt:i4>3539062</vt:i4>
      </vt:variant>
      <vt:variant>
        <vt:i4>45</vt:i4>
      </vt:variant>
      <vt:variant>
        <vt:i4>0</vt:i4>
      </vt:variant>
      <vt:variant>
        <vt:i4>5</vt:i4>
      </vt:variant>
      <vt:variant>
        <vt:lpwstr>http://www.nevo.co.il/case/6249195</vt:lpwstr>
      </vt:variant>
      <vt:variant>
        <vt:lpwstr/>
      </vt:variant>
      <vt:variant>
        <vt:i4>4128889</vt:i4>
      </vt:variant>
      <vt:variant>
        <vt:i4>42</vt:i4>
      </vt:variant>
      <vt:variant>
        <vt:i4>0</vt:i4>
      </vt:variant>
      <vt:variant>
        <vt:i4>5</vt:i4>
      </vt:variant>
      <vt:variant>
        <vt:lpwstr>http://www.nevo.co.il/case/17921861</vt:lpwstr>
      </vt:variant>
      <vt:variant>
        <vt:lpwstr/>
      </vt:variant>
      <vt:variant>
        <vt:i4>7602284</vt:i4>
      </vt:variant>
      <vt:variant>
        <vt:i4>39</vt:i4>
      </vt:variant>
      <vt:variant>
        <vt:i4>0</vt:i4>
      </vt:variant>
      <vt:variant>
        <vt:i4>5</vt:i4>
      </vt:variant>
      <vt:variant>
        <vt:lpwstr>http://www.nevo.co.il/law/98569</vt:lpwstr>
      </vt:variant>
      <vt:variant>
        <vt:lpwstr/>
      </vt:variant>
      <vt:variant>
        <vt:i4>3211377</vt:i4>
      </vt:variant>
      <vt:variant>
        <vt:i4>36</vt:i4>
      </vt:variant>
      <vt:variant>
        <vt:i4>0</vt:i4>
      </vt:variant>
      <vt:variant>
        <vt:i4>5</vt:i4>
      </vt:variant>
      <vt:variant>
        <vt:lpwstr>http://www.nevo.co.il/case/4844697</vt:lpwstr>
      </vt:variant>
      <vt:variant>
        <vt:lpwstr/>
      </vt:variant>
      <vt:variant>
        <vt:i4>3211379</vt:i4>
      </vt:variant>
      <vt:variant>
        <vt:i4>33</vt:i4>
      </vt:variant>
      <vt:variant>
        <vt:i4>0</vt:i4>
      </vt:variant>
      <vt:variant>
        <vt:i4>5</vt:i4>
      </vt:variant>
      <vt:variant>
        <vt:lpwstr>http://www.nevo.co.il/case/6244211</vt:lpwstr>
      </vt:variant>
      <vt:variant>
        <vt:lpwstr/>
      </vt:variant>
      <vt:variant>
        <vt:i4>3276927</vt:i4>
      </vt:variant>
      <vt:variant>
        <vt:i4>30</vt:i4>
      </vt:variant>
      <vt:variant>
        <vt:i4>0</vt:i4>
      </vt:variant>
      <vt:variant>
        <vt:i4>5</vt:i4>
      </vt:variant>
      <vt:variant>
        <vt:lpwstr>http://www.nevo.co.il/case/6240898</vt:lpwstr>
      </vt:variant>
      <vt:variant>
        <vt:lpwstr/>
      </vt:variant>
      <vt:variant>
        <vt:i4>7602284</vt:i4>
      </vt:variant>
      <vt:variant>
        <vt:i4>27</vt:i4>
      </vt:variant>
      <vt:variant>
        <vt:i4>0</vt:i4>
      </vt:variant>
      <vt:variant>
        <vt:i4>5</vt:i4>
      </vt:variant>
      <vt:variant>
        <vt:lpwstr>http://www.nevo.co.il/law/98569</vt:lpwstr>
      </vt:variant>
      <vt:variant>
        <vt:lpwstr/>
      </vt:variant>
      <vt:variant>
        <vt:i4>3211377</vt:i4>
      </vt:variant>
      <vt:variant>
        <vt:i4>24</vt:i4>
      </vt:variant>
      <vt:variant>
        <vt:i4>0</vt:i4>
      </vt:variant>
      <vt:variant>
        <vt:i4>5</vt:i4>
      </vt:variant>
      <vt:variant>
        <vt:lpwstr>http://www.nevo.co.il/case/4844697</vt:lpwstr>
      </vt:variant>
      <vt:variant>
        <vt:lpwstr/>
      </vt:variant>
      <vt:variant>
        <vt:i4>3211377</vt:i4>
      </vt:variant>
      <vt:variant>
        <vt:i4>21</vt:i4>
      </vt:variant>
      <vt:variant>
        <vt:i4>0</vt:i4>
      </vt:variant>
      <vt:variant>
        <vt:i4>5</vt:i4>
      </vt:variant>
      <vt:variant>
        <vt:lpwstr>http://www.nevo.co.il/case/4844697</vt:lpwstr>
      </vt:variant>
      <vt:variant>
        <vt:lpwstr/>
      </vt:variant>
      <vt:variant>
        <vt:i4>3211377</vt:i4>
      </vt:variant>
      <vt:variant>
        <vt:i4>18</vt:i4>
      </vt:variant>
      <vt:variant>
        <vt:i4>0</vt:i4>
      </vt:variant>
      <vt:variant>
        <vt:i4>5</vt:i4>
      </vt:variant>
      <vt:variant>
        <vt:lpwstr>http://www.nevo.co.il/case/4844697</vt:lpwstr>
      </vt:variant>
      <vt:variant>
        <vt:lpwstr/>
      </vt:variant>
      <vt:variant>
        <vt:i4>7995492</vt:i4>
      </vt:variant>
      <vt:variant>
        <vt:i4>15</vt:i4>
      </vt:variant>
      <vt:variant>
        <vt:i4>0</vt:i4>
      </vt:variant>
      <vt:variant>
        <vt:i4>5</vt:i4>
      </vt:variant>
      <vt:variant>
        <vt:lpwstr>http://www.nevo.co.il/law/70301</vt:lpwstr>
      </vt:variant>
      <vt:variant>
        <vt:lpwstr/>
      </vt:variant>
      <vt:variant>
        <vt:i4>3211377</vt:i4>
      </vt:variant>
      <vt:variant>
        <vt:i4>12</vt:i4>
      </vt:variant>
      <vt:variant>
        <vt:i4>0</vt:i4>
      </vt:variant>
      <vt:variant>
        <vt:i4>5</vt:i4>
      </vt:variant>
      <vt:variant>
        <vt:lpwstr>http://www.nevo.co.il/case/4844697</vt:lpwstr>
      </vt:variant>
      <vt:variant>
        <vt:lpwstr/>
      </vt:variant>
      <vt:variant>
        <vt:i4>3211377</vt:i4>
      </vt:variant>
      <vt:variant>
        <vt:i4>9</vt:i4>
      </vt:variant>
      <vt:variant>
        <vt:i4>0</vt:i4>
      </vt:variant>
      <vt:variant>
        <vt:i4>5</vt:i4>
      </vt:variant>
      <vt:variant>
        <vt:lpwstr>http://www.nevo.co.il/case/4844697</vt:lpwstr>
      </vt:variant>
      <vt:variant>
        <vt:lpwstr/>
      </vt:variant>
      <vt:variant>
        <vt:i4>3211377</vt:i4>
      </vt:variant>
      <vt:variant>
        <vt:i4>6</vt:i4>
      </vt:variant>
      <vt:variant>
        <vt:i4>0</vt:i4>
      </vt:variant>
      <vt:variant>
        <vt:i4>5</vt:i4>
      </vt:variant>
      <vt:variant>
        <vt:lpwstr>http://www.nevo.co.il/case/4844697</vt:lpwstr>
      </vt:variant>
      <vt:variant>
        <vt:lpwstr/>
      </vt:variant>
      <vt:variant>
        <vt:i4>7602284</vt:i4>
      </vt:variant>
      <vt:variant>
        <vt:i4>3</vt:i4>
      </vt:variant>
      <vt:variant>
        <vt:i4>0</vt:i4>
      </vt:variant>
      <vt:variant>
        <vt:i4>5</vt:i4>
      </vt:variant>
      <vt:variant>
        <vt:lpwstr>http://www.nevo.co.il/law/98569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23471</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אלרון;מ' גלעד;א' אליקים</vt:lpwstr>
  </property>
  <property fmtid="{D5CDD505-2E9C-101B-9397-08002B2CF9AE}" pid="11" name="CITY">
    <vt:lpwstr>חי'</vt:lpwstr>
  </property>
  <property fmtid="{D5CDD505-2E9C-101B-9397-08002B2CF9AE}" pid="12" name="DATE">
    <vt:lpwstr>20101005</vt:lpwstr>
  </property>
  <property fmtid="{D5CDD505-2E9C-101B-9397-08002B2CF9AE}" pid="13" name="TYPE_N_DATE">
    <vt:lpwstr>39020101005</vt:lpwstr>
  </property>
  <property fmtid="{D5CDD505-2E9C-101B-9397-08002B2CF9AE}" pid="14" name="WORDNUMPAGES">
    <vt:lpwstr>25</vt:lpwstr>
  </property>
  <property fmtid="{D5CDD505-2E9C-101B-9397-08002B2CF9AE}" pid="15" name="TYPE_ABS_DATE">
    <vt:lpwstr>390020101005</vt:lpwstr>
  </property>
  <property fmtid="{D5CDD505-2E9C-101B-9397-08002B2CF9AE}" pid="16" name="RemarkFileName">
    <vt:lpwstr>mechozi me 09 12 23471 1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APPELLANT1">
    <vt:lpwstr/>
  </property>
  <property fmtid="{D5CDD505-2E9C-101B-9397-08002B2CF9AE}" pid="40" name="APPELLANT2">
    <vt:lpwstr/>
  </property>
  <property fmtid="{D5CDD505-2E9C-101B-9397-08002B2CF9AE}" pid="41" name="APPELLEE1">
    <vt:lpwstr/>
  </property>
  <property fmtid="{D5CDD505-2E9C-101B-9397-08002B2CF9AE}" pid="42" name="APPELLEE2">
    <vt:lpwstr/>
  </property>
  <property fmtid="{D5CDD505-2E9C-101B-9397-08002B2CF9AE}" pid="43" name="CASESLISTTMP1">
    <vt:lpwstr>4844697:18;6240898;6244211;17921861;6249195;6226633;6236166;5920446;5732353;6222386;6153255;6245504;6241065;6243913;6243324;17937859;5777967;5695045;17914229;17931845:2;6103934;6006517;6091879;5821522</vt:lpwstr>
  </property>
  <property fmtid="{D5CDD505-2E9C-101B-9397-08002B2CF9AE}" pid="44" name="CASENOTES1">
    <vt:lpwstr>ProcID=133;209&amp;PartA=6291&amp;PartC=09</vt:lpwstr>
  </property>
  <property fmtid="{D5CDD505-2E9C-101B-9397-08002B2CF9AE}" pid="45" name="CASENOTES2">
    <vt:lpwstr>ProcID=179&amp;PartA=12&amp;PartC=09</vt:lpwstr>
  </property>
  <property fmtid="{D5CDD505-2E9C-101B-9397-08002B2CF9AE}" pid="46" name="LAWLISTTMP1">
    <vt:lpwstr>70301:5</vt:lpwstr>
  </property>
  <property fmtid="{D5CDD505-2E9C-101B-9397-08002B2CF9AE}" pid="47" name="LAWLISTTMP2">
    <vt:lpwstr>98569:3</vt:lpwstr>
  </property>
</Properties>
</file>