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431EC" w:rsidRPr="001431EC" w14:paraId="6FD2085C" w14:textId="77777777">
        <w:trPr>
          <w:trHeight w:hRule="exact" w:val="418"/>
          <w:jc w:val="center"/>
        </w:trPr>
        <w:tc>
          <w:tcPr>
            <w:tcW w:w="8721" w:type="dxa"/>
            <w:gridSpan w:val="2"/>
          </w:tcPr>
          <w:p w14:paraId="33FC4439" w14:textId="77777777" w:rsidR="001431EC" w:rsidRPr="001431EC" w:rsidRDefault="001431EC" w:rsidP="001431EC">
            <w:pPr>
              <w:pStyle w:val="Header"/>
              <w:jc w:val="center"/>
              <w:rPr>
                <w:rFonts w:ascii="Tahoma" w:hAnsi="Tahoma" w:cs="Tahoma"/>
                <w:color w:val="000080"/>
                <w:rtl/>
              </w:rPr>
            </w:pPr>
            <w:r w:rsidRPr="001431EC">
              <w:rPr>
                <w:rFonts w:ascii="Tahoma" w:hAnsi="Tahoma" w:cs="Tahoma"/>
                <w:b/>
                <w:bCs/>
                <w:color w:val="000080"/>
                <w:rtl/>
              </w:rPr>
              <w:t>בית המשפט המחוזי בתל אביב - יפו</w:t>
            </w:r>
          </w:p>
        </w:tc>
      </w:tr>
      <w:tr w:rsidR="001431EC" w:rsidRPr="001431EC" w14:paraId="2B7B2A48" w14:textId="77777777">
        <w:trPr>
          <w:trHeight w:val="337"/>
          <w:jc w:val="center"/>
        </w:trPr>
        <w:tc>
          <w:tcPr>
            <w:tcW w:w="5047" w:type="dxa"/>
          </w:tcPr>
          <w:p w14:paraId="6797A077" w14:textId="77777777" w:rsidR="001431EC" w:rsidRPr="001431EC" w:rsidRDefault="001431EC" w:rsidP="001431EC">
            <w:pPr>
              <w:pStyle w:val="Header"/>
              <w:rPr>
                <w:rFonts w:cs="FrankRuehl"/>
                <w:sz w:val="28"/>
                <w:szCs w:val="28"/>
                <w:rtl/>
              </w:rPr>
            </w:pPr>
          </w:p>
        </w:tc>
        <w:tc>
          <w:tcPr>
            <w:tcW w:w="3674" w:type="dxa"/>
          </w:tcPr>
          <w:p w14:paraId="3EF3D690" w14:textId="77777777" w:rsidR="001431EC" w:rsidRPr="001431EC" w:rsidRDefault="001431EC" w:rsidP="001431EC">
            <w:pPr>
              <w:pStyle w:val="Header"/>
              <w:jc w:val="right"/>
              <w:rPr>
                <w:rFonts w:cs="FrankRuehl"/>
                <w:sz w:val="28"/>
                <w:szCs w:val="28"/>
                <w:rtl/>
              </w:rPr>
            </w:pPr>
          </w:p>
        </w:tc>
      </w:tr>
      <w:tr w:rsidR="001431EC" w:rsidRPr="001431EC" w14:paraId="585BAB3A" w14:textId="77777777">
        <w:trPr>
          <w:trHeight w:val="337"/>
          <w:jc w:val="center"/>
        </w:trPr>
        <w:tc>
          <w:tcPr>
            <w:tcW w:w="8721" w:type="dxa"/>
            <w:gridSpan w:val="2"/>
          </w:tcPr>
          <w:p w14:paraId="2F11C913" w14:textId="77777777" w:rsidR="001431EC" w:rsidRPr="001431EC" w:rsidRDefault="001431EC" w:rsidP="001431EC">
            <w:pPr>
              <w:rPr>
                <w:b/>
                <w:bCs/>
              </w:rPr>
            </w:pPr>
            <w:r w:rsidRPr="001431EC">
              <w:rPr>
                <w:rFonts w:cs="FrankRuehl"/>
                <w:b/>
                <w:bCs/>
                <w:sz w:val="28"/>
                <w:szCs w:val="28"/>
                <w:rtl/>
              </w:rPr>
              <w:t>תפ"ח 25945-03-12 מדינת ישראל נ' בזזינסקי</w:t>
            </w:r>
            <w:r w:rsidRPr="001431EC">
              <w:rPr>
                <w:b/>
                <w:bCs/>
                <w:rtl/>
              </w:rPr>
              <w:t xml:space="preserve">                                                               10 מרץ 2013</w:t>
            </w:r>
          </w:p>
        </w:tc>
      </w:tr>
    </w:tbl>
    <w:p w14:paraId="4FC4BB4B" w14:textId="77777777" w:rsidR="001431EC" w:rsidRPr="001431EC" w:rsidRDefault="001431EC" w:rsidP="001431EC">
      <w:pPr>
        <w:pStyle w:val="Header"/>
        <w:rPr>
          <w:rtl/>
        </w:rPr>
      </w:pPr>
    </w:p>
    <w:p w14:paraId="49520350" w14:textId="77777777" w:rsidR="001431EC" w:rsidRPr="001431EC" w:rsidRDefault="001431EC" w:rsidP="0076215C">
      <w:pPr>
        <w:rPr>
          <w:rFonts w:ascii="Arial" w:hAnsi="Arial" w:cs="FrankRuehl" w:hint="cs"/>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110"/>
        <w:gridCol w:w="4240"/>
        <w:gridCol w:w="3727"/>
      </w:tblGrid>
      <w:tr w:rsidR="001431EC" w:rsidRPr="001431EC" w14:paraId="7DF64430" w14:textId="77777777">
        <w:trPr>
          <w:gridAfter w:val="1"/>
          <w:wAfter w:w="3727" w:type="dxa"/>
          <w:trHeight w:val="295"/>
          <w:jc w:val="center"/>
        </w:trPr>
        <w:tc>
          <w:tcPr>
            <w:tcW w:w="5093" w:type="dxa"/>
            <w:gridSpan w:val="3"/>
            <w:tcBorders>
              <w:top w:val="nil"/>
              <w:left w:val="nil"/>
              <w:bottom w:val="nil"/>
              <w:right w:val="nil"/>
            </w:tcBorders>
          </w:tcPr>
          <w:p w14:paraId="6A55F072" w14:textId="77777777" w:rsidR="001431EC" w:rsidRPr="001431EC" w:rsidRDefault="001431EC" w:rsidP="001431EC">
            <w:pPr>
              <w:jc w:val="right"/>
              <w:rPr>
                <w:rFonts w:ascii="Arial" w:hAnsi="Arial" w:cs="FrankRuehl"/>
                <w:sz w:val="28"/>
                <w:szCs w:val="28"/>
              </w:rPr>
            </w:pPr>
          </w:p>
        </w:tc>
      </w:tr>
      <w:tr w:rsidR="001431EC" w:rsidRPr="001431EC" w14:paraId="0BE91951" w14:textId="77777777">
        <w:trPr>
          <w:trHeight w:val="295"/>
          <w:jc w:val="center"/>
        </w:trPr>
        <w:tc>
          <w:tcPr>
            <w:tcW w:w="743" w:type="dxa"/>
            <w:tcBorders>
              <w:top w:val="nil"/>
              <w:left w:val="nil"/>
              <w:bottom w:val="nil"/>
              <w:right w:val="nil"/>
            </w:tcBorders>
          </w:tcPr>
          <w:p w14:paraId="6BA2F286" w14:textId="77777777" w:rsidR="001431EC" w:rsidRPr="001431EC" w:rsidRDefault="001431EC" w:rsidP="001431EC">
            <w:pPr>
              <w:jc w:val="both"/>
              <w:rPr>
                <w:rFonts w:ascii="Arial" w:hAnsi="Arial"/>
                <w:b/>
                <w:bCs/>
              </w:rPr>
            </w:pPr>
            <w:r w:rsidRPr="001431EC">
              <w:rPr>
                <w:rFonts w:ascii="Arial" w:hAnsi="Arial"/>
                <w:b/>
                <w:bCs/>
                <w:rtl/>
              </w:rPr>
              <w:t xml:space="preserve">בפני </w:t>
            </w:r>
          </w:p>
        </w:tc>
        <w:tc>
          <w:tcPr>
            <w:tcW w:w="8077" w:type="dxa"/>
            <w:gridSpan w:val="3"/>
            <w:tcBorders>
              <w:top w:val="nil"/>
              <w:left w:val="nil"/>
              <w:bottom w:val="nil"/>
              <w:right w:val="nil"/>
            </w:tcBorders>
          </w:tcPr>
          <w:p w14:paraId="653F0014" w14:textId="77777777" w:rsidR="001431EC" w:rsidRPr="001431EC" w:rsidRDefault="001431EC" w:rsidP="001431EC">
            <w:pPr>
              <w:spacing w:line="360" w:lineRule="auto"/>
              <w:rPr>
                <w:rFonts w:ascii="Arial" w:hAnsi="Arial"/>
                <w:b/>
                <w:bCs/>
              </w:rPr>
            </w:pPr>
            <w:r w:rsidRPr="001431EC">
              <w:rPr>
                <w:rFonts w:ascii="Arial" w:hAnsi="Arial"/>
                <w:b/>
                <w:bCs/>
                <w:rtl/>
              </w:rPr>
              <w:t>כב' השופט גלעד נויטל, אב"</w:t>
            </w:r>
            <w:bookmarkStart w:id="0" w:name="_GoBack"/>
            <w:bookmarkEnd w:id="0"/>
            <w:r w:rsidRPr="001431EC">
              <w:rPr>
                <w:rFonts w:ascii="Arial" w:hAnsi="Arial"/>
                <w:b/>
                <w:bCs/>
                <w:rtl/>
              </w:rPr>
              <w:t>ד</w:t>
            </w:r>
          </w:p>
          <w:p w14:paraId="3CF2F3C8" w14:textId="77777777" w:rsidR="001431EC" w:rsidRPr="001431EC" w:rsidRDefault="001431EC" w:rsidP="001431EC">
            <w:pPr>
              <w:spacing w:line="360" w:lineRule="auto"/>
              <w:rPr>
                <w:rFonts w:ascii="Arial" w:hAnsi="Arial"/>
                <w:b/>
                <w:bCs/>
                <w:rtl/>
              </w:rPr>
            </w:pPr>
            <w:r w:rsidRPr="001431EC">
              <w:rPr>
                <w:rFonts w:ascii="Arial" w:hAnsi="Arial"/>
                <w:b/>
                <w:bCs/>
                <w:rtl/>
              </w:rPr>
              <w:t>כב' השופט מאיר יפרח</w:t>
            </w:r>
          </w:p>
          <w:p w14:paraId="4F7F0471" w14:textId="77777777" w:rsidR="001431EC" w:rsidRPr="001431EC" w:rsidRDefault="001431EC" w:rsidP="001431EC">
            <w:pPr>
              <w:spacing w:line="360" w:lineRule="auto"/>
              <w:rPr>
                <w:rFonts w:ascii="Arial" w:hAnsi="Arial"/>
                <w:b/>
                <w:bCs/>
                <w:rtl/>
              </w:rPr>
            </w:pPr>
            <w:r w:rsidRPr="001431EC">
              <w:rPr>
                <w:rFonts w:ascii="Arial" w:hAnsi="Arial"/>
                <w:b/>
                <w:bCs/>
                <w:rtl/>
              </w:rPr>
              <w:t>כב' השופטת גיליה רביד</w:t>
            </w:r>
          </w:p>
          <w:p w14:paraId="56DA3326" w14:textId="77777777" w:rsidR="001431EC" w:rsidRPr="001431EC" w:rsidRDefault="001431EC" w:rsidP="001431EC">
            <w:pPr>
              <w:rPr>
                <w:rFonts w:ascii="Arial" w:hAnsi="Arial"/>
                <w:b/>
                <w:bCs/>
                <w:highlight w:val="yellow"/>
              </w:rPr>
            </w:pPr>
          </w:p>
        </w:tc>
      </w:tr>
      <w:tr w:rsidR="001431EC" w:rsidRPr="001431EC" w14:paraId="18C2BE1A" w14:textId="77777777">
        <w:trPr>
          <w:trHeight w:val="355"/>
          <w:jc w:val="center"/>
        </w:trPr>
        <w:tc>
          <w:tcPr>
            <w:tcW w:w="853" w:type="dxa"/>
            <w:gridSpan w:val="2"/>
            <w:tcBorders>
              <w:top w:val="nil"/>
              <w:left w:val="nil"/>
              <w:bottom w:val="nil"/>
              <w:right w:val="nil"/>
            </w:tcBorders>
          </w:tcPr>
          <w:p w14:paraId="087CEA1B" w14:textId="77777777" w:rsidR="001431EC" w:rsidRPr="001431EC" w:rsidRDefault="001431EC" w:rsidP="001431EC">
            <w:pPr>
              <w:jc w:val="both"/>
              <w:rPr>
                <w:rFonts w:ascii="Arial" w:hAnsi="Arial" w:cs="FrankRuehl"/>
                <w:b/>
                <w:bCs/>
                <w:sz w:val="28"/>
                <w:szCs w:val="28"/>
                <w:rtl/>
              </w:rPr>
            </w:pPr>
            <w:bookmarkStart w:id="1" w:name="FirstAppellant"/>
            <w:bookmarkStart w:id="2" w:name="FirstLawyer"/>
            <w:bookmarkStart w:id="3" w:name="LastJudge"/>
            <w:bookmarkEnd w:id="3"/>
          </w:p>
          <w:p w14:paraId="3B2DD1B2" w14:textId="77777777" w:rsidR="001431EC" w:rsidRPr="001431EC" w:rsidRDefault="001431EC" w:rsidP="001431EC">
            <w:pPr>
              <w:jc w:val="both"/>
              <w:rPr>
                <w:rFonts w:ascii="Arial" w:hAnsi="Arial"/>
              </w:rPr>
            </w:pPr>
            <w:r w:rsidRPr="001431EC">
              <w:rPr>
                <w:rFonts w:ascii="Arial" w:hAnsi="Arial"/>
                <w:rtl/>
              </w:rPr>
              <w:t>בעניין:</w:t>
            </w:r>
          </w:p>
        </w:tc>
        <w:tc>
          <w:tcPr>
            <w:tcW w:w="4240" w:type="dxa"/>
            <w:tcBorders>
              <w:top w:val="nil"/>
              <w:left w:val="nil"/>
              <w:bottom w:val="nil"/>
              <w:right w:val="nil"/>
            </w:tcBorders>
          </w:tcPr>
          <w:p w14:paraId="67D262DE" w14:textId="77777777" w:rsidR="001431EC" w:rsidRPr="001431EC" w:rsidRDefault="001431EC" w:rsidP="001431EC">
            <w:pPr>
              <w:jc w:val="both"/>
              <w:rPr>
                <w:rFonts w:ascii="Arial" w:hAnsi="Arial"/>
                <w:b/>
                <w:bCs/>
                <w:rtl/>
              </w:rPr>
            </w:pPr>
          </w:p>
          <w:p w14:paraId="0D27CA40" w14:textId="77777777" w:rsidR="001431EC" w:rsidRPr="001431EC" w:rsidRDefault="001431EC" w:rsidP="001431EC">
            <w:pPr>
              <w:jc w:val="both"/>
              <w:rPr>
                <w:rFonts w:ascii="Arial" w:hAnsi="Arial"/>
                <w:b/>
                <w:bCs/>
              </w:rPr>
            </w:pPr>
            <w:r w:rsidRPr="001431EC">
              <w:rPr>
                <w:rFonts w:ascii="Arial" w:hAnsi="Arial"/>
                <w:b/>
                <w:bCs/>
                <w:rtl/>
              </w:rPr>
              <w:t>מדינת ישראל</w:t>
            </w:r>
            <w:r w:rsidRPr="001431EC">
              <w:rPr>
                <w:rtl/>
              </w:rPr>
              <w:t xml:space="preserve"> – פרקליטות מחוז ת"א (פלילי) – ע"י ב"כ עו"ד לילך שלום</w:t>
            </w:r>
          </w:p>
        </w:tc>
        <w:tc>
          <w:tcPr>
            <w:tcW w:w="3727" w:type="dxa"/>
            <w:tcBorders>
              <w:top w:val="nil"/>
              <w:left w:val="nil"/>
              <w:bottom w:val="nil"/>
              <w:right w:val="nil"/>
            </w:tcBorders>
          </w:tcPr>
          <w:p w14:paraId="4A86A66E" w14:textId="77777777" w:rsidR="001431EC" w:rsidRPr="001431EC" w:rsidRDefault="001431EC" w:rsidP="001431EC">
            <w:pPr>
              <w:jc w:val="both"/>
              <w:rPr>
                <w:rFonts w:ascii="Arial" w:hAnsi="Arial"/>
                <w:b/>
                <w:bCs/>
                <w:sz w:val="26"/>
                <w:szCs w:val="26"/>
                <w:rtl/>
              </w:rPr>
            </w:pPr>
          </w:p>
          <w:p w14:paraId="2AABB81B" w14:textId="77777777" w:rsidR="001431EC" w:rsidRPr="001431EC" w:rsidRDefault="001431EC" w:rsidP="001431EC">
            <w:pPr>
              <w:jc w:val="both"/>
              <w:rPr>
                <w:rFonts w:ascii="Arial" w:hAnsi="Arial"/>
                <w:b/>
                <w:bCs/>
                <w:sz w:val="26"/>
                <w:szCs w:val="26"/>
              </w:rPr>
            </w:pPr>
            <w:r w:rsidRPr="001431EC">
              <w:rPr>
                <w:rFonts w:ascii="Arial" w:hAnsi="Arial"/>
                <w:b/>
                <w:bCs/>
                <w:sz w:val="26"/>
                <w:szCs w:val="26"/>
                <w:rtl/>
              </w:rPr>
              <w:t xml:space="preserve">       המאשימה </w:t>
            </w:r>
          </w:p>
        </w:tc>
      </w:tr>
      <w:bookmarkEnd w:id="1"/>
      <w:bookmarkEnd w:id="2"/>
      <w:tr w:rsidR="001431EC" w:rsidRPr="001431EC" w14:paraId="7124106F" w14:textId="77777777">
        <w:trPr>
          <w:trHeight w:val="265"/>
          <w:jc w:val="center"/>
        </w:trPr>
        <w:tc>
          <w:tcPr>
            <w:tcW w:w="853" w:type="dxa"/>
            <w:gridSpan w:val="2"/>
            <w:tcBorders>
              <w:top w:val="nil"/>
              <w:left w:val="nil"/>
              <w:bottom w:val="nil"/>
              <w:right w:val="nil"/>
            </w:tcBorders>
          </w:tcPr>
          <w:p w14:paraId="02039A34" w14:textId="77777777" w:rsidR="001431EC" w:rsidRPr="001431EC" w:rsidRDefault="001431EC" w:rsidP="001431EC">
            <w:pPr>
              <w:jc w:val="both"/>
              <w:rPr>
                <w:rFonts w:ascii="Arial" w:hAnsi="Arial" w:cs="FrankRuehl"/>
                <w:b/>
                <w:bCs/>
                <w:sz w:val="28"/>
                <w:szCs w:val="28"/>
              </w:rPr>
            </w:pPr>
          </w:p>
        </w:tc>
        <w:tc>
          <w:tcPr>
            <w:tcW w:w="4240" w:type="dxa"/>
            <w:tcBorders>
              <w:top w:val="nil"/>
              <w:left w:val="nil"/>
              <w:bottom w:val="nil"/>
              <w:right w:val="nil"/>
            </w:tcBorders>
          </w:tcPr>
          <w:p w14:paraId="5F3F7D8D" w14:textId="77777777" w:rsidR="001431EC" w:rsidRPr="001431EC" w:rsidRDefault="001431EC" w:rsidP="001431EC">
            <w:pPr>
              <w:jc w:val="both"/>
              <w:rPr>
                <w:b/>
                <w:bCs/>
              </w:rPr>
            </w:pPr>
          </w:p>
        </w:tc>
        <w:tc>
          <w:tcPr>
            <w:tcW w:w="3727" w:type="dxa"/>
            <w:tcBorders>
              <w:top w:val="nil"/>
              <w:left w:val="nil"/>
              <w:bottom w:val="nil"/>
              <w:right w:val="nil"/>
            </w:tcBorders>
          </w:tcPr>
          <w:p w14:paraId="21C08110" w14:textId="77777777" w:rsidR="001431EC" w:rsidRPr="001431EC" w:rsidRDefault="001431EC" w:rsidP="001431EC">
            <w:pPr>
              <w:jc w:val="right"/>
              <w:rPr>
                <w:rFonts w:ascii="Arial" w:hAnsi="Arial"/>
                <w:b/>
                <w:bCs/>
                <w:sz w:val="26"/>
                <w:szCs w:val="26"/>
              </w:rPr>
            </w:pPr>
          </w:p>
        </w:tc>
      </w:tr>
      <w:tr w:rsidR="001431EC" w:rsidRPr="001431EC" w14:paraId="6B86D610" w14:textId="77777777">
        <w:trPr>
          <w:trHeight w:val="355"/>
          <w:jc w:val="center"/>
        </w:trPr>
        <w:tc>
          <w:tcPr>
            <w:tcW w:w="853" w:type="dxa"/>
            <w:gridSpan w:val="2"/>
            <w:tcBorders>
              <w:top w:val="nil"/>
              <w:left w:val="nil"/>
              <w:bottom w:val="nil"/>
              <w:right w:val="nil"/>
            </w:tcBorders>
          </w:tcPr>
          <w:p w14:paraId="0F97796C" w14:textId="77777777" w:rsidR="001431EC" w:rsidRPr="001431EC" w:rsidRDefault="001431EC" w:rsidP="001431EC">
            <w:pPr>
              <w:jc w:val="both"/>
              <w:rPr>
                <w:rFonts w:ascii="Arial" w:hAnsi="Arial" w:cs="FrankRuehl"/>
                <w:b/>
                <w:bCs/>
                <w:sz w:val="28"/>
                <w:szCs w:val="28"/>
              </w:rPr>
            </w:pPr>
          </w:p>
        </w:tc>
        <w:tc>
          <w:tcPr>
            <w:tcW w:w="7967" w:type="dxa"/>
            <w:gridSpan w:val="2"/>
            <w:tcBorders>
              <w:top w:val="nil"/>
              <w:left w:val="nil"/>
              <w:bottom w:val="nil"/>
              <w:right w:val="nil"/>
            </w:tcBorders>
          </w:tcPr>
          <w:p w14:paraId="4119EAE4" w14:textId="77777777" w:rsidR="001431EC" w:rsidRPr="001431EC" w:rsidRDefault="001431EC" w:rsidP="001431EC">
            <w:pPr>
              <w:jc w:val="center"/>
              <w:rPr>
                <w:rFonts w:ascii="Arial" w:hAnsi="Arial"/>
                <w:b/>
                <w:bCs/>
                <w:rtl/>
              </w:rPr>
            </w:pPr>
          </w:p>
          <w:p w14:paraId="1A5511AF" w14:textId="77777777" w:rsidR="001431EC" w:rsidRPr="001431EC" w:rsidRDefault="001431EC" w:rsidP="001431EC">
            <w:pPr>
              <w:jc w:val="center"/>
              <w:rPr>
                <w:rFonts w:ascii="Arial" w:hAnsi="Arial"/>
                <w:b/>
                <w:bCs/>
                <w:rtl/>
              </w:rPr>
            </w:pPr>
            <w:r w:rsidRPr="001431EC">
              <w:rPr>
                <w:rFonts w:ascii="Arial" w:hAnsi="Arial"/>
                <w:b/>
                <w:bCs/>
                <w:rtl/>
              </w:rPr>
              <w:t>נגד</w:t>
            </w:r>
          </w:p>
          <w:p w14:paraId="4C942CC8" w14:textId="77777777" w:rsidR="001431EC" w:rsidRPr="001431EC" w:rsidRDefault="001431EC" w:rsidP="001431EC">
            <w:pPr>
              <w:jc w:val="both"/>
              <w:rPr>
                <w:rFonts w:ascii="Arial" w:hAnsi="Arial"/>
                <w:b/>
                <w:bCs/>
              </w:rPr>
            </w:pPr>
          </w:p>
        </w:tc>
      </w:tr>
      <w:tr w:rsidR="001431EC" w:rsidRPr="001431EC" w14:paraId="29935F8B" w14:textId="77777777">
        <w:trPr>
          <w:trHeight w:val="355"/>
          <w:jc w:val="center"/>
        </w:trPr>
        <w:tc>
          <w:tcPr>
            <w:tcW w:w="853" w:type="dxa"/>
            <w:gridSpan w:val="2"/>
            <w:tcBorders>
              <w:top w:val="nil"/>
              <w:left w:val="nil"/>
              <w:bottom w:val="nil"/>
              <w:right w:val="nil"/>
            </w:tcBorders>
          </w:tcPr>
          <w:p w14:paraId="2ECF02BF" w14:textId="77777777" w:rsidR="001431EC" w:rsidRPr="001431EC" w:rsidRDefault="001431EC" w:rsidP="001431EC">
            <w:pPr>
              <w:jc w:val="both"/>
              <w:rPr>
                <w:rFonts w:ascii="Arial" w:hAnsi="Arial" w:cs="FrankRuehl"/>
                <w:b/>
                <w:bCs/>
                <w:sz w:val="28"/>
                <w:szCs w:val="28"/>
              </w:rPr>
            </w:pPr>
          </w:p>
        </w:tc>
        <w:tc>
          <w:tcPr>
            <w:tcW w:w="4240" w:type="dxa"/>
            <w:tcBorders>
              <w:top w:val="nil"/>
              <w:left w:val="nil"/>
              <w:bottom w:val="nil"/>
              <w:right w:val="nil"/>
            </w:tcBorders>
          </w:tcPr>
          <w:p w14:paraId="56A9389F" w14:textId="77777777" w:rsidR="001431EC" w:rsidRPr="001431EC" w:rsidRDefault="001431EC" w:rsidP="001431EC">
            <w:pPr>
              <w:jc w:val="both"/>
              <w:rPr>
                <w:b/>
                <w:bCs/>
              </w:rPr>
            </w:pPr>
            <w:r w:rsidRPr="001431EC">
              <w:rPr>
                <w:rFonts w:ascii="Arial" w:hAnsi="Arial"/>
                <w:rtl/>
              </w:rPr>
              <w:t>אמיר בזזינסקי – ע"י עו"ד אלון אייזנברג</w:t>
            </w:r>
          </w:p>
        </w:tc>
        <w:tc>
          <w:tcPr>
            <w:tcW w:w="3727" w:type="dxa"/>
            <w:tcBorders>
              <w:top w:val="nil"/>
              <w:left w:val="nil"/>
              <w:bottom w:val="nil"/>
              <w:right w:val="nil"/>
            </w:tcBorders>
          </w:tcPr>
          <w:p w14:paraId="34EE006F" w14:textId="77777777" w:rsidR="001431EC" w:rsidRPr="001431EC" w:rsidRDefault="001431EC" w:rsidP="001431EC">
            <w:pPr>
              <w:rPr>
                <w:rFonts w:ascii="Arial" w:hAnsi="Arial"/>
                <w:b/>
                <w:bCs/>
                <w:sz w:val="26"/>
                <w:szCs w:val="26"/>
              </w:rPr>
            </w:pPr>
            <w:r w:rsidRPr="001431EC">
              <w:rPr>
                <w:rFonts w:ascii="Arial" w:hAnsi="Arial"/>
                <w:b/>
                <w:bCs/>
                <w:sz w:val="26"/>
                <w:szCs w:val="26"/>
                <w:rtl/>
              </w:rPr>
              <w:t xml:space="preserve">       הנאשם </w:t>
            </w:r>
          </w:p>
        </w:tc>
      </w:tr>
      <w:tr w:rsidR="001431EC" w:rsidRPr="001431EC" w14:paraId="0EF03409" w14:textId="77777777">
        <w:trPr>
          <w:trHeight w:val="355"/>
          <w:jc w:val="center"/>
        </w:trPr>
        <w:tc>
          <w:tcPr>
            <w:tcW w:w="853" w:type="dxa"/>
            <w:gridSpan w:val="2"/>
            <w:tcBorders>
              <w:top w:val="nil"/>
              <w:left w:val="nil"/>
              <w:bottom w:val="nil"/>
              <w:right w:val="nil"/>
            </w:tcBorders>
          </w:tcPr>
          <w:p w14:paraId="15C51A56" w14:textId="77777777" w:rsidR="001431EC" w:rsidRPr="001431EC" w:rsidRDefault="001431EC" w:rsidP="001431EC">
            <w:pPr>
              <w:jc w:val="both"/>
              <w:rPr>
                <w:rFonts w:ascii="Arial" w:hAnsi="Arial" w:cs="FrankRuehl"/>
                <w:b/>
                <w:bCs/>
                <w:sz w:val="28"/>
                <w:szCs w:val="28"/>
              </w:rPr>
            </w:pPr>
          </w:p>
        </w:tc>
        <w:tc>
          <w:tcPr>
            <w:tcW w:w="4240" w:type="dxa"/>
            <w:tcBorders>
              <w:top w:val="nil"/>
              <w:left w:val="nil"/>
              <w:bottom w:val="nil"/>
              <w:right w:val="nil"/>
            </w:tcBorders>
          </w:tcPr>
          <w:p w14:paraId="4590099E" w14:textId="77777777" w:rsidR="001431EC" w:rsidRPr="001431EC" w:rsidRDefault="001431EC" w:rsidP="001431EC">
            <w:pPr>
              <w:jc w:val="both"/>
              <w:rPr>
                <w:b/>
                <w:bCs/>
                <w:sz w:val="26"/>
                <w:szCs w:val="26"/>
              </w:rPr>
            </w:pPr>
          </w:p>
        </w:tc>
        <w:tc>
          <w:tcPr>
            <w:tcW w:w="3727" w:type="dxa"/>
            <w:tcBorders>
              <w:top w:val="nil"/>
              <w:left w:val="nil"/>
              <w:bottom w:val="nil"/>
              <w:right w:val="nil"/>
            </w:tcBorders>
          </w:tcPr>
          <w:p w14:paraId="41CDCAF7" w14:textId="77777777" w:rsidR="001431EC" w:rsidRPr="001431EC" w:rsidRDefault="001431EC" w:rsidP="001431EC">
            <w:pPr>
              <w:jc w:val="right"/>
              <w:rPr>
                <w:rFonts w:ascii="Arial" w:hAnsi="Arial"/>
                <w:b/>
                <w:bCs/>
                <w:sz w:val="26"/>
                <w:szCs w:val="26"/>
              </w:rPr>
            </w:pPr>
          </w:p>
        </w:tc>
      </w:tr>
    </w:tbl>
    <w:p w14:paraId="3008E9A1" w14:textId="77777777" w:rsidR="00AF66BF" w:rsidRDefault="00AF66BF" w:rsidP="0076215C">
      <w:pPr>
        <w:rPr>
          <w:rFonts w:ascii="Arial" w:hAnsi="Arial" w:cs="FrankRuehl"/>
          <w:sz w:val="28"/>
          <w:szCs w:val="28"/>
          <w:rtl/>
        </w:rPr>
      </w:pPr>
      <w:bookmarkStart w:id="4" w:name="LawTable"/>
      <w:bookmarkEnd w:id="4"/>
    </w:p>
    <w:p w14:paraId="60F78D58" w14:textId="77777777" w:rsidR="00AF66BF" w:rsidRPr="00AF66BF" w:rsidRDefault="00AF66BF" w:rsidP="00AF66BF">
      <w:pPr>
        <w:spacing w:after="120" w:line="240" w:lineRule="exact"/>
        <w:ind w:left="283" w:hanging="283"/>
        <w:jc w:val="both"/>
        <w:rPr>
          <w:rFonts w:ascii="FrankRuehl" w:hAnsi="FrankRuehl" w:cs="FrankRuehl"/>
          <w:rtl/>
        </w:rPr>
      </w:pPr>
    </w:p>
    <w:p w14:paraId="13F64A3B" w14:textId="77777777" w:rsidR="00AF66BF" w:rsidRPr="00AF66BF" w:rsidRDefault="00AF66BF" w:rsidP="00AF66BF">
      <w:pPr>
        <w:spacing w:after="120" w:line="240" w:lineRule="exact"/>
        <w:ind w:left="283" w:hanging="283"/>
        <w:jc w:val="both"/>
        <w:rPr>
          <w:rFonts w:ascii="FrankRuehl" w:hAnsi="FrankRuehl" w:cs="FrankRuehl"/>
          <w:rtl/>
        </w:rPr>
      </w:pPr>
      <w:r w:rsidRPr="00AF66BF">
        <w:rPr>
          <w:rFonts w:ascii="FrankRuehl" w:hAnsi="FrankRuehl" w:cs="FrankRuehl"/>
          <w:rtl/>
        </w:rPr>
        <w:t xml:space="preserve">חקיקה שאוזכרה: </w:t>
      </w:r>
    </w:p>
    <w:p w14:paraId="6A8A6411" w14:textId="77777777" w:rsidR="00AF66BF" w:rsidRPr="00AF66BF" w:rsidRDefault="00AF66BF" w:rsidP="00AF66BF">
      <w:pPr>
        <w:spacing w:after="120" w:line="240" w:lineRule="exact"/>
        <w:ind w:left="283" w:hanging="283"/>
        <w:jc w:val="both"/>
        <w:rPr>
          <w:rFonts w:ascii="FrankRuehl" w:hAnsi="FrankRuehl" w:cs="FrankRuehl"/>
          <w:rtl/>
        </w:rPr>
      </w:pPr>
      <w:hyperlink r:id="rId8" w:history="1">
        <w:r w:rsidRPr="00AF66BF">
          <w:rPr>
            <w:rFonts w:ascii="FrankRuehl" w:hAnsi="FrankRuehl" w:cs="FrankRuehl"/>
            <w:color w:val="0000FF"/>
            <w:u w:val="single"/>
            <w:rtl/>
          </w:rPr>
          <w:t>חוק העונשין, תשל"ז-1977</w:t>
        </w:r>
      </w:hyperlink>
      <w:r w:rsidRPr="00AF66BF">
        <w:rPr>
          <w:rFonts w:ascii="FrankRuehl" w:hAnsi="FrankRuehl" w:cs="FrankRuehl"/>
          <w:rtl/>
        </w:rPr>
        <w:t xml:space="preserve">: סע'  </w:t>
      </w:r>
      <w:hyperlink r:id="rId9" w:history="1">
        <w:r w:rsidRPr="00AF66BF">
          <w:rPr>
            <w:rFonts w:ascii="FrankRuehl" w:hAnsi="FrankRuehl" w:cs="FrankRuehl"/>
            <w:color w:val="0000FF"/>
            <w:u w:val="single"/>
            <w:rtl/>
          </w:rPr>
          <w:t>345(א)(1)</w:t>
        </w:r>
      </w:hyperlink>
      <w:r w:rsidRPr="00AF66BF">
        <w:rPr>
          <w:rFonts w:ascii="FrankRuehl" w:hAnsi="FrankRuehl" w:cs="FrankRuehl"/>
          <w:rtl/>
        </w:rPr>
        <w:t xml:space="preserve">, </w:t>
      </w:r>
      <w:hyperlink r:id="rId10" w:history="1">
        <w:r w:rsidRPr="00AF66BF">
          <w:rPr>
            <w:rFonts w:ascii="FrankRuehl" w:hAnsi="FrankRuehl" w:cs="FrankRuehl"/>
            <w:color w:val="0000FF"/>
            <w:u w:val="single"/>
            <w:rtl/>
          </w:rPr>
          <w:t>345(א)(4)</w:t>
        </w:r>
      </w:hyperlink>
      <w:r w:rsidRPr="00AF66BF">
        <w:rPr>
          <w:rFonts w:ascii="FrankRuehl" w:hAnsi="FrankRuehl" w:cs="FrankRuehl"/>
          <w:rtl/>
        </w:rPr>
        <w:t xml:space="preserve">, </w:t>
      </w:r>
      <w:hyperlink r:id="rId11" w:history="1">
        <w:r w:rsidRPr="00AF66BF">
          <w:rPr>
            <w:rFonts w:ascii="FrankRuehl" w:hAnsi="FrankRuehl" w:cs="FrankRuehl"/>
            <w:color w:val="0000FF"/>
            <w:u w:val="single"/>
            <w:rtl/>
          </w:rPr>
          <w:t>348(ג)</w:t>
        </w:r>
      </w:hyperlink>
    </w:p>
    <w:p w14:paraId="5A2DC793" w14:textId="77777777" w:rsidR="00AF66BF" w:rsidRPr="00AF66BF" w:rsidRDefault="00AF66BF" w:rsidP="00AF66BF">
      <w:pPr>
        <w:spacing w:after="120" w:line="240" w:lineRule="exact"/>
        <w:ind w:left="283" w:hanging="283"/>
        <w:jc w:val="both"/>
        <w:rPr>
          <w:rFonts w:ascii="FrankRuehl" w:hAnsi="FrankRuehl" w:cs="FrankRuehl"/>
          <w:rtl/>
        </w:rPr>
      </w:pPr>
      <w:hyperlink r:id="rId12" w:history="1">
        <w:r w:rsidRPr="00AF66BF">
          <w:rPr>
            <w:rFonts w:ascii="FrankRuehl" w:hAnsi="FrankRuehl" w:cs="FrankRuehl"/>
            <w:color w:val="0000FF"/>
            <w:u w:val="single"/>
            <w:rtl/>
          </w:rPr>
          <w:t>פקודת הראיות [נוסח חדש], תשל"א-1971</w:t>
        </w:r>
      </w:hyperlink>
      <w:r w:rsidRPr="00AF66BF">
        <w:rPr>
          <w:rFonts w:ascii="FrankRuehl" w:hAnsi="FrankRuehl" w:cs="FrankRuehl"/>
          <w:rtl/>
        </w:rPr>
        <w:t xml:space="preserve">: סע'  </w:t>
      </w:r>
      <w:hyperlink r:id="rId13" w:history="1">
        <w:r w:rsidRPr="00AF66BF">
          <w:rPr>
            <w:rFonts w:ascii="FrankRuehl" w:hAnsi="FrankRuehl" w:cs="FrankRuehl"/>
            <w:color w:val="0000FF"/>
            <w:u w:val="single"/>
            <w:rtl/>
          </w:rPr>
          <w:t>54א(ב)</w:t>
        </w:r>
      </w:hyperlink>
    </w:p>
    <w:p w14:paraId="294E45B8" w14:textId="77777777" w:rsidR="00AF66BF" w:rsidRPr="00AF66BF" w:rsidRDefault="00AF66BF" w:rsidP="00AF66BF">
      <w:pPr>
        <w:spacing w:after="120" w:line="240" w:lineRule="exact"/>
        <w:ind w:left="283" w:hanging="283"/>
        <w:jc w:val="both"/>
        <w:rPr>
          <w:rFonts w:ascii="FrankRuehl" w:hAnsi="FrankRuehl" w:cs="FrankRuehl"/>
          <w:rtl/>
        </w:rPr>
      </w:pPr>
    </w:p>
    <w:p w14:paraId="3AD56C3A" w14:textId="77777777" w:rsidR="00AF66BF" w:rsidRPr="00AF66BF" w:rsidRDefault="00AF66BF" w:rsidP="0076215C">
      <w:pPr>
        <w:rPr>
          <w:rFonts w:ascii="Arial" w:hAnsi="Arial" w:cs="FrankRuehl"/>
          <w:sz w:val="28"/>
          <w:szCs w:val="28"/>
          <w:rtl/>
        </w:rPr>
      </w:pPr>
      <w:bookmarkStart w:id="5" w:name="LawTable_End"/>
      <w:bookmarkEnd w:id="5"/>
    </w:p>
    <w:p w14:paraId="28A5B261" w14:textId="77777777" w:rsidR="00AF66BF" w:rsidRPr="00AF66BF" w:rsidRDefault="00AF66BF" w:rsidP="0076215C">
      <w:pPr>
        <w:rPr>
          <w:rFonts w:ascii="Arial" w:hAnsi="Arial" w:cs="FrankRuehl"/>
          <w:b/>
          <w:bCs/>
          <w:sz w:val="28"/>
          <w:szCs w:val="28"/>
          <w:rtl/>
        </w:rPr>
      </w:pPr>
    </w:p>
    <w:p w14:paraId="77B90DC0" w14:textId="77777777" w:rsidR="0010041B" w:rsidRPr="00AF66BF" w:rsidRDefault="0010041B" w:rsidP="0076215C">
      <w:pPr>
        <w:rPr>
          <w:rFonts w:ascii="Arial" w:hAnsi="Arial" w:cs="FrankRuehl" w:hint="cs"/>
          <w:b/>
          <w:bCs/>
          <w:sz w:val="28"/>
          <w:szCs w:val="28"/>
          <w:rtl/>
        </w:rPr>
      </w:pPr>
    </w:p>
    <w:p w14:paraId="115168C7" w14:textId="77777777" w:rsidR="00AD471F" w:rsidRPr="00AD471F" w:rsidRDefault="00AD471F" w:rsidP="0076215C">
      <w:pPr>
        <w:rPr>
          <w:rFonts w:ascii="Arial" w:hAnsi="Arial" w:cs="FrankRuehl"/>
          <w:sz w:val="28"/>
          <w:szCs w:val="28"/>
          <w:rtl/>
        </w:rPr>
      </w:pPr>
    </w:p>
    <w:p w14:paraId="7B2D4EAA" w14:textId="77777777" w:rsidR="00AD471F" w:rsidRPr="00AD471F" w:rsidRDefault="00AD471F" w:rsidP="0076215C">
      <w:pPr>
        <w:rPr>
          <w:rFonts w:ascii="Arial" w:hAnsi="Arial" w:cs="FrankRuehl"/>
          <w:b/>
          <w:bCs/>
          <w:sz w:val="28"/>
          <w:szCs w:val="28"/>
          <w:rtl/>
        </w:rPr>
      </w:pPr>
    </w:p>
    <w:p w14:paraId="142FCEB0" w14:textId="77777777" w:rsidR="00953C21" w:rsidRPr="00AD471F" w:rsidRDefault="00953C21" w:rsidP="0076215C">
      <w:pPr>
        <w:rPr>
          <w:rFonts w:ascii="Arial" w:hAnsi="Arial" w:cs="FrankRuehl" w:hint="cs"/>
          <w:b/>
          <w:bCs/>
          <w:sz w:val="28"/>
          <w:szCs w:val="28"/>
        </w:rPr>
      </w:pPr>
    </w:p>
    <w:p w14:paraId="09190464" w14:textId="77777777" w:rsidR="001431EC" w:rsidRPr="001431EC" w:rsidRDefault="001431EC" w:rsidP="001431EC">
      <w:pPr>
        <w:spacing w:line="360" w:lineRule="auto"/>
        <w:jc w:val="center"/>
        <w:rPr>
          <w:rFonts w:ascii="Arial" w:hAnsi="Arial"/>
          <w:b/>
          <w:bCs/>
          <w:sz w:val="44"/>
          <w:szCs w:val="44"/>
          <w:rtl/>
        </w:rPr>
      </w:pPr>
      <w:bookmarkStart w:id="6" w:name="PsakDin"/>
    </w:p>
    <w:p w14:paraId="1FCA2AA0" w14:textId="77777777" w:rsidR="001431EC" w:rsidRPr="001431EC" w:rsidRDefault="001431EC" w:rsidP="001431EC">
      <w:pPr>
        <w:spacing w:line="360" w:lineRule="auto"/>
        <w:jc w:val="center"/>
        <w:rPr>
          <w:rFonts w:ascii="Arial" w:hAnsi="Arial"/>
          <w:b/>
          <w:bCs/>
          <w:sz w:val="44"/>
          <w:szCs w:val="44"/>
          <w:u w:val="single"/>
          <w:rtl/>
        </w:rPr>
      </w:pPr>
      <w:r w:rsidRPr="001431EC">
        <w:rPr>
          <w:rFonts w:ascii="Arial" w:hAnsi="Arial"/>
          <w:b/>
          <w:bCs/>
          <w:sz w:val="44"/>
          <w:szCs w:val="44"/>
          <w:u w:val="single"/>
          <w:rtl/>
        </w:rPr>
        <w:t>הכרעת דין</w:t>
      </w:r>
    </w:p>
    <w:bookmarkEnd w:id="6"/>
    <w:p w14:paraId="29D1FBBE" w14:textId="77777777" w:rsidR="0010041B" w:rsidRDefault="0010041B" w:rsidP="0076215C">
      <w:pPr>
        <w:spacing w:line="360" w:lineRule="auto"/>
        <w:jc w:val="both"/>
        <w:rPr>
          <w:rFonts w:ascii="Arial" w:hAnsi="Arial"/>
          <w:b/>
          <w:bCs/>
          <w:rtl/>
        </w:rPr>
      </w:pPr>
      <w:r w:rsidRPr="00FC25A3">
        <w:rPr>
          <w:rFonts w:ascii="Arial" w:hAnsi="Arial"/>
          <w:b/>
          <w:bCs/>
          <w:u w:val="single"/>
          <w:rtl/>
        </w:rPr>
        <w:t>השופט גלעד נויטל, אב"ד</w:t>
      </w:r>
      <w:r>
        <w:rPr>
          <w:rFonts w:ascii="Arial" w:hAnsi="Arial"/>
          <w:b/>
          <w:bCs/>
          <w:rtl/>
        </w:rPr>
        <w:t>:</w:t>
      </w:r>
    </w:p>
    <w:p w14:paraId="77B363AA" w14:textId="77777777" w:rsidR="0010041B" w:rsidRPr="004A3277" w:rsidRDefault="0010041B" w:rsidP="0076215C">
      <w:pPr>
        <w:spacing w:line="360" w:lineRule="auto"/>
        <w:jc w:val="both"/>
        <w:rPr>
          <w:rFonts w:ascii="Arial" w:hAnsi="Arial"/>
          <w:b/>
          <w:bCs/>
          <w:rtl/>
        </w:rPr>
      </w:pPr>
      <w:r w:rsidRPr="004A3277">
        <w:rPr>
          <w:rFonts w:ascii="Arial" w:hAnsi="Arial"/>
          <w:b/>
          <w:bCs/>
          <w:rtl/>
        </w:rPr>
        <w:t xml:space="preserve">אנו אוסרים פרסום </w:t>
      </w:r>
      <w:r>
        <w:rPr>
          <w:rFonts w:ascii="Arial" w:hAnsi="Arial"/>
          <w:b/>
          <w:bCs/>
          <w:rtl/>
        </w:rPr>
        <w:t xml:space="preserve">של </w:t>
      </w:r>
      <w:r w:rsidRPr="004A3277">
        <w:rPr>
          <w:rFonts w:ascii="Arial" w:hAnsi="Arial"/>
          <w:b/>
          <w:bCs/>
          <w:rtl/>
        </w:rPr>
        <w:t xml:space="preserve">שם המתלוננת וכן </w:t>
      </w:r>
      <w:r>
        <w:rPr>
          <w:rFonts w:ascii="Arial" w:hAnsi="Arial"/>
          <w:b/>
          <w:bCs/>
          <w:rtl/>
        </w:rPr>
        <w:t xml:space="preserve">של </w:t>
      </w:r>
      <w:r w:rsidRPr="004A3277">
        <w:rPr>
          <w:rFonts w:ascii="Arial" w:hAnsi="Arial"/>
          <w:b/>
          <w:bCs/>
          <w:rtl/>
        </w:rPr>
        <w:t xml:space="preserve">כל פרט אחר שיש בו כדי לזהותה.  </w:t>
      </w:r>
    </w:p>
    <w:p w14:paraId="38036113" w14:textId="77777777" w:rsidR="0010041B" w:rsidRDefault="0010041B" w:rsidP="0076215C">
      <w:pPr>
        <w:spacing w:line="360" w:lineRule="auto"/>
        <w:jc w:val="both"/>
        <w:rPr>
          <w:rFonts w:ascii="Arial" w:hAnsi="Arial"/>
          <w:rtl/>
        </w:rPr>
      </w:pPr>
    </w:p>
    <w:p w14:paraId="74AFFA87" w14:textId="77777777" w:rsidR="0010041B" w:rsidRDefault="0010041B" w:rsidP="00F078B8">
      <w:pPr>
        <w:spacing w:line="360" w:lineRule="auto"/>
        <w:jc w:val="both"/>
        <w:rPr>
          <w:rFonts w:ascii="Arial" w:hAnsi="Arial"/>
          <w:rtl/>
        </w:rPr>
      </w:pPr>
      <w:bookmarkStart w:id="7" w:name="ABSTRACT_START"/>
      <w:bookmarkEnd w:id="7"/>
      <w:r>
        <w:rPr>
          <w:rFonts w:ascii="Arial" w:hAnsi="Arial"/>
          <w:rtl/>
        </w:rPr>
        <w:t xml:space="preserve">כתב האישום מייחס לנאשם עבירה של </w:t>
      </w:r>
      <w:r w:rsidRPr="00D909BD">
        <w:rPr>
          <w:rFonts w:ascii="Arial" w:hAnsi="Arial"/>
          <w:b/>
          <w:bCs/>
          <w:rtl/>
        </w:rPr>
        <w:t>אינוס</w:t>
      </w:r>
      <w:r>
        <w:rPr>
          <w:rFonts w:ascii="Arial" w:hAnsi="Arial"/>
          <w:rtl/>
        </w:rPr>
        <w:t xml:space="preserve"> לפי </w:t>
      </w:r>
      <w:hyperlink r:id="rId14" w:history="1">
        <w:r w:rsidR="00F62BA1" w:rsidRPr="00F62BA1">
          <w:rPr>
            <w:rFonts w:ascii="Arial" w:hAnsi="Arial"/>
            <w:color w:val="0000FF"/>
            <w:u w:val="single"/>
            <w:rtl/>
          </w:rPr>
          <w:t>ס' 345(א)(1)</w:t>
        </w:r>
      </w:hyperlink>
      <w:r>
        <w:rPr>
          <w:rFonts w:ascii="Arial" w:hAnsi="Arial"/>
          <w:rtl/>
        </w:rPr>
        <w:t xml:space="preserve"> ל</w:t>
      </w:r>
      <w:hyperlink r:id="rId15" w:history="1">
        <w:r w:rsidR="00AD471F" w:rsidRPr="00AD471F">
          <w:rPr>
            <w:rStyle w:val="Hyperlink"/>
            <w:rFonts w:ascii="Arial" w:hAnsi="Arial"/>
            <w:rtl/>
          </w:rPr>
          <w:t>חוק העונשין</w:t>
        </w:r>
      </w:hyperlink>
      <w:r>
        <w:rPr>
          <w:rFonts w:ascii="Arial" w:hAnsi="Arial"/>
          <w:rtl/>
        </w:rPr>
        <w:t xml:space="preserve">, תשל"ז–1977 (להלן: החוק), וריבוי עבירות של </w:t>
      </w:r>
      <w:r>
        <w:rPr>
          <w:rFonts w:ascii="Arial" w:hAnsi="Arial"/>
          <w:b/>
          <w:bCs/>
          <w:rtl/>
        </w:rPr>
        <w:t>מעשים מגונים</w:t>
      </w:r>
      <w:r w:rsidRPr="00972A94">
        <w:rPr>
          <w:rFonts w:ascii="Arial" w:hAnsi="Arial"/>
          <w:rtl/>
        </w:rPr>
        <w:t xml:space="preserve"> לפי </w:t>
      </w:r>
      <w:hyperlink r:id="rId16" w:history="1">
        <w:r w:rsidR="00F62BA1" w:rsidRPr="00F62BA1">
          <w:rPr>
            <w:rFonts w:ascii="Arial" w:hAnsi="Arial"/>
            <w:color w:val="0000FF"/>
            <w:u w:val="single"/>
            <w:rtl/>
          </w:rPr>
          <w:t>סעיף 348(ג)</w:t>
        </w:r>
      </w:hyperlink>
      <w:r>
        <w:rPr>
          <w:rFonts w:ascii="Arial" w:hAnsi="Arial"/>
          <w:rtl/>
        </w:rPr>
        <w:t xml:space="preserve"> לחוק</w:t>
      </w:r>
      <w:bookmarkStart w:id="8" w:name="ABSTRACT_END"/>
      <w:bookmarkEnd w:id="8"/>
      <w:r>
        <w:rPr>
          <w:rFonts w:ascii="Arial" w:hAnsi="Arial"/>
          <w:rtl/>
        </w:rPr>
        <w:t xml:space="preserve">. </w:t>
      </w:r>
      <w:r w:rsidRPr="00972A94">
        <w:rPr>
          <w:rFonts w:ascii="Arial" w:hAnsi="Arial"/>
          <w:rtl/>
        </w:rPr>
        <w:t xml:space="preserve"> </w:t>
      </w:r>
    </w:p>
    <w:p w14:paraId="1E2B0B13" w14:textId="77777777" w:rsidR="0010041B" w:rsidRDefault="0010041B" w:rsidP="0076215C">
      <w:pPr>
        <w:spacing w:line="360" w:lineRule="auto"/>
        <w:jc w:val="both"/>
        <w:rPr>
          <w:rFonts w:ascii="Arial" w:hAnsi="Arial"/>
          <w:rtl/>
        </w:rPr>
      </w:pPr>
    </w:p>
    <w:p w14:paraId="74549F75" w14:textId="77777777" w:rsidR="0010041B" w:rsidRPr="00384841" w:rsidRDefault="0010041B" w:rsidP="00FE00B6">
      <w:pPr>
        <w:spacing w:line="360" w:lineRule="auto"/>
        <w:jc w:val="both"/>
        <w:rPr>
          <w:rFonts w:ascii="Arial" w:hAnsi="Arial"/>
          <w:rtl/>
        </w:rPr>
      </w:pPr>
      <w:r w:rsidRPr="00F45F5B">
        <w:rPr>
          <w:rFonts w:ascii="Arial" w:hAnsi="Arial"/>
          <w:b/>
          <w:bCs/>
          <w:rtl/>
        </w:rPr>
        <w:t>1. אלה מעשי הנאשם עפ"י הנטען בכתב האישום</w:t>
      </w:r>
      <w:r>
        <w:rPr>
          <w:rFonts w:ascii="Arial" w:hAnsi="Arial"/>
          <w:rtl/>
        </w:rPr>
        <w:t xml:space="preserve">: </w:t>
      </w:r>
    </w:p>
    <w:p w14:paraId="6D763740" w14:textId="77777777" w:rsidR="0010041B" w:rsidRDefault="0010041B" w:rsidP="003652EA">
      <w:pPr>
        <w:spacing w:line="360" w:lineRule="auto"/>
        <w:jc w:val="both"/>
        <w:rPr>
          <w:rFonts w:ascii="Arial" w:hAnsi="Arial"/>
          <w:rtl/>
        </w:rPr>
      </w:pPr>
      <w:r w:rsidRPr="000F7644">
        <w:rPr>
          <w:rFonts w:ascii="Arial" w:hAnsi="Arial"/>
          <w:rtl/>
        </w:rPr>
        <w:lastRenderedPageBreak/>
        <w:t xml:space="preserve">בתאריך 8.3.12 בשעה </w:t>
      </w:r>
      <w:r>
        <w:rPr>
          <w:rFonts w:ascii="Arial" w:hAnsi="Arial"/>
          <w:rtl/>
        </w:rPr>
        <w:t xml:space="preserve">1:30 או בסמוך לכך, הגיעה נ.א. ילידת 1993 (להלן: </w:t>
      </w:r>
      <w:r w:rsidRPr="00C76CFA">
        <w:rPr>
          <w:rFonts w:ascii="Arial" w:hAnsi="Arial"/>
          <w:rtl/>
        </w:rPr>
        <w:t xml:space="preserve">המתלוננת), עם שלושה מחבריה (להלן: החברים), למסיבה, שהתקיימה על גג בניין בתל אביב (להלן: הגג והמסיבה). המתלוננת והחברים ניגשו לעבר דלפק המשקאות (להלן: הבר), </w:t>
      </w:r>
      <w:r>
        <w:rPr>
          <w:rFonts w:ascii="Arial" w:hAnsi="Arial"/>
          <w:rtl/>
        </w:rPr>
        <w:t xml:space="preserve">מאחוריו עמד הנאשם, ששימש כמוזג בבר. הנאשם פנה למתלוננת ושאל אותה מה היא מעוניינת לשתות. המתלוננת שאלה את הנאשם: "מה אתה מציע?", ובתגובה הורה הנאשם למתלוננת לבוא ולעמוד לצידו מאחורי הבר, והמתלוננת עשתה כן. מיד בהמשך, שאל הנאשם את המתלוננת אם היא מעוניינת לסייע לו להביא בקבוקי בירה לבר. המתלוננת הסכימה, והלכה בעקבות הנאשם לחדר, שממוקם על הגג, בסמוך לבר (להלן: החדר). הנאשם והמתלוננת נכנסו לחדר, שהיה חשוך, והנאשם סגר את דלתו. </w:t>
      </w:r>
    </w:p>
    <w:p w14:paraId="6B3273E1" w14:textId="77777777" w:rsidR="0010041B" w:rsidRDefault="0010041B" w:rsidP="0076215C">
      <w:pPr>
        <w:spacing w:line="360" w:lineRule="auto"/>
        <w:jc w:val="both"/>
        <w:rPr>
          <w:rFonts w:ascii="Arial" w:hAnsi="Arial"/>
          <w:rtl/>
        </w:rPr>
      </w:pPr>
    </w:p>
    <w:p w14:paraId="099472A8" w14:textId="77777777" w:rsidR="0010041B" w:rsidRDefault="0010041B" w:rsidP="00273632">
      <w:pPr>
        <w:spacing w:line="360" w:lineRule="auto"/>
        <w:jc w:val="both"/>
        <w:rPr>
          <w:rFonts w:ascii="Arial" w:hAnsi="Arial"/>
          <w:rtl/>
        </w:rPr>
      </w:pPr>
      <w:r>
        <w:rPr>
          <w:rFonts w:ascii="Arial" w:hAnsi="Arial"/>
          <w:rtl/>
        </w:rPr>
        <w:t xml:space="preserve">המתלוננת התיישבה על ספה בחדר, וסמוך לאחר מכן, התיישב הנאשם לצידה והשניים החלו להתנשק. בעודם מתנשקים, ביצע הנאשם במתלוננת מעשה מגונה באופן שהניח את ידו על איבר מינה, מעל לבגדיה, אולם המתלוננת התנגדה לכך והזיזה את ידו של הנאשם. מיד בהמשך, ותוך שהם ממשיכים להתנשק, ביצע הנאשם במתלוננת מעשה מגונה באופן שנגע בחזה, מעל לבגדיה, אולם המתלוננת התנגדה לכך והזיזה את ידו של הנאשם. הנאשם נשכב על המתלוננת, וביצע בה מעשה מגונה, באופן שהניח פעם נוספת את ידו על איבר מינה, מעל לבגדיה, אולם המתלוננת התנגדה לכך, אמרה לנאשם </w:t>
      </w:r>
      <w:r w:rsidRPr="007D125E">
        <w:rPr>
          <w:rFonts w:ascii="Arial" w:hAnsi="Arial"/>
          <w:rtl/>
        </w:rPr>
        <w:t>"לא" ו-"די",</w:t>
      </w:r>
      <w:r>
        <w:rPr>
          <w:rFonts w:ascii="Arial" w:hAnsi="Arial"/>
          <w:rtl/>
        </w:rPr>
        <w:t xml:space="preserve"> והזיזה את ידו. בשלב זה, בעל הנאשם את המתלוננת על ידי כך שהחדיר אחת או שתיים מאצבעותיו לתוך איבר מינה של המתלוננת, ללא הסכמתה ועל אף התנגדותה. מיד בהמשך, הפשיל הנאשם את מכנסיו ותחתוניו, וביצע במתלוננת מעשה מגונה, באופן שאחז בידה והניחה, למרות התנגדותה על איבר מינו, כל זאת, תוך שהוא מנסה, למרות התנגדותה לנשק את המתלוננת בפיה. מיד בהמשך, הפשיל הנאשם מעט את מכנסיה ותחתוניה של המתלוננת, וביצע בה מעשה מגונה באופן ששיפשף את איבר מינו באיבר מינה של המתלוננת, כל זאת תוך שהמתלוננת מנסה, ללא הצלחה, לדחוף ולהדוף את הנאשם מעליה. בכל אותה עת, אמר הנאשם למתלוננת </w:t>
      </w:r>
      <w:r w:rsidRPr="00C76CFA">
        <w:rPr>
          <w:rFonts w:ascii="Arial" w:hAnsi="Arial"/>
          <w:rtl/>
        </w:rPr>
        <w:t>"את מושכת, אני רוצה אותך", וניסה לנשקה, אולם המתלוננת התנגדה לכך ואמרה לו שוב ושוב: "לא, די תפסיק", וכן אמרה לו: "בוא נצא, אני רוצה לרקוד, החברות שלי מחפשות אותי". רק</w:t>
      </w:r>
      <w:r>
        <w:rPr>
          <w:rFonts w:ascii="Arial" w:hAnsi="Arial"/>
          <w:rtl/>
        </w:rPr>
        <w:t xml:space="preserve"> לאחר שהטלפון הסלולארי של המתלוננת צלצל, חדל הנאשם ממעשיו. </w:t>
      </w:r>
    </w:p>
    <w:p w14:paraId="1EFF4A82" w14:textId="77777777" w:rsidR="0010041B" w:rsidRDefault="0010041B" w:rsidP="0076215C">
      <w:pPr>
        <w:spacing w:line="360" w:lineRule="auto"/>
        <w:jc w:val="both"/>
        <w:rPr>
          <w:rFonts w:ascii="Arial" w:hAnsi="Arial"/>
          <w:rtl/>
        </w:rPr>
      </w:pPr>
    </w:p>
    <w:p w14:paraId="42DA2EE6" w14:textId="77777777" w:rsidR="0010041B" w:rsidRDefault="0010041B" w:rsidP="00104065">
      <w:pPr>
        <w:spacing w:line="360" w:lineRule="auto"/>
        <w:jc w:val="both"/>
        <w:rPr>
          <w:rFonts w:ascii="Arial" w:hAnsi="Arial"/>
          <w:rtl/>
        </w:rPr>
      </w:pPr>
      <w:r w:rsidRPr="00F45F5B">
        <w:rPr>
          <w:rFonts w:ascii="Arial" w:hAnsi="Arial"/>
          <w:b/>
          <w:bCs/>
          <w:rtl/>
        </w:rPr>
        <w:t>2. תשובת הנאשם לכתב האישום</w:t>
      </w:r>
      <w:r>
        <w:rPr>
          <w:rFonts w:ascii="Arial" w:hAnsi="Arial"/>
          <w:rtl/>
        </w:rPr>
        <w:t>:</w:t>
      </w:r>
    </w:p>
    <w:p w14:paraId="474606F2" w14:textId="77777777" w:rsidR="0010041B" w:rsidRPr="00AF6730" w:rsidRDefault="0010041B" w:rsidP="00104065">
      <w:pPr>
        <w:spacing w:line="360" w:lineRule="auto"/>
        <w:jc w:val="both"/>
        <w:rPr>
          <w:rFonts w:ascii="Arial" w:hAnsi="Arial"/>
          <w:b/>
          <w:bCs/>
          <w:rtl/>
        </w:rPr>
      </w:pPr>
      <w:r>
        <w:rPr>
          <w:rFonts w:ascii="Arial" w:hAnsi="Arial"/>
          <w:rtl/>
        </w:rPr>
        <w:t xml:space="preserve">במהלך המפגש בחדר, הוא והמתלוננת </w:t>
      </w:r>
      <w:r w:rsidRPr="00B932C6">
        <w:rPr>
          <w:rFonts w:ascii="Arial" w:hAnsi="Arial"/>
          <w:b/>
          <w:bCs/>
          <w:rtl/>
        </w:rPr>
        <w:t xml:space="preserve">התנשקו והתחבקו, הא ותו לא. </w:t>
      </w:r>
      <w:r>
        <w:rPr>
          <w:rFonts w:ascii="Arial" w:hAnsi="Arial"/>
          <w:rtl/>
        </w:rPr>
        <w:t xml:space="preserve">הוא קצת רכן על המתלוננת אך </w:t>
      </w:r>
      <w:r w:rsidRPr="00B932C6">
        <w:rPr>
          <w:rFonts w:ascii="Arial" w:hAnsi="Arial"/>
          <w:b/>
          <w:bCs/>
          <w:rtl/>
        </w:rPr>
        <w:t>הם לא הגיעו למצב שהוא שכב עליה</w:t>
      </w:r>
      <w:r>
        <w:rPr>
          <w:rFonts w:ascii="Arial" w:hAnsi="Arial"/>
          <w:rtl/>
        </w:rPr>
        <w:t xml:space="preserve"> (עמ' 2, סע' 7 למענה שהוגש ביום 26.6.12 לביהמ"ש). תוך כדי שהם התנשקו, המתלוננת קיבלה שיחת טלפון, </w:t>
      </w:r>
      <w:r w:rsidRPr="00B932C6">
        <w:rPr>
          <w:rFonts w:ascii="Arial" w:hAnsi="Arial"/>
          <w:b/>
          <w:bCs/>
          <w:rtl/>
        </w:rPr>
        <w:t>הם הפסיקו מיד להתנשק</w:t>
      </w:r>
      <w:r w:rsidRPr="00104065">
        <w:rPr>
          <w:rFonts w:ascii="Arial" w:hAnsi="Arial"/>
          <w:rtl/>
        </w:rPr>
        <w:t xml:space="preserve">, היא ענתה לשיחה, </w:t>
      </w:r>
      <w:r w:rsidRPr="00B932C6">
        <w:rPr>
          <w:rFonts w:ascii="Arial" w:hAnsi="Arial"/>
          <w:b/>
          <w:bCs/>
          <w:rtl/>
        </w:rPr>
        <w:t>והם יצאו מהחדר</w:t>
      </w:r>
      <w:r>
        <w:rPr>
          <w:rFonts w:ascii="Arial" w:hAnsi="Arial"/>
          <w:rtl/>
        </w:rPr>
        <w:t xml:space="preserve"> (עמ' 3, בסעיף 9 למענה). היינו, לפי מענה הנאשם לכתב האישום, אחרי שהוא והמתלוננת התנשקו והתחבקו, </w:t>
      </w:r>
      <w:r w:rsidRPr="00963961">
        <w:rPr>
          <w:rFonts w:ascii="Arial" w:hAnsi="Arial"/>
          <w:b/>
          <w:bCs/>
          <w:rtl/>
        </w:rPr>
        <w:t>לא היה דבר</w:t>
      </w:r>
      <w:r>
        <w:rPr>
          <w:rFonts w:ascii="Arial" w:hAnsi="Arial"/>
          <w:rtl/>
        </w:rPr>
        <w:t xml:space="preserve"> מכל מעשיו המיניים הנטענים בהמשך כתב האישום (סע' 6-10) ובעדות המתלוננת – שהוא אנס אותה וביצע בה מעשים מגונים, כמפורט להלן. </w:t>
      </w:r>
    </w:p>
    <w:p w14:paraId="64854023" w14:textId="77777777" w:rsidR="0010041B" w:rsidRPr="00F45F5B" w:rsidRDefault="0010041B" w:rsidP="0076215C">
      <w:pPr>
        <w:spacing w:line="360" w:lineRule="auto"/>
        <w:jc w:val="both"/>
        <w:rPr>
          <w:rFonts w:ascii="Arial" w:hAnsi="Arial"/>
          <w:b/>
          <w:bCs/>
          <w:rtl/>
        </w:rPr>
      </w:pPr>
    </w:p>
    <w:p w14:paraId="66FA70D4" w14:textId="77777777" w:rsidR="0010041B" w:rsidRDefault="0010041B" w:rsidP="0076215C">
      <w:pPr>
        <w:spacing w:line="360" w:lineRule="auto"/>
        <w:jc w:val="both"/>
        <w:rPr>
          <w:rFonts w:ascii="Arial" w:hAnsi="Arial"/>
          <w:rtl/>
        </w:rPr>
      </w:pPr>
      <w:r w:rsidRPr="00F45F5B">
        <w:rPr>
          <w:rFonts w:ascii="Arial" w:hAnsi="Arial"/>
          <w:b/>
          <w:bCs/>
          <w:rtl/>
        </w:rPr>
        <w:t>3. תוצאת הכרעת הדין:</w:t>
      </w:r>
    </w:p>
    <w:p w14:paraId="30C7675C" w14:textId="77777777" w:rsidR="0010041B" w:rsidRDefault="0010041B" w:rsidP="003D34B4">
      <w:pPr>
        <w:spacing w:line="360" w:lineRule="auto"/>
        <w:jc w:val="both"/>
        <w:rPr>
          <w:rFonts w:ascii="Arial" w:hAnsi="Arial"/>
          <w:rtl/>
        </w:rPr>
      </w:pPr>
      <w:r>
        <w:rPr>
          <w:rFonts w:ascii="Arial" w:hAnsi="Arial"/>
          <w:rtl/>
        </w:rPr>
        <w:t xml:space="preserve">לאחר ששמעתי וראיתי את עדי התביעה וההגנה, ובראש ובראשונה – המתלוננת והנאשם, קראתי את הפרוטוקול והמסמכים, צפיתי בדיסקים, ובחנתי ושקלתי את הראיות, מסקנתי היא שאשמת הנאשם בביצוע העבירות המיוחסות לו בכתב האישום הוכחה מעבר לספק סביר, ועל כן אני מציע לחבריי במותב להרשיעו בהן. התמונה הראייתית (תמצית העיקר) העולה מהראיות, היא: ביום </w:t>
      </w:r>
      <w:r>
        <w:rPr>
          <w:rFonts w:ascii="Arial" w:hAnsi="Arial"/>
          <w:rtl/>
        </w:rPr>
        <w:lastRenderedPageBreak/>
        <w:t xml:space="preserve">8.3.12, בשעה 01:30 לערך, הגיעה המתלוננת עם שלושה מחבריה למסיבת גג. הנאשם, ששימש כמוזג בבר במסיבה, אמר לה אם היא יכולה לעזור לו להביא שתיה. המתלוננת הלכה עם הנאשם לחדר שממוקם בגג. המתלוננת והנאשם ישבו על הספה והתנשקו. </w:t>
      </w:r>
      <w:r w:rsidRPr="00017EE7">
        <w:rPr>
          <w:rFonts w:ascii="Arial" w:hAnsi="Arial"/>
          <w:b/>
          <w:bCs/>
          <w:rtl/>
        </w:rPr>
        <w:t>תוך כדי כך הנאשם נגע באיבר מינה של המתלוננת מעל לבגדיה. המתלוננת הזיזה את ידו. בהמשך, הנאשם נגע בחזה של המתלוננת מעל לבגדיה. המתלוננת הזיזה את ידו. הנאשם נשכב על המתלוננת וביצע בה מעשה מגונה בכך שנגע באיבר מינה מעל לבגדיה. המתלוננת התנגדה לכך ואמרה לנאשם "לא" ו-"די" והזיזה את ידו. בשלב זה הנאשם אנס את המתלוננת בכך שהחדיר אחת או שתיים מאצבעותיו לתוך איבר מינה של המתלוננת ללא הסכמתה, על אף התנגדותה, תוך שהיא ניסתה להזיזו ללא הצלחה. בהמשך, הנאשם הפשיל את מכנסיו ותחתוניו וביצע במתלוננת מעשה מגונה בכך שאחז בידה ושם אותה על איבר מינו למרות התנגדותה, תוך שהוא מנסה לנשקה. המתלוננת הזיזה את ידו וניסתה להזיז את ראשה לבל ינשקה. הנאשם ביצע במתלוננת מעשה מגונה בכך שהפשיל קצת את מכנסיה</w:t>
      </w:r>
      <w:r>
        <w:rPr>
          <w:rFonts w:ascii="Arial" w:hAnsi="Arial"/>
          <w:b/>
          <w:bCs/>
          <w:rtl/>
        </w:rPr>
        <w:t xml:space="preserve"> ותחתוניה</w:t>
      </w:r>
      <w:r w:rsidRPr="00017EE7">
        <w:rPr>
          <w:rFonts w:ascii="Arial" w:hAnsi="Arial"/>
          <w:b/>
          <w:bCs/>
          <w:rtl/>
        </w:rPr>
        <w:t>, ושפשף את איבר מינו באיבר מינה של המתלוננת כשהמתלוננת מנסה ללא הצלחה להזיז אותו עם ידה. בכל אותה עת</w:t>
      </w:r>
      <w:r>
        <w:rPr>
          <w:rFonts w:ascii="Arial" w:hAnsi="Arial"/>
          <w:b/>
          <w:bCs/>
          <w:rtl/>
        </w:rPr>
        <w:t xml:space="preserve">, מרגע שהנאשם נשכב עליה, </w:t>
      </w:r>
      <w:r w:rsidRPr="00017EE7">
        <w:rPr>
          <w:rFonts w:ascii="Arial" w:hAnsi="Arial"/>
          <w:b/>
          <w:bCs/>
          <w:rtl/>
        </w:rPr>
        <w:t>המתלוננת התנגדה ל</w:t>
      </w:r>
      <w:r>
        <w:rPr>
          <w:rFonts w:ascii="Arial" w:hAnsi="Arial"/>
          <w:b/>
          <w:bCs/>
          <w:rtl/>
        </w:rPr>
        <w:t xml:space="preserve">מעשי הנאשם </w:t>
      </w:r>
      <w:r w:rsidRPr="00017EE7">
        <w:rPr>
          <w:rFonts w:ascii="Arial" w:hAnsi="Arial"/>
          <w:b/>
          <w:bCs/>
          <w:rtl/>
        </w:rPr>
        <w:t>ואמרה לו שיפסיק, "לא, די".</w:t>
      </w:r>
      <w:r>
        <w:rPr>
          <w:rFonts w:ascii="Arial" w:hAnsi="Arial"/>
          <w:rtl/>
        </w:rPr>
        <w:t xml:space="preserve"> לאחר שהטלפון הנייד של המתלוננת צלצל, והיא אמרה לנאשם שחברותיה מחפשות אותה, הנאשם חדל ממעשיו, הם יצאו מהחדר, והמתלוננת פגשה את חבריה.</w:t>
      </w:r>
    </w:p>
    <w:p w14:paraId="6CD4EEF0" w14:textId="77777777" w:rsidR="0010041B" w:rsidRPr="00A47FAA" w:rsidRDefault="0010041B" w:rsidP="00FA5681">
      <w:pPr>
        <w:spacing w:line="360" w:lineRule="auto"/>
        <w:jc w:val="both"/>
        <w:rPr>
          <w:rFonts w:ascii="Arial" w:hAnsi="Arial"/>
          <w:u w:val="single"/>
          <w:rtl/>
        </w:rPr>
      </w:pPr>
      <w:r w:rsidRPr="00F45F5B">
        <w:rPr>
          <w:b/>
          <w:bCs/>
          <w:rtl/>
        </w:rPr>
        <w:t>4. עיקר הראיות המוכיחות מעבר לספק סביר את אשמת הנאשם,</w:t>
      </w:r>
      <w:r>
        <w:rPr>
          <w:b/>
          <w:bCs/>
          <w:rtl/>
        </w:rPr>
        <w:t xml:space="preserve"> </w:t>
      </w:r>
      <w:r w:rsidRPr="00F45F5B">
        <w:rPr>
          <w:b/>
          <w:bCs/>
          <w:rtl/>
        </w:rPr>
        <w:t>הן:</w:t>
      </w:r>
      <w:r>
        <w:rPr>
          <w:b/>
          <w:bCs/>
          <w:rtl/>
        </w:rPr>
        <w:t xml:space="preserve"> </w:t>
      </w:r>
      <w:r>
        <w:rPr>
          <w:rtl/>
        </w:rPr>
        <w:t xml:space="preserve">עדות המתלוננת - בבית המשפט (עמ' 5-32 לפר' מיום 9.10.12) ובמשטרה </w:t>
      </w:r>
      <w:r w:rsidRPr="00B4663E">
        <w:rPr>
          <w:b/>
          <w:bCs/>
          <w:rtl/>
        </w:rPr>
        <w:t>נ/1</w:t>
      </w:r>
      <w:r>
        <w:rPr>
          <w:rtl/>
        </w:rPr>
        <w:t xml:space="preserve"> (עדות), </w:t>
      </w:r>
      <w:r w:rsidRPr="00036BDB">
        <w:rPr>
          <w:b/>
          <w:bCs/>
          <w:rtl/>
        </w:rPr>
        <w:t>ת/4</w:t>
      </w:r>
      <w:r>
        <w:rPr>
          <w:rtl/>
        </w:rPr>
        <w:t xml:space="preserve"> (עימות), ראיות חיזוק לגירסתה – עדות חבריה של המתלוננת - </w:t>
      </w:r>
      <w:r w:rsidRPr="002F356E">
        <w:rPr>
          <w:b/>
          <w:bCs/>
          <w:rtl/>
        </w:rPr>
        <w:t>עת/2</w:t>
      </w:r>
      <w:r>
        <w:rPr>
          <w:rtl/>
        </w:rPr>
        <w:t xml:space="preserve"> יעל (עמ' 33-41 לפר' מ-15.10.12), </w:t>
      </w:r>
      <w:r w:rsidRPr="00DE3D52">
        <w:rPr>
          <w:b/>
          <w:bCs/>
          <w:rtl/>
        </w:rPr>
        <w:t>עת/4</w:t>
      </w:r>
      <w:r>
        <w:rPr>
          <w:rtl/>
        </w:rPr>
        <w:t xml:space="preserve"> סתיו (עמ' 42-46 לפר'), </w:t>
      </w:r>
      <w:r w:rsidRPr="007449EB">
        <w:rPr>
          <w:b/>
          <w:bCs/>
          <w:rtl/>
        </w:rPr>
        <w:t>עת/6</w:t>
      </w:r>
      <w:r>
        <w:rPr>
          <w:rtl/>
        </w:rPr>
        <w:t xml:space="preserve"> רן (עמ' 46-50 לפר') והודעותיהם במשטרה (</w:t>
      </w:r>
      <w:r>
        <w:rPr>
          <w:b/>
          <w:bCs/>
          <w:rtl/>
        </w:rPr>
        <w:t>נ/2-נ/5</w:t>
      </w:r>
      <w:r>
        <w:rPr>
          <w:rtl/>
        </w:rPr>
        <w:t xml:space="preserve">), עדות </w:t>
      </w:r>
      <w:r w:rsidRPr="00486239">
        <w:rPr>
          <w:b/>
          <w:bCs/>
          <w:rtl/>
        </w:rPr>
        <w:t>עת</w:t>
      </w:r>
      <w:r>
        <w:rPr>
          <w:b/>
          <w:bCs/>
          <w:rtl/>
        </w:rPr>
        <w:t>/3</w:t>
      </w:r>
      <w:r>
        <w:rPr>
          <w:rtl/>
        </w:rPr>
        <w:t xml:space="preserve"> השוטרת קורל שמואל ודו"ח הפעולה שרשמה </w:t>
      </w:r>
      <w:r w:rsidRPr="00733678">
        <w:rPr>
          <w:b/>
          <w:bCs/>
          <w:rtl/>
        </w:rPr>
        <w:t>ת/6</w:t>
      </w:r>
      <w:r>
        <w:rPr>
          <w:rtl/>
        </w:rPr>
        <w:t>, עימות שנערך במשטרה בין המתלוננת לנאשם (</w:t>
      </w:r>
      <w:r w:rsidRPr="00036BDB">
        <w:rPr>
          <w:rtl/>
        </w:rPr>
        <w:t xml:space="preserve">הדיסק </w:t>
      </w:r>
      <w:r w:rsidRPr="00AD5D99">
        <w:rPr>
          <w:b/>
          <w:bCs/>
          <w:rtl/>
        </w:rPr>
        <w:t>ת/5</w:t>
      </w:r>
      <w:r w:rsidRPr="00036BDB">
        <w:rPr>
          <w:rtl/>
        </w:rPr>
        <w:t xml:space="preserve"> ודו"ח עימות </w:t>
      </w:r>
      <w:r w:rsidRPr="00AD5D99">
        <w:rPr>
          <w:b/>
          <w:bCs/>
          <w:rtl/>
        </w:rPr>
        <w:t>ת/4</w:t>
      </w:r>
      <w:r>
        <w:rPr>
          <w:rtl/>
        </w:rPr>
        <w:t>), אי אמינות הנאשם, חוסר מהימנות גירסתו, וחלק מדבריו שלו בעדותו בבית המשפט (עמ' 36-47 לפר' מיום 31.10.12) ובמשטרה (</w:t>
      </w:r>
      <w:r w:rsidRPr="000B2E1A">
        <w:rPr>
          <w:b/>
          <w:bCs/>
          <w:rtl/>
        </w:rPr>
        <w:t>ת/1</w:t>
      </w:r>
      <w:r>
        <w:rPr>
          <w:rtl/>
        </w:rPr>
        <w:t xml:space="preserve">, </w:t>
      </w:r>
      <w:r w:rsidRPr="00486239">
        <w:rPr>
          <w:b/>
          <w:bCs/>
          <w:rtl/>
        </w:rPr>
        <w:t>ת/3-ת/5</w:t>
      </w:r>
      <w:r>
        <w:rPr>
          <w:rtl/>
        </w:rPr>
        <w:t>), דוחות פעולה של המשטרה (</w:t>
      </w:r>
      <w:r w:rsidRPr="00486239">
        <w:rPr>
          <w:b/>
          <w:bCs/>
          <w:rtl/>
        </w:rPr>
        <w:t>ת/7-ת/10</w:t>
      </w:r>
      <w:r>
        <w:rPr>
          <w:rtl/>
        </w:rPr>
        <w:t xml:space="preserve">), מסמכי ט.א. </w:t>
      </w:r>
      <w:r w:rsidRPr="006631D5">
        <w:rPr>
          <w:rtl/>
        </w:rPr>
        <w:t>(</w:t>
      </w:r>
      <w:r w:rsidRPr="006631D5">
        <w:rPr>
          <w:b/>
          <w:bCs/>
          <w:rtl/>
        </w:rPr>
        <w:t>ת/11, ת/12</w:t>
      </w:r>
      <w:r>
        <w:rPr>
          <w:rtl/>
        </w:rPr>
        <w:t xml:space="preserve">), האמור במוצגי ההגנה שצויינו לעיל, והמזכר </w:t>
      </w:r>
      <w:r w:rsidRPr="00AE67AD">
        <w:rPr>
          <w:b/>
          <w:bCs/>
          <w:rtl/>
        </w:rPr>
        <w:t>נ/6</w:t>
      </w:r>
      <w:r>
        <w:rPr>
          <w:rtl/>
        </w:rPr>
        <w:t xml:space="preserve"> של </w:t>
      </w:r>
      <w:r w:rsidRPr="002B5CEC">
        <w:rPr>
          <w:b/>
          <w:bCs/>
          <w:rtl/>
        </w:rPr>
        <w:t>עה/2</w:t>
      </w:r>
      <w:r>
        <w:rPr>
          <w:rtl/>
        </w:rPr>
        <w:t xml:space="preserve"> אלכסנדר הראל.</w:t>
      </w:r>
    </w:p>
    <w:p w14:paraId="3FDF6812" w14:textId="77777777" w:rsidR="0010041B" w:rsidRDefault="0010041B" w:rsidP="0076215C">
      <w:pPr>
        <w:spacing w:line="360" w:lineRule="auto"/>
        <w:jc w:val="both"/>
        <w:rPr>
          <w:rFonts w:ascii="Arial" w:hAnsi="Arial"/>
          <w:rtl/>
        </w:rPr>
      </w:pPr>
    </w:p>
    <w:p w14:paraId="78A8502E" w14:textId="77777777" w:rsidR="0010041B" w:rsidRPr="00972A94" w:rsidRDefault="0010041B" w:rsidP="0076215C">
      <w:pPr>
        <w:spacing w:line="360" w:lineRule="auto"/>
        <w:jc w:val="both"/>
        <w:rPr>
          <w:u w:val="single"/>
          <w:rtl/>
        </w:rPr>
      </w:pPr>
      <w:r w:rsidRPr="00F45F5B">
        <w:rPr>
          <w:b/>
          <w:bCs/>
          <w:rtl/>
        </w:rPr>
        <w:t>5. עיקר עדותה הראשית של המתלוננת בבית המשפט:</w:t>
      </w:r>
    </w:p>
    <w:p w14:paraId="6C18E626" w14:textId="77777777" w:rsidR="0010041B" w:rsidRDefault="0010041B" w:rsidP="00332BF8">
      <w:pPr>
        <w:spacing w:line="360" w:lineRule="auto"/>
        <w:jc w:val="both"/>
        <w:rPr>
          <w:rtl/>
        </w:rPr>
      </w:pPr>
      <w:r w:rsidRPr="00733678">
        <w:rPr>
          <w:b/>
          <w:bCs/>
          <w:rtl/>
        </w:rPr>
        <w:t>עת/1</w:t>
      </w:r>
      <w:r>
        <w:rPr>
          <w:rtl/>
        </w:rPr>
        <w:t xml:space="preserve">, </w:t>
      </w:r>
      <w:r w:rsidRPr="003A1B63">
        <w:rPr>
          <w:rtl/>
        </w:rPr>
        <w:t>המתלוננת</w:t>
      </w:r>
      <w:r>
        <w:rPr>
          <w:rtl/>
        </w:rPr>
        <w:t>,</w:t>
      </w:r>
      <w:r w:rsidRPr="003A1B63">
        <w:rPr>
          <w:rtl/>
        </w:rPr>
        <w:t xml:space="preserve"> </w:t>
      </w:r>
      <w:r w:rsidRPr="003A1B63">
        <w:rPr>
          <w:b/>
          <w:bCs/>
          <w:rtl/>
        </w:rPr>
        <w:t>העידה</w:t>
      </w:r>
      <w:r w:rsidRPr="007450DF">
        <w:rPr>
          <w:rtl/>
        </w:rPr>
        <w:t>:</w:t>
      </w:r>
      <w:r w:rsidRPr="003A1B63">
        <w:rPr>
          <w:rtl/>
        </w:rPr>
        <w:t xml:space="preserve"> </w:t>
      </w:r>
      <w:r w:rsidRPr="006C6682">
        <w:rPr>
          <w:rtl/>
        </w:rPr>
        <w:t xml:space="preserve">היא </w:t>
      </w:r>
      <w:r>
        <w:rPr>
          <w:rtl/>
        </w:rPr>
        <w:t>בת כ-19 שנה, ומחכה לגיוסה לצה"ל.</w:t>
      </w:r>
      <w:r w:rsidRPr="00D56369">
        <w:rPr>
          <w:rtl/>
        </w:rPr>
        <w:t xml:space="preserve"> ביום 8.3.12 (יום ה</w:t>
      </w:r>
      <w:r>
        <w:rPr>
          <w:rtl/>
        </w:rPr>
        <w:t>אירוע</w:t>
      </w:r>
      <w:r w:rsidRPr="00D56369">
        <w:rPr>
          <w:rtl/>
        </w:rPr>
        <w:t>)</w:t>
      </w:r>
      <w:r>
        <w:rPr>
          <w:rtl/>
        </w:rPr>
        <w:t xml:space="preserve">, כך ארע: "... נפגשתי עם שתי חברות שלי וחבר של חברה שלי, יעל סתיו ורן...הייתה מסיבת גג בפלורנטין...הגענו למסיבה שילמנו... ועלינו לגג, חברות שלי רצו לשתות אז הלכנו לדלפק השתיה וראיתי את הברמן...(מצביעה על הנאשם)...באתי לברמן וביקשתי שתיה...ואז הוא אמר לי לחכות שהוא יסיים ובינתיים הוא אמר לי לבוא לידו, והוא אמר לי בינתיים לקחת את הכוס שלו, לקחתי מהכוס שלו שני שלוקים והעברתי לחברות שלי, אחרי זה הנאשם אמר לי אם אני יכולה לעזור לו עם הבירות בחדר ליד, אמרתי לו שזה כבד ואני לא אצליח לסחוב, הוא אמר לי לנסות, אמרתי בסדר, אז הוא לקח אותי לחדר ליד, היו לו מפתחות, הוא פתח את החדר (בתמונות </w:t>
      </w:r>
      <w:r w:rsidRPr="005D3906">
        <w:rPr>
          <w:b/>
          <w:bCs/>
          <w:rtl/>
        </w:rPr>
        <w:t>ת/2</w:t>
      </w:r>
      <w:r>
        <w:rPr>
          <w:rtl/>
        </w:rPr>
        <w:t xml:space="preserve"> – עמ' 8 לפר' מיום 9.10.12, שו' 8-13), נכנסנו, הוא הלך לשירותים ואני התיישבתי על הספה (בתמונות </w:t>
      </w:r>
      <w:r w:rsidRPr="00733678">
        <w:rPr>
          <w:b/>
          <w:bCs/>
          <w:rtl/>
        </w:rPr>
        <w:t>ת/2</w:t>
      </w:r>
      <w:r>
        <w:rPr>
          <w:rtl/>
        </w:rPr>
        <w:t xml:space="preserve">, תמונות 4-6), ואז כשהוא חזר מהשירותים הוא התיישב לידי </w:t>
      </w:r>
      <w:r w:rsidRPr="00CE0B0C">
        <w:rPr>
          <w:b/>
          <w:bCs/>
          <w:rtl/>
        </w:rPr>
        <w:t>ואז התנשקנו...היה חשוך... ואז תוך כדי הוא נגע בי למטה באיבר מין מעל הבגדים, ו</w:t>
      </w:r>
      <w:r>
        <w:rPr>
          <w:b/>
          <w:bCs/>
          <w:rtl/>
        </w:rPr>
        <w:t>ה</w:t>
      </w:r>
      <w:r w:rsidRPr="00CE0B0C">
        <w:rPr>
          <w:b/>
          <w:bCs/>
          <w:rtl/>
        </w:rPr>
        <w:t xml:space="preserve">זזתי אותו, ואז שוב פעם הוא נגע בי ושוב הזזתי אותו, הוא נגע לי אחרי זה בחזה ואז נשכב מעליי ואחרי שהוא נשכב מעליי הוא נגע בי באיבר מין מעל הבגדים והזזתי אותו ואחרי זה הוא הכניס את היד שלו לתחתונים שלי, ניסיתי להזיז אותו לא </w:t>
      </w:r>
      <w:r w:rsidRPr="00CE0B0C">
        <w:rPr>
          <w:b/>
          <w:bCs/>
          <w:rtl/>
        </w:rPr>
        <w:lastRenderedPageBreak/>
        <w:t xml:space="preserve">הצלחתי, אחרי זה הוא דחף לי אצבעות לנרתיק, אחרי זה הוא הוציא את היד, לקח את היד שלי שם את היד שלי על האיבר מין שלו...הוא לקח את היד שלי ושם אותה על האיבר מין שלו, הזזתי את היד ואחרי זה הוא הכניס את האיבר מין שלו לאיבר מין שלו </w:t>
      </w:r>
      <w:r w:rsidRPr="000E1DEE">
        <w:rPr>
          <w:rtl/>
        </w:rPr>
        <w:t>(כך במקור</w:t>
      </w:r>
      <w:r>
        <w:rPr>
          <w:rtl/>
        </w:rPr>
        <w:t xml:space="preserve"> </w:t>
      </w:r>
      <w:r w:rsidRPr="000E1DEE">
        <w:rPr>
          <w:rtl/>
        </w:rPr>
        <w:t>-</w:t>
      </w:r>
      <w:r>
        <w:rPr>
          <w:rtl/>
        </w:rPr>
        <w:t xml:space="preserve"> </w:t>
      </w:r>
      <w:r w:rsidRPr="000E1DEE">
        <w:rPr>
          <w:rtl/>
        </w:rPr>
        <w:t xml:space="preserve">ג'נ') </w:t>
      </w:r>
      <w:r w:rsidRPr="00CE0B0C">
        <w:rPr>
          <w:b/>
          <w:bCs/>
          <w:rtl/>
        </w:rPr>
        <w:t>והתחיל להשתפשף... הוא הוריד לי את הטייץ, לא הוריד אותו מספיק וזה לא נכנס טוב וזה השתפשף האיבר מין שלו באיבר מין שלי... אמרתי לו תוך כדי שיפסיק, אמרתי לו לא, ודי, והוא אמר לי באיזה שלב "את רצינית? את באמת מתכוונת לזה?" אמרתי לו שכן, והוא פשוט המשיך.</w:t>
      </w:r>
      <w:r>
        <w:rPr>
          <w:rtl/>
        </w:rPr>
        <w:t>..היה לי...טלפון, אמרתי לו שחברות שלי מחפשות אותי ואז...יצאנו משם..." (עמ' 5 לפר' מיום 9.10.12, שו' 23 עד עמ' 7 לפר', שו' 10). "...יצאנו מהחדר הלכתי לחברות שלי, סיפרתי להן מה קרה, הם הלכו לחפש אותו ואז התחילו להתווכח איתו ואחרי זה הוא פשוט נעלם ואז הזמנו משטרה....</w:t>
      </w:r>
      <w:r w:rsidRPr="00935F95">
        <w:rPr>
          <w:b/>
          <w:bCs/>
          <w:rtl/>
        </w:rPr>
        <w:t>הייתי בהלם."</w:t>
      </w:r>
      <w:r>
        <w:rPr>
          <w:rtl/>
        </w:rPr>
        <w:t xml:space="preserve"> (עמ' 7 לפר', שו' 23-26, 28-30; עמ' 9 לפר' מיום 9.10.12, שו' 1-2). </w:t>
      </w:r>
    </w:p>
    <w:p w14:paraId="1242404F" w14:textId="77777777" w:rsidR="0010041B" w:rsidRDefault="0010041B" w:rsidP="0076215C">
      <w:pPr>
        <w:spacing w:line="360" w:lineRule="auto"/>
        <w:jc w:val="both"/>
        <w:rPr>
          <w:rtl/>
        </w:rPr>
      </w:pPr>
    </w:p>
    <w:p w14:paraId="12A9DDF6" w14:textId="77777777" w:rsidR="0010041B" w:rsidRDefault="0010041B" w:rsidP="0076215C">
      <w:pPr>
        <w:spacing w:line="360" w:lineRule="auto"/>
        <w:ind w:left="720" w:hanging="720"/>
        <w:jc w:val="both"/>
        <w:rPr>
          <w:b/>
          <w:bCs/>
          <w:rtl/>
        </w:rPr>
      </w:pPr>
      <w:r>
        <w:rPr>
          <w:b/>
          <w:bCs/>
          <w:rtl/>
        </w:rPr>
        <w:t>המתלוננת נשאלה בעדותה הראשית בבית המשפט, והשיבה:</w:t>
      </w:r>
    </w:p>
    <w:p w14:paraId="19B4CFE1" w14:textId="77777777" w:rsidR="0010041B" w:rsidRDefault="0010041B" w:rsidP="0076215C">
      <w:pPr>
        <w:spacing w:line="360" w:lineRule="auto"/>
        <w:ind w:left="720" w:hanging="720"/>
        <w:jc w:val="both"/>
        <w:rPr>
          <w:rtl/>
        </w:rPr>
      </w:pPr>
      <w:r w:rsidRPr="00915048">
        <w:rPr>
          <w:rtl/>
        </w:rPr>
        <w:t>ש.</w:t>
      </w:r>
      <w:r>
        <w:rPr>
          <w:rtl/>
        </w:rPr>
        <w:t xml:space="preserve">    איך הגבת במהלך האירוע הזה, מה אמרת לו, מהרגע שהוא נשכב עלייך?</w:t>
      </w:r>
    </w:p>
    <w:p w14:paraId="4897B657" w14:textId="77777777" w:rsidR="0010041B" w:rsidRPr="009D47D7" w:rsidRDefault="0010041B" w:rsidP="0076215C">
      <w:pPr>
        <w:spacing w:line="360" w:lineRule="auto"/>
        <w:ind w:left="720" w:hanging="720"/>
        <w:jc w:val="both"/>
        <w:rPr>
          <w:b/>
          <w:bCs/>
          <w:rtl/>
        </w:rPr>
      </w:pPr>
      <w:r w:rsidRPr="009D47D7">
        <w:rPr>
          <w:b/>
          <w:bCs/>
          <w:rtl/>
        </w:rPr>
        <w:t xml:space="preserve">ת. </w:t>
      </w:r>
      <w:r>
        <w:rPr>
          <w:b/>
          <w:bCs/>
          <w:rtl/>
        </w:rPr>
        <w:tab/>
        <w:t xml:space="preserve">אמרתי לו תוך כדי שיפסיק, אמרתי לו לא, ודי, והוא אמר לי באיזה שלב "את רצינית? את באמת מתכוונת לזה?" אמרתי לו שכן, והוא פשוט המשיך...  </w:t>
      </w:r>
    </w:p>
    <w:p w14:paraId="7F3B0C01" w14:textId="77777777" w:rsidR="0010041B" w:rsidRPr="005D3906" w:rsidRDefault="0010041B" w:rsidP="0076215C">
      <w:pPr>
        <w:spacing w:line="360" w:lineRule="auto"/>
        <w:ind w:left="720" w:hanging="720"/>
        <w:jc w:val="both"/>
        <w:rPr>
          <w:rtl/>
        </w:rPr>
      </w:pPr>
      <w:r w:rsidRPr="005D3906">
        <w:rPr>
          <w:rtl/>
        </w:rPr>
        <w:t>ש.</w:t>
      </w:r>
      <w:r w:rsidRPr="005D3906">
        <w:rPr>
          <w:rtl/>
        </w:rPr>
        <w:tab/>
        <w:t>איזה דברים עשית במהלך הזמן שהנאשם חיכך את איבר המין שלו בשלך?</w:t>
      </w:r>
    </w:p>
    <w:p w14:paraId="174891DB" w14:textId="77777777" w:rsidR="0010041B" w:rsidRPr="005D3906" w:rsidRDefault="0010041B" w:rsidP="0076215C">
      <w:pPr>
        <w:spacing w:line="360" w:lineRule="auto"/>
        <w:ind w:left="720" w:hanging="720"/>
        <w:jc w:val="both"/>
        <w:rPr>
          <w:rtl/>
        </w:rPr>
      </w:pPr>
      <w:r w:rsidRPr="005D3906">
        <w:rPr>
          <w:b/>
          <w:bCs/>
          <w:rtl/>
        </w:rPr>
        <w:t>ת.</w:t>
      </w:r>
      <w:r w:rsidRPr="005D3906">
        <w:rPr>
          <w:rtl/>
        </w:rPr>
        <w:tab/>
      </w:r>
      <w:r w:rsidRPr="005D3906">
        <w:rPr>
          <w:b/>
          <w:bCs/>
          <w:rtl/>
        </w:rPr>
        <w:t>ניסיתי להזיז אותו עם היד ולא הצלחתי.</w:t>
      </w:r>
      <w:r>
        <w:rPr>
          <w:rtl/>
        </w:rPr>
        <w:t>...</w:t>
      </w:r>
      <w:r w:rsidRPr="005D3906">
        <w:rPr>
          <w:rtl/>
        </w:rPr>
        <w:t xml:space="preserve"> </w:t>
      </w:r>
    </w:p>
    <w:p w14:paraId="56102C0A" w14:textId="77777777" w:rsidR="0010041B" w:rsidRPr="005D3906" w:rsidRDefault="0010041B" w:rsidP="0076215C">
      <w:pPr>
        <w:spacing w:line="360" w:lineRule="auto"/>
        <w:ind w:left="720" w:hanging="720"/>
        <w:jc w:val="both"/>
        <w:rPr>
          <w:rtl/>
        </w:rPr>
      </w:pPr>
      <w:r w:rsidRPr="005D3906">
        <w:rPr>
          <w:rtl/>
        </w:rPr>
        <w:t>ש.</w:t>
      </w:r>
      <w:r w:rsidRPr="005D3906">
        <w:rPr>
          <w:rtl/>
        </w:rPr>
        <w:tab/>
        <w:t>כשהוא שם את היד שלו בתוך איבר המין שלך ושם את היד שלך על איבר המין שלו, תוך כדי הוא נישק אותך, מה הייתה התגובה שלך?</w:t>
      </w:r>
    </w:p>
    <w:p w14:paraId="45765F4A" w14:textId="77777777" w:rsidR="0010041B" w:rsidRPr="005D3906" w:rsidRDefault="0010041B" w:rsidP="0076215C">
      <w:pPr>
        <w:spacing w:line="360" w:lineRule="auto"/>
        <w:ind w:left="720" w:hanging="720"/>
        <w:jc w:val="both"/>
        <w:rPr>
          <w:b/>
          <w:bCs/>
          <w:rtl/>
        </w:rPr>
      </w:pPr>
      <w:r w:rsidRPr="005D3906">
        <w:rPr>
          <w:b/>
          <w:bCs/>
          <w:rtl/>
        </w:rPr>
        <w:t>ת.</w:t>
      </w:r>
      <w:r w:rsidRPr="005D3906">
        <w:rPr>
          <w:b/>
          <w:bCs/>
          <w:rtl/>
        </w:rPr>
        <w:tab/>
        <w:t xml:space="preserve">ניסיתי להזיז את הראש, הוא ניסה לנשק אותי והזזתי את הראש כל הזמן. </w:t>
      </w:r>
    </w:p>
    <w:p w14:paraId="693263AF" w14:textId="77777777" w:rsidR="0010041B" w:rsidRPr="005D3906" w:rsidRDefault="0010041B" w:rsidP="0076215C">
      <w:pPr>
        <w:spacing w:line="360" w:lineRule="auto"/>
        <w:ind w:left="720" w:hanging="720"/>
        <w:jc w:val="both"/>
        <w:rPr>
          <w:rtl/>
        </w:rPr>
      </w:pPr>
      <w:r w:rsidRPr="005D3906">
        <w:rPr>
          <w:rtl/>
        </w:rPr>
        <w:t>ש.</w:t>
      </w:r>
      <w:r w:rsidRPr="005D3906">
        <w:rPr>
          <w:rtl/>
        </w:rPr>
        <w:tab/>
        <w:t xml:space="preserve">באיזה שלב מבחינתך האירוע </w:t>
      </w:r>
      <w:r w:rsidRPr="005D3906">
        <w:rPr>
          <w:b/>
          <w:bCs/>
          <w:rtl/>
        </w:rPr>
        <w:t xml:space="preserve">לא </w:t>
      </w:r>
      <w:r w:rsidRPr="005D3906">
        <w:rPr>
          <w:rtl/>
        </w:rPr>
        <w:t>היה בהסכמתך?</w:t>
      </w:r>
    </w:p>
    <w:p w14:paraId="4D272D8E" w14:textId="77777777" w:rsidR="0010041B" w:rsidRPr="005D3906" w:rsidRDefault="0010041B" w:rsidP="0076215C">
      <w:pPr>
        <w:spacing w:line="360" w:lineRule="auto"/>
        <w:ind w:left="720" w:hanging="720"/>
        <w:jc w:val="both"/>
        <w:rPr>
          <w:rtl/>
        </w:rPr>
      </w:pPr>
      <w:r w:rsidRPr="005D3906">
        <w:rPr>
          <w:b/>
          <w:bCs/>
          <w:rtl/>
        </w:rPr>
        <w:t>ת.</w:t>
      </w:r>
      <w:r w:rsidRPr="005D3906">
        <w:rPr>
          <w:b/>
          <w:bCs/>
          <w:rtl/>
        </w:rPr>
        <w:tab/>
        <w:t>מהשלב שהוא כבר נשכב עליי."</w:t>
      </w:r>
      <w:r w:rsidRPr="005D3906">
        <w:rPr>
          <w:rtl/>
        </w:rPr>
        <w:t xml:space="preserve"> (עמ' 7 לפר'</w:t>
      </w:r>
      <w:r>
        <w:rPr>
          <w:rtl/>
        </w:rPr>
        <w:t xml:space="preserve"> מיום 9.10.12</w:t>
      </w:r>
      <w:r w:rsidRPr="005D3906">
        <w:rPr>
          <w:rtl/>
        </w:rPr>
        <w:t>, שו</w:t>
      </w:r>
      <w:r>
        <w:rPr>
          <w:rtl/>
        </w:rPr>
        <w:t>' 6</w:t>
      </w:r>
      <w:r w:rsidRPr="005D3906">
        <w:rPr>
          <w:rtl/>
        </w:rPr>
        <w:t xml:space="preserve">-19). </w:t>
      </w:r>
    </w:p>
    <w:p w14:paraId="730B7986" w14:textId="77777777" w:rsidR="0010041B" w:rsidRDefault="0010041B" w:rsidP="0076215C">
      <w:pPr>
        <w:spacing w:line="360" w:lineRule="auto"/>
        <w:ind w:left="720" w:hanging="720"/>
        <w:jc w:val="both"/>
        <w:rPr>
          <w:rtl/>
        </w:rPr>
      </w:pPr>
    </w:p>
    <w:p w14:paraId="1A41FAD3" w14:textId="77777777" w:rsidR="0010041B" w:rsidRDefault="0010041B" w:rsidP="0076215C">
      <w:pPr>
        <w:spacing w:line="360" w:lineRule="auto"/>
        <w:jc w:val="both"/>
        <w:rPr>
          <w:rtl/>
        </w:rPr>
      </w:pPr>
      <w:r w:rsidRPr="005D3906">
        <w:rPr>
          <w:rtl/>
        </w:rPr>
        <w:t>אחרי העימות עם הנאשם</w:t>
      </w:r>
      <w:r>
        <w:rPr>
          <w:b/>
          <w:bCs/>
          <w:rtl/>
        </w:rPr>
        <w:t xml:space="preserve"> </w:t>
      </w:r>
      <w:r>
        <w:rPr>
          <w:rtl/>
        </w:rPr>
        <w:t xml:space="preserve">במשטרה </w:t>
      </w:r>
      <w:r w:rsidRPr="005D3906">
        <w:rPr>
          <w:rtl/>
        </w:rPr>
        <w:t>(דו"</w:t>
      </w:r>
      <w:r>
        <w:rPr>
          <w:rtl/>
        </w:rPr>
        <w:t>ח</w:t>
      </w:r>
      <w:r w:rsidRPr="005D3906">
        <w:rPr>
          <w:rtl/>
        </w:rPr>
        <w:t xml:space="preserve"> העימות</w:t>
      </w:r>
      <w:r>
        <w:rPr>
          <w:rtl/>
        </w:rPr>
        <w:t>-</w:t>
      </w:r>
      <w:r>
        <w:rPr>
          <w:b/>
          <w:bCs/>
          <w:rtl/>
        </w:rPr>
        <w:t>ת/4</w:t>
      </w:r>
      <w:r w:rsidRPr="005D3906">
        <w:rPr>
          <w:rtl/>
        </w:rPr>
        <w:t>, ובדיסק–</w:t>
      </w:r>
      <w:r>
        <w:rPr>
          <w:b/>
          <w:bCs/>
          <w:rtl/>
        </w:rPr>
        <w:t>ת/5</w:t>
      </w:r>
      <w:r w:rsidRPr="005E4B9F">
        <w:rPr>
          <w:rtl/>
        </w:rPr>
        <w:t>)</w:t>
      </w:r>
      <w:r>
        <w:rPr>
          <w:b/>
          <w:bCs/>
          <w:rtl/>
        </w:rPr>
        <w:t xml:space="preserve"> </w:t>
      </w:r>
      <w:r w:rsidRPr="005D3906">
        <w:rPr>
          <w:rtl/>
        </w:rPr>
        <w:t>המתלוננת ביקשה לחזור ב</w:t>
      </w:r>
      <w:r>
        <w:rPr>
          <w:rtl/>
        </w:rPr>
        <w:t>ה</w:t>
      </w:r>
      <w:r w:rsidRPr="005D3906">
        <w:rPr>
          <w:rtl/>
        </w:rPr>
        <w:t xml:space="preserve"> מ</w:t>
      </w:r>
      <w:r>
        <w:rPr>
          <w:rtl/>
        </w:rPr>
        <w:t xml:space="preserve">תלונתה, כפי שהסבירה: </w:t>
      </w:r>
      <w:r w:rsidRPr="00446328">
        <w:rPr>
          <w:b/>
          <w:bCs/>
          <w:rtl/>
        </w:rPr>
        <w:t>"...בעימות הנאשם אמר לי דברים שהעדפתי לבטל את התלונה...הוא אמר לי שהוא מגדל את אח שלו ואחותו לבד, שאני הורסת לו את החיים ..."</w:t>
      </w:r>
      <w:r>
        <w:rPr>
          <w:rtl/>
        </w:rPr>
        <w:t xml:space="preserve"> (עמ' 9 לפר', שו' 3-6). </w:t>
      </w:r>
    </w:p>
    <w:p w14:paraId="70402EEA" w14:textId="77777777" w:rsidR="0010041B" w:rsidRDefault="0010041B" w:rsidP="0076215C">
      <w:pPr>
        <w:spacing w:line="360" w:lineRule="auto"/>
        <w:jc w:val="both"/>
        <w:rPr>
          <w:u w:val="single"/>
          <w:rtl/>
        </w:rPr>
      </w:pPr>
    </w:p>
    <w:p w14:paraId="6954C509" w14:textId="77777777" w:rsidR="0010041B" w:rsidRPr="0066251C" w:rsidRDefault="0010041B" w:rsidP="0076215C">
      <w:pPr>
        <w:pStyle w:val="ListParagraph"/>
        <w:spacing w:line="360" w:lineRule="auto"/>
        <w:ind w:left="0"/>
        <w:jc w:val="both"/>
        <w:rPr>
          <w:b/>
          <w:bCs/>
          <w:rtl/>
        </w:rPr>
      </w:pPr>
      <w:r>
        <w:rPr>
          <w:b/>
          <w:bCs/>
          <w:rtl/>
        </w:rPr>
        <w:t xml:space="preserve">6. </w:t>
      </w:r>
      <w:r w:rsidRPr="0066251C">
        <w:rPr>
          <w:b/>
          <w:bCs/>
          <w:rtl/>
        </w:rPr>
        <w:t>הערכת עדותה של המתלוננת - המתלוננת נשמעה ונראתה אמינה, וגירסתה - מהימנה:</w:t>
      </w:r>
    </w:p>
    <w:p w14:paraId="7417D830" w14:textId="77777777" w:rsidR="0010041B" w:rsidRDefault="0010041B" w:rsidP="004871ED">
      <w:pPr>
        <w:spacing w:line="360" w:lineRule="auto"/>
        <w:jc w:val="both"/>
        <w:rPr>
          <w:rtl/>
        </w:rPr>
      </w:pPr>
      <w:r w:rsidRPr="00DB1CAF">
        <w:rPr>
          <w:rtl/>
        </w:rPr>
        <w:t>לאחר שראיתי ושמעתי את המתלוננת כשהעידה, התרשמותי ומסקנתי היא, שהמתלוננת אמינה וגירסתה מהימנה, ואקבע מימצאים (גם) על סמך עדותה במידת הוודאות הנדרשת במשפט פלילי. הזהרתי עצמי שעדותה של המתלוננת היתה למעשה עדות ישירה יחידה לגבי העבירות שביצע בה הנאשם (וזאת מטבע הדברים בעבירות שבינו לבינה בד' אמות ה</w:t>
      </w:r>
      <w:r>
        <w:rPr>
          <w:rtl/>
        </w:rPr>
        <w:t>חדר</w:t>
      </w:r>
      <w:r w:rsidRPr="00DB1CAF">
        <w:rPr>
          <w:rtl/>
        </w:rPr>
        <w:t xml:space="preserve">). על כן בחנתי את עדותה בזהירות יתירה, ב"שבע עיניים", הן פרטנית לעיצומה, והן תוך בחינתה במשולב עם שאר הראיות בכלל ועם ראיות החיזוק לה, בפרט. </w:t>
      </w:r>
      <w:r>
        <w:rPr>
          <w:rtl/>
        </w:rPr>
        <w:t>ליבת גירסת המתלוננת ב</w:t>
      </w:r>
      <w:r w:rsidRPr="00DB1CAF">
        <w:rPr>
          <w:rtl/>
        </w:rPr>
        <w:t>עדות</w:t>
      </w:r>
      <w:r>
        <w:rPr>
          <w:rtl/>
        </w:rPr>
        <w:t xml:space="preserve">ה הראשית בבית המשפט לגבי מה שהתרחש באירוע נשוא כתב האישום ובהקשר לו, לא עורערה בבית המשפט בחקירתה הנגדית ונותרה </w:t>
      </w:r>
      <w:r w:rsidRPr="00DB1CAF">
        <w:rPr>
          <w:rtl/>
        </w:rPr>
        <w:t>עקבית</w:t>
      </w:r>
      <w:r>
        <w:rPr>
          <w:rtl/>
        </w:rPr>
        <w:t xml:space="preserve"> לעדותה הראשית, הגיונית ומשכנעת גם כשהשיבה לשאלותיו החוזרות ונשנות של הסניגור בסוגיות השונות, והיא שבה והעידה על עיקר גירסתה בסוגיות שלגביהן נשאלה, והשיבה: </w:t>
      </w:r>
      <w:r>
        <w:rPr>
          <w:b/>
          <w:bCs/>
          <w:rtl/>
        </w:rPr>
        <w:t>"...הנאשם אמר לי לבוא לידו..."</w:t>
      </w:r>
      <w:r>
        <w:rPr>
          <w:rtl/>
        </w:rPr>
        <w:t xml:space="preserve"> (עמ' 11 לפר' מיום 9.10.12, שו' 7, 12) לעזור לו עם </w:t>
      </w:r>
      <w:r w:rsidRPr="00D25FC6">
        <w:rPr>
          <w:rtl/>
        </w:rPr>
        <w:t>הבירות</w:t>
      </w:r>
      <w:r>
        <w:rPr>
          <w:rtl/>
        </w:rPr>
        <w:t xml:space="preserve"> (עמ' 11 לפר', שו' 25; עמ' 12 לפר', שו' 28; עמ' 13 לפר', שו' 1, 23), </w:t>
      </w:r>
      <w:r w:rsidRPr="00EB4C0E">
        <w:rPr>
          <w:b/>
          <w:bCs/>
          <w:rtl/>
        </w:rPr>
        <w:t xml:space="preserve">החדר היה חשוך </w:t>
      </w:r>
      <w:r>
        <w:rPr>
          <w:rtl/>
        </w:rPr>
        <w:t xml:space="preserve">(עמ' 16 לפר', שו' 3; עמ' 18 לפר', שו' 2-4), </w:t>
      </w:r>
      <w:r w:rsidRPr="002545B0">
        <w:rPr>
          <w:b/>
          <w:bCs/>
          <w:rtl/>
        </w:rPr>
        <w:t xml:space="preserve">הנאשם שם את ידה על איבר המין שלו </w:t>
      </w:r>
      <w:r w:rsidRPr="002545B0">
        <w:rPr>
          <w:rtl/>
        </w:rPr>
        <w:t>(עמ'</w:t>
      </w:r>
      <w:r>
        <w:rPr>
          <w:rtl/>
        </w:rPr>
        <w:t xml:space="preserve"> 17 לפר', שו' 2), </w:t>
      </w:r>
      <w:r w:rsidRPr="0098006F">
        <w:rPr>
          <w:b/>
          <w:bCs/>
          <w:rtl/>
        </w:rPr>
        <w:t>הנאשם הוריד את הג'ינס ואת התחתונים שלו</w:t>
      </w:r>
      <w:r>
        <w:rPr>
          <w:rtl/>
        </w:rPr>
        <w:t xml:space="preserve"> (עמ' 17 לפר', שו' 3-4), </w:t>
      </w:r>
      <w:r>
        <w:rPr>
          <w:b/>
          <w:bCs/>
          <w:rtl/>
        </w:rPr>
        <w:t xml:space="preserve">דלת החדר היתה סגורה </w:t>
      </w:r>
      <w:r w:rsidRPr="00C55086">
        <w:rPr>
          <w:rtl/>
        </w:rPr>
        <w:t xml:space="preserve">(עמ' 17 לפר', שו' 23-30), </w:t>
      </w:r>
      <w:r w:rsidRPr="004C062F">
        <w:rPr>
          <w:b/>
          <w:bCs/>
          <w:rtl/>
        </w:rPr>
        <w:t>הנאשם החדיר את אצבעותיו</w:t>
      </w:r>
      <w:r>
        <w:rPr>
          <w:rtl/>
        </w:rPr>
        <w:t xml:space="preserve"> </w:t>
      </w:r>
      <w:r w:rsidRPr="009010A1">
        <w:rPr>
          <w:b/>
          <w:bCs/>
          <w:rtl/>
        </w:rPr>
        <w:t xml:space="preserve">לאיבר מינה </w:t>
      </w:r>
      <w:r>
        <w:rPr>
          <w:rtl/>
        </w:rPr>
        <w:t xml:space="preserve">(עמ' 19 לפר', שו' 5-7; עמ' 27 לפר', שו' 24-30), </w:t>
      </w:r>
      <w:r w:rsidRPr="00063407">
        <w:rPr>
          <w:b/>
          <w:bCs/>
          <w:rtl/>
        </w:rPr>
        <w:t>היא לא הגזימה בתאור</w:t>
      </w:r>
      <w:r>
        <w:rPr>
          <w:rtl/>
        </w:rPr>
        <w:t xml:space="preserve"> (עמ' 19 לפר', שו' 20-21), </w:t>
      </w:r>
      <w:r w:rsidRPr="00433CCD">
        <w:rPr>
          <w:b/>
          <w:bCs/>
          <w:rtl/>
        </w:rPr>
        <w:t xml:space="preserve">הנאשם השתפשף עם איבר המין שלו </w:t>
      </w:r>
      <w:r>
        <w:rPr>
          <w:rtl/>
        </w:rPr>
        <w:t xml:space="preserve">(עמ' 19 לפר', שו' 28; עמ' 20 לפר', שו' 11), </w:t>
      </w:r>
      <w:r w:rsidRPr="009175C6">
        <w:rPr>
          <w:b/>
          <w:bCs/>
          <w:rtl/>
        </w:rPr>
        <w:t>כשהנאשם שלח את ידו אל איבר מינה היא הזיזה אותו</w:t>
      </w:r>
      <w:r>
        <w:rPr>
          <w:rtl/>
        </w:rPr>
        <w:t xml:space="preserve"> </w:t>
      </w:r>
      <w:r w:rsidRPr="009175C6">
        <w:rPr>
          <w:rtl/>
        </w:rPr>
        <w:t>(עמ' 26 לפר', שו' 14-16</w:t>
      </w:r>
      <w:r>
        <w:rPr>
          <w:rtl/>
        </w:rPr>
        <w:t>; עמ' 27 לפר', שו' 24</w:t>
      </w:r>
      <w:r w:rsidRPr="009175C6">
        <w:rPr>
          <w:rtl/>
        </w:rPr>
        <w:t xml:space="preserve">), </w:t>
      </w:r>
      <w:r w:rsidRPr="00541CA6">
        <w:rPr>
          <w:b/>
          <w:bCs/>
          <w:rtl/>
        </w:rPr>
        <w:t>כשהנאשם נשכב עליה היא לא רצתה יותר</w:t>
      </w:r>
      <w:r>
        <w:rPr>
          <w:rtl/>
        </w:rPr>
        <w:t xml:space="preserve"> (עמ' 27 לפר', שו' 11-18) </w:t>
      </w:r>
      <w:r w:rsidRPr="009010A1">
        <w:rPr>
          <w:b/>
          <w:bCs/>
          <w:rtl/>
        </w:rPr>
        <w:t>והתנגדה לו</w:t>
      </w:r>
      <w:r>
        <w:rPr>
          <w:rtl/>
        </w:rPr>
        <w:t xml:space="preserve"> (עמ' 28 לפר', שו' 15-17), </w:t>
      </w:r>
      <w:r>
        <w:rPr>
          <w:b/>
          <w:bCs/>
          <w:rtl/>
        </w:rPr>
        <w:t>אחרי שהנאשם נגע בה באיבר המין מעל הבגדים, היא הזיזה אותו, ואח"כ הנאשם הכניס את אצבעותיו לאיבר מינה</w:t>
      </w:r>
      <w:r>
        <w:rPr>
          <w:rtl/>
        </w:rPr>
        <w:t xml:space="preserve"> (עמ' 27 לפר', שו' 24-25), </w:t>
      </w:r>
      <w:r>
        <w:rPr>
          <w:b/>
          <w:bCs/>
          <w:rtl/>
        </w:rPr>
        <w:t>כל הזמן היא אמרה לנאשם "די"</w:t>
      </w:r>
      <w:r>
        <w:rPr>
          <w:rtl/>
        </w:rPr>
        <w:t xml:space="preserve"> (עמ' 28 לפר', שו' 5), </w:t>
      </w:r>
      <w:r w:rsidRPr="00F50EBC">
        <w:rPr>
          <w:b/>
          <w:bCs/>
          <w:rtl/>
        </w:rPr>
        <w:t>כשהנאשם</w:t>
      </w:r>
      <w:r>
        <w:rPr>
          <w:b/>
          <w:bCs/>
          <w:rtl/>
        </w:rPr>
        <w:t xml:space="preserve"> נגע לה מעל הבגדים באיבר המין ובחזה, היא הזיזה אותו</w:t>
      </w:r>
      <w:r w:rsidRPr="00F50EBC">
        <w:rPr>
          <w:rtl/>
        </w:rPr>
        <w:t xml:space="preserve"> (עמ' 28 לפר', שו' 7-9</w:t>
      </w:r>
      <w:r>
        <w:rPr>
          <w:rtl/>
        </w:rPr>
        <w:t>, 12-17, 24-30; עמ' 29 לפר', שו' 1-3</w:t>
      </w:r>
      <w:r w:rsidRPr="00F50EBC">
        <w:rPr>
          <w:rtl/>
        </w:rPr>
        <w:t xml:space="preserve">), </w:t>
      </w:r>
      <w:r>
        <w:rPr>
          <w:rtl/>
        </w:rPr>
        <w:t xml:space="preserve">כשהיא קיבלה את שיחת הטלפון הנאשם נעמד, היא אמרה לו שחברותיה מחפשות אותה, זה היה תרוץ כדי שהיא תצא משם, והיא יצאה מהחדר (עמ' 23 לפר', שו' 18-21; עמ' 24 לפר', שו' 5), </w:t>
      </w:r>
      <w:r w:rsidRPr="001017C2">
        <w:rPr>
          <w:rtl/>
        </w:rPr>
        <w:t xml:space="preserve">רצונה לבטל את התלונה לא היה בגלל שהיא הגזימה, </w:t>
      </w:r>
      <w:r>
        <w:rPr>
          <w:b/>
          <w:bCs/>
          <w:rtl/>
        </w:rPr>
        <w:t xml:space="preserve">אלא היא רצתה לבטל את התלונה כי הנאשם אמר לה בעימות שהוא מגדל את אחיו ואחותו, ושהיא, המתלוננת, הורסת לו את החיים </w:t>
      </w:r>
      <w:r>
        <w:rPr>
          <w:rtl/>
        </w:rPr>
        <w:t xml:space="preserve">(עמ' 30 לפר', שו' 22-25, עמ' 31 לפר', שו' 6-11). כך בפשטות ובכנות העידה המתלוננת בבית המשפט. </w:t>
      </w:r>
    </w:p>
    <w:p w14:paraId="51CD952F" w14:textId="77777777" w:rsidR="0010041B" w:rsidRDefault="0010041B" w:rsidP="0076215C">
      <w:pPr>
        <w:spacing w:line="360" w:lineRule="auto"/>
        <w:jc w:val="both"/>
        <w:rPr>
          <w:rtl/>
        </w:rPr>
      </w:pPr>
    </w:p>
    <w:p w14:paraId="56E10DB4" w14:textId="77777777" w:rsidR="0010041B" w:rsidRDefault="0010041B" w:rsidP="004702EB">
      <w:pPr>
        <w:spacing w:line="360" w:lineRule="auto"/>
        <w:jc w:val="both"/>
        <w:rPr>
          <w:rtl/>
        </w:rPr>
      </w:pPr>
      <w:r w:rsidRPr="003B4FB5">
        <w:rPr>
          <w:rtl/>
        </w:rPr>
        <w:t xml:space="preserve">ודוק: המתלוננת העידה </w:t>
      </w:r>
      <w:r>
        <w:rPr>
          <w:rtl/>
        </w:rPr>
        <w:t>שכשהיא היתה בחדר בגג, היא לא ביקשה לשתות, ו</w:t>
      </w:r>
      <w:r w:rsidRPr="003B4FB5">
        <w:rPr>
          <w:rtl/>
        </w:rPr>
        <w:t>היא</w:t>
      </w:r>
      <w:r>
        <w:rPr>
          <w:rtl/>
        </w:rPr>
        <w:t xml:space="preserve"> לא נגעה בשום כוס במהלך כל הזמן שהיא היתה בחדר (עמ' 14 לפר' מיום 9.10.12, שו' 27-28; עמ' 15 לפר', שו' 19-22, 25-28). יתר על כן: בחקירתה הנגדית הסניגור הטיח במתלוננת שמצאו טביעת אצבע שלה על כוס ופחית אקסל בתוך החדר (אמירה שאיננה מבוססת כמפורט להלן), אך המתלוננת שבה והעידה בבטחון, שהיא לא נגעה בשום כוס (עמ' 14 לפר', שו' 29-30; ראו גם בדיסק העימות </w:t>
      </w:r>
      <w:r w:rsidRPr="00733678">
        <w:rPr>
          <w:b/>
          <w:bCs/>
          <w:rtl/>
        </w:rPr>
        <w:t>ת/5</w:t>
      </w:r>
      <w:r>
        <w:rPr>
          <w:rtl/>
        </w:rPr>
        <w:t xml:space="preserve">, מונה 32:48), ואין שום סיכוי שיימצא </w:t>
      </w:r>
      <w:r>
        <w:t>D.N.A</w:t>
      </w:r>
      <w:r>
        <w:rPr>
          <w:rtl/>
        </w:rPr>
        <w:t xml:space="preserve"> שלה על פחית או על כוס בחדר (עמ' 15 לפר', שו' 6-8). ואכן, עפ"י הדו"ח המשטרתי </w:t>
      </w:r>
      <w:r w:rsidRPr="00A42887">
        <w:rPr>
          <w:rtl/>
        </w:rPr>
        <w:t>(</w:t>
      </w:r>
      <w:r w:rsidRPr="00733678">
        <w:rPr>
          <w:b/>
          <w:bCs/>
          <w:rtl/>
        </w:rPr>
        <w:t>ת/11</w:t>
      </w:r>
      <w:r w:rsidRPr="00A42887">
        <w:rPr>
          <w:rtl/>
        </w:rPr>
        <w:t xml:space="preserve">, </w:t>
      </w:r>
      <w:r w:rsidRPr="00733678">
        <w:rPr>
          <w:b/>
          <w:bCs/>
          <w:rtl/>
        </w:rPr>
        <w:t>ת/12</w:t>
      </w:r>
      <w:r>
        <w:rPr>
          <w:rtl/>
        </w:rPr>
        <w:t xml:space="preserve">), טביעות האצבע שנמצאו על גבי פחית </w:t>
      </w:r>
      <w:r>
        <w:rPr>
          <w:b/>
          <w:bCs/>
        </w:rPr>
        <w:t>XL</w:t>
      </w:r>
      <w:r>
        <w:rPr>
          <w:b/>
          <w:bCs/>
          <w:rtl/>
        </w:rPr>
        <w:t xml:space="preserve"> אינ</w:t>
      </w:r>
      <w:r w:rsidRPr="00AC03B0">
        <w:rPr>
          <w:b/>
          <w:bCs/>
          <w:rtl/>
        </w:rPr>
        <w:t>ן זהות</w:t>
      </w:r>
      <w:r>
        <w:rPr>
          <w:rtl/>
        </w:rPr>
        <w:t xml:space="preserve"> לאלה של המתלוננת; גם </w:t>
      </w:r>
      <w:r>
        <w:t>D.N.A.</w:t>
      </w:r>
      <w:r>
        <w:rPr>
          <w:rtl/>
        </w:rPr>
        <w:t xml:space="preserve"> של המתלוננת </w:t>
      </w:r>
      <w:r w:rsidRPr="004702EB">
        <w:rPr>
          <w:rtl/>
        </w:rPr>
        <w:t>לא נטען שנמצא</w:t>
      </w:r>
      <w:r>
        <w:rPr>
          <w:rtl/>
        </w:rPr>
        <w:t xml:space="preserve"> (ראו את האמור בבקשת </w:t>
      </w:r>
      <w:r w:rsidRPr="003F2B26">
        <w:rPr>
          <w:b/>
          <w:bCs/>
          <w:rtl/>
        </w:rPr>
        <w:t>ההגנה</w:t>
      </w:r>
      <w:r>
        <w:rPr>
          <w:rtl/>
        </w:rPr>
        <w:t xml:space="preserve"> עצמה להוסיף ראייה מיום 23.12.12, ע' 2, ס' 5-6, ואת האמור בבקשת </w:t>
      </w:r>
      <w:r w:rsidRPr="004E251F">
        <w:rPr>
          <w:b/>
          <w:bCs/>
          <w:rtl/>
        </w:rPr>
        <w:t>התביעה</w:t>
      </w:r>
      <w:r>
        <w:rPr>
          <w:rtl/>
        </w:rPr>
        <w:t xml:space="preserve"> להוספת עדי תביעה וראיות 18.11.12, עמ' 1, בסע' 4). זהו פרט שאיננו מהסוגיות המרכזיות שבמחלוקת, אך (גם) האמור לעיל הינו חיזוק ממשי לאמינות המתלוננת ולגירסתה העקבית והמהימנה לגבי מעשי הנאשם. </w:t>
      </w:r>
    </w:p>
    <w:p w14:paraId="12D7A63C" w14:textId="77777777" w:rsidR="0010041B" w:rsidRDefault="0010041B" w:rsidP="0076215C">
      <w:pPr>
        <w:spacing w:line="360" w:lineRule="auto"/>
        <w:jc w:val="both"/>
        <w:rPr>
          <w:rtl/>
        </w:rPr>
      </w:pPr>
    </w:p>
    <w:p w14:paraId="7610F83A" w14:textId="77777777" w:rsidR="0010041B" w:rsidRDefault="0010041B" w:rsidP="00FA1CE0">
      <w:pPr>
        <w:spacing w:line="360" w:lineRule="auto"/>
        <w:jc w:val="both"/>
        <w:rPr>
          <w:u w:val="single"/>
          <w:rtl/>
        </w:rPr>
      </w:pPr>
      <w:r w:rsidRPr="00DB1CAF">
        <w:rPr>
          <w:rtl/>
        </w:rPr>
        <w:t>המתלוננת נשמעה ונראתה מעידה בבית המשפט על דברים כהווייתם, כפי שקרו לה, כמי שחוותה את מה שסיפרה בעדותה. עדותה היתה סדורה, קוהרנטית, שמעלה תמונה ברורה, הגיונית</w:t>
      </w:r>
      <w:r>
        <w:rPr>
          <w:rtl/>
        </w:rPr>
        <w:t xml:space="preserve"> ואמינה</w:t>
      </w:r>
      <w:r w:rsidRPr="00DB1CAF">
        <w:rPr>
          <w:rtl/>
        </w:rPr>
        <w:t xml:space="preserve">, עדות שנשמעה ונראתה יוצאת </w:t>
      </w:r>
      <w:r>
        <w:rPr>
          <w:rtl/>
        </w:rPr>
        <w:t xml:space="preserve">מפיה של נערה צעירה (במועד עדותה היא היתה לפני גיוס – עמ' 5 לפר', שו' 24) מופנמת משהו, כנה, שסיפרה במשפטים קצרים, בשקט, ללא התלהמות, משל מסיחה לפי תומה, את מה שעשה לה הנאשם, בפשטות, ללא תחכום, ללא הגזמה, הפרזה או הכברת מילים. </w:t>
      </w:r>
      <w:r w:rsidRPr="00DB1CAF">
        <w:rPr>
          <w:rtl/>
        </w:rPr>
        <w:t xml:space="preserve">באותן </w:t>
      </w:r>
      <w:r>
        <w:rPr>
          <w:rtl/>
        </w:rPr>
        <w:t xml:space="preserve">מספר </w:t>
      </w:r>
      <w:r w:rsidRPr="00DB1CAF">
        <w:rPr>
          <w:rtl/>
        </w:rPr>
        <w:t>נקודות שבהן המתלוננת סתרה עצמה במהלך עדותה, היה זה בנקודות שלא היה בהן כדי לשנות מעיצומו של ענין, מ"הגרעין הקשה"</w:t>
      </w:r>
      <w:r>
        <w:rPr>
          <w:rtl/>
        </w:rPr>
        <w:t xml:space="preserve">, מ"ליבת" </w:t>
      </w:r>
      <w:r w:rsidRPr="00DB1CAF">
        <w:rPr>
          <w:rtl/>
        </w:rPr>
        <w:t xml:space="preserve">גירסתה העקבית והברורה לגבי עבירות המין שביצע בה הנאשם. </w:t>
      </w:r>
      <w:r>
        <w:rPr>
          <w:rtl/>
        </w:rPr>
        <w:t>ל</w:t>
      </w:r>
      <w:r w:rsidRPr="00DB1CAF">
        <w:rPr>
          <w:rtl/>
        </w:rPr>
        <w:t>אותן נקודות אף ניתן הסבר בעדותה</w:t>
      </w:r>
      <w:r>
        <w:rPr>
          <w:rtl/>
        </w:rPr>
        <w:t xml:space="preserve"> של המתלוננת</w:t>
      </w:r>
      <w:r w:rsidRPr="00DB1CAF">
        <w:rPr>
          <w:rtl/>
        </w:rPr>
        <w:t>, כמפורט להלן.</w:t>
      </w:r>
    </w:p>
    <w:p w14:paraId="040FBE43" w14:textId="77777777" w:rsidR="0010041B" w:rsidRDefault="0010041B" w:rsidP="0076215C">
      <w:pPr>
        <w:spacing w:line="360" w:lineRule="auto"/>
        <w:jc w:val="both"/>
        <w:rPr>
          <w:u w:val="single"/>
          <w:rtl/>
        </w:rPr>
      </w:pPr>
    </w:p>
    <w:p w14:paraId="6B02C71C" w14:textId="77777777" w:rsidR="0010041B" w:rsidRDefault="0010041B" w:rsidP="00DF4931">
      <w:pPr>
        <w:spacing w:line="360" w:lineRule="auto"/>
        <w:jc w:val="both"/>
        <w:rPr>
          <w:rtl/>
        </w:rPr>
      </w:pPr>
      <w:r w:rsidRPr="00FF27FE">
        <w:rPr>
          <w:b/>
          <w:bCs/>
          <w:rtl/>
        </w:rPr>
        <w:t xml:space="preserve">7. </w:t>
      </w:r>
      <w:r>
        <w:rPr>
          <w:b/>
          <w:bCs/>
          <w:rtl/>
        </w:rPr>
        <w:t>המתלוננת לא הפריזה בתיאור המעשים המיניים האסורים שביצע הנאשם, ולא השחירה אותו:</w:t>
      </w:r>
    </w:p>
    <w:p w14:paraId="649D74E8" w14:textId="77777777" w:rsidR="0010041B" w:rsidRDefault="0010041B" w:rsidP="003853EC">
      <w:pPr>
        <w:spacing w:line="360" w:lineRule="auto"/>
        <w:jc w:val="both"/>
        <w:rPr>
          <w:rtl/>
        </w:rPr>
      </w:pPr>
      <w:r>
        <w:rPr>
          <w:rtl/>
        </w:rPr>
        <w:t xml:space="preserve">שוב ושוב המתלוננת השמיעה בעדותה דברים שמחד הם עלולים להיזקף כביכול "לחובתה" ו"לטובת" הנאשם, ומאידך היא יכולה היתה להשחיר בהם את הנאשם אך היא לא עשתה כן, אלא היא נותרה בגירסתה העקבית והמתוחמת למה שאכן ארע בפועל, ותו לא. גם בכך יש כדי לחזק את אמינותה ואת מהימנות גירסתה. כך בעדותה הראשית, המתלוננת העידה: כשהנאשם נישק אותה זה היה הדדי (עמ' 7 לפר' מיום 9.10.12, שו' 14; עמ' 8 לפר', שו' 29), ובחקירתה הנגדית: הנאשם מצא חן בעיניה (עמ' 10 לפר', שו' 24-25; עמ' 26 לפר', שו' 7-8, 23-25), הנאשם לא החדיר את איבר המין שלו אלא רק השתפשף (עמ' 19 לפר', שו' 28; עמ' 20 לפר', שו' 11; במשטרה - </w:t>
      </w:r>
      <w:r w:rsidRPr="00733678">
        <w:rPr>
          <w:b/>
          <w:bCs/>
          <w:rtl/>
        </w:rPr>
        <w:t>נ/1</w:t>
      </w:r>
      <w:r>
        <w:rPr>
          <w:rtl/>
        </w:rPr>
        <w:t>, שו' 41), הנאשם לא נהג באלימות (עמ' 25 לפר' מיום 9.10.12, שו' 26-27) ולא איים עליה (עמ' 26 לפר', שו' 9-12; עמ' 27 לפר', שו' 29-30), עד שהנאשם שכב עליה היא לא התנגדה (עמ' 27 לפר', שו' 17-18). וכך גם בעדותה במשטרה - המתלוננת אמרה שהנאשם לא הרביץ לה תוך כדי, שלא נגרמו לה חבלות כתוצאה מהאירוע, שבהתחלה היא התנשקה עם הנאשם מרצון כי הוא מצא חן בעיניה (</w:t>
      </w:r>
      <w:r w:rsidRPr="00733678">
        <w:rPr>
          <w:b/>
          <w:bCs/>
          <w:rtl/>
        </w:rPr>
        <w:t>נ/1</w:t>
      </w:r>
      <w:r>
        <w:rPr>
          <w:rtl/>
        </w:rPr>
        <w:t>, עמ' 4, שו' 95-96, 107-108, 117-118), והנגיעות המוקדמות של הנאשם בה היו מעל הבגדים (</w:t>
      </w:r>
      <w:r w:rsidRPr="00981E94">
        <w:rPr>
          <w:b/>
          <w:bCs/>
          <w:rtl/>
        </w:rPr>
        <w:t>נ/1</w:t>
      </w:r>
      <w:r>
        <w:rPr>
          <w:rtl/>
        </w:rPr>
        <w:t xml:space="preserve">, שו' 12-16). לו רצתה המתלוננת להשחיר את הנאשם ולהפלילו בכל מחיר בכל פרט מפרטי ההתרחשות, כדי לוודא ש"העלילה" כביכול, תצליח לה, היא לא היתה מעידה כפי שהעידה – במתינות, ללא גוזמה וללא הקצנה של מעשי הנאשם וללא השחרתו. גם בעימות שנערך במשטרה בינה לנאשם למחרת האירוע, המתלוננת לא השחירה את פני הנאשם: כך למשל, המתלוננת ענתה לחוקר כי הנאשם הכריח אותה לשים את היד שלה על איבר מינו, וכשנשאלה מה הנאשם עשה תוך כדי, ענתה שהוא </w:t>
      </w:r>
      <w:r w:rsidRPr="007B7A6A">
        <w:rPr>
          <w:b/>
          <w:bCs/>
          <w:rtl/>
        </w:rPr>
        <w:t>רק</w:t>
      </w:r>
      <w:r>
        <w:rPr>
          <w:rtl/>
        </w:rPr>
        <w:t xml:space="preserve"> החזיק לה את היד שהיא תיגע בזה (דו"ח העימות - </w:t>
      </w:r>
      <w:r w:rsidRPr="00D575B3">
        <w:rPr>
          <w:b/>
          <w:bCs/>
          <w:rtl/>
        </w:rPr>
        <w:t>ת/4</w:t>
      </w:r>
      <w:r>
        <w:rPr>
          <w:rtl/>
        </w:rPr>
        <w:t xml:space="preserve">, שו' 74-78), וכן ציינה "ואחרי זה הוא </w:t>
      </w:r>
      <w:r w:rsidRPr="007B7A6A">
        <w:rPr>
          <w:b/>
          <w:bCs/>
          <w:rtl/>
        </w:rPr>
        <w:t>עזב</w:t>
      </w:r>
      <w:r>
        <w:rPr>
          <w:rtl/>
        </w:rPr>
        <w:t xml:space="preserve"> אותי..." (בדיסק העימות </w:t>
      </w:r>
      <w:r w:rsidRPr="00A35930">
        <w:rPr>
          <w:b/>
          <w:bCs/>
          <w:rtl/>
        </w:rPr>
        <w:t>ת/5</w:t>
      </w:r>
      <w:r>
        <w:rPr>
          <w:rtl/>
        </w:rPr>
        <w:t xml:space="preserve">, מונה 01:04:47) ואמרה שנגעה בו </w:t>
      </w:r>
      <w:r w:rsidRPr="007B7A6A">
        <w:rPr>
          <w:b/>
          <w:bCs/>
          <w:rtl/>
        </w:rPr>
        <w:t>לשנייה</w:t>
      </w:r>
      <w:r>
        <w:rPr>
          <w:rtl/>
        </w:rPr>
        <w:t xml:space="preserve"> (</w:t>
      </w:r>
      <w:r w:rsidRPr="00A35930">
        <w:rPr>
          <w:b/>
          <w:bCs/>
          <w:rtl/>
        </w:rPr>
        <w:t>ת/5</w:t>
      </w:r>
      <w:r>
        <w:rPr>
          <w:rtl/>
        </w:rPr>
        <w:t>, מונה 01:04:54).</w:t>
      </w:r>
    </w:p>
    <w:p w14:paraId="079ACC50" w14:textId="77777777" w:rsidR="0010041B" w:rsidRDefault="0010041B" w:rsidP="0076215C">
      <w:pPr>
        <w:spacing w:line="360" w:lineRule="auto"/>
        <w:ind w:left="720" w:hanging="720"/>
        <w:jc w:val="both"/>
        <w:rPr>
          <w:b/>
          <w:bCs/>
          <w:u w:val="single"/>
          <w:rtl/>
        </w:rPr>
      </w:pPr>
    </w:p>
    <w:p w14:paraId="589CDF58" w14:textId="77777777" w:rsidR="0010041B" w:rsidRDefault="0010041B" w:rsidP="007B7A6A">
      <w:pPr>
        <w:spacing w:line="360" w:lineRule="auto"/>
        <w:ind w:left="45" w:hanging="45"/>
        <w:jc w:val="both"/>
        <w:rPr>
          <w:rtl/>
        </w:rPr>
      </w:pPr>
      <w:r w:rsidRPr="00DF4931">
        <w:rPr>
          <w:b/>
          <w:bCs/>
          <w:rtl/>
        </w:rPr>
        <w:t xml:space="preserve">8. </w:t>
      </w:r>
      <w:r>
        <w:rPr>
          <w:rtl/>
        </w:rPr>
        <w:t xml:space="preserve">ליבת גירסת המתלוננת בביהמ"ש לגבי מעשי הנאשם, היתה עקבית גם להודעתה </w:t>
      </w:r>
      <w:r w:rsidRPr="00B03BDA">
        <w:rPr>
          <w:b/>
          <w:bCs/>
          <w:rtl/>
        </w:rPr>
        <w:t>במשטרה</w:t>
      </w:r>
      <w:r>
        <w:rPr>
          <w:rtl/>
        </w:rPr>
        <w:t xml:space="preserve">: </w:t>
      </w:r>
    </w:p>
    <w:p w14:paraId="15311B59" w14:textId="77777777" w:rsidR="0010041B" w:rsidRDefault="0010041B" w:rsidP="008D5AEF">
      <w:pPr>
        <w:spacing w:line="360" w:lineRule="auto"/>
        <w:ind w:left="45" w:hanging="45"/>
        <w:jc w:val="both"/>
        <w:rPr>
          <w:rtl/>
        </w:rPr>
      </w:pPr>
      <w:r>
        <w:rPr>
          <w:rtl/>
        </w:rPr>
        <w:t xml:space="preserve">בעדותה במשטרה </w:t>
      </w:r>
      <w:r w:rsidRPr="00733678">
        <w:rPr>
          <w:b/>
          <w:bCs/>
          <w:rtl/>
        </w:rPr>
        <w:t>נ/1</w:t>
      </w:r>
      <w:r>
        <w:rPr>
          <w:rtl/>
        </w:rPr>
        <w:t xml:space="preserve"> המתלוננת סיפרה:</w:t>
      </w:r>
      <w:r>
        <w:rPr>
          <w:b/>
          <w:bCs/>
          <w:rtl/>
        </w:rPr>
        <w:t xml:space="preserve"> </w:t>
      </w:r>
      <w:r w:rsidRPr="003C4E74">
        <w:rPr>
          <w:b/>
          <w:bCs/>
          <w:rtl/>
        </w:rPr>
        <w:t xml:space="preserve">"...הוא </w:t>
      </w:r>
      <w:r w:rsidRPr="003C4E74">
        <w:rPr>
          <w:rtl/>
        </w:rPr>
        <w:t>(הנאשם-ג'נ')</w:t>
      </w:r>
      <w:r w:rsidRPr="003C4E74">
        <w:rPr>
          <w:b/>
          <w:bCs/>
          <w:rtl/>
        </w:rPr>
        <w:t xml:space="preserve"> בא לשבת איתי על הספה ואז הכל היה חשוך התנשקנו זה היה ברצון והוא ניסה לנגוע בי הוא שלח יד אחת לאיבר מין שלי למטה, מעל הבגדים הוא נגע וה</w:t>
      </w:r>
      <w:r>
        <w:rPr>
          <w:b/>
          <w:bCs/>
          <w:rtl/>
        </w:rPr>
        <w:t>ז</w:t>
      </w:r>
      <w:r w:rsidRPr="003C4E74">
        <w:rPr>
          <w:b/>
          <w:bCs/>
          <w:rtl/>
        </w:rPr>
        <w:t xml:space="preserve">זתי לו את היד עם היד שלי ואז לא כ"כ הצלחתי להזיז כי הוא דחף חזרה ואחרי זה הוא זז התנשקנו עוד הוא נגע לי בחזה מעל הבגדים והמשכנו להתנשק ואז הוא נשכב עלי ואז הוא עוד הפעם ניסה לגעת למטה באיבר מין שלי על הבגדים אני הזזתי אותו שוב פעם אבל </w:t>
      </w:r>
      <w:r>
        <w:rPr>
          <w:b/>
          <w:bCs/>
          <w:rtl/>
        </w:rPr>
        <w:t xml:space="preserve">אז </w:t>
      </w:r>
      <w:r w:rsidRPr="003C4E74">
        <w:rPr>
          <w:b/>
          <w:bCs/>
          <w:rtl/>
        </w:rPr>
        <w:t xml:space="preserve">הוא שוב נגע והפעם הוא הכניס את היד שלו לתוך התחתונים הוא הכניס את האצבעות שלו לתוך </w:t>
      </w:r>
      <w:r>
        <w:rPr>
          <w:b/>
          <w:bCs/>
          <w:rtl/>
        </w:rPr>
        <w:t>ה</w:t>
      </w:r>
      <w:r w:rsidRPr="003C4E74">
        <w:rPr>
          <w:b/>
          <w:bCs/>
          <w:rtl/>
        </w:rPr>
        <w:t>איבר מין שלו</w:t>
      </w:r>
      <w:r w:rsidRPr="002160E0">
        <w:rPr>
          <w:rtl/>
        </w:rPr>
        <w:t xml:space="preserve"> (כך במקור–</w:t>
      </w:r>
      <w:r>
        <w:rPr>
          <w:rtl/>
        </w:rPr>
        <w:t>ג</w:t>
      </w:r>
      <w:r w:rsidRPr="002160E0">
        <w:rPr>
          <w:rtl/>
        </w:rPr>
        <w:t>'נ')</w:t>
      </w:r>
      <w:r w:rsidRPr="003C4E74">
        <w:rPr>
          <w:b/>
          <w:bCs/>
          <w:rtl/>
        </w:rPr>
        <w:t xml:space="preserve">...אחד שתיים...עד הסוף של הנרתיק שלי...הוא הכניס את האצבעות שלו ואז הוא הוציא את היד ולקח את היד שלי ושם אותה על </w:t>
      </w:r>
      <w:r>
        <w:rPr>
          <w:b/>
          <w:bCs/>
          <w:rtl/>
        </w:rPr>
        <w:t>ה</w:t>
      </w:r>
      <w:r w:rsidRPr="003C4E74">
        <w:rPr>
          <w:b/>
          <w:bCs/>
          <w:rtl/>
        </w:rPr>
        <w:t xml:space="preserve">איבר מין שלו...הוא נגע עם היד שלי על </w:t>
      </w:r>
      <w:r>
        <w:rPr>
          <w:b/>
          <w:bCs/>
          <w:rtl/>
        </w:rPr>
        <w:t>ה</w:t>
      </w:r>
      <w:r w:rsidRPr="003C4E74">
        <w:rPr>
          <w:b/>
          <w:bCs/>
          <w:rtl/>
        </w:rPr>
        <w:t>איבר מין שלו ...(איבר המין שלו) רק השתפשף...ניסיתי להזיז אותו לדחוף אותו עם היד וזה לא הצליח...</w:t>
      </w:r>
      <w:r>
        <w:rPr>
          <w:b/>
          <w:bCs/>
          <w:rtl/>
        </w:rPr>
        <w:t>אמרתי לו לא והזזתי אותו עם היד.</w:t>
      </w:r>
      <w:r w:rsidRPr="003C4E74">
        <w:rPr>
          <w:b/>
          <w:bCs/>
          <w:rtl/>
        </w:rPr>
        <w:t>"</w:t>
      </w:r>
      <w:r>
        <w:rPr>
          <w:rtl/>
        </w:rPr>
        <w:t xml:space="preserve"> (</w:t>
      </w:r>
      <w:r w:rsidRPr="00733678">
        <w:rPr>
          <w:b/>
          <w:bCs/>
          <w:rtl/>
        </w:rPr>
        <w:t>נ/1</w:t>
      </w:r>
      <w:r>
        <w:rPr>
          <w:rtl/>
        </w:rPr>
        <w:t>, ע' 1, ש' 11 עד ע' 2, ש' 51).</w:t>
      </w:r>
      <w:r w:rsidRPr="003B4FB5">
        <w:rPr>
          <w:rtl/>
        </w:rPr>
        <w:t xml:space="preserve"> </w:t>
      </w:r>
    </w:p>
    <w:p w14:paraId="17F2D9C9" w14:textId="77777777" w:rsidR="0010041B" w:rsidRDefault="0010041B" w:rsidP="0076215C">
      <w:pPr>
        <w:spacing w:line="360" w:lineRule="auto"/>
        <w:ind w:left="45" w:hanging="45"/>
        <w:jc w:val="both"/>
        <w:rPr>
          <w:rtl/>
        </w:rPr>
      </w:pPr>
    </w:p>
    <w:p w14:paraId="5A99AD30" w14:textId="77777777" w:rsidR="0010041B" w:rsidRDefault="0010041B" w:rsidP="00C12536">
      <w:pPr>
        <w:spacing w:line="360" w:lineRule="auto"/>
        <w:jc w:val="both"/>
        <w:rPr>
          <w:rtl/>
        </w:rPr>
      </w:pPr>
      <w:r>
        <w:rPr>
          <w:rtl/>
        </w:rPr>
        <w:t xml:space="preserve">בנוסף, </w:t>
      </w:r>
      <w:r w:rsidRPr="0072395E">
        <w:rPr>
          <w:b/>
          <w:bCs/>
          <w:rtl/>
        </w:rPr>
        <w:t xml:space="preserve">צפיתי בדיסק המתעד </w:t>
      </w:r>
      <w:r>
        <w:rPr>
          <w:b/>
          <w:bCs/>
          <w:rtl/>
        </w:rPr>
        <w:t>את ה</w:t>
      </w:r>
      <w:r w:rsidRPr="0072395E">
        <w:rPr>
          <w:b/>
          <w:bCs/>
          <w:rtl/>
        </w:rPr>
        <w:t>עימות</w:t>
      </w:r>
      <w:r>
        <w:rPr>
          <w:rtl/>
        </w:rPr>
        <w:t xml:space="preserve"> שנערך במשטרה בין הנאשם למתלוננת למחרת האירוע (</w:t>
      </w:r>
      <w:r w:rsidRPr="006F7544">
        <w:rPr>
          <w:rtl/>
        </w:rPr>
        <w:t>דיסק</w:t>
      </w:r>
      <w:r w:rsidRPr="0072395E">
        <w:rPr>
          <w:rtl/>
        </w:rPr>
        <w:t>-</w:t>
      </w:r>
      <w:r w:rsidRPr="004360BD">
        <w:rPr>
          <w:b/>
          <w:bCs/>
          <w:rtl/>
        </w:rPr>
        <w:t>ת/5</w:t>
      </w:r>
      <w:r>
        <w:rPr>
          <w:rtl/>
        </w:rPr>
        <w:t xml:space="preserve"> וכן ראו את דו"ח העימות-</w:t>
      </w:r>
      <w:r w:rsidRPr="00012110">
        <w:rPr>
          <w:b/>
          <w:bCs/>
          <w:rtl/>
        </w:rPr>
        <w:t>ת/4</w:t>
      </w:r>
      <w:r>
        <w:rPr>
          <w:rtl/>
        </w:rPr>
        <w:t xml:space="preserve">). בדיסק לא רואים פיזית את המתלוננת זולת חלק מידה השמאלית, אך ניתן לשומעה בבירור (המתלוננת נראית רק בסוף העימות, כשהשוטר ניגש להחתים את הצדדים לעימות על הדו"ח – ראו בדיסק </w:t>
      </w:r>
      <w:r w:rsidRPr="00733678">
        <w:rPr>
          <w:b/>
          <w:bCs/>
          <w:rtl/>
        </w:rPr>
        <w:t>ת/5</w:t>
      </w:r>
      <w:r>
        <w:rPr>
          <w:rtl/>
        </w:rPr>
        <w:t xml:space="preserve"> מונה 01:16:53 – 01:18:02). המתלוננת סיפרה בעימות מה עשה לה הנאשם (</w:t>
      </w:r>
      <w:r w:rsidRPr="00733678">
        <w:rPr>
          <w:b/>
          <w:bCs/>
          <w:rtl/>
        </w:rPr>
        <w:t>ת/5</w:t>
      </w:r>
      <w:r>
        <w:rPr>
          <w:rtl/>
        </w:rPr>
        <w:t xml:space="preserve">,ברצף- מונה 16:27-28:26). המתלוננת התבטאה בעימות בפשטות, באיפוק ובמיעוט דברים בתארה את מעשי הנאשם כלפיה, ללא התלהמות, הקצנה או הפרזה. ניתן להתרשם מגוון קולה ומתגובותיה האותנטיות. ברוב רובו של העימות המתלוננת דיברה בשקט, תוך מתן מענה ענייני, הגיוני ופשוט לדברי הנאשם, והמעיטה במילים. המתלוננת דבקה בגרסתה מול הנאשם והשיבה לטענותיו באופן עקבי וקוהרנטי. אף כי דיבורה של </w:t>
      </w:r>
      <w:r w:rsidRPr="007412CB">
        <w:rPr>
          <w:rtl/>
        </w:rPr>
        <w:t xml:space="preserve">המתלוננת </w:t>
      </w:r>
      <w:r>
        <w:rPr>
          <w:rtl/>
        </w:rPr>
        <w:t xml:space="preserve">נשמע </w:t>
      </w:r>
      <w:r w:rsidRPr="007412CB">
        <w:rPr>
          <w:rtl/>
        </w:rPr>
        <w:t>שקט וחלש</w:t>
      </w:r>
      <w:r>
        <w:rPr>
          <w:rtl/>
        </w:rPr>
        <w:t xml:space="preserve"> (כפי שהיה גם בבית המשפט)</w:t>
      </w:r>
      <w:r w:rsidRPr="007412CB">
        <w:rPr>
          <w:rtl/>
        </w:rPr>
        <w:t xml:space="preserve">, </w:t>
      </w:r>
      <w:r>
        <w:rPr>
          <w:rtl/>
        </w:rPr>
        <w:t>היא השיבה</w:t>
      </w:r>
      <w:r w:rsidRPr="007412CB">
        <w:rPr>
          <w:rtl/>
        </w:rPr>
        <w:t xml:space="preserve"> ללא היסוס על השאלות והטענות שהופנו </w:t>
      </w:r>
      <w:r>
        <w:rPr>
          <w:rtl/>
        </w:rPr>
        <w:t>אליה</w:t>
      </w:r>
      <w:r w:rsidRPr="007412CB">
        <w:rPr>
          <w:rtl/>
        </w:rPr>
        <w:t>, בביטחון</w:t>
      </w:r>
      <w:r>
        <w:rPr>
          <w:rtl/>
        </w:rPr>
        <w:t>, וללא תחכום ופתלתלות.</w:t>
      </w:r>
      <w:r w:rsidRPr="007412CB">
        <w:rPr>
          <w:rtl/>
        </w:rPr>
        <w:t xml:space="preserve"> </w:t>
      </w:r>
      <w:r>
        <w:rPr>
          <w:rtl/>
        </w:rPr>
        <w:t xml:space="preserve">מהימנות גירסת המתלוננת כפי שמשתקפת גם בעימות, </w:t>
      </w:r>
      <w:r w:rsidRPr="007412CB">
        <w:rPr>
          <w:rtl/>
        </w:rPr>
        <w:t>מתחדד</w:t>
      </w:r>
      <w:r>
        <w:rPr>
          <w:rtl/>
        </w:rPr>
        <w:t>ת</w:t>
      </w:r>
      <w:r w:rsidRPr="007412CB">
        <w:rPr>
          <w:rtl/>
        </w:rPr>
        <w:t xml:space="preserve"> מול התבטאויותיו של הנאשם בעימות, שלעומת המתלוננת</w:t>
      </w:r>
      <w:r>
        <w:rPr>
          <w:rtl/>
        </w:rPr>
        <w:t>,</w:t>
      </w:r>
      <w:r w:rsidRPr="007412CB">
        <w:rPr>
          <w:rtl/>
        </w:rPr>
        <w:t xml:space="preserve"> ה</w:t>
      </w:r>
      <w:r>
        <w:rPr>
          <w:rtl/>
        </w:rPr>
        <w:t>י</w:t>
      </w:r>
      <w:r w:rsidRPr="007412CB">
        <w:rPr>
          <w:rtl/>
        </w:rPr>
        <w:t xml:space="preserve">רבה </w:t>
      </w:r>
      <w:r>
        <w:rPr>
          <w:rtl/>
        </w:rPr>
        <w:t xml:space="preserve">שוב ושוב </w:t>
      </w:r>
      <w:r w:rsidRPr="007412CB">
        <w:rPr>
          <w:rtl/>
        </w:rPr>
        <w:t>ב</w:t>
      </w:r>
      <w:r>
        <w:rPr>
          <w:rtl/>
        </w:rPr>
        <w:t>שטף-</w:t>
      </w:r>
      <w:r w:rsidRPr="007412CB">
        <w:rPr>
          <w:rtl/>
        </w:rPr>
        <w:t>מילים</w:t>
      </w:r>
      <w:r>
        <w:rPr>
          <w:rtl/>
        </w:rPr>
        <w:t xml:space="preserve"> (כפי שעשה גם במהלך עדותו בבית המשפט) ש</w:t>
      </w:r>
      <w:r w:rsidRPr="007412CB">
        <w:rPr>
          <w:rtl/>
        </w:rPr>
        <w:t xml:space="preserve">מרביתן לא </w:t>
      </w:r>
      <w:r>
        <w:rPr>
          <w:rtl/>
        </w:rPr>
        <w:t xml:space="preserve">היוו מענה </w:t>
      </w:r>
      <w:r w:rsidRPr="007412CB">
        <w:rPr>
          <w:rtl/>
        </w:rPr>
        <w:t>ישיר לטענות שהועלו נגדו</w:t>
      </w:r>
      <w:r>
        <w:rPr>
          <w:rtl/>
        </w:rPr>
        <w:t xml:space="preserve">, ומחלקן אף עולה ראשית הודייה והן חיזקו את ראיות התביעה בדבר אשמתו במיוחס לו, כמפורט </w:t>
      </w:r>
      <w:r w:rsidRPr="007412CB">
        <w:rPr>
          <w:rtl/>
        </w:rPr>
        <w:t xml:space="preserve">להלן. </w:t>
      </w:r>
      <w:r>
        <w:rPr>
          <w:rtl/>
        </w:rPr>
        <w:t xml:space="preserve">אם צריך היה חיזוק לגירסת המתלוננת בבית המשפט [ואין צורך בכזה, אלא בהנמקה – ראו להלן בהקשר </w:t>
      </w:r>
      <w:hyperlink r:id="rId17" w:history="1">
        <w:r w:rsidR="00F62BA1" w:rsidRPr="00F62BA1">
          <w:rPr>
            <w:rFonts w:hint="eastAsia"/>
            <w:color w:val="0000FF"/>
            <w:u w:val="single"/>
            <w:rtl/>
          </w:rPr>
          <w:t>לסע</w:t>
        </w:r>
        <w:r w:rsidR="00F62BA1" w:rsidRPr="00F62BA1">
          <w:rPr>
            <w:color w:val="0000FF"/>
            <w:u w:val="single"/>
            <w:rtl/>
          </w:rPr>
          <w:t>' 54</w:t>
        </w:r>
        <w:r w:rsidR="00F62BA1" w:rsidRPr="00F62BA1">
          <w:rPr>
            <w:rFonts w:hint="eastAsia"/>
            <w:color w:val="0000FF"/>
            <w:u w:val="single"/>
            <w:rtl/>
          </w:rPr>
          <w:t>א</w:t>
        </w:r>
        <w:r w:rsidR="00F62BA1" w:rsidRPr="00F62BA1">
          <w:rPr>
            <w:color w:val="0000FF"/>
            <w:u w:val="single"/>
            <w:rtl/>
          </w:rPr>
          <w:t>(</w:t>
        </w:r>
        <w:r w:rsidR="00F62BA1" w:rsidRPr="00F62BA1">
          <w:rPr>
            <w:rFonts w:hint="eastAsia"/>
            <w:color w:val="0000FF"/>
            <w:u w:val="single"/>
            <w:rtl/>
          </w:rPr>
          <w:t>ב</w:t>
        </w:r>
        <w:r w:rsidR="00F62BA1" w:rsidRPr="00F62BA1">
          <w:rPr>
            <w:color w:val="0000FF"/>
            <w:u w:val="single"/>
            <w:rtl/>
          </w:rPr>
          <w:t>)</w:t>
        </w:r>
      </w:hyperlink>
      <w:r>
        <w:rPr>
          <w:rtl/>
        </w:rPr>
        <w:t xml:space="preserve"> ל</w:t>
      </w:r>
      <w:hyperlink r:id="rId18" w:history="1">
        <w:r w:rsidR="00AD471F" w:rsidRPr="00AD471F">
          <w:rPr>
            <w:rStyle w:val="Hyperlink"/>
            <w:rFonts w:hint="eastAsia"/>
            <w:rtl/>
          </w:rPr>
          <w:t>פקודת</w:t>
        </w:r>
        <w:r w:rsidR="00AD471F" w:rsidRPr="00AD471F">
          <w:rPr>
            <w:rStyle w:val="Hyperlink"/>
            <w:rtl/>
          </w:rPr>
          <w:t xml:space="preserve"> </w:t>
        </w:r>
        <w:r w:rsidR="00AD471F" w:rsidRPr="00AD471F">
          <w:rPr>
            <w:rStyle w:val="Hyperlink"/>
            <w:rFonts w:hint="eastAsia"/>
            <w:rtl/>
          </w:rPr>
          <w:t>הראיות</w:t>
        </w:r>
      </w:hyperlink>
      <w:r>
        <w:rPr>
          <w:rtl/>
        </w:rPr>
        <w:t xml:space="preserve">], הרי שבנוסף לראיות החיזוק שיפורטו להלן, שמיעת דברי המתלוננת ואופן התבטאותה במהלך העימות כשלעצמן, ו"מול" דבריו והתבטאויותיו של הנאשם, מהווים גם הם, כשלעצמם, חיזוק ממשי זה. מצפייה בעימות ניתן להתרשם </w:t>
      </w:r>
      <w:r w:rsidRPr="008D375B">
        <w:rPr>
          <w:b/>
          <w:bCs/>
          <w:rtl/>
        </w:rPr>
        <w:t xml:space="preserve">באופן </w:t>
      </w:r>
      <w:r>
        <w:rPr>
          <w:b/>
          <w:bCs/>
          <w:rtl/>
        </w:rPr>
        <w:t xml:space="preserve">ישיר, </w:t>
      </w:r>
      <w:r w:rsidRPr="008D375B">
        <w:rPr>
          <w:b/>
          <w:bCs/>
          <w:rtl/>
        </w:rPr>
        <w:t>עוצמתי</w:t>
      </w:r>
      <w:r>
        <w:rPr>
          <w:b/>
          <w:bCs/>
          <w:rtl/>
        </w:rPr>
        <w:t>,</w:t>
      </w:r>
      <w:r>
        <w:rPr>
          <w:rtl/>
        </w:rPr>
        <w:t xml:space="preserve"> </w:t>
      </w:r>
      <w:r w:rsidRPr="00DC5A17">
        <w:rPr>
          <w:b/>
          <w:bCs/>
          <w:rtl/>
        </w:rPr>
        <w:t>ברור ומשכנע</w:t>
      </w:r>
      <w:r>
        <w:rPr>
          <w:rtl/>
        </w:rPr>
        <w:t xml:space="preserve">, ממהימנות המתלוננת, לעומת אי אמינות הנאשם ואמירותיו שמחזקות את גירסתה.  </w:t>
      </w:r>
    </w:p>
    <w:p w14:paraId="5495FAFB" w14:textId="77777777" w:rsidR="0010041B" w:rsidRDefault="0010041B" w:rsidP="0076215C">
      <w:pPr>
        <w:spacing w:line="360" w:lineRule="auto"/>
        <w:jc w:val="both"/>
        <w:rPr>
          <w:rtl/>
        </w:rPr>
      </w:pPr>
    </w:p>
    <w:p w14:paraId="18CA4248" w14:textId="77777777" w:rsidR="0010041B" w:rsidRDefault="0010041B" w:rsidP="00F94AB4">
      <w:pPr>
        <w:spacing w:line="360" w:lineRule="auto"/>
        <w:ind w:left="45" w:hanging="45"/>
        <w:jc w:val="both"/>
        <w:rPr>
          <w:u w:val="single"/>
          <w:rtl/>
        </w:rPr>
      </w:pPr>
      <w:r>
        <w:rPr>
          <w:rtl/>
        </w:rPr>
        <w:t xml:space="preserve">גירסת המתלוננת בביהמ"ש היתה עקבית גם לדבריה </w:t>
      </w:r>
      <w:r w:rsidRPr="00AB20B0">
        <w:rPr>
          <w:b/>
          <w:bCs/>
          <w:rtl/>
        </w:rPr>
        <w:t>בעימות</w:t>
      </w:r>
      <w:r>
        <w:rPr>
          <w:rtl/>
        </w:rPr>
        <w:t xml:space="preserve"> עם הנאשם במשטרה, שבו היא שבה וחזרה על עיקר מה שעשה לה הנאשם (בדו"ח העימות </w:t>
      </w:r>
      <w:r w:rsidRPr="00733678">
        <w:rPr>
          <w:b/>
          <w:bCs/>
          <w:rtl/>
        </w:rPr>
        <w:t>ת/4</w:t>
      </w:r>
      <w:r>
        <w:rPr>
          <w:rtl/>
        </w:rPr>
        <w:t xml:space="preserve">; </w:t>
      </w:r>
      <w:r w:rsidRPr="007B7A6A">
        <w:rPr>
          <w:rtl/>
        </w:rPr>
        <w:t xml:space="preserve">בדיסק </w:t>
      </w:r>
      <w:r w:rsidRPr="00733678">
        <w:rPr>
          <w:b/>
          <w:bCs/>
          <w:rtl/>
        </w:rPr>
        <w:t>ת/5</w:t>
      </w:r>
      <w:r>
        <w:rPr>
          <w:rtl/>
        </w:rPr>
        <w:t xml:space="preserve">, מונה 16:27-28:26) – </w:t>
      </w:r>
      <w:r w:rsidRPr="008A26ED">
        <w:rPr>
          <w:b/>
          <w:bCs/>
          <w:rtl/>
        </w:rPr>
        <w:t>הנאשם נשכב עליה</w:t>
      </w:r>
      <w:r>
        <w:rPr>
          <w:rtl/>
        </w:rPr>
        <w:t xml:space="preserve"> (שו' 8, 9, 53), </w:t>
      </w:r>
      <w:r w:rsidRPr="008A26ED">
        <w:rPr>
          <w:b/>
          <w:bCs/>
          <w:rtl/>
        </w:rPr>
        <w:t>הנאשם דחף את אחת או שתיים מאצבעותיו ושפשף בה</w:t>
      </w:r>
      <w:r>
        <w:rPr>
          <w:rtl/>
        </w:rPr>
        <w:t xml:space="preserve"> </w:t>
      </w:r>
      <w:r w:rsidRPr="008A26ED">
        <w:rPr>
          <w:b/>
          <w:bCs/>
          <w:rtl/>
        </w:rPr>
        <w:t>את איבר מינו</w:t>
      </w:r>
      <w:r>
        <w:rPr>
          <w:rtl/>
        </w:rPr>
        <w:t xml:space="preserve"> (עמ' 2, שו' 10-11; עמ' 4, שו' 72-73), </w:t>
      </w:r>
      <w:r w:rsidRPr="008A26ED">
        <w:rPr>
          <w:b/>
          <w:bCs/>
          <w:rtl/>
        </w:rPr>
        <w:t>הנאשם הוריד לה את הטייץ אך לא עד הסוף</w:t>
      </w:r>
      <w:r>
        <w:rPr>
          <w:rtl/>
        </w:rPr>
        <w:t xml:space="preserve"> ולכן הוא לא הצליח לחדור לתוכה (שו' 13), </w:t>
      </w:r>
      <w:r w:rsidRPr="008A26ED">
        <w:rPr>
          <w:b/>
          <w:bCs/>
          <w:rtl/>
        </w:rPr>
        <w:t>היא כל הזמן אמרה לנאשם "לא" וניסתה להזיז לו את היד</w:t>
      </w:r>
      <w:r>
        <w:rPr>
          <w:rtl/>
        </w:rPr>
        <w:t xml:space="preserve"> (עמ' 2, שו' 13-14), </w:t>
      </w:r>
      <w:r w:rsidRPr="008A26ED">
        <w:rPr>
          <w:b/>
          <w:bCs/>
          <w:rtl/>
        </w:rPr>
        <w:t>היא היתה בהלם אחרי מה שעשה לה הנאשם</w:t>
      </w:r>
      <w:r>
        <w:rPr>
          <w:rtl/>
        </w:rPr>
        <w:t xml:space="preserve"> (עמ' 3, שו' 57), </w:t>
      </w:r>
      <w:r w:rsidRPr="008A26ED">
        <w:rPr>
          <w:b/>
          <w:bCs/>
          <w:rtl/>
        </w:rPr>
        <w:t>הנאשם הכריח אותה לשים את ידה על איבר מינו</w:t>
      </w:r>
      <w:r>
        <w:rPr>
          <w:rtl/>
        </w:rPr>
        <w:t xml:space="preserve"> (שו' 74-78), היה חושך בחדר (שו' 87), </w:t>
      </w:r>
      <w:r w:rsidRPr="00DF4931">
        <w:rPr>
          <w:b/>
          <w:bCs/>
          <w:rtl/>
        </w:rPr>
        <w:t xml:space="preserve">מרוב הפעמים שהיא אמרה לנאשם לא </w:t>
      </w:r>
      <w:r>
        <w:rPr>
          <w:rtl/>
        </w:rPr>
        <w:t xml:space="preserve">באיזה שלב הוא הפסיק (שו' 90), </w:t>
      </w:r>
      <w:r w:rsidRPr="008A26ED">
        <w:rPr>
          <w:b/>
          <w:bCs/>
          <w:rtl/>
        </w:rPr>
        <w:t>היא היתה בהלם כשהוא שכב עליה ולא יכלה להגיב, חוץ מזה שהיא הזיזה לנאשם את הידיים היא לא יכלה לעשות כלום</w:t>
      </w:r>
      <w:r>
        <w:rPr>
          <w:rtl/>
        </w:rPr>
        <w:t xml:space="preserve"> (</w:t>
      </w:r>
      <w:r w:rsidRPr="00C54B62">
        <w:rPr>
          <w:b/>
          <w:bCs/>
          <w:rtl/>
        </w:rPr>
        <w:t>ת/4</w:t>
      </w:r>
      <w:r>
        <w:rPr>
          <w:rtl/>
        </w:rPr>
        <w:t>, שו' 94-95).</w:t>
      </w:r>
    </w:p>
    <w:p w14:paraId="225D887E" w14:textId="77777777" w:rsidR="0010041B" w:rsidRDefault="0010041B" w:rsidP="00F94AB4">
      <w:pPr>
        <w:spacing w:line="360" w:lineRule="auto"/>
        <w:ind w:left="45" w:hanging="45"/>
        <w:jc w:val="both"/>
        <w:rPr>
          <w:u w:val="single"/>
          <w:rtl/>
        </w:rPr>
      </w:pPr>
    </w:p>
    <w:p w14:paraId="794A166C" w14:textId="77777777" w:rsidR="0010041B" w:rsidRPr="00F94AB4" w:rsidRDefault="0010041B" w:rsidP="00275157">
      <w:pPr>
        <w:spacing w:line="360" w:lineRule="auto"/>
        <w:ind w:left="45" w:hanging="45"/>
        <w:jc w:val="both"/>
        <w:rPr>
          <w:b/>
          <w:bCs/>
          <w:u w:val="single"/>
          <w:rtl/>
        </w:rPr>
      </w:pPr>
      <w:r w:rsidRPr="00505FF6">
        <w:rPr>
          <w:u w:val="single"/>
          <w:rtl/>
        </w:rPr>
        <w:t>ההגנה טענה</w:t>
      </w:r>
      <w:r>
        <w:rPr>
          <w:rtl/>
        </w:rPr>
        <w:t xml:space="preserve"> (ע' 15 לסיכומיה): </w:t>
      </w:r>
      <w:r w:rsidRPr="00FD2D10">
        <w:rPr>
          <w:b/>
          <w:bCs/>
          <w:rtl/>
        </w:rPr>
        <w:t>עה/1</w:t>
      </w:r>
      <w:r>
        <w:rPr>
          <w:rtl/>
        </w:rPr>
        <w:t xml:space="preserve"> השוטר לופסקו העיד שהנאשם היה בהלם ממה שאמרה המתלוננת בעימות (ע' 32 לפר' מיום 31.10.12, ש' 25-26).</w:t>
      </w:r>
      <w:r w:rsidRPr="00B03BDA">
        <w:rPr>
          <w:b/>
          <w:bCs/>
          <w:rtl/>
        </w:rPr>
        <w:t>ואולם</w:t>
      </w:r>
      <w:r>
        <w:rPr>
          <w:rtl/>
        </w:rPr>
        <w:t xml:space="preserve">: </w:t>
      </w:r>
      <w:r w:rsidRPr="00F94AB4">
        <w:rPr>
          <w:b/>
          <w:bCs/>
          <w:rtl/>
        </w:rPr>
        <w:t>א.</w:t>
      </w:r>
      <w:r>
        <w:rPr>
          <w:rtl/>
        </w:rPr>
        <w:t xml:space="preserve">צפייה בדיסק העימות </w:t>
      </w:r>
      <w:r w:rsidRPr="00733678">
        <w:rPr>
          <w:b/>
          <w:bCs/>
          <w:rtl/>
        </w:rPr>
        <w:t>ת/5</w:t>
      </w:r>
      <w:r>
        <w:rPr>
          <w:rtl/>
        </w:rPr>
        <w:t xml:space="preserve">, אינה מלמדת שהנאשם היה בהלם; הנאשם נראה ונשמע בעימות מתייחס לנטען ע"י המתלוננת והשוטר לופסקו, ברוב המקרים – בשטף דיבור,תוך שהוא ציין בעיקר שהמתלוננת הורסת את חייו, ושהיא לא צעקה, בכתה או הרביצה ושרטה במהלך האירוע. </w:t>
      </w:r>
      <w:r w:rsidRPr="00F94AB4">
        <w:rPr>
          <w:b/>
          <w:bCs/>
          <w:rtl/>
        </w:rPr>
        <w:t>ב.</w:t>
      </w:r>
      <w:r>
        <w:rPr>
          <w:rtl/>
        </w:rPr>
        <w:t xml:space="preserve"> בסוף העימות הנאשם אמר למתלוננת: </w:t>
      </w:r>
      <w:r>
        <w:rPr>
          <w:b/>
          <w:bCs/>
          <w:rtl/>
        </w:rPr>
        <w:t xml:space="preserve">"...לא מאחל לך...שמישהו יאנוס אותך..." </w:t>
      </w:r>
      <w:r w:rsidRPr="00F94AB4">
        <w:rPr>
          <w:rtl/>
        </w:rPr>
        <w:t xml:space="preserve">(בדיסק </w:t>
      </w:r>
      <w:r w:rsidRPr="00733678">
        <w:rPr>
          <w:b/>
          <w:bCs/>
          <w:rtl/>
        </w:rPr>
        <w:t>ת/5</w:t>
      </w:r>
      <w:r>
        <w:rPr>
          <w:b/>
          <w:bCs/>
          <w:rtl/>
        </w:rPr>
        <w:t xml:space="preserve">, </w:t>
      </w:r>
      <w:r w:rsidRPr="00F94AB4">
        <w:rPr>
          <w:rtl/>
        </w:rPr>
        <w:t>מונה 01:15:37).</w:t>
      </w:r>
      <w:r>
        <w:rPr>
          <w:b/>
          <w:bCs/>
          <w:rtl/>
        </w:rPr>
        <w:t xml:space="preserve"> </w:t>
      </w:r>
      <w:r>
        <w:rPr>
          <w:rtl/>
        </w:rPr>
        <w:t xml:space="preserve">בתגובה לדבריו, </w:t>
      </w:r>
      <w:r w:rsidRPr="00F94AB4">
        <w:rPr>
          <w:rtl/>
        </w:rPr>
        <w:t>השוטר לופסקו פנה לנאשם</w:t>
      </w:r>
      <w:r>
        <w:rPr>
          <w:rtl/>
        </w:rPr>
        <w:t xml:space="preserve"> ואמר לו: </w:t>
      </w:r>
      <w:r w:rsidRPr="00F94AB4">
        <w:rPr>
          <w:b/>
          <w:bCs/>
          <w:rtl/>
        </w:rPr>
        <w:t>"...אני מבקש ממך אל תדבר</w:t>
      </w:r>
      <w:r>
        <w:rPr>
          <w:b/>
          <w:bCs/>
          <w:rtl/>
        </w:rPr>
        <w:t xml:space="preserve"> איתה</w:t>
      </w:r>
      <w:r w:rsidRPr="00EB036D">
        <w:rPr>
          <w:b/>
          <w:bCs/>
          <w:rtl/>
        </w:rPr>
        <w:t xml:space="preserve"> </w:t>
      </w:r>
      <w:r w:rsidRPr="00F94AB4">
        <w:rPr>
          <w:b/>
          <w:bCs/>
          <w:u w:val="single"/>
          <w:rtl/>
        </w:rPr>
        <w:t>גם ככה היא</w:t>
      </w:r>
      <w:r w:rsidRPr="00F94AB4">
        <w:rPr>
          <w:b/>
          <w:bCs/>
          <w:rtl/>
        </w:rPr>
        <w:t xml:space="preserve"> (המתלוננת – ג'נ') </w:t>
      </w:r>
      <w:r w:rsidRPr="00F94AB4">
        <w:rPr>
          <w:b/>
          <w:bCs/>
          <w:u w:val="single"/>
          <w:rtl/>
        </w:rPr>
        <w:t>בטראומה</w:t>
      </w:r>
      <w:r w:rsidRPr="00F94AB4">
        <w:rPr>
          <w:b/>
          <w:bCs/>
          <w:rtl/>
        </w:rPr>
        <w:t xml:space="preserve">." </w:t>
      </w:r>
      <w:r w:rsidRPr="00F94AB4">
        <w:rPr>
          <w:rtl/>
        </w:rPr>
        <w:t xml:space="preserve">(בדיסק </w:t>
      </w:r>
      <w:r w:rsidRPr="00733678">
        <w:rPr>
          <w:b/>
          <w:bCs/>
          <w:rtl/>
        </w:rPr>
        <w:t>ת/5</w:t>
      </w:r>
      <w:r w:rsidRPr="00F94AB4">
        <w:rPr>
          <w:b/>
          <w:bCs/>
          <w:rtl/>
        </w:rPr>
        <w:t>,</w:t>
      </w:r>
      <w:r w:rsidRPr="00F94AB4">
        <w:rPr>
          <w:rtl/>
        </w:rPr>
        <w:t xml:space="preserve"> מונה 01:15:50). </w:t>
      </w:r>
      <w:r>
        <w:rPr>
          <w:rtl/>
        </w:rPr>
        <w:t xml:space="preserve">היינו, השוטר לופסקו עצמו, </w:t>
      </w:r>
      <w:r w:rsidRPr="00F94AB4">
        <w:rPr>
          <w:b/>
          <w:bCs/>
          <w:rtl/>
        </w:rPr>
        <w:t>בזמן אמת</w:t>
      </w:r>
      <w:r>
        <w:rPr>
          <w:rtl/>
        </w:rPr>
        <w:t xml:space="preserve">, כשהוא רואה ושומע את המתלוננת מולו בעימות, הוא סבר </w:t>
      </w:r>
      <w:r w:rsidRPr="00F94AB4">
        <w:rPr>
          <w:b/>
          <w:bCs/>
          <w:rtl/>
        </w:rPr>
        <w:t>שהמתלוננת</w:t>
      </w:r>
      <w:r w:rsidRPr="00865503">
        <w:rPr>
          <w:rtl/>
        </w:rPr>
        <w:t xml:space="preserve"> דווקא</w:t>
      </w:r>
      <w:r>
        <w:rPr>
          <w:rtl/>
        </w:rPr>
        <w:t xml:space="preserve">, היא זו שנמצאת בטראומה. </w:t>
      </w:r>
    </w:p>
    <w:p w14:paraId="2A4B2678" w14:textId="77777777" w:rsidR="0010041B" w:rsidRDefault="0010041B" w:rsidP="00F94AB4">
      <w:pPr>
        <w:spacing w:line="360" w:lineRule="auto"/>
        <w:ind w:left="45" w:hanging="45"/>
        <w:jc w:val="both"/>
        <w:rPr>
          <w:u w:val="single"/>
          <w:rtl/>
        </w:rPr>
      </w:pPr>
    </w:p>
    <w:p w14:paraId="200F9F8A" w14:textId="77777777" w:rsidR="0010041B" w:rsidRDefault="0010041B" w:rsidP="00275157">
      <w:pPr>
        <w:spacing w:line="360" w:lineRule="auto"/>
        <w:ind w:left="8" w:hanging="8"/>
        <w:jc w:val="both"/>
        <w:rPr>
          <w:rtl/>
        </w:rPr>
      </w:pPr>
      <w:r w:rsidRPr="002B5076">
        <w:rPr>
          <w:u w:val="single"/>
          <w:rtl/>
        </w:rPr>
        <w:t>ההגנה טענה</w:t>
      </w:r>
      <w:r>
        <w:rPr>
          <w:rtl/>
        </w:rPr>
        <w:t xml:space="preserve"> (עמ' 15 לסיכומיה) שדמעה לא זלגה מהמתלוננת כשהעידה. ואולם, דינה של הטענה </w:t>
      </w:r>
      <w:r w:rsidRPr="004C22A1">
        <w:rPr>
          <w:b/>
          <w:bCs/>
          <w:rtl/>
        </w:rPr>
        <w:t>להידחות</w:t>
      </w:r>
      <w:r>
        <w:rPr>
          <w:rtl/>
        </w:rPr>
        <w:t xml:space="preserve">: </w:t>
      </w:r>
      <w:r w:rsidRPr="004C22A1">
        <w:rPr>
          <w:b/>
          <w:bCs/>
          <w:rtl/>
        </w:rPr>
        <w:t xml:space="preserve">א. </w:t>
      </w:r>
      <w:r>
        <w:rPr>
          <w:rtl/>
        </w:rPr>
        <w:t xml:space="preserve">כמפורט להלן, </w:t>
      </w:r>
      <w:r w:rsidRPr="00733678">
        <w:rPr>
          <w:b/>
          <w:bCs/>
          <w:rtl/>
        </w:rPr>
        <w:t>עת/2</w:t>
      </w:r>
      <w:r>
        <w:rPr>
          <w:rtl/>
        </w:rPr>
        <w:t xml:space="preserve"> יעל (ע' 39 לפר' מ-15.10.12, שו' 2; </w:t>
      </w:r>
      <w:r w:rsidRPr="00733678">
        <w:rPr>
          <w:b/>
          <w:bCs/>
          <w:rtl/>
        </w:rPr>
        <w:t>נ/2</w:t>
      </w:r>
      <w:r>
        <w:rPr>
          <w:rtl/>
        </w:rPr>
        <w:t xml:space="preserve">, עמ' 1, שו' 17), </w:t>
      </w:r>
      <w:r w:rsidRPr="00733678">
        <w:rPr>
          <w:b/>
          <w:bCs/>
          <w:rtl/>
        </w:rPr>
        <w:t>עת/3</w:t>
      </w:r>
      <w:r>
        <w:rPr>
          <w:rtl/>
        </w:rPr>
        <w:t xml:space="preserve"> השוטרת קורל (עמ' 41 לפר', ש' 27-28), </w:t>
      </w:r>
      <w:r w:rsidRPr="00733678">
        <w:rPr>
          <w:rtl/>
        </w:rPr>
        <w:t>ו</w:t>
      </w:r>
      <w:r w:rsidRPr="00733678">
        <w:rPr>
          <w:b/>
          <w:bCs/>
          <w:rtl/>
        </w:rPr>
        <w:t>עת/6</w:t>
      </w:r>
      <w:r>
        <w:rPr>
          <w:rtl/>
        </w:rPr>
        <w:t xml:space="preserve"> רן (עמ' 47, שו' 18), העידו שהמתלוננת </w:t>
      </w:r>
      <w:r w:rsidRPr="00333C8B">
        <w:rPr>
          <w:b/>
          <w:bCs/>
          <w:rtl/>
        </w:rPr>
        <w:t>בכתה</w:t>
      </w:r>
      <w:r>
        <w:rPr>
          <w:rtl/>
        </w:rPr>
        <w:t xml:space="preserve"> לאחר האירוע, וזהו המועד הרלבנטי בענין זה. </w:t>
      </w:r>
      <w:r w:rsidRPr="004C22A1">
        <w:rPr>
          <w:b/>
          <w:bCs/>
          <w:rtl/>
        </w:rPr>
        <w:t>ב.</w:t>
      </w:r>
      <w:r w:rsidRPr="004C22A1">
        <w:rPr>
          <w:rtl/>
        </w:rPr>
        <w:t xml:space="preserve"> </w:t>
      </w:r>
      <w:r>
        <w:rPr>
          <w:rtl/>
        </w:rPr>
        <w:t xml:space="preserve">כאמור, </w:t>
      </w:r>
      <w:r w:rsidRPr="004C22A1">
        <w:rPr>
          <w:rtl/>
        </w:rPr>
        <w:t xml:space="preserve">עדות המתלוננת בבית המשפט היתה מהימנה. </w:t>
      </w:r>
      <w:r>
        <w:rPr>
          <w:rtl/>
        </w:rPr>
        <w:t xml:space="preserve">היא לא בכתה, אך ניכר היה שלא קלה עליה עדותה, לא בבית המשפט ולא בעימות במשטרה (בדיסק העימות </w:t>
      </w:r>
      <w:r w:rsidRPr="00E032EC">
        <w:rPr>
          <w:b/>
          <w:bCs/>
          <w:u w:val="single"/>
          <w:rtl/>
        </w:rPr>
        <w:t>ת/5</w:t>
      </w:r>
      <w:r>
        <w:rPr>
          <w:rtl/>
        </w:rPr>
        <w:t xml:space="preserve">). ודוק: כאמור, המתלוננת העידה במיעוט מילים, באיפוק, בפשטות, ללא תחכום, ועדותה נשמעה ונראתה כנה ומהימנה. לא דמעה במהלך העדות, היא זו שמכריעה, לא כל שכן אצל קורבנות עבירות מין, כפי שבית המשפט העליון אמר את דברו בסוגיה זו כך: </w:t>
      </w:r>
    </w:p>
    <w:p w14:paraId="126831B9" w14:textId="77777777" w:rsidR="0010041B" w:rsidRDefault="0010041B" w:rsidP="00081424">
      <w:pPr>
        <w:spacing w:line="360" w:lineRule="auto"/>
        <w:ind w:left="283" w:right="284"/>
        <w:jc w:val="both"/>
      </w:pPr>
      <w:r w:rsidRPr="00781146">
        <w:rPr>
          <w:b/>
          <w:bCs/>
          <w:rtl/>
        </w:rPr>
        <w:t>"...טענת הסניגור...כי עדות המתלוננת ניתנה ללא כל סימני התרגשות, בקור רוח, ומכאן ספק במהימנותה, ...תגובת קרבן לעבירת מין יכול ותהא שונה ממקרה למקרה, לרבות בעת מתן העדות בבית המשפט...אין לנו אלא להידרש לטבע האנושי השונה מאדם לאדם ומוצא ביטויו בצורות התיחסות שונות, בודאי כשהמדובר במבוכה העצומה הכרוכה בתיאור החויה הקשה של עבירת מין</w:t>
      </w:r>
      <w:r>
        <w:rPr>
          <w:b/>
          <w:bCs/>
          <w:rtl/>
        </w:rPr>
        <w:t>."</w:t>
      </w:r>
      <w:r>
        <w:rPr>
          <w:rtl/>
        </w:rPr>
        <w:t xml:space="preserve"> (</w:t>
      </w:r>
      <w:hyperlink r:id="rId19"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4301/05</w:t>
        </w:r>
      </w:hyperlink>
      <w:r>
        <w:rPr>
          <w:rtl/>
        </w:rPr>
        <w:t xml:space="preserve"> </w:t>
      </w:r>
      <w:r w:rsidRPr="00781146">
        <w:rPr>
          <w:b/>
          <w:bCs/>
          <w:rtl/>
        </w:rPr>
        <w:t>חלבלי</w:t>
      </w:r>
      <w:r>
        <w:rPr>
          <w:rtl/>
        </w:rPr>
        <w:t xml:space="preserve">, בסעיף ו' לפסה"ד, מיום 29.10.07; ועוד ראו בסוגיה, לאחרונה: </w:t>
      </w:r>
      <w:hyperlink r:id="rId20"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7606/11</w:t>
        </w:r>
      </w:hyperlink>
      <w:r>
        <w:rPr>
          <w:rtl/>
        </w:rPr>
        <w:t xml:space="preserve"> </w:t>
      </w:r>
      <w:r w:rsidRPr="00081424">
        <w:rPr>
          <w:b/>
          <w:bCs/>
          <w:rtl/>
        </w:rPr>
        <w:t>פלוני</w:t>
      </w:r>
      <w:r>
        <w:rPr>
          <w:rtl/>
        </w:rPr>
        <w:t xml:space="preserve">, בסע' 31 לפסה"ד, מיום 25.2.13). </w:t>
      </w:r>
    </w:p>
    <w:p w14:paraId="42484FB6" w14:textId="77777777" w:rsidR="0010041B" w:rsidRDefault="0010041B" w:rsidP="0076215C">
      <w:pPr>
        <w:spacing w:line="360" w:lineRule="auto"/>
        <w:ind w:left="45" w:hanging="45"/>
        <w:jc w:val="both"/>
        <w:rPr>
          <w:b/>
          <w:bCs/>
          <w:u w:val="single"/>
          <w:rtl/>
        </w:rPr>
      </w:pPr>
    </w:p>
    <w:p w14:paraId="6B26DA39" w14:textId="77777777" w:rsidR="0010041B" w:rsidRDefault="0010041B" w:rsidP="003915AD">
      <w:pPr>
        <w:spacing w:line="360" w:lineRule="auto"/>
        <w:ind w:left="45" w:hanging="45"/>
        <w:jc w:val="both"/>
        <w:rPr>
          <w:rtl/>
        </w:rPr>
      </w:pPr>
      <w:r w:rsidRPr="003F5526">
        <w:rPr>
          <w:b/>
          <w:bCs/>
          <w:u w:val="single"/>
          <w:rtl/>
        </w:rPr>
        <w:t>מענה ל</w:t>
      </w:r>
      <w:r>
        <w:rPr>
          <w:b/>
          <w:bCs/>
          <w:u w:val="single"/>
          <w:rtl/>
        </w:rPr>
        <w:t xml:space="preserve">עיקר </w:t>
      </w:r>
      <w:r w:rsidRPr="003F5526">
        <w:rPr>
          <w:b/>
          <w:bCs/>
          <w:u w:val="single"/>
          <w:rtl/>
        </w:rPr>
        <w:t>טענות ההגנה בהקשר ל</w:t>
      </w:r>
      <w:r w:rsidRPr="00B92061">
        <w:rPr>
          <w:b/>
          <w:bCs/>
          <w:u w:val="single"/>
          <w:rtl/>
        </w:rPr>
        <w:t>מהימנות</w:t>
      </w:r>
      <w:r>
        <w:rPr>
          <w:b/>
          <w:bCs/>
          <w:u w:val="single"/>
          <w:rtl/>
        </w:rPr>
        <w:t xml:space="preserve"> גירסת המתלוננת, טענות שדינן להידחות</w:t>
      </w:r>
      <w:r>
        <w:rPr>
          <w:rtl/>
        </w:rPr>
        <w:t>:</w:t>
      </w:r>
    </w:p>
    <w:p w14:paraId="4C8EA621" w14:textId="77777777" w:rsidR="0010041B" w:rsidRDefault="0010041B" w:rsidP="00B0562D">
      <w:pPr>
        <w:spacing w:line="360" w:lineRule="auto"/>
        <w:jc w:val="both"/>
        <w:rPr>
          <w:rtl/>
        </w:rPr>
      </w:pPr>
      <w:r>
        <w:rPr>
          <w:b/>
          <w:bCs/>
          <w:rtl/>
        </w:rPr>
        <w:t>9</w:t>
      </w:r>
      <w:r w:rsidRPr="000A5068">
        <w:rPr>
          <w:b/>
          <w:bCs/>
          <w:rtl/>
        </w:rPr>
        <w:t xml:space="preserve">. </w:t>
      </w:r>
      <w:r w:rsidRPr="00C17E54">
        <w:rPr>
          <w:u w:val="single"/>
          <w:rtl/>
        </w:rPr>
        <w:t>ההגנה טענה</w:t>
      </w:r>
      <w:r>
        <w:rPr>
          <w:rtl/>
        </w:rPr>
        <w:t xml:space="preserve">: </w:t>
      </w:r>
      <w:r>
        <w:rPr>
          <w:b/>
          <w:bCs/>
          <w:rtl/>
        </w:rPr>
        <w:t>"</w:t>
      </w:r>
      <w:r w:rsidRPr="00B0562D">
        <w:rPr>
          <w:b/>
          <w:bCs/>
          <w:rtl/>
        </w:rPr>
        <w:t>המתלוננת מהתלת בתביעה</w:t>
      </w:r>
      <w:r>
        <w:rPr>
          <w:b/>
          <w:bCs/>
          <w:rtl/>
        </w:rPr>
        <w:t>"</w:t>
      </w:r>
      <w:r>
        <w:rPr>
          <w:rtl/>
        </w:rPr>
        <w:t xml:space="preserve"> כי אין מדובר בנערה מופנמת, עדינה, כמעט ביישנית, פאסיבית באופייה כטענת התביעה, אלא במי הגיעה למסיבה בחצות, נדלקת על המוזג שאין ביניהם היכרות מוקדמת, מבקשת ממנו פעמיים שתיה, נכנסת לפי הנטען בבטחון לבר, הולכת איתו לחדר חשוך, יושבת על הספה, מתנשקת איתו אף בלי לדעת את שמו, ומסתירה מהוריה שהיא שותה אלכוהול ומעשנת (עמ' 1-3 לסיכומי ההגנה). דינן של טענות ההגנה, </w:t>
      </w:r>
      <w:r w:rsidRPr="00C61112">
        <w:rPr>
          <w:b/>
          <w:bCs/>
          <w:rtl/>
        </w:rPr>
        <w:t>להידחות</w:t>
      </w:r>
      <w:r>
        <w:rPr>
          <w:rtl/>
        </w:rPr>
        <w:t xml:space="preserve">. אנמק:  </w:t>
      </w:r>
    </w:p>
    <w:p w14:paraId="17882FB6" w14:textId="77777777" w:rsidR="0010041B" w:rsidRDefault="0010041B" w:rsidP="00C54B62">
      <w:pPr>
        <w:spacing w:line="360" w:lineRule="auto"/>
        <w:jc w:val="both"/>
        <w:rPr>
          <w:rtl/>
        </w:rPr>
      </w:pPr>
      <w:r>
        <w:rPr>
          <w:b/>
          <w:bCs/>
          <w:rtl/>
        </w:rPr>
        <w:t>א</w:t>
      </w:r>
      <w:r w:rsidRPr="00076D64">
        <w:rPr>
          <w:b/>
          <w:bCs/>
          <w:rtl/>
        </w:rPr>
        <w:t>.</w:t>
      </w:r>
      <w:r>
        <w:rPr>
          <w:rtl/>
        </w:rPr>
        <w:t xml:space="preserve"> אין בנטען לעיל כדי לגרוע מגירסתה המהימנה של המתלוננת </w:t>
      </w:r>
      <w:r w:rsidRPr="00F22302">
        <w:rPr>
          <w:b/>
          <w:bCs/>
          <w:rtl/>
        </w:rPr>
        <w:t>לעצם מעשי</w:t>
      </w:r>
      <w:r>
        <w:rPr>
          <w:b/>
          <w:bCs/>
          <w:rtl/>
        </w:rPr>
        <w:t>ו המיניים האסורים של</w:t>
      </w:r>
      <w:r w:rsidRPr="00F22302">
        <w:rPr>
          <w:b/>
          <w:bCs/>
          <w:rtl/>
        </w:rPr>
        <w:t xml:space="preserve"> הנאשם</w:t>
      </w:r>
      <w:r>
        <w:rPr>
          <w:rtl/>
        </w:rPr>
        <w:t xml:space="preserve">, גירסה שאף </w:t>
      </w:r>
      <w:r w:rsidRPr="00087172">
        <w:rPr>
          <w:b/>
          <w:bCs/>
          <w:rtl/>
        </w:rPr>
        <w:t>חוזקה</w:t>
      </w:r>
      <w:r>
        <w:rPr>
          <w:rtl/>
        </w:rPr>
        <w:t xml:space="preserve"> בראיות שונות, כמפורט להלן. </w:t>
      </w:r>
      <w:r>
        <w:rPr>
          <w:b/>
          <w:bCs/>
          <w:rtl/>
        </w:rPr>
        <w:t>ב</w:t>
      </w:r>
      <w:r w:rsidRPr="00076D64">
        <w:rPr>
          <w:b/>
          <w:bCs/>
          <w:rtl/>
        </w:rPr>
        <w:t xml:space="preserve">. </w:t>
      </w:r>
      <w:r>
        <w:rPr>
          <w:rtl/>
        </w:rPr>
        <w:t xml:space="preserve">בית המשפט איננו מומחה ואולם ניתן לומר עפ"י השכל הישר וניסיון החיים השיפוטי, שאין בהכרח סתירה בין הפירוט הנטען לעיל שבסיכומי ההגנה לגבי המתלוננת, לבין היותה של המתלוננת, למשל, מופנמת, ביישנית וממעטת בדיבור. בהקשר זה </w:t>
      </w:r>
      <w:r w:rsidRPr="00F22302">
        <w:rPr>
          <w:rtl/>
        </w:rPr>
        <w:t xml:space="preserve">בית המשפט העליון כבר פסק:  </w:t>
      </w:r>
    </w:p>
    <w:p w14:paraId="5E9B05EC" w14:textId="77777777" w:rsidR="0010041B" w:rsidRDefault="0010041B" w:rsidP="0076215C">
      <w:pPr>
        <w:tabs>
          <w:tab w:val="num" w:pos="386"/>
        </w:tabs>
        <w:spacing w:line="360" w:lineRule="auto"/>
        <w:ind w:left="386" w:right="540"/>
        <w:jc w:val="both"/>
        <w:rPr>
          <w:b/>
          <w:bCs/>
          <w:rtl/>
        </w:rPr>
      </w:pPr>
      <w:r w:rsidRPr="0084673E">
        <w:rPr>
          <w:rtl/>
        </w:rPr>
        <w:t>"נפגעות עבירות מין אינן חייבות להימנות עם קבוצה אחת בעלת מאפייני חולשה מובהקים. כל נפגעת היא עולם ומלואו, נפרדת ומובדלת באישיותה מן האחרות, גם אם שותפות הן יחד לאותו הגורל.</w:t>
      </w:r>
      <w:r w:rsidRPr="009F632B">
        <w:rPr>
          <w:b/>
          <w:bCs/>
          <w:rtl/>
        </w:rPr>
        <w:t xml:space="preserve"> בית-המשפט אינו מתיימר לנתח את נבכי נפשו של אדם, המובילים אותו להיות חזק במקום אחד וחלש באחר, יוזם במקום אחד וכנוע באחר, תם לב במקום אחד ומתוחכם באחר – איש איש וייחודיותו, מתלוננת מתלוננת ומִצרף תכונותיה.</w:t>
      </w:r>
      <w:r>
        <w:rPr>
          <w:b/>
          <w:bCs/>
          <w:rtl/>
        </w:rPr>
        <w:t xml:space="preserve">" </w:t>
      </w:r>
      <w:r w:rsidRPr="007A7A5D">
        <w:rPr>
          <w:rtl/>
        </w:rPr>
        <w:t>[</w:t>
      </w:r>
      <w:hyperlink r:id="rId21"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9497/08</w:t>
        </w:r>
      </w:hyperlink>
      <w:r w:rsidRPr="007A7A5D">
        <w:rPr>
          <w:rtl/>
        </w:rPr>
        <w:t xml:space="preserve"> </w:t>
      </w:r>
      <w:r w:rsidRPr="007A7A5D">
        <w:rPr>
          <w:b/>
          <w:bCs/>
          <w:rtl/>
        </w:rPr>
        <w:t>פלוני</w:t>
      </w:r>
      <w:r w:rsidRPr="007A7A5D">
        <w:rPr>
          <w:rtl/>
        </w:rPr>
        <w:t>, פ</w:t>
      </w:r>
      <w:r>
        <w:rPr>
          <w:rtl/>
        </w:rPr>
        <w:t>י</w:t>
      </w:r>
      <w:r w:rsidRPr="007A7A5D">
        <w:rPr>
          <w:rtl/>
        </w:rPr>
        <w:t>סקה 21 לפסה"ד (</w:t>
      </w:r>
      <w:r>
        <w:rPr>
          <w:rtl/>
        </w:rPr>
        <w:t>מיום 27.7.</w:t>
      </w:r>
      <w:r w:rsidRPr="007A7A5D">
        <w:rPr>
          <w:rtl/>
        </w:rPr>
        <w:t>09)]</w:t>
      </w:r>
      <w:r>
        <w:rPr>
          <w:b/>
          <w:bCs/>
          <w:rtl/>
        </w:rPr>
        <w:t xml:space="preserve">. </w:t>
      </w:r>
    </w:p>
    <w:p w14:paraId="7C3F2066" w14:textId="77777777" w:rsidR="0010041B" w:rsidRPr="009F632B" w:rsidRDefault="0010041B" w:rsidP="0076215C">
      <w:pPr>
        <w:tabs>
          <w:tab w:val="num" w:pos="386"/>
        </w:tabs>
        <w:spacing w:line="360" w:lineRule="auto"/>
        <w:ind w:left="386" w:right="540"/>
        <w:jc w:val="both"/>
        <w:rPr>
          <w:b/>
          <w:bCs/>
          <w:rtl/>
        </w:rPr>
      </w:pPr>
    </w:p>
    <w:p w14:paraId="1CCAD7F3" w14:textId="77777777" w:rsidR="0010041B" w:rsidRDefault="0010041B" w:rsidP="0039036D">
      <w:pPr>
        <w:spacing w:line="360" w:lineRule="auto"/>
        <w:ind w:left="22"/>
        <w:jc w:val="both"/>
        <w:rPr>
          <w:rtl/>
        </w:rPr>
      </w:pPr>
      <w:r>
        <w:rPr>
          <w:rtl/>
        </w:rPr>
        <w:t xml:space="preserve">לפי ניסיון החיים השיפוטי והשכל הישר, גם ניתן לומר בזהירות המתבקשת, שהתנהגות המתלוננת בסיטואציה פרטנית, איננה בהכרח משליכה על אופייה ככלל, כפי שאף נראה היה בביהמ"ש. </w:t>
      </w:r>
    </w:p>
    <w:p w14:paraId="2CCB5886" w14:textId="77777777" w:rsidR="0010041B" w:rsidRDefault="0010041B" w:rsidP="008B1CCA">
      <w:pPr>
        <w:spacing w:line="360" w:lineRule="auto"/>
        <w:ind w:left="45"/>
        <w:jc w:val="both"/>
        <w:rPr>
          <w:rtl/>
        </w:rPr>
      </w:pPr>
    </w:p>
    <w:p w14:paraId="100FDEF4" w14:textId="77777777" w:rsidR="0010041B" w:rsidRDefault="0010041B" w:rsidP="002B7100">
      <w:pPr>
        <w:spacing w:line="360" w:lineRule="auto"/>
        <w:ind w:left="8"/>
        <w:jc w:val="both"/>
        <w:rPr>
          <w:rtl/>
        </w:rPr>
      </w:pPr>
      <w:r>
        <w:rPr>
          <w:b/>
          <w:bCs/>
          <w:rtl/>
        </w:rPr>
        <w:t xml:space="preserve">ג. </w:t>
      </w:r>
      <w:r>
        <w:rPr>
          <w:rtl/>
        </w:rPr>
        <w:t xml:space="preserve">המתלוננת עצמה אישרה בעדותה שהיא נדלקה על הנאשם וביקשה ממנו כוס שתייה וכן שהיא המשיכה לבקש ממנו כוס שתייה (ע' 10 לפר' מיום 9.10.12, שו' 26-27, 30-31), שהיא לא הכירה את הנאשם עובר לאירוע ולא ידעה את שמו, וכן שהיא התנשקה איתו בחדר חשוך (ע' 26 לפר', שו' 1-4). דבריה אלו מעידים דווקא על אמינותה וכנותה של המתלוננת, שלא הסתירה את חלקה ביצירת הקשר הראשוני עם הנאשם, ולא כנטען ע"י  ההגנה שהיא כביכול מהתלת ומסתירה דברים. הדברים משתלבים גם עם התרשמותי למראה ולמשמע המתלוננת כשהעידה בבית המשפט, כמפורט לעיל. </w:t>
      </w:r>
    </w:p>
    <w:p w14:paraId="4BE8FB0D" w14:textId="77777777" w:rsidR="0010041B" w:rsidRDefault="0010041B" w:rsidP="0076215C">
      <w:pPr>
        <w:spacing w:line="360" w:lineRule="auto"/>
        <w:ind w:left="45"/>
        <w:jc w:val="both"/>
        <w:rPr>
          <w:b/>
          <w:bCs/>
          <w:rtl/>
        </w:rPr>
      </w:pPr>
    </w:p>
    <w:p w14:paraId="43F3F558" w14:textId="77777777" w:rsidR="0010041B" w:rsidRDefault="0010041B" w:rsidP="0039036D">
      <w:pPr>
        <w:spacing w:line="360" w:lineRule="auto"/>
        <w:ind w:left="8"/>
        <w:jc w:val="both"/>
        <w:rPr>
          <w:rtl/>
        </w:rPr>
      </w:pPr>
      <w:r>
        <w:rPr>
          <w:b/>
          <w:bCs/>
          <w:rtl/>
        </w:rPr>
        <w:t>ד</w:t>
      </w:r>
      <w:r w:rsidRPr="00FE6832">
        <w:rPr>
          <w:b/>
          <w:bCs/>
          <w:rtl/>
        </w:rPr>
        <w:t xml:space="preserve">. </w:t>
      </w:r>
      <w:r w:rsidRPr="00FE6832">
        <w:rPr>
          <w:rtl/>
        </w:rPr>
        <w:t>כאמור</w:t>
      </w:r>
      <w:r>
        <w:rPr>
          <w:rtl/>
        </w:rPr>
        <w:t xml:space="preserve"> בעדותה</w:t>
      </w:r>
      <w:r w:rsidRPr="00FE6832">
        <w:rPr>
          <w:rtl/>
        </w:rPr>
        <w:t xml:space="preserve">, </w:t>
      </w:r>
      <w:r>
        <w:rPr>
          <w:rtl/>
        </w:rPr>
        <w:t xml:space="preserve">אחרי שהמתלוננת התנשקה עם הנאשם, היא </w:t>
      </w:r>
      <w:r w:rsidRPr="003E2ED8">
        <w:rPr>
          <w:u w:val="single"/>
          <w:rtl/>
        </w:rPr>
        <w:t>התנגדה</w:t>
      </w:r>
      <w:r>
        <w:rPr>
          <w:rtl/>
        </w:rPr>
        <w:t xml:space="preserve"> להמשך מעשיו כפי שהיא סיפרה הן במשטרה והן בבית המשפט מהשלב שהוא נשכב עליה, כפי שזו זכותה; עצם העובדה שהמתלוננת הלכה עם הנאשם לחדר שהסתבר לה שהוא חשוך, שהתיישבה על הספה, חיכתה שם, והתנשקה עם הנאשם מרצונה, </w:t>
      </w:r>
      <w:r w:rsidRPr="003E2ED8">
        <w:rPr>
          <w:rtl/>
        </w:rPr>
        <w:t xml:space="preserve">כלל </w:t>
      </w:r>
      <w:r w:rsidRPr="00C330FB">
        <w:rPr>
          <w:b/>
          <w:bCs/>
          <w:rtl/>
        </w:rPr>
        <w:t>איננה</w:t>
      </w:r>
      <w:r>
        <w:rPr>
          <w:rtl/>
        </w:rPr>
        <w:t xml:space="preserve"> משליכה על זכותה המלאה שלא להסכים להמשך מגע עם הנאשם בכל שלב שהוא, לא כל שכן מגע מיני שהיא לא רוצה בו – כפי שהמתלוננת אף ביטאה זאת, בפועל, במילים ובמעשים כמפורט לעיל ולהלן. כבר נפסק שוב ושוב, בבית המשפט העליון, כדלקמן: </w:t>
      </w:r>
    </w:p>
    <w:p w14:paraId="0117FFB9" w14:textId="77777777" w:rsidR="0010041B" w:rsidRDefault="0010041B" w:rsidP="0076215C">
      <w:pPr>
        <w:tabs>
          <w:tab w:val="num" w:pos="386"/>
        </w:tabs>
        <w:spacing w:line="360" w:lineRule="auto"/>
        <w:ind w:left="386" w:right="720"/>
        <w:jc w:val="both"/>
        <w:rPr>
          <w:b/>
          <w:bCs/>
          <w:rtl/>
        </w:rPr>
      </w:pPr>
      <w:r w:rsidRPr="00DD2996">
        <w:rPr>
          <w:rtl/>
        </w:rPr>
        <w:t>"</w:t>
      </w:r>
      <w:r w:rsidRPr="00DD2996">
        <w:rPr>
          <w:b/>
          <w:bCs/>
          <w:rtl/>
        </w:rPr>
        <w:t xml:space="preserve">...אף אם מדובר בנשיקה מרצון, הרי שאין בנשיקה זו כשלעצמה לאותת על הסכמה למעשים מיניים אחרים שכן דוקטרינת "שינוי הלבבות" שקנתה אחיזה בפסיקתו של בית משפט זה מצביעה על כך שזכותה של כל אישה לשנות דעתה, אף במהלך האקט המיני, או להסכים </w:t>
      </w:r>
      <w:r w:rsidRPr="0039448A">
        <w:rPr>
          <w:b/>
          <w:bCs/>
          <w:rtl/>
        </w:rPr>
        <w:t>למעשים מס</w:t>
      </w:r>
      <w:r>
        <w:rPr>
          <w:b/>
          <w:bCs/>
          <w:rtl/>
        </w:rPr>
        <w:t>ו</w:t>
      </w:r>
      <w:r w:rsidRPr="0039448A">
        <w:rPr>
          <w:b/>
          <w:bCs/>
          <w:rtl/>
        </w:rPr>
        <w:t>יימים ולדחות</w:t>
      </w:r>
      <w:r w:rsidRPr="00DD2996">
        <w:rPr>
          <w:b/>
          <w:bCs/>
          <w:rtl/>
        </w:rPr>
        <w:t xml:space="preserve"> אחרים</w:t>
      </w:r>
      <w:r w:rsidRPr="00CF2777">
        <w:rPr>
          <w:b/>
          <w:bCs/>
          <w:rtl/>
        </w:rPr>
        <w:t xml:space="preserve">" </w:t>
      </w:r>
      <w:r>
        <w:rPr>
          <w:rtl/>
        </w:rPr>
        <w:t>[</w:t>
      </w:r>
      <w:hyperlink r:id="rId22"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814/12</w:t>
        </w:r>
      </w:hyperlink>
      <w:r>
        <w:rPr>
          <w:rtl/>
        </w:rPr>
        <w:t xml:space="preserve"> </w:t>
      </w:r>
      <w:r w:rsidRPr="00D06BBB">
        <w:rPr>
          <w:b/>
          <w:bCs/>
          <w:rtl/>
        </w:rPr>
        <w:t>סויסה</w:t>
      </w:r>
      <w:r>
        <w:rPr>
          <w:rtl/>
        </w:rPr>
        <w:t>, פסקה 44 לפסה"ד (מיום 25.10.12)</w:t>
      </w:r>
      <w:r w:rsidRPr="006A4B60">
        <w:rPr>
          <w:rtl/>
        </w:rPr>
        <w:t>].</w:t>
      </w:r>
    </w:p>
    <w:p w14:paraId="10BA0C04" w14:textId="77777777" w:rsidR="0010041B" w:rsidRDefault="0010041B" w:rsidP="0039036D">
      <w:pPr>
        <w:spacing w:line="360" w:lineRule="auto"/>
        <w:jc w:val="both"/>
        <w:rPr>
          <w:rtl/>
        </w:rPr>
      </w:pPr>
      <w:r w:rsidRPr="008B1CCA">
        <w:rPr>
          <w:u w:val="single"/>
          <w:rtl/>
        </w:rPr>
        <w:t>ועוד נפסק</w:t>
      </w:r>
      <w:r>
        <w:rPr>
          <w:rtl/>
        </w:rPr>
        <w:t xml:space="preserve">: </w:t>
      </w:r>
    </w:p>
    <w:p w14:paraId="4C6BA495" w14:textId="77777777" w:rsidR="0010041B" w:rsidRDefault="0010041B" w:rsidP="002020C3">
      <w:pPr>
        <w:tabs>
          <w:tab w:val="num" w:pos="225"/>
        </w:tabs>
        <w:spacing w:line="360" w:lineRule="auto"/>
        <w:ind w:left="386" w:right="720"/>
        <w:jc w:val="both"/>
        <w:rPr>
          <w:rtl/>
        </w:rPr>
      </w:pPr>
      <w:r>
        <w:rPr>
          <w:b/>
          <w:bCs/>
          <w:rtl/>
        </w:rPr>
        <w:t>"</w:t>
      </w:r>
      <w:r w:rsidRPr="00F86C6C">
        <w:rPr>
          <w:b/>
          <w:bCs/>
          <w:rtl/>
        </w:rPr>
        <w:t>ההלכה אותה הציב בית-משפט</w:t>
      </w:r>
      <w:r w:rsidR="001431EC">
        <w:rPr>
          <w:b/>
          <w:bCs/>
          <w:rtl/>
        </w:rPr>
        <w:t xml:space="preserve"> </w:t>
      </w:r>
      <w:r w:rsidRPr="00F86C6C">
        <w:rPr>
          <w:b/>
          <w:bCs/>
          <w:rtl/>
        </w:rPr>
        <w:t xml:space="preserve"> זה פעם אחר פעם, היא, כי לאישה נתונה הזכות בכל שלב לפני קיום יחסי המין לסגת מהסכמתה ולסרב להם, כל עוד חזרה זו מהסכמה מובאת לידיעתו של בן-הזוג באופן ברור.</w:t>
      </w:r>
      <w:r>
        <w:rPr>
          <w:b/>
          <w:bCs/>
          <w:rtl/>
        </w:rPr>
        <w:t>...</w:t>
      </w:r>
      <w:r w:rsidRPr="00F86C6C">
        <w:rPr>
          <w:b/>
          <w:bCs/>
          <w:rtl/>
        </w:rPr>
        <w:t>אין כל משמעות להתנהגותה הקודמת של האישה, בין אם היתה זו משתפת פעולה או אפילו יוזמת המפגש באופן פעיל</w:t>
      </w:r>
      <w:r>
        <w:rPr>
          <w:b/>
          <w:bCs/>
          <w:rtl/>
        </w:rPr>
        <w:t>...</w:t>
      </w:r>
      <w:r>
        <w:rPr>
          <w:rtl/>
        </w:rPr>
        <w:t xml:space="preserve">ההלכה הפסוקה העלתה על נס את רצונה החופשי ואת האוטונומיה של האישה על גופה שלה ובהתאם לכך, </w:t>
      </w:r>
      <w:r w:rsidRPr="00721D85">
        <w:rPr>
          <w:b/>
          <w:bCs/>
          <w:rtl/>
        </w:rPr>
        <w:t>את זכותה לסגת בכל שלב מהסכמתה, וזאת דווקא עובר לבעילה. בפנינו ניצב מקרה, לפיו התרחשה הנסיגה מההסכמה לאחר תחילת הבעילה...אונס שתחילתו ברצון דינו כאונס...הגם שהמתלוננת הסכימה לקיום יחסי המין בתחילה, העובדה, כי חזרה בה מהסכמתה וכי המשיב המשיך בבעילה אף לאחר חזרה זו, מקיימת את היסודות העובדתיים הנדרשים להרשעה בעבירת האינוס...</w:t>
      </w:r>
      <w:r>
        <w:rPr>
          <w:b/>
          <w:bCs/>
          <w:rtl/>
        </w:rPr>
        <w:t xml:space="preserve"> " </w:t>
      </w:r>
      <w:r>
        <w:rPr>
          <w:rtl/>
        </w:rPr>
        <w:t>[</w:t>
      </w:r>
      <w:hyperlink r:id="rId23"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7951/05</w:t>
        </w:r>
      </w:hyperlink>
      <w:r>
        <w:rPr>
          <w:rtl/>
        </w:rPr>
        <w:t xml:space="preserve"> </w:t>
      </w:r>
      <w:r w:rsidRPr="00966149">
        <w:rPr>
          <w:b/>
          <w:bCs/>
          <w:rtl/>
        </w:rPr>
        <w:t>פלוני</w:t>
      </w:r>
      <w:r>
        <w:rPr>
          <w:rtl/>
        </w:rPr>
        <w:t>, פסקאות 28, 29 ו-36 לפסה"ד (מיום 7.2.07)].</w:t>
      </w:r>
    </w:p>
    <w:p w14:paraId="5895D722" w14:textId="77777777" w:rsidR="0010041B" w:rsidRDefault="0010041B" w:rsidP="0076215C">
      <w:pPr>
        <w:tabs>
          <w:tab w:val="num" w:pos="386"/>
        </w:tabs>
        <w:spacing w:line="360" w:lineRule="auto"/>
        <w:ind w:right="540"/>
        <w:jc w:val="both"/>
        <w:rPr>
          <w:rtl/>
        </w:rPr>
      </w:pPr>
    </w:p>
    <w:p w14:paraId="076B2433" w14:textId="77777777" w:rsidR="0010041B" w:rsidRDefault="0010041B" w:rsidP="008B1CCA">
      <w:pPr>
        <w:spacing w:line="360" w:lineRule="auto"/>
        <w:jc w:val="both"/>
        <w:rPr>
          <w:rtl/>
        </w:rPr>
      </w:pPr>
      <w:r>
        <w:rPr>
          <w:rtl/>
        </w:rPr>
        <w:t>והדברים דלעיל יפים מקל וחומר לענייננו: מקום ש</w:t>
      </w:r>
      <w:r w:rsidRPr="005510CD">
        <w:rPr>
          <w:rtl/>
        </w:rPr>
        <w:t>זכותה של אישה לסגת מהסכמתה לבעילה אף לאחר תחילת הבעילה</w:t>
      </w:r>
      <w:r>
        <w:rPr>
          <w:rtl/>
        </w:rPr>
        <w:t>, הרי שמקל וחומר בענייננו זכותה של המתלוננת היא שלא להסכים להמשך מעשי הנאשם, כשהיעדר הסכמתה במפורש של המתלוננת באה לידי ביטוי בשלב מוקדם בהרבה.</w:t>
      </w:r>
    </w:p>
    <w:p w14:paraId="34585AC5" w14:textId="77777777" w:rsidR="0010041B" w:rsidRDefault="0010041B" w:rsidP="0076215C">
      <w:pPr>
        <w:spacing w:line="360" w:lineRule="auto"/>
        <w:jc w:val="both"/>
        <w:rPr>
          <w:rtl/>
        </w:rPr>
      </w:pPr>
      <w:r>
        <w:rPr>
          <w:rtl/>
        </w:rPr>
        <w:t>ולאחרונה, ב</w:t>
      </w:r>
      <w:hyperlink r:id="rId24"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4443/10</w:t>
        </w:r>
      </w:hyperlink>
      <w:r>
        <w:rPr>
          <w:rtl/>
        </w:rPr>
        <w:t xml:space="preserve"> </w:t>
      </w:r>
      <w:r w:rsidRPr="008D49FC">
        <w:rPr>
          <w:rFonts w:ascii="Times New Roman" w:hAnsi="Times New Roman"/>
          <w:b/>
          <w:bCs/>
          <w:rtl/>
        </w:rPr>
        <w:t>קחקוזאשווילי</w:t>
      </w:r>
      <w:r>
        <w:rPr>
          <w:rFonts w:ascii="Times New Roman" w:hAnsi="Times New Roman"/>
          <w:b/>
          <w:bCs/>
          <w:rtl/>
        </w:rPr>
        <w:t xml:space="preserve">, </w:t>
      </w:r>
      <w:r w:rsidRPr="008D49FC">
        <w:rPr>
          <w:rFonts w:ascii="Times New Roman" w:hAnsi="Times New Roman"/>
          <w:rtl/>
        </w:rPr>
        <w:t>פסק</w:t>
      </w:r>
      <w:r>
        <w:rPr>
          <w:rFonts w:ascii="Times New Roman" w:hAnsi="Times New Roman"/>
          <w:rtl/>
        </w:rPr>
        <w:t xml:space="preserve"> בית המשפט העליון, שוב</w:t>
      </w:r>
      <w:r w:rsidRPr="008D49FC">
        <w:rPr>
          <w:rFonts w:ascii="Times New Roman" w:hAnsi="Times New Roman"/>
          <w:rtl/>
        </w:rPr>
        <w:t xml:space="preserve">: </w:t>
      </w:r>
    </w:p>
    <w:p w14:paraId="3C9F11C8" w14:textId="77777777" w:rsidR="0010041B" w:rsidRPr="008B1CCA" w:rsidRDefault="0010041B" w:rsidP="008B1CCA">
      <w:pPr>
        <w:spacing w:line="360" w:lineRule="auto"/>
        <w:ind w:left="225" w:right="720"/>
        <w:jc w:val="both"/>
        <w:rPr>
          <w:rtl/>
        </w:rPr>
      </w:pPr>
      <w:r w:rsidRPr="008B1CCA">
        <w:rPr>
          <w:rStyle w:val="default"/>
          <w:rFonts w:cs="David"/>
          <w:b/>
          <w:bCs/>
          <w:sz w:val="24"/>
          <w:szCs w:val="24"/>
          <w:rtl/>
        </w:rPr>
        <w:t>"...אפילו נקבל את גרסת המערער כי בתחילת המפגש</w:t>
      </w:r>
      <w:r>
        <w:rPr>
          <w:rStyle w:val="default"/>
          <w:rFonts w:cs="David"/>
          <w:b/>
          <w:bCs/>
          <w:sz w:val="24"/>
          <w:szCs w:val="24"/>
          <w:rtl/>
        </w:rPr>
        <w:t>...</w:t>
      </w:r>
      <w:r w:rsidRPr="008B1CCA">
        <w:rPr>
          <w:rStyle w:val="default"/>
          <w:rFonts w:cs="David"/>
          <w:b/>
          <w:bCs/>
          <w:sz w:val="24"/>
          <w:szCs w:val="24"/>
          <w:rtl/>
        </w:rPr>
        <w:t xml:space="preserve">היא הסכימה ואף יזמה קיום יחסי מין, אין כוחה של הסכמה בתחילת המפגש לעמוד מול השתלשלות האירועים לאחר מכן...הסכמה חופשית לקיום יחסי מין צריכה להינתן לאורך כל הדרך, ולאישה זכות לסגת מהסכמתה </w:t>
      </w:r>
      <w:r w:rsidRPr="00733166">
        <w:rPr>
          <w:rStyle w:val="default"/>
          <w:rFonts w:cs="David"/>
          <w:b/>
          <w:bCs/>
          <w:sz w:val="24"/>
          <w:szCs w:val="24"/>
          <w:u w:val="single"/>
          <w:rtl/>
        </w:rPr>
        <w:t>בכל שלב ושלב</w:t>
      </w:r>
      <w:r w:rsidRPr="008B1CCA">
        <w:rPr>
          <w:rStyle w:val="default"/>
          <w:rFonts w:cs="David"/>
          <w:b/>
          <w:bCs/>
          <w:sz w:val="24"/>
          <w:szCs w:val="24"/>
          <w:rtl/>
        </w:rPr>
        <w:t>..."</w:t>
      </w:r>
      <w:r w:rsidRPr="008B1CCA">
        <w:rPr>
          <w:rStyle w:val="default"/>
          <w:rFonts w:cs="David"/>
          <w:sz w:val="24"/>
          <w:szCs w:val="24"/>
          <w:rtl/>
        </w:rPr>
        <w:t xml:space="preserve"> (שם, בסע' 26 לפסה"ד מיום 20.12.12).</w:t>
      </w:r>
    </w:p>
    <w:p w14:paraId="3D79F3CF" w14:textId="77777777" w:rsidR="0010041B" w:rsidRPr="008B1CCA" w:rsidRDefault="0010041B" w:rsidP="0076215C">
      <w:pPr>
        <w:spacing w:line="360" w:lineRule="auto"/>
        <w:jc w:val="both"/>
        <w:rPr>
          <w:rtl/>
        </w:rPr>
      </w:pPr>
    </w:p>
    <w:p w14:paraId="0A8B10FD" w14:textId="77777777" w:rsidR="0010041B" w:rsidRDefault="0010041B" w:rsidP="000B5F3A">
      <w:pPr>
        <w:spacing w:line="360" w:lineRule="auto"/>
        <w:jc w:val="both"/>
        <w:rPr>
          <w:rtl/>
        </w:rPr>
      </w:pPr>
      <w:r>
        <w:rPr>
          <w:b/>
          <w:bCs/>
          <w:rtl/>
        </w:rPr>
        <w:t>ה</w:t>
      </w:r>
      <w:r w:rsidRPr="008B1CCA">
        <w:rPr>
          <w:b/>
          <w:bCs/>
          <w:rtl/>
        </w:rPr>
        <w:t xml:space="preserve">. </w:t>
      </w:r>
      <w:r>
        <w:rPr>
          <w:rtl/>
        </w:rPr>
        <w:t xml:space="preserve">בנוסף לאמור לעיל, אומר שוב: עדותה של המתלוננת </w:t>
      </w:r>
      <w:r w:rsidRPr="006444CE">
        <w:rPr>
          <w:b/>
          <w:bCs/>
          <w:rtl/>
        </w:rPr>
        <w:t>לעצם מעשי הנאשם</w:t>
      </w:r>
      <w:r>
        <w:rPr>
          <w:b/>
          <w:bCs/>
          <w:rtl/>
        </w:rPr>
        <w:t xml:space="preserve">, </w:t>
      </w:r>
      <w:r w:rsidRPr="006444CE">
        <w:rPr>
          <w:rtl/>
        </w:rPr>
        <w:t xml:space="preserve">היתה </w:t>
      </w:r>
      <w:r>
        <w:rPr>
          <w:rtl/>
        </w:rPr>
        <w:t xml:space="preserve">מהימנה כשהיא סיפרה בביהמ"ש בכנות, במיעוט מילים, בבהירות, במופנמות, ללא תחכום ובפשטות על מה שעשה לה הנאשם, על הדברים כפי שעשה לה, ללא גוזמה, ללא התלהמות וללא השחרה של הנאשם. התרשמותי זו משתלבת בהתרשמות זהה מהמתלוננת כפי שנראים ונשמעים הדברים מפיה בעימות (הדיסק </w:t>
      </w:r>
      <w:r w:rsidRPr="00733678">
        <w:rPr>
          <w:b/>
          <w:bCs/>
          <w:rtl/>
        </w:rPr>
        <w:t>ת/5</w:t>
      </w:r>
      <w:r>
        <w:rPr>
          <w:rtl/>
        </w:rPr>
        <w:t xml:space="preserve"> והדו"ח </w:t>
      </w:r>
      <w:r w:rsidRPr="00733678">
        <w:rPr>
          <w:b/>
          <w:bCs/>
          <w:rtl/>
        </w:rPr>
        <w:t>ת/4</w:t>
      </w:r>
      <w:r>
        <w:rPr>
          <w:rtl/>
        </w:rPr>
        <w:t xml:space="preserve">), וגירסתה אף נתמכת בראיות חיזוק שונות, ובאי אמינות גירסת הנאשם. </w:t>
      </w:r>
    </w:p>
    <w:p w14:paraId="141763A6" w14:textId="77777777" w:rsidR="0010041B" w:rsidRDefault="0010041B" w:rsidP="008B1CCA">
      <w:pPr>
        <w:spacing w:line="360" w:lineRule="auto"/>
        <w:jc w:val="both"/>
        <w:rPr>
          <w:b/>
          <w:bCs/>
          <w:u w:val="single"/>
          <w:rtl/>
        </w:rPr>
      </w:pPr>
      <w:r>
        <w:rPr>
          <w:rtl/>
        </w:rPr>
        <w:t xml:space="preserve">מכאן, שבענייננו, אין בנטען לעיל ע"י ההגנה כדי לערער את גרסתה המהימנה של המתלוננת. </w:t>
      </w:r>
    </w:p>
    <w:p w14:paraId="60569173" w14:textId="77777777" w:rsidR="0010041B" w:rsidRDefault="0010041B" w:rsidP="003147D0">
      <w:pPr>
        <w:spacing w:before="240" w:line="360" w:lineRule="auto"/>
        <w:jc w:val="both"/>
        <w:rPr>
          <w:rtl/>
        </w:rPr>
      </w:pPr>
      <w:r>
        <w:rPr>
          <w:b/>
          <w:bCs/>
          <w:rtl/>
        </w:rPr>
        <w:t>10. השתתפות המתלוננת במסיבה מספר ימים אחרי האירוע-</w:t>
      </w:r>
      <w:r w:rsidRPr="000A5068">
        <w:rPr>
          <w:u w:val="single"/>
          <w:rtl/>
        </w:rPr>
        <w:t>ההגנה טענה</w:t>
      </w:r>
      <w:r w:rsidRPr="00EF7A6C">
        <w:rPr>
          <w:rtl/>
        </w:rPr>
        <w:t xml:space="preserve"> (</w:t>
      </w:r>
      <w:r>
        <w:rPr>
          <w:rtl/>
        </w:rPr>
        <w:t>ע' 4 לסיכומיה)</w:t>
      </w:r>
      <w:r w:rsidRPr="000A5068">
        <w:rPr>
          <w:rtl/>
        </w:rPr>
        <w:t>:</w:t>
      </w:r>
      <w:r>
        <w:rPr>
          <w:rtl/>
        </w:rPr>
        <w:t xml:space="preserve"> גירסת המתלוננת באשר למצבה אחרי האירוע נסתרה כי אך ימים מספר לאחר האירוע היא בילתה במסיבה. דינה של הטענה </w:t>
      </w:r>
      <w:r w:rsidRPr="00EF7A6C">
        <w:rPr>
          <w:b/>
          <w:bCs/>
          <w:rtl/>
        </w:rPr>
        <w:t>להידחות</w:t>
      </w:r>
      <w:r>
        <w:rPr>
          <w:rtl/>
        </w:rPr>
        <w:t>:</w:t>
      </w:r>
      <w:r>
        <w:rPr>
          <w:b/>
          <w:bCs/>
          <w:rtl/>
        </w:rPr>
        <w:t xml:space="preserve"> א.</w:t>
      </w:r>
      <w:r>
        <w:rPr>
          <w:rtl/>
        </w:rPr>
        <w:t xml:space="preserve">המתלוננת העידה שכמה ימים אחרי האירוע היא היתה בהלם </w:t>
      </w:r>
      <w:r>
        <w:rPr>
          <w:b/>
          <w:bCs/>
          <w:rtl/>
        </w:rPr>
        <w:t xml:space="preserve">– </w:t>
      </w:r>
      <w:r w:rsidRPr="00057208">
        <w:rPr>
          <w:rtl/>
        </w:rPr>
        <w:t>שבוע-שבועיים,</w:t>
      </w:r>
      <w:r>
        <w:rPr>
          <w:b/>
          <w:bCs/>
          <w:rtl/>
        </w:rPr>
        <w:t xml:space="preserve"> </w:t>
      </w:r>
      <w:r w:rsidRPr="00057208">
        <w:rPr>
          <w:rtl/>
        </w:rPr>
        <w:t xml:space="preserve">היא </w:t>
      </w:r>
      <w:r>
        <w:rPr>
          <w:rtl/>
        </w:rPr>
        <w:t xml:space="preserve">לא הגיעה לבית הספר, </w:t>
      </w:r>
      <w:r w:rsidRPr="00057208">
        <w:rPr>
          <w:rtl/>
        </w:rPr>
        <w:t>נכש</w:t>
      </w:r>
      <w:r>
        <w:rPr>
          <w:rtl/>
        </w:rPr>
        <w:t xml:space="preserve">לה בבגרויות, וגיוסה לצה"ל עוכב (עמ' 9 לפר' מיום 9.10.12, שו' 25-31, ע' 10 לפר', ש' 3-5); לגבי המסיבה שבה השתתפה מספר ימים לאחר האירוע, המתלוננת הסבירה שזו היתה מסיבה במועדון "ברקוד" שקרוב לביתה אליה הלכה עם חברותיה, היא רקדה בקושי והיתה מאד </w:t>
      </w:r>
      <w:r w:rsidRPr="001E6A1C">
        <w:rPr>
          <w:b/>
          <w:bCs/>
          <w:rtl/>
        </w:rPr>
        <w:t>שתוייה</w:t>
      </w:r>
      <w:r>
        <w:rPr>
          <w:rtl/>
        </w:rPr>
        <w:t xml:space="preserve">, </w:t>
      </w:r>
      <w:r w:rsidRPr="00784366">
        <w:rPr>
          <w:b/>
          <w:bCs/>
          <w:rtl/>
        </w:rPr>
        <w:t>ואדם מבחוץ לא יכול לדעת מה עבר עליה באותו רגע</w:t>
      </w:r>
      <w:r>
        <w:rPr>
          <w:rtl/>
        </w:rPr>
        <w:t xml:space="preserve"> (ע' 10 לפר', ש' 6-19). גם </w:t>
      </w:r>
      <w:r w:rsidRPr="000B5F3A">
        <w:rPr>
          <w:b/>
          <w:bCs/>
          <w:rtl/>
        </w:rPr>
        <w:t>עת/2</w:t>
      </w:r>
      <w:r>
        <w:rPr>
          <w:rtl/>
        </w:rPr>
        <w:t xml:space="preserve"> </w:t>
      </w:r>
      <w:r w:rsidRPr="001E6A1C">
        <w:rPr>
          <w:b/>
          <w:bCs/>
          <w:rtl/>
        </w:rPr>
        <w:t>יעל</w:t>
      </w:r>
      <w:r>
        <w:rPr>
          <w:rtl/>
        </w:rPr>
        <w:t xml:space="preserve"> העידה שהמתלוננת היתה שם </w:t>
      </w:r>
      <w:r w:rsidRPr="001E6A1C">
        <w:rPr>
          <w:b/>
          <w:bCs/>
          <w:rtl/>
        </w:rPr>
        <w:t>בגילופין</w:t>
      </w:r>
      <w:r>
        <w:rPr>
          <w:rtl/>
        </w:rPr>
        <w:t xml:space="preserve"> (ע' 40 לפר' מיום 15.10.12, שו' 27-28), וממילא יש לאמוד אחרת את התנהגותה של המתלוננת. </w:t>
      </w:r>
    </w:p>
    <w:p w14:paraId="7416C0D1" w14:textId="77777777" w:rsidR="0010041B" w:rsidRDefault="0010041B" w:rsidP="00784366">
      <w:pPr>
        <w:spacing w:before="240" w:line="360" w:lineRule="auto"/>
        <w:jc w:val="both"/>
        <w:rPr>
          <w:rtl/>
        </w:rPr>
      </w:pPr>
      <w:r>
        <w:rPr>
          <w:rtl/>
        </w:rPr>
        <w:t>ודוק: לנוכח טענת ההגנה, לא למותר להזכיר את פסיקת בית המשפט העליון שקבע:</w:t>
      </w:r>
    </w:p>
    <w:p w14:paraId="27EFFC2D" w14:textId="77777777" w:rsidR="0010041B" w:rsidRDefault="0010041B" w:rsidP="003C47C7">
      <w:pPr>
        <w:spacing w:line="360" w:lineRule="auto"/>
        <w:ind w:left="425" w:right="426"/>
        <w:jc w:val="both"/>
        <w:rPr>
          <w:rtl/>
        </w:rPr>
      </w:pPr>
      <w:r>
        <w:rPr>
          <w:rtl/>
        </w:rPr>
        <w:t>"...</w:t>
      </w:r>
      <w:r w:rsidRPr="00D44683">
        <w:rPr>
          <w:b/>
          <w:bCs/>
          <w:rtl/>
        </w:rPr>
        <w:t>בתי המשפט הכירו בכך שהתנהגותם של נפגעי עבירות מין אינה ניתנת תמיד להימדד באמות מידה רציונאליות למתבונן מן החוץ</w:t>
      </w:r>
      <w:r>
        <w:rPr>
          <w:rtl/>
        </w:rPr>
        <w:t xml:space="preserve"> ..." (</w:t>
      </w:r>
      <w:hyperlink r:id="rId25"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5582/09</w:t>
        </w:r>
      </w:hyperlink>
      <w:r>
        <w:rPr>
          <w:rtl/>
        </w:rPr>
        <w:t xml:space="preserve"> </w:t>
      </w:r>
      <w:r w:rsidRPr="00D44683">
        <w:rPr>
          <w:b/>
          <w:bCs/>
          <w:rtl/>
        </w:rPr>
        <w:t>פלוני</w:t>
      </w:r>
      <w:r>
        <w:rPr>
          <w:rtl/>
        </w:rPr>
        <w:t xml:space="preserve">, בסע' 87 לפסה"ד, מיום 20.10.10). </w:t>
      </w:r>
    </w:p>
    <w:p w14:paraId="3CAA13B4" w14:textId="77777777" w:rsidR="0010041B" w:rsidRDefault="0010041B" w:rsidP="003C47C7">
      <w:pPr>
        <w:spacing w:line="360" w:lineRule="auto"/>
        <w:ind w:right="-142"/>
        <w:jc w:val="both"/>
      </w:pPr>
      <w:r>
        <w:rPr>
          <w:rtl/>
        </w:rPr>
        <w:t xml:space="preserve">וכך גם בענייננו, כשהמתלוננת היתה במסיבה מספר ימים לאחר האירוע אך היתה שתויה, והסבירה לעיל את תחושתה. </w:t>
      </w:r>
    </w:p>
    <w:p w14:paraId="63C2B38F" w14:textId="77777777" w:rsidR="0010041B" w:rsidRPr="00260658" w:rsidRDefault="0010041B" w:rsidP="002901C8">
      <w:pPr>
        <w:spacing w:before="240" w:line="360" w:lineRule="auto"/>
        <w:jc w:val="both"/>
        <w:rPr>
          <w:rtl/>
        </w:rPr>
      </w:pPr>
      <w:r>
        <w:rPr>
          <w:b/>
          <w:bCs/>
          <w:rtl/>
        </w:rPr>
        <w:t>ב</w:t>
      </w:r>
      <w:r w:rsidRPr="00C5547F">
        <w:rPr>
          <w:b/>
          <w:bCs/>
          <w:rtl/>
        </w:rPr>
        <w:t xml:space="preserve">. </w:t>
      </w:r>
      <w:r>
        <w:rPr>
          <w:rtl/>
        </w:rPr>
        <w:t xml:space="preserve">סמוך לאחר האירוע, </w:t>
      </w:r>
      <w:r w:rsidRPr="00853A1D">
        <w:rPr>
          <w:u w:val="single"/>
          <w:rtl/>
        </w:rPr>
        <w:t>ארבעה</w:t>
      </w:r>
      <w:r w:rsidRPr="00260658">
        <w:rPr>
          <w:b/>
          <w:bCs/>
          <w:rtl/>
        </w:rPr>
        <w:t xml:space="preserve"> עדים </w:t>
      </w:r>
      <w:r w:rsidRPr="00CA1590">
        <w:rPr>
          <w:rtl/>
        </w:rPr>
        <w:t>שונים</w:t>
      </w:r>
      <w:r w:rsidRPr="00CA1590">
        <w:rPr>
          <w:b/>
          <w:bCs/>
          <w:rtl/>
        </w:rPr>
        <w:t xml:space="preserve"> </w:t>
      </w:r>
      <w:r w:rsidRPr="00260658">
        <w:rPr>
          <w:b/>
          <w:bCs/>
          <w:rtl/>
        </w:rPr>
        <w:t>אכן ראו את המתלוננת במצב נפשי של הלם</w:t>
      </w:r>
      <w:r>
        <w:rPr>
          <w:rtl/>
        </w:rPr>
        <w:t xml:space="preserve"> כפי שהיא תארה (עמ' 7 לפר' מיום 9.10.12, שו' 25-26): </w:t>
      </w:r>
      <w:r w:rsidRPr="00853A1D">
        <w:rPr>
          <w:b/>
          <w:bCs/>
          <w:rtl/>
        </w:rPr>
        <w:t>עת/2</w:t>
      </w:r>
      <w:r>
        <w:rPr>
          <w:rtl/>
        </w:rPr>
        <w:t xml:space="preserve"> יעל העידה במשטרה – המתלוננת נראתה </w:t>
      </w:r>
      <w:r w:rsidRPr="00C729DE">
        <w:rPr>
          <w:b/>
          <w:bCs/>
          <w:rtl/>
        </w:rPr>
        <w:t xml:space="preserve">"שונה, כולה חוורת, תשושה, כואבת, היא נראתה לא נ'...לגמרי." </w:t>
      </w:r>
      <w:r w:rsidRPr="00C729DE">
        <w:rPr>
          <w:rtl/>
        </w:rPr>
        <w:t>(</w:t>
      </w:r>
      <w:r w:rsidRPr="00733678">
        <w:rPr>
          <w:b/>
          <w:bCs/>
          <w:rtl/>
        </w:rPr>
        <w:t>נ/2</w:t>
      </w:r>
      <w:r>
        <w:rPr>
          <w:rtl/>
        </w:rPr>
        <w:t xml:space="preserve">, עמ' 1, שו' 11-12) והעידה בבית המשפט שהמתלוננת היתה </w:t>
      </w:r>
      <w:r>
        <w:rPr>
          <w:b/>
          <w:bCs/>
          <w:rtl/>
        </w:rPr>
        <w:t>"...לא היתה נ'...שהכרתי...ראיתי ישר...שהיא עברה משהו, היא הייתה קפואה, לא שיתפה פעולה בשיח..."</w:t>
      </w:r>
      <w:r>
        <w:rPr>
          <w:rtl/>
        </w:rPr>
        <w:t xml:space="preserve"> (ע' 33 לפר' מיום 15.10.12, שו' 25-26), </w:t>
      </w:r>
      <w:r w:rsidRPr="00733678">
        <w:rPr>
          <w:b/>
          <w:bCs/>
          <w:rtl/>
        </w:rPr>
        <w:t>עת/4</w:t>
      </w:r>
      <w:r>
        <w:rPr>
          <w:rtl/>
        </w:rPr>
        <w:t xml:space="preserve"> סתיו העידה בביהמ"ש – </w:t>
      </w:r>
      <w:r>
        <w:rPr>
          <w:b/>
          <w:bCs/>
          <w:rtl/>
        </w:rPr>
        <w:t xml:space="preserve">"...היא באה בהלם..." </w:t>
      </w:r>
      <w:r>
        <w:rPr>
          <w:rtl/>
        </w:rPr>
        <w:t>(</w:t>
      </w:r>
      <w:r w:rsidRPr="00260658">
        <w:rPr>
          <w:rtl/>
        </w:rPr>
        <w:t xml:space="preserve">עמ' </w:t>
      </w:r>
      <w:r>
        <w:rPr>
          <w:rtl/>
        </w:rPr>
        <w:t xml:space="preserve">42 לפר', שו' 18-19), </w:t>
      </w:r>
      <w:r w:rsidRPr="007D508F">
        <w:rPr>
          <w:rtl/>
        </w:rPr>
        <w:t>ו-"היא הייתה סגורה כל הזמן. לא רצתה לדבר</w:t>
      </w:r>
      <w:r>
        <w:rPr>
          <w:b/>
          <w:bCs/>
          <w:rtl/>
        </w:rPr>
        <w:t>."</w:t>
      </w:r>
      <w:r>
        <w:rPr>
          <w:rtl/>
        </w:rPr>
        <w:t xml:space="preserve"> (עמ' 43 לפר', שו' 30), </w:t>
      </w:r>
      <w:r w:rsidRPr="00733678">
        <w:rPr>
          <w:b/>
          <w:bCs/>
          <w:rtl/>
        </w:rPr>
        <w:t>עת/6</w:t>
      </w:r>
      <w:r>
        <w:rPr>
          <w:rtl/>
        </w:rPr>
        <w:t xml:space="preserve"> רן העיד במשטרה – המתלוננת ישבה, </w:t>
      </w:r>
      <w:r w:rsidRPr="00EE0AD8">
        <w:rPr>
          <w:b/>
          <w:bCs/>
          <w:rtl/>
        </w:rPr>
        <w:t>"ממש מבואסת בסוג של טראומה..."</w:t>
      </w:r>
      <w:r>
        <w:rPr>
          <w:rtl/>
        </w:rPr>
        <w:t xml:space="preserve"> (</w:t>
      </w:r>
      <w:r w:rsidRPr="00733678">
        <w:rPr>
          <w:b/>
          <w:bCs/>
          <w:rtl/>
        </w:rPr>
        <w:t>נ/5</w:t>
      </w:r>
      <w:r>
        <w:rPr>
          <w:rtl/>
        </w:rPr>
        <w:t>, עמ' 1, ש' 14-15) ובבית המשפט רן העיד:</w:t>
      </w:r>
      <w:r>
        <w:rPr>
          <w:b/>
          <w:bCs/>
          <w:rtl/>
        </w:rPr>
        <w:t xml:space="preserve"> "...היא היתה עם הראש למטה ובכתה ..."</w:t>
      </w:r>
      <w:r>
        <w:rPr>
          <w:rtl/>
        </w:rPr>
        <w:t xml:space="preserve"> (עמ' 47 לפר', שו' 18), </w:t>
      </w:r>
      <w:r w:rsidRPr="00733678">
        <w:rPr>
          <w:b/>
          <w:bCs/>
          <w:rtl/>
        </w:rPr>
        <w:t>עת/3</w:t>
      </w:r>
      <w:r>
        <w:rPr>
          <w:rtl/>
        </w:rPr>
        <w:t xml:space="preserve"> השוטרת קורל שמואל שרשמה בדו"ח הפעולה </w:t>
      </w:r>
      <w:r w:rsidRPr="00733678">
        <w:rPr>
          <w:b/>
          <w:bCs/>
          <w:rtl/>
        </w:rPr>
        <w:t>ת/6</w:t>
      </w:r>
      <w:r>
        <w:rPr>
          <w:rtl/>
        </w:rPr>
        <w:t xml:space="preserve">–המתלוננת </w:t>
      </w:r>
      <w:r w:rsidRPr="00260658">
        <w:rPr>
          <w:b/>
          <w:bCs/>
          <w:rtl/>
        </w:rPr>
        <w:t>"נראתה בהלם, לא דיברה...לא ענתה..."</w:t>
      </w:r>
      <w:r>
        <w:rPr>
          <w:rtl/>
        </w:rPr>
        <w:t xml:space="preserve"> (</w:t>
      </w:r>
      <w:r w:rsidRPr="00733678">
        <w:rPr>
          <w:b/>
          <w:bCs/>
          <w:rtl/>
        </w:rPr>
        <w:t>ת/6</w:t>
      </w:r>
      <w:r>
        <w:rPr>
          <w:rtl/>
        </w:rPr>
        <w:t xml:space="preserve">, עמ' 1), ובבית המשפט היא העידה: </w:t>
      </w:r>
      <w:r>
        <w:rPr>
          <w:b/>
          <w:bCs/>
          <w:rtl/>
        </w:rPr>
        <w:t>"...היא הייתה בהלם מוחלט, בהתחלה היא לא דיברה כלל, לקח לה כמה דקות לומר לי את שמה..."</w:t>
      </w:r>
      <w:r>
        <w:rPr>
          <w:rtl/>
        </w:rPr>
        <w:t xml:space="preserve"> (עמ' 41 לפר', שו' 19-21). מה לי איפוא אם המתלוננת הלכה בחלוף מספר ימים מהאירוע למסיבה, שבה היא הרגישה כפי שהיא תארה בעדותה לעיל, </w:t>
      </w:r>
      <w:r w:rsidRPr="00002310">
        <w:rPr>
          <w:b/>
          <w:bCs/>
          <w:rtl/>
        </w:rPr>
        <w:t>כשמסמוך לאחר ה</w:t>
      </w:r>
      <w:r>
        <w:rPr>
          <w:b/>
          <w:bCs/>
          <w:rtl/>
        </w:rPr>
        <w:t>אירוע</w:t>
      </w:r>
      <w:r>
        <w:rPr>
          <w:rtl/>
        </w:rPr>
        <w:t xml:space="preserve"> ישנן ראיות חיזוק של ממש, מכמה עדים, בדבר </w:t>
      </w:r>
      <w:r w:rsidRPr="00002310">
        <w:rPr>
          <w:b/>
          <w:bCs/>
          <w:rtl/>
        </w:rPr>
        <w:t xml:space="preserve">ההלם </w:t>
      </w:r>
      <w:r>
        <w:rPr>
          <w:rtl/>
        </w:rPr>
        <w:t xml:space="preserve">שהמתלוננת היתה שרוייה בו וזאת לאחר שהנאשם עשה בה את שתיארה. כל זאת בנוסף לגירסתה המהימנה לגבי מה שעשה לה הנאשם, כמפורט לעיל. </w:t>
      </w:r>
    </w:p>
    <w:p w14:paraId="3F6F669E" w14:textId="77777777" w:rsidR="0010041B" w:rsidRDefault="0010041B" w:rsidP="0076215C">
      <w:pPr>
        <w:spacing w:line="360" w:lineRule="auto"/>
        <w:jc w:val="both"/>
        <w:rPr>
          <w:b/>
          <w:bCs/>
          <w:u w:val="single"/>
          <w:rtl/>
        </w:rPr>
      </w:pPr>
    </w:p>
    <w:p w14:paraId="2FC083EE" w14:textId="77777777" w:rsidR="0010041B" w:rsidRPr="00C9501E" w:rsidRDefault="0010041B" w:rsidP="00413E97">
      <w:pPr>
        <w:spacing w:line="360" w:lineRule="auto"/>
        <w:ind w:left="45" w:hanging="45"/>
        <w:jc w:val="both"/>
        <w:rPr>
          <w:rtl/>
        </w:rPr>
      </w:pPr>
      <w:r>
        <w:rPr>
          <w:b/>
          <w:bCs/>
          <w:rtl/>
        </w:rPr>
        <w:t xml:space="preserve">11. היה או לא היה למתלוננת חבר, קשר רומנטי, במועד האירוע - </w:t>
      </w:r>
      <w:r w:rsidRPr="005333D8">
        <w:rPr>
          <w:u w:val="single"/>
          <w:rtl/>
        </w:rPr>
        <w:t>ההגנה טענה</w:t>
      </w:r>
      <w:r w:rsidRPr="00E4518C">
        <w:rPr>
          <w:rtl/>
        </w:rPr>
        <w:t xml:space="preserve"> (עמ' 5 </w:t>
      </w:r>
      <w:r>
        <w:rPr>
          <w:rtl/>
        </w:rPr>
        <w:t>ל</w:t>
      </w:r>
      <w:r w:rsidRPr="00E4518C">
        <w:rPr>
          <w:rtl/>
        </w:rPr>
        <w:t>סיכומיה)</w:t>
      </w:r>
      <w:r>
        <w:rPr>
          <w:b/>
          <w:bCs/>
          <w:rtl/>
        </w:rPr>
        <w:t xml:space="preserve">: </w:t>
      </w:r>
      <w:r>
        <w:rPr>
          <w:rtl/>
        </w:rPr>
        <w:t>המתלוננת סתרה עצמה אם היה או לא היה לה חבר במועד האירוע</w:t>
      </w:r>
      <w:r>
        <w:rPr>
          <w:b/>
          <w:bCs/>
          <w:rtl/>
        </w:rPr>
        <w:t xml:space="preserve">, </w:t>
      </w:r>
      <w:r>
        <w:rPr>
          <w:rtl/>
        </w:rPr>
        <w:t>וגם זו אינדיקציה שהיא איננה מהימנה</w:t>
      </w:r>
      <w:r>
        <w:rPr>
          <w:b/>
          <w:bCs/>
          <w:rtl/>
        </w:rPr>
        <w:t xml:space="preserve">. </w:t>
      </w:r>
      <w:r w:rsidRPr="00E4518C">
        <w:rPr>
          <w:rtl/>
        </w:rPr>
        <w:t xml:space="preserve">דינה של הטענה </w:t>
      </w:r>
      <w:r>
        <w:rPr>
          <w:b/>
          <w:bCs/>
          <w:rtl/>
        </w:rPr>
        <w:t xml:space="preserve">להידחות: א. </w:t>
      </w:r>
      <w:r>
        <w:rPr>
          <w:rtl/>
        </w:rPr>
        <w:t xml:space="preserve">זו סוגייה צדדית. </w:t>
      </w:r>
      <w:r>
        <w:rPr>
          <w:b/>
          <w:bCs/>
          <w:rtl/>
        </w:rPr>
        <w:t>ב.</w:t>
      </w:r>
      <w:r w:rsidRPr="00C9501E">
        <w:rPr>
          <w:b/>
          <w:bCs/>
          <w:rtl/>
        </w:rPr>
        <w:t xml:space="preserve"> </w:t>
      </w:r>
      <w:r>
        <w:rPr>
          <w:rtl/>
        </w:rPr>
        <w:t xml:space="preserve">הסניגור שאל שאלות שונות בסוגיה, ובהתאם הוא קיבל תשובות שונות: המתלוננת השיבה בשלילה לשאלה אם באותו זמן היא "יצאה עם איזה שהוא בחור", והשיבה בחיוב לשאלה אם היה לה מישהו שהיא היתה איתו "בקשר רומנטי" (עמ' 24 לפר' מיום 9.10.12, שו' 15-18). לכן אין בהכרח סתירה בגירסת המתלוננת. מה גם, שבחקירתה החוזרת המתלוננת נשאלה </w:t>
      </w:r>
      <w:r w:rsidRPr="00956383">
        <w:rPr>
          <w:rtl/>
        </w:rPr>
        <w:t xml:space="preserve">מתי </w:t>
      </w:r>
      <w:r>
        <w:rPr>
          <w:rtl/>
        </w:rPr>
        <w:t xml:space="preserve">היה לה </w:t>
      </w:r>
      <w:r w:rsidRPr="00956383">
        <w:rPr>
          <w:b/>
          <w:bCs/>
          <w:rtl/>
        </w:rPr>
        <w:t>חבר</w:t>
      </w:r>
      <w:r>
        <w:rPr>
          <w:rtl/>
        </w:rPr>
        <w:t xml:space="preserve">, והשיבה: </w:t>
      </w:r>
      <w:r>
        <w:rPr>
          <w:b/>
          <w:bCs/>
          <w:rtl/>
        </w:rPr>
        <w:t xml:space="preserve">"הוא </w:t>
      </w:r>
      <w:r w:rsidRPr="00956383">
        <w:rPr>
          <w:b/>
          <w:bCs/>
          <w:u w:val="single"/>
          <w:rtl/>
        </w:rPr>
        <w:t>לא</w:t>
      </w:r>
      <w:r>
        <w:rPr>
          <w:b/>
          <w:bCs/>
          <w:rtl/>
        </w:rPr>
        <w:t xml:space="preserve"> היה חבר..."</w:t>
      </w:r>
      <w:r>
        <w:rPr>
          <w:rtl/>
        </w:rPr>
        <w:t xml:space="preserve"> (ע' 31 לפר', ש' 24).</w:t>
      </w:r>
      <w:r w:rsidRPr="003E2ED8">
        <w:rPr>
          <w:b/>
          <w:bCs/>
          <w:rtl/>
        </w:rPr>
        <w:t xml:space="preserve"> </w:t>
      </w:r>
      <w:r>
        <w:rPr>
          <w:b/>
          <w:bCs/>
          <w:rtl/>
        </w:rPr>
        <w:t>ג</w:t>
      </w:r>
      <w:r w:rsidRPr="003E2ED8">
        <w:rPr>
          <w:b/>
          <w:bCs/>
          <w:rtl/>
        </w:rPr>
        <w:t>.</w:t>
      </w:r>
      <w:r>
        <w:rPr>
          <w:rtl/>
        </w:rPr>
        <w:t xml:space="preserve"> </w:t>
      </w:r>
      <w:r w:rsidRPr="00722628">
        <w:rPr>
          <w:rtl/>
        </w:rPr>
        <w:t xml:space="preserve">ממילא </w:t>
      </w:r>
      <w:r>
        <w:rPr>
          <w:rtl/>
        </w:rPr>
        <w:t xml:space="preserve">האמור בסיכומי ההגנה (עמ' 5, 18) לגבי "אותו בחור נבגד", דינו להידחות; מה גם שההקשר הנטען שם לאופייה של המתלוננת תמוה ולא רלבנטי למהימנות גירסת המתלוננת. </w:t>
      </w:r>
    </w:p>
    <w:p w14:paraId="079214B6" w14:textId="77777777" w:rsidR="0010041B" w:rsidRDefault="0010041B" w:rsidP="0076215C">
      <w:pPr>
        <w:spacing w:line="360" w:lineRule="auto"/>
        <w:ind w:left="45" w:hanging="45"/>
        <w:jc w:val="both"/>
        <w:rPr>
          <w:b/>
          <w:bCs/>
          <w:u w:val="single"/>
          <w:rtl/>
        </w:rPr>
      </w:pPr>
    </w:p>
    <w:p w14:paraId="0A313607" w14:textId="77777777" w:rsidR="0010041B" w:rsidRDefault="0010041B" w:rsidP="003E2ED8">
      <w:pPr>
        <w:spacing w:line="360" w:lineRule="auto"/>
        <w:ind w:left="45" w:hanging="45"/>
        <w:jc w:val="both"/>
        <w:rPr>
          <w:rtl/>
        </w:rPr>
      </w:pPr>
      <w:r>
        <w:rPr>
          <w:b/>
          <w:bCs/>
          <w:rtl/>
        </w:rPr>
        <w:t xml:space="preserve">12. המתלוננת לא ראתה את הקעקוע </w:t>
      </w:r>
      <w:r w:rsidRPr="003E2ED8">
        <w:rPr>
          <w:rtl/>
        </w:rPr>
        <w:t>(התמונה</w:t>
      </w:r>
      <w:r>
        <w:rPr>
          <w:b/>
          <w:bCs/>
          <w:rtl/>
        </w:rPr>
        <w:t xml:space="preserve"> נ/10</w:t>
      </w:r>
      <w:r w:rsidRPr="003E2ED8">
        <w:rPr>
          <w:rtl/>
        </w:rPr>
        <w:t>)</w:t>
      </w:r>
      <w:r>
        <w:rPr>
          <w:b/>
          <w:bCs/>
          <w:rtl/>
        </w:rPr>
        <w:t xml:space="preserve"> שעל רגלו הימנית של הנאשם: </w:t>
      </w:r>
      <w:r w:rsidRPr="00730DD9">
        <w:rPr>
          <w:u w:val="single"/>
          <w:rtl/>
        </w:rPr>
        <w:t>ההגנה טענה</w:t>
      </w:r>
      <w:r>
        <w:rPr>
          <w:rtl/>
        </w:rPr>
        <w:t xml:space="preserve"> (עמ' 5-6 לסיכומי ההגנה)</w:t>
      </w:r>
      <w:r w:rsidRPr="00730DD9">
        <w:rPr>
          <w:rtl/>
        </w:rPr>
        <w:t>:</w:t>
      </w:r>
      <w:r w:rsidRPr="00730DD9">
        <w:rPr>
          <w:b/>
          <w:bCs/>
          <w:rtl/>
        </w:rPr>
        <w:t xml:space="preserve"> </w:t>
      </w:r>
      <w:r w:rsidRPr="00BA515C">
        <w:rPr>
          <w:rtl/>
        </w:rPr>
        <w:t xml:space="preserve">אם גירסת המתלוננת </w:t>
      </w:r>
      <w:r>
        <w:rPr>
          <w:rtl/>
        </w:rPr>
        <w:t xml:space="preserve">היא </w:t>
      </w:r>
      <w:r w:rsidRPr="00BA515C">
        <w:rPr>
          <w:rtl/>
        </w:rPr>
        <w:t>נכונה, אין סיכוי בעולם שהיא לא היתה מבחינה בקעקוע</w:t>
      </w:r>
      <w:r>
        <w:rPr>
          <w:rtl/>
        </w:rPr>
        <w:t xml:space="preserve"> שעל רגלו של הנאשם לאחר שהוא הוריד את מכנסיו (ותחתוניו). ואולם, דינה של הטענה </w:t>
      </w:r>
      <w:r w:rsidRPr="00BA515C">
        <w:rPr>
          <w:b/>
          <w:bCs/>
          <w:rtl/>
        </w:rPr>
        <w:t>להידחות</w:t>
      </w:r>
      <w:r>
        <w:rPr>
          <w:rtl/>
        </w:rPr>
        <w:t xml:space="preserve">: </w:t>
      </w:r>
      <w:r w:rsidRPr="009736EB">
        <w:rPr>
          <w:rtl/>
        </w:rPr>
        <w:t>העובדה שה</w:t>
      </w:r>
      <w:r>
        <w:rPr>
          <w:rtl/>
        </w:rPr>
        <w:t xml:space="preserve">מתלוננת </w:t>
      </w:r>
      <w:r w:rsidRPr="009736EB">
        <w:rPr>
          <w:rtl/>
        </w:rPr>
        <w:t>לא ראתה את הקעקוע</w:t>
      </w:r>
      <w:r>
        <w:rPr>
          <w:rtl/>
        </w:rPr>
        <w:t xml:space="preserve">, </w:t>
      </w:r>
      <w:r w:rsidRPr="008565AB">
        <w:rPr>
          <w:b/>
          <w:bCs/>
          <w:rtl/>
        </w:rPr>
        <w:t>איננה</w:t>
      </w:r>
      <w:r w:rsidRPr="009736EB">
        <w:rPr>
          <w:rtl/>
        </w:rPr>
        <w:t xml:space="preserve"> גורעת ממהימנות</w:t>
      </w:r>
      <w:r>
        <w:rPr>
          <w:rtl/>
        </w:rPr>
        <w:t>ה. אנמק:</w:t>
      </w:r>
      <w:r w:rsidRPr="009736EB">
        <w:rPr>
          <w:rtl/>
        </w:rPr>
        <w:t xml:space="preserve"> </w:t>
      </w:r>
    </w:p>
    <w:p w14:paraId="1CF26EF4" w14:textId="77777777" w:rsidR="0010041B" w:rsidRDefault="0010041B" w:rsidP="000F15A9">
      <w:pPr>
        <w:spacing w:line="360" w:lineRule="auto"/>
        <w:ind w:left="45" w:hanging="45"/>
        <w:jc w:val="both"/>
        <w:rPr>
          <w:rtl/>
        </w:rPr>
      </w:pPr>
      <w:r>
        <w:rPr>
          <w:b/>
          <w:bCs/>
          <w:rtl/>
        </w:rPr>
        <w:t>א</w:t>
      </w:r>
      <w:r w:rsidRPr="0070130D">
        <w:rPr>
          <w:b/>
          <w:bCs/>
          <w:rtl/>
        </w:rPr>
        <w:t xml:space="preserve">. </w:t>
      </w:r>
      <w:r w:rsidRPr="0070130D">
        <w:rPr>
          <w:rtl/>
        </w:rPr>
        <w:t xml:space="preserve">המתלוננת </w:t>
      </w:r>
      <w:r>
        <w:rPr>
          <w:rtl/>
        </w:rPr>
        <w:t xml:space="preserve">העידה בכנותה שלא היה אור אבל היא יכלה לראות (עמ' 16 לפר' מיום 9.10.12, שו' 29). המתלוננת נשאלה בין השאר, והשיבה ברור וחד משמעית: </w:t>
      </w:r>
      <w:r>
        <w:rPr>
          <w:b/>
          <w:bCs/>
          <w:rtl/>
        </w:rPr>
        <w:t>"ש. את זוכרת אם הדלת הייתה סגורה...ת. סגורה לגמרי...ש. ...איך יכול להיות שאת הקעקוע לא ראית? ת. כי זה דלת וזה קעקוע." (</w:t>
      </w:r>
      <w:r>
        <w:rPr>
          <w:rtl/>
        </w:rPr>
        <w:t xml:space="preserve">עמ' 17 לפר', שו' 23-28). זהו הסבר סביר ומתקבל על הדעת. </w:t>
      </w:r>
      <w:r>
        <w:rPr>
          <w:b/>
          <w:bCs/>
          <w:rtl/>
        </w:rPr>
        <w:t>ב</w:t>
      </w:r>
      <w:r w:rsidRPr="000E04DF">
        <w:rPr>
          <w:b/>
          <w:bCs/>
          <w:rtl/>
        </w:rPr>
        <w:t xml:space="preserve">. </w:t>
      </w:r>
      <w:r>
        <w:rPr>
          <w:rtl/>
        </w:rPr>
        <w:t xml:space="preserve">השלב שבו הנאשם הפשיל את מכנסיו התרחש </w:t>
      </w:r>
      <w:r>
        <w:rPr>
          <w:b/>
          <w:bCs/>
          <w:rtl/>
        </w:rPr>
        <w:t>אחרי</w:t>
      </w:r>
      <w:r>
        <w:rPr>
          <w:rtl/>
        </w:rPr>
        <w:t xml:space="preserve"> שהנאשם כבר החדיר אצבע אחת או שתיים מאצבעותיו לתוך איבר מינה (בעדות המתלוננת בבית המשפט - עמ' 6 לפר', שו' 24-27, ובעדותה במשטרה – </w:t>
      </w:r>
      <w:r w:rsidRPr="00733678">
        <w:rPr>
          <w:b/>
          <w:bCs/>
          <w:rtl/>
        </w:rPr>
        <w:t>נ/1</w:t>
      </w:r>
      <w:r>
        <w:rPr>
          <w:rtl/>
        </w:rPr>
        <w:t xml:space="preserve">, עמ' 2, שו' 30-31). היינו מדובר בשלב יחסית מתקדם של האירוע, כשהמתלוננת אומרת לנאשם תוך כדי שיפסיק, לא, די, והיא בהלם, כמפורט לעיל בעדותה. על כן, סביר שבאותן נסיבות המתלוננת לא נתנה דעתה לקעקוע של הנאשם. </w:t>
      </w:r>
      <w:r>
        <w:rPr>
          <w:b/>
          <w:bCs/>
          <w:rtl/>
        </w:rPr>
        <w:t>ג</w:t>
      </w:r>
      <w:r w:rsidRPr="00CC2506">
        <w:rPr>
          <w:b/>
          <w:bCs/>
          <w:rtl/>
        </w:rPr>
        <w:t>.</w:t>
      </w:r>
      <w:r w:rsidRPr="00CC2506">
        <w:rPr>
          <w:rtl/>
        </w:rPr>
        <w:t xml:space="preserve"> הקעקוע</w:t>
      </w:r>
      <w:r>
        <w:rPr>
          <w:rtl/>
        </w:rPr>
        <w:t xml:space="preserve"> הוא על ירכו הימנית של הנאשם (התמונה </w:t>
      </w:r>
      <w:r w:rsidRPr="005E6C50">
        <w:rPr>
          <w:b/>
          <w:bCs/>
          <w:rtl/>
        </w:rPr>
        <w:t>נ/10</w:t>
      </w:r>
      <w:r>
        <w:rPr>
          <w:rtl/>
        </w:rPr>
        <w:t xml:space="preserve">); גם אם לצורך בירור נקודה זו אקבל את גירסת הנאשם שלפיה הוא והמתלוננת </w:t>
      </w:r>
      <w:r w:rsidRPr="009D19AB">
        <w:rPr>
          <w:b/>
          <w:bCs/>
          <w:rtl/>
        </w:rPr>
        <w:t>ישבו</w:t>
      </w:r>
      <w:r>
        <w:rPr>
          <w:rtl/>
        </w:rPr>
        <w:t xml:space="preserve"> באלכסון אחד ליד השני </w:t>
      </w:r>
      <w:r w:rsidRPr="009D19AB">
        <w:rPr>
          <w:b/>
          <w:bCs/>
          <w:rtl/>
        </w:rPr>
        <w:t xml:space="preserve">והתנשקו והתחבקו </w:t>
      </w:r>
      <w:r>
        <w:rPr>
          <w:rtl/>
        </w:rPr>
        <w:t xml:space="preserve">(עמ' 42 לפר' מיום 31.10.12, שו' 18, 23) – ואינני מקבלה – הרי שלפי גירסתו, בסיטואציה פיזית "צמודה" מעין זו, לא בהכרח ניתן לראות, כשהנאשם מפשיל את מכנסיו, את הקעקוע שעל רגלו. </w:t>
      </w:r>
      <w:r>
        <w:rPr>
          <w:b/>
          <w:bCs/>
          <w:rtl/>
        </w:rPr>
        <w:t>ד</w:t>
      </w:r>
      <w:r w:rsidRPr="00524D45">
        <w:rPr>
          <w:b/>
          <w:bCs/>
          <w:rtl/>
        </w:rPr>
        <w:t>.</w:t>
      </w:r>
      <w:r>
        <w:rPr>
          <w:b/>
          <w:bCs/>
          <w:rtl/>
        </w:rPr>
        <w:t xml:space="preserve"> </w:t>
      </w:r>
      <w:r w:rsidRPr="00524D45">
        <w:rPr>
          <w:rtl/>
        </w:rPr>
        <w:t>המתלוננת לא</w:t>
      </w:r>
      <w:r>
        <w:rPr>
          <w:rtl/>
        </w:rPr>
        <w:t xml:space="preserve"> נשאלה על הקעקוע במשטרה – לא בחקירתה וגם לא בעימות עם הנאשם. </w:t>
      </w:r>
      <w:r w:rsidRPr="00524D45">
        <w:rPr>
          <w:rtl/>
        </w:rPr>
        <w:t>לראשונה</w:t>
      </w:r>
      <w:r>
        <w:rPr>
          <w:b/>
          <w:bCs/>
          <w:rtl/>
        </w:rPr>
        <w:t xml:space="preserve"> </w:t>
      </w:r>
      <w:r w:rsidRPr="00524D45">
        <w:rPr>
          <w:rtl/>
        </w:rPr>
        <w:t>היא נשאלה על כך בחקירתה הנגדית, היינו בחלוף כ-7 חודשים מה</w:t>
      </w:r>
      <w:r>
        <w:rPr>
          <w:rtl/>
        </w:rPr>
        <w:t>אירוע</w:t>
      </w:r>
      <w:r w:rsidRPr="00524D45">
        <w:rPr>
          <w:rtl/>
        </w:rPr>
        <w:t xml:space="preserve">. בנסיבות אלה, </w:t>
      </w:r>
      <w:r>
        <w:rPr>
          <w:rtl/>
        </w:rPr>
        <w:t xml:space="preserve">סביר כי המתלוננת לא בהכרח תזכור את דבר קיומו של הקעקוע. </w:t>
      </w:r>
      <w:r>
        <w:rPr>
          <w:b/>
          <w:bCs/>
          <w:rtl/>
        </w:rPr>
        <w:t>ה</w:t>
      </w:r>
      <w:r w:rsidRPr="00C4145E">
        <w:rPr>
          <w:b/>
          <w:bCs/>
          <w:rtl/>
        </w:rPr>
        <w:t xml:space="preserve">. </w:t>
      </w:r>
      <w:r w:rsidRPr="00740DE5">
        <w:rPr>
          <w:rtl/>
        </w:rPr>
        <w:t>בעימות</w:t>
      </w:r>
      <w:r>
        <w:rPr>
          <w:rtl/>
        </w:rPr>
        <w:t xml:space="preserve"> במשטרה, המתלוננת אמרה לנאשם בין השאר: </w:t>
      </w:r>
      <w:r>
        <w:rPr>
          <w:b/>
          <w:bCs/>
          <w:rtl/>
        </w:rPr>
        <w:t xml:space="preserve">"הורדת את המכנסיים שלך..." </w:t>
      </w:r>
      <w:r w:rsidRPr="0015666E">
        <w:rPr>
          <w:rtl/>
        </w:rPr>
        <w:t>(</w:t>
      </w:r>
      <w:r>
        <w:rPr>
          <w:b/>
          <w:bCs/>
          <w:rtl/>
        </w:rPr>
        <w:t>ת/4</w:t>
      </w:r>
      <w:r w:rsidRPr="0015666E">
        <w:rPr>
          <w:rtl/>
        </w:rPr>
        <w:t xml:space="preserve">, ע' 2, שו' 10). </w:t>
      </w:r>
      <w:r>
        <w:rPr>
          <w:rtl/>
        </w:rPr>
        <w:t>ואילו הנאשם לא אמר בתגובה דבר על הקעקוע שהמתלוננת היתה אמורה לראות ושעליו היא לא מדברת (</w:t>
      </w:r>
      <w:r w:rsidRPr="00733678">
        <w:rPr>
          <w:b/>
          <w:bCs/>
          <w:rtl/>
        </w:rPr>
        <w:t>ת/4</w:t>
      </w:r>
      <w:r>
        <w:rPr>
          <w:rtl/>
        </w:rPr>
        <w:t xml:space="preserve">, עמ' 2, שו' 23 ואילך). </w:t>
      </w:r>
      <w:r>
        <w:rPr>
          <w:b/>
          <w:bCs/>
          <w:rtl/>
        </w:rPr>
        <w:t xml:space="preserve">ו. </w:t>
      </w:r>
      <w:r w:rsidRPr="0015666E">
        <w:rPr>
          <w:rtl/>
        </w:rPr>
        <w:t>התמונה</w:t>
      </w:r>
      <w:r>
        <w:rPr>
          <w:b/>
          <w:bCs/>
          <w:rtl/>
        </w:rPr>
        <w:t xml:space="preserve"> נ/10 הוגשה </w:t>
      </w:r>
      <w:r w:rsidRPr="0015666E">
        <w:rPr>
          <w:rtl/>
        </w:rPr>
        <w:t>כמוצ</w:t>
      </w:r>
      <w:r>
        <w:rPr>
          <w:rtl/>
        </w:rPr>
        <w:t>ג</w:t>
      </w:r>
      <w:r w:rsidRPr="0015666E">
        <w:rPr>
          <w:rtl/>
        </w:rPr>
        <w:t xml:space="preserve"> בהסכמת התביעה</w:t>
      </w:r>
      <w:r>
        <w:rPr>
          <w:rtl/>
        </w:rPr>
        <w:t xml:space="preserve">, ואולם אציין שאין בפני ביהמ"ש ראייה לגבי מועד </w:t>
      </w:r>
      <w:r w:rsidRPr="0015666E">
        <w:rPr>
          <w:b/>
          <w:bCs/>
          <w:rtl/>
        </w:rPr>
        <w:t>יצירת</w:t>
      </w:r>
      <w:r>
        <w:rPr>
          <w:rtl/>
        </w:rPr>
        <w:t xml:space="preserve"> קעקוע זה. </w:t>
      </w:r>
      <w:r>
        <w:rPr>
          <w:b/>
          <w:bCs/>
          <w:rtl/>
        </w:rPr>
        <w:t>ז</w:t>
      </w:r>
      <w:r w:rsidRPr="008565AB">
        <w:rPr>
          <w:b/>
          <w:bCs/>
          <w:rtl/>
        </w:rPr>
        <w:t>.</w:t>
      </w:r>
      <w:r w:rsidRPr="00F83D1E">
        <w:rPr>
          <w:rtl/>
        </w:rPr>
        <w:t xml:space="preserve"> </w:t>
      </w:r>
      <w:r>
        <w:rPr>
          <w:rtl/>
        </w:rPr>
        <w:t xml:space="preserve">הנאשם העיד: </w:t>
      </w:r>
      <w:r>
        <w:rPr>
          <w:b/>
          <w:bCs/>
          <w:rtl/>
        </w:rPr>
        <w:t>"...אם הייתי מוריד את המכנסיים היא הייתה רואה את הקעקוע שלי, איך מזגה אקסל בחושך מה היא לא רואה כלום."</w:t>
      </w:r>
      <w:r>
        <w:rPr>
          <w:rtl/>
        </w:rPr>
        <w:t xml:space="preserve"> (עמ' 39 לפר', שו' 13-14). </w:t>
      </w:r>
      <w:r w:rsidRPr="00C00F8E">
        <w:rPr>
          <w:b/>
          <w:bCs/>
          <w:rtl/>
        </w:rPr>
        <w:t>ואולם</w:t>
      </w:r>
      <w:r>
        <w:rPr>
          <w:rtl/>
        </w:rPr>
        <w:t>: כאמור, לא נמצאו טביעות אצבע של המתלוננת על כוס בחדר (</w:t>
      </w:r>
      <w:r w:rsidRPr="00C00F8E">
        <w:rPr>
          <w:b/>
          <w:bCs/>
          <w:rtl/>
        </w:rPr>
        <w:t>ת/11, ת/12</w:t>
      </w:r>
      <w:r>
        <w:rPr>
          <w:rtl/>
        </w:rPr>
        <w:t xml:space="preserve">), וממילא היא לא מזגה אקסל, וכפועל יוצא, הקישור העולה מעדות הנאשם שבאותה מידה היא היתה צריכה לראות את הקעקוע, אין לו על מה שיסמוך. </w:t>
      </w:r>
      <w:r>
        <w:rPr>
          <w:b/>
          <w:bCs/>
          <w:rtl/>
        </w:rPr>
        <w:t>ח</w:t>
      </w:r>
      <w:r w:rsidRPr="003D588C">
        <w:rPr>
          <w:b/>
          <w:bCs/>
          <w:rtl/>
        </w:rPr>
        <w:t xml:space="preserve">. </w:t>
      </w:r>
      <w:r>
        <w:rPr>
          <w:rtl/>
        </w:rPr>
        <w:t>הנאשם לא דיבר על הקעקוע לא במשטרה ולא במענה לאישום [בשולי הדברים: שלא כנטען בסיכומי ההגנה (הע"ש 1 עמ' 5), ביהמ"ש כן סימן את תמונת הקעקוע כמוצג (</w:t>
      </w:r>
      <w:r w:rsidRPr="000F15A9">
        <w:rPr>
          <w:b/>
          <w:bCs/>
          <w:rtl/>
        </w:rPr>
        <w:t>נ/10</w:t>
      </w:r>
      <w:r>
        <w:rPr>
          <w:rtl/>
        </w:rPr>
        <w:t xml:space="preserve">), וזאת ב-11.11.12 – היינו כחודש וחצי </w:t>
      </w:r>
      <w:r w:rsidRPr="00A6285A">
        <w:rPr>
          <w:b/>
          <w:bCs/>
          <w:rtl/>
        </w:rPr>
        <w:t>לפני</w:t>
      </w:r>
      <w:r w:rsidRPr="00A6285A">
        <w:rPr>
          <w:rtl/>
        </w:rPr>
        <w:t xml:space="preserve"> שהוגשו סיכומי ההגנה לב</w:t>
      </w:r>
      <w:r>
        <w:rPr>
          <w:rtl/>
        </w:rPr>
        <w:t xml:space="preserve">המ"ש (ראו גם את החלטת ביהמ"ש מ-11.11.12 להוסיף התמונה כמוצג)].  </w:t>
      </w:r>
    </w:p>
    <w:p w14:paraId="1B975A43" w14:textId="77777777" w:rsidR="0010041B" w:rsidRDefault="0010041B" w:rsidP="0076215C">
      <w:pPr>
        <w:spacing w:line="360" w:lineRule="auto"/>
        <w:ind w:left="45" w:hanging="45"/>
        <w:jc w:val="both"/>
        <w:rPr>
          <w:rtl/>
        </w:rPr>
      </w:pPr>
    </w:p>
    <w:p w14:paraId="186E8B18" w14:textId="77777777" w:rsidR="0010041B" w:rsidRDefault="0010041B" w:rsidP="00044DBE">
      <w:pPr>
        <w:spacing w:line="360" w:lineRule="auto"/>
        <w:ind w:left="45" w:hanging="45"/>
        <w:jc w:val="both"/>
        <w:rPr>
          <w:rtl/>
        </w:rPr>
      </w:pPr>
      <w:r>
        <w:rPr>
          <w:b/>
          <w:bCs/>
          <w:rtl/>
        </w:rPr>
        <w:t xml:space="preserve">13. לא היתה הרמת כוסית בחדר: </w:t>
      </w:r>
      <w:r w:rsidRPr="000F4BA7">
        <w:rPr>
          <w:u w:val="single"/>
          <w:rtl/>
        </w:rPr>
        <w:t>ההגנה טענה</w:t>
      </w:r>
      <w:r w:rsidRPr="005E0D2C">
        <w:rPr>
          <w:rtl/>
        </w:rPr>
        <w:t xml:space="preserve"> (עמ' 6-7 לסיכומיה)</w:t>
      </w:r>
      <w:r>
        <w:rPr>
          <w:b/>
          <w:bCs/>
          <w:rtl/>
        </w:rPr>
        <w:t xml:space="preserve">: </w:t>
      </w:r>
      <w:r w:rsidRPr="005E0D2C">
        <w:rPr>
          <w:rtl/>
        </w:rPr>
        <w:t>גירסת המתלוננת</w:t>
      </w:r>
      <w:r>
        <w:rPr>
          <w:b/>
          <w:bCs/>
          <w:rtl/>
        </w:rPr>
        <w:t xml:space="preserve"> </w:t>
      </w:r>
      <w:r w:rsidRPr="005E0D2C">
        <w:rPr>
          <w:rtl/>
        </w:rPr>
        <w:t xml:space="preserve">שלפיה </w:t>
      </w:r>
      <w:r>
        <w:rPr>
          <w:rtl/>
        </w:rPr>
        <w:t>אירוע</w:t>
      </w:r>
      <w:r w:rsidRPr="005E0D2C">
        <w:rPr>
          <w:rtl/>
        </w:rPr>
        <w:t xml:space="preserve"> הרמת הכוסית בחדר </w:t>
      </w:r>
      <w:r>
        <w:rPr>
          <w:rtl/>
        </w:rPr>
        <w:t xml:space="preserve">לא היה ולא נברא נסדקה, בשל הימצאות טביעת אצבע של הנאשם על פחית משקה </w:t>
      </w:r>
      <w:r>
        <w:t>XL</w:t>
      </w:r>
      <w:r>
        <w:rPr>
          <w:rtl/>
        </w:rPr>
        <w:t xml:space="preserve"> שנמצאה בחדר</w:t>
      </w:r>
      <w:r>
        <w:rPr>
          <w:b/>
          <w:bCs/>
          <w:rtl/>
        </w:rPr>
        <w:t xml:space="preserve">. </w:t>
      </w:r>
      <w:r w:rsidRPr="005E0D2C">
        <w:rPr>
          <w:rtl/>
        </w:rPr>
        <w:t xml:space="preserve">ואולם, דינה של הטענה </w:t>
      </w:r>
      <w:r>
        <w:rPr>
          <w:b/>
          <w:bCs/>
          <w:rtl/>
        </w:rPr>
        <w:t xml:space="preserve">להידחות: א. </w:t>
      </w:r>
      <w:r>
        <w:rPr>
          <w:rtl/>
        </w:rPr>
        <w:t xml:space="preserve">נגיעת הנאשם בפחית המשקה אין בה כדי לתמוך אפילו בגירסתו שלו, שכן היא איננה מלמדת דווקא על הסיטואציה עליה העיד הנאשם, דהיינו שתיית משקה בחדר והשקת כוסות לחיים עם המתלוננת, עובר לאירוע בחדר. יתר על כן: במסגרת תפקידו של הנאשם כמוזג/עוזר למוזג בבר, היתה לנאשם גישה לפחיות שתייה באותו הערב, היתה לו גישה לחדר שבו הוא היה עם המתלוננת, לפני ואחרי שהותם בחדר, ואין לדעת מתי הושארה טביעת האצבע שלו על גבי הפחית, לרבות האם היה זה בנוכחות המתלוננת, או בכל נקודת זמן אחרת. </w:t>
      </w:r>
      <w:r>
        <w:rPr>
          <w:b/>
          <w:bCs/>
          <w:rtl/>
        </w:rPr>
        <w:t>ב</w:t>
      </w:r>
      <w:r w:rsidRPr="00E023CB">
        <w:rPr>
          <w:b/>
          <w:bCs/>
          <w:rtl/>
        </w:rPr>
        <w:t>.</w:t>
      </w:r>
      <w:r>
        <w:rPr>
          <w:b/>
          <w:bCs/>
          <w:rtl/>
        </w:rPr>
        <w:t xml:space="preserve"> </w:t>
      </w:r>
      <w:r>
        <w:rPr>
          <w:rtl/>
        </w:rPr>
        <w:t xml:space="preserve">כאמור, </w:t>
      </w:r>
      <w:r w:rsidRPr="003B4FB5">
        <w:rPr>
          <w:rtl/>
        </w:rPr>
        <w:t xml:space="preserve">המתלוננת העידה </w:t>
      </w:r>
      <w:r>
        <w:rPr>
          <w:rtl/>
        </w:rPr>
        <w:t>שכשהיא היתה בחדר היא לא ביקשה לשתות, ו</w:t>
      </w:r>
      <w:r w:rsidRPr="003B4FB5">
        <w:rPr>
          <w:rtl/>
        </w:rPr>
        <w:t>היא</w:t>
      </w:r>
      <w:r>
        <w:rPr>
          <w:rtl/>
        </w:rPr>
        <w:t xml:space="preserve"> לא נגעה בשום כוס במהלך כל הזמן שהיא היתה בחדר (עמ' 14 לפר' מיום 9.10.12, שו' 27-30; עמ' 15 לפר', שו' 19-22, 25-28), ואין שום סיכוי שיימצא </w:t>
      </w:r>
      <w:r>
        <w:t>D.N.A</w:t>
      </w:r>
      <w:r>
        <w:rPr>
          <w:rtl/>
        </w:rPr>
        <w:t xml:space="preserve"> שלה על פחית או על כוס בחדר (עמ' 15 לפר', שו' 6-8). ואכן, עפ"י הדו"ח המשטרתי </w:t>
      </w:r>
      <w:r w:rsidRPr="00A42887">
        <w:rPr>
          <w:rtl/>
        </w:rPr>
        <w:t>(</w:t>
      </w:r>
      <w:r w:rsidRPr="007F6CF7">
        <w:rPr>
          <w:b/>
          <w:bCs/>
          <w:rtl/>
        </w:rPr>
        <w:t>ת/11</w:t>
      </w:r>
      <w:r w:rsidRPr="007F6CF7">
        <w:rPr>
          <w:rtl/>
        </w:rPr>
        <w:t xml:space="preserve">, </w:t>
      </w:r>
      <w:r w:rsidRPr="007F6CF7">
        <w:rPr>
          <w:b/>
          <w:bCs/>
          <w:rtl/>
        </w:rPr>
        <w:t>ת/12</w:t>
      </w:r>
      <w:r>
        <w:rPr>
          <w:rtl/>
        </w:rPr>
        <w:t xml:space="preserve">) טביעות האצבע שנמצאו </w:t>
      </w:r>
      <w:r w:rsidRPr="00AC03B0">
        <w:rPr>
          <w:b/>
          <w:bCs/>
          <w:rtl/>
        </w:rPr>
        <w:t>אינן זהות</w:t>
      </w:r>
      <w:r>
        <w:rPr>
          <w:rtl/>
        </w:rPr>
        <w:t xml:space="preserve"> לאלה של המתלוננת; גם </w:t>
      </w:r>
      <w:r>
        <w:t>D.N.A.</w:t>
      </w:r>
      <w:r>
        <w:rPr>
          <w:rtl/>
        </w:rPr>
        <w:t xml:space="preserve"> של המתלוננת </w:t>
      </w:r>
      <w:r w:rsidRPr="006C049E">
        <w:rPr>
          <w:rtl/>
        </w:rPr>
        <w:t xml:space="preserve">לא </w:t>
      </w:r>
      <w:r>
        <w:rPr>
          <w:rtl/>
        </w:rPr>
        <w:t>נטען ש</w:t>
      </w:r>
      <w:r w:rsidRPr="006C049E">
        <w:rPr>
          <w:rtl/>
        </w:rPr>
        <w:t>נמצא</w:t>
      </w:r>
      <w:r>
        <w:rPr>
          <w:rtl/>
        </w:rPr>
        <w:t xml:space="preserve"> (ראו בהקשר זה את האמור בבקשת </w:t>
      </w:r>
      <w:r w:rsidRPr="003F2B26">
        <w:rPr>
          <w:b/>
          <w:bCs/>
          <w:rtl/>
        </w:rPr>
        <w:t>ההגנה</w:t>
      </w:r>
      <w:r>
        <w:rPr>
          <w:rtl/>
        </w:rPr>
        <w:t xml:space="preserve"> עצמה להוסיף ראייה מיום 23.12.12, ע' 2, ס' 5-6). האמור לעיל הינו חיזוק ממשי למהימנות גירסת המתלוננת. גם אין לקבל את טענת ההגנה בענין השלמת עדות ע"י המתלוננת (עמ' 7 לסיכומי ההגנה) שהרי כאמור, המתלוננת נחקרה ישירות בביהמ"ש בסוגיה דנן, ומסרה את גירסתה. </w:t>
      </w:r>
      <w:r>
        <w:rPr>
          <w:b/>
          <w:bCs/>
          <w:rtl/>
        </w:rPr>
        <w:t>ג</w:t>
      </w:r>
      <w:r w:rsidRPr="00002310">
        <w:rPr>
          <w:b/>
          <w:bCs/>
          <w:rtl/>
        </w:rPr>
        <w:t xml:space="preserve">. </w:t>
      </w:r>
      <w:r w:rsidRPr="00BB7716">
        <w:rPr>
          <w:rtl/>
        </w:rPr>
        <w:t>מ</w:t>
      </w:r>
      <w:r w:rsidRPr="00795F82">
        <w:rPr>
          <w:rtl/>
        </w:rPr>
        <w:t>תשובת הנאשם לאישום</w:t>
      </w:r>
      <w:r>
        <w:rPr>
          <w:rtl/>
        </w:rPr>
        <w:t xml:space="preserve"> (בסע' 6),</w:t>
      </w:r>
      <w:r w:rsidRPr="00795F82">
        <w:rPr>
          <w:rtl/>
        </w:rPr>
        <w:t xml:space="preserve"> </w:t>
      </w:r>
      <w:r>
        <w:rPr>
          <w:rtl/>
        </w:rPr>
        <w:t xml:space="preserve">עולה שהמתלוננת מזגה לעצמה </w:t>
      </w:r>
      <w:r w:rsidRPr="00795F82">
        <w:rPr>
          <w:b/>
          <w:bCs/>
          <w:rtl/>
        </w:rPr>
        <w:t>וודקה</w:t>
      </w:r>
      <w:r>
        <w:rPr>
          <w:rtl/>
        </w:rPr>
        <w:t xml:space="preserve"> ולא </w:t>
      </w:r>
      <w:r>
        <w:t>XL</w:t>
      </w:r>
      <w:r>
        <w:rPr>
          <w:rtl/>
        </w:rPr>
        <w:t xml:space="preserve">, כך שממילא טביעת אצבע שלה לא אמורה להימצא על גבי פחית </w:t>
      </w:r>
      <w:r w:rsidRPr="004A75A1">
        <w:rPr>
          <w:b/>
          <w:bCs/>
        </w:rPr>
        <w:t>XL</w:t>
      </w:r>
      <w:r>
        <w:rPr>
          <w:rtl/>
        </w:rPr>
        <w:t xml:space="preserve">, כנטען ע"י ההגנה. </w:t>
      </w:r>
    </w:p>
    <w:p w14:paraId="63DAC785" w14:textId="77777777" w:rsidR="0010041B" w:rsidRDefault="0010041B" w:rsidP="0076215C">
      <w:pPr>
        <w:spacing w:line="360" w:lineRule="auto"/>
        <w:ind w:left="45" w:hanging="45"/>
        <w:jc w:val="both"/>
        <w:rPr>
          <w:rtl/>
        </w:rPr>
      </w:pPr>
    </w:p>
    <w:p w14:paraId="5B25352C" w14:textId="77777777" w:rsidR="0010041B" w:rsidRDefault="0010041B" w:rsidP="00354206">
      <w:pPr>
        <w:spacing w:line="360" w:lineRule="auto"/>
        <w:ind w:left="45" w:hanging="45"/>
        <w:jc w:val="both"/>
        <w:rPr>
          <w:rtl/>
        </w:rPr>
      </w:pPr>
      <w:r>
        <w:rPr>
          <w:b/>
          <w:bCs/>
          <w:rtl/>
        </w:rPr>
        <w:t xml:space="preserve">14. </w:t>
      </w:r>
      <w:r w:rsidRPr="00002310">
        <w:rPr>
          <w:b/>
          <w:bCs/>
          <w:rtl/>
        </w:rPr>
        <w:t xml:space="preserve">הדלת סגורה </w:t>
      </w:r>
      <w:r>
        <w:rPr>
          <w:b/>
          <w:bCs/>
          <w:rtl/>
        </w:rPr>
        <w:t xml:space="preserve">ו/או נעולה </w:t>
      </w:r>
      <w:r w:rsidRPr="00002310">
        <w:rPr>
          <w:b/>
          <w:bCs/>
          <w:rtl/>
        </w:rPr>
        <w:t xml:space="preserve">- </w:t>
      </w:r>
      <w:r w:rsidRPr="007E7E5D">
        <w:rPr>
          <w:u w:val="single"/>
          <w:rtl/>
        </w:rPr>
        <w:t>ההגנה טענה</w:t>
      </w:r>
      <w:r w:rsidRPr="004E5F47">
        <w:rPr>
          <w:rtl/>
        </w:rPr>
        <w:t xml:space="preserve"> (ע' 7 לסיכומיה)</w:t>
      </w:r>
      <w:r>
        <w:rPr>
          <w:rtl/>
        </w:rPr>
        <w:t>: טענת המתלוננת שהנאשם נעל אותה בחדר (</w:t>
      </w:r>
      <w:r w:rsidRPr="00BB66CA">
        <w:rPr>
          <w:b/>
          <w:bCs/>
          <w:rtl/>
        </w:rPr>
        <w:t>ת/6</w:t>
      </w:r>
      <w:r>
        <w:rPr>
          <w:rtl/>
        </w:rPr>
        <w:t xml:space="preserve">, עמ' 2) התבררה כשקר. </w:t>
      </w:r>
      <w:r w:rsidRPr="00CB3D8E">
        <w:rPr>
          <w:b/>
          <w:bCs/>
          <w:rtl/>
        </w:rPr>
        <w:t>ואולם</w:t>
      </w:r>
      <w:r>
        <w:rPr>
          <w:rtl/>
        </w:rPr>
        <w:t>:</w:t>
      </w:r>
      <w:r w:rsidRPr="00DB4F42">
        <w:rPr>
          <w:b/>
          <w:bCs/>
          <w:rtl/>
        </w:rPr>
        <w:t xml:space="preserve"> </w:t>
      </w:r>
      <w:r>
        <w:rPr>
          <w:b/>
          <w:bCs/>
          <w:rtl/>
        </w:rPr>
        <w:t>א</w:t>
      </w:r>
      <w:r w:rsidRPr="00DB4F42">
        <w:rPr>
          <w:b/>
          <w:bCs/>
          <w:rtl/>
        </w:rPr>
        <w:t xml:space="preserve">. </w:t>
      </w:r>
      <w:r>
        <w:rPr>
          <w:rtl/>
        </w:rPr>
        <w:t>כבר בעדותה במשטרה, שעות ספורות לאחר האירוע, המתלוננת ציינה שהיא לא ראתה את הנאשם נועל את הדלת  (</w:t>
      </w:r>
      <w:r w:rsidRPr="00112652">
        <w:rPr>
          <w:b/>
          <w:bCs/>
          <w:rtl/>
        </w:rPr>
        <w:t>נ/1</w:t>
      </w:r>
      <w:r>
        <w:rPr>
          <w:rtl/>
        </w:rPr>
        <w:t>, שו' 59-60), ודבקה בגרסתה זו במהלך עדותה בביהמ"ש על אף שלכאורה יש בכך כדי להיטיב עם הנאשם - המתלוננת העידה שהדלת</w:t>
      </w:r>
      <w:r w:rsidRPr="00723503">
        <w:rPr>
          <w:b/>
          <w:bCs/>
          <w:rtl/>
        </w:rPr>
        <w:t xml:space="preserve"> </w:t>
      </w:r>
      <w:r>
        <w:rPr>
          <w:b/>
          <w:bCs/>
          <w:rtl/>
        </w:rPr>
        <w:t>"</w:t>
      </w:r>
      <w:r w:rsidRPr="00723503">
        <w:rPr>
          <w:b/>
          <w:bCs/>
          <w:rtl/>
        </w:rPr>
        <w:t>הייתה סגורה אבל לא יודעת אם היא הייתה נעולה.</w:t>
      </w:r>
      <w:r>
        <w:rPr>
          <w:rtl/>
        </w:rPr>
        <w:t xml:space="preserve">" (עמ' 6 לפר', שו' 19). </w:t>
      </w:r>
      <w:r>
        <w:rPr>
          <w:b/>
          <w:bCs/>
          <w:rtl/>
        </w:rPr>
        <w:t>ב</w:t>
      </w:r>
      <w:r w:rsidRPr="00DB4F42">
        <w:rPr>
          <w:b/>
          <w:bCs/>
          <w:rtl/>
        </w:rPr>
        <w:t xml:space="preserve">. </w:t>
      </w:r>
      <w:r>
        <w:rPr>
          <w:rtl/>
        </w:rPr>
        <w:t xml:space="preserve">בחקירתה הנגדית המתלוננת הסבירה שהיא לא אמרה לשוטרת קורל שהנאשם נעל את הדלת, וכי אמרה גם ללילך שהיא לא זוכרת בכלל אם הנאשם נעל את הדלת (עמ' 17 לפר', שו' 21-22). </w:t>
      </w:r>
      <w:r>
        <w:rPr>
          <w:b/>
          <w:bCs/>
          <w:rtl/>
        </w:rPr>
        <w:t>ג</w:t>
      </w:r>
      <w:r w:rsidRPr="00DB4F42">
        <w:rPr>
          <w:b/>
          <w:bCs/>
          <w:rtl/>
        </w:rPr>
        <w:t xml:space="preserve">. </w:t>
      </w:r>
      <w:r w:rsidRPr="0052080A">
        <w:rPr>
          <w:b/>
          <w:bCs/>
          <w:rtl/>
        </w:rPr>
        <w:t>עת/3</w:t>
      </w:r>
      <w:r>
        <w:rPr>
          <w:rtl/>
        </w:rPr>
        <w:t xml:space="preserve"> השוטרת קורל שמואל, שרשמה את דו"ח הפעולה </w:t>
      </w:r>
      <w:r w:rsidRPr="0052080A">
        <w:rPr>
          <w:b/>
          <w:bCs/>
          <w:rtl/>
        </w:rPr>
        <w:t xml:space="preserve">ת/6, </w:t>
      </w:r>
      <w:r>
        <w:rPr>
          <w:rtl/>
        </w:rPr>
        <w:t xml:space="preserve">פגשה את המתלוננת ברחוב זמן לא רב לאחר האירוע, כשהמתלוננת </w:t>
      </w:r>
      <w:r w:rsidRPr="007E7561">
        <w:rPr>
          <w:b/>
          <w:bCs/>
          <w:rtl/>
        </w:rPr>
        <w:t xml:space="preserve">"נראתה בהלם" </w:t>
      </w:r>
      <w:r>
        <w:rPr>
          <w:rtl/>
        </w:rPr>
        <w:t>(</w:t>
      </w:r>
      <w:r w:rsidRPr="007F6CF7">
        <w:rPr>
          <w:b/>
          <w:bCs/>
          <w:rtl/>
        </w:rPr>
        <w:t>ת/6</w:t>
      </w:r>
      <w:r>
        <w:rPr>
          <w:rtl/>
        </w:rPr>
        <w:t xml:space="preserve">, ע' 1), וכפי שקורל העידה, המתלוננת </w:t>
      </w:r>
      <w:r w:rsidRPr="007E7561">
        <w:rPr>
          <w:b/>
          <w:bCs/>
          <w:rtl/>
        </w:rPr>
        <w:t>"...</w:t>
      </w:r>
      <w:r w:rsidRPr="00554597">
        <w:rPr>
          <w:b/>
          <w:bCs/>
          <w:rtl/>
        </w:rPr>
        <w:t>הייתה בהלם מוחלט, בהתחלה היא לא דיברה כלל, לקח לה כמה דקות לומר לי את שמה, אחר כך ניסיתי לשאול אותה שאלות בסיסיות... היא המשיכה לא לענות לי, היא רעדה טיפה, היא לא תקשרה איתי, ל</w:t>
      </w:r>
      <w:r>
        <w:rPr>
          <w:b/>
          <w:bCs/>
          <w:rtl/>
        </w:rPr>
        <w:t>אחר</w:t>
      </w:r>
      <w:r w:rsidRPr="00554597">
        <w:rPr>
          <w:b/>
          <w:bCs/>
          <w:rtl/>
        </w:rPr>
        <w:t xml:space="preserve"> מכן התחלתי לשאול אותה שאלות, פעם ענתה ופעם לא..."</w:t>
      </w:r>
      <w:r>
        <w:rPr>
          <w:rtl/>
        </w:rPr>
        <w:t xml:space="preserve"> (ע' 41 לפר' מיום 15.10.12, ש' 20-23). </w:t>
      </w:r>
      <w:r w:rsidRPr="007E7561">
        <w:rPr>
          <w:rtl/>
        </w:rPr>
        <w:t xml:space="preserve">לאור מצבה הנפשי </w:t>
      </w:r>
      <w:r>
        <w:rPr>
          <w:rtl/>
        </w:rPr>
        <w:t>המתואר</w:t>
      </w:r>
      <w:r w:rsidRPr="0052080A">
        <w:rPr>
          <w:rtl/>
        </w:rPr>
        <w:t xml:space="preserve">, </w:t>
      </w:r>
      <w:r>
        <w:rPr>
          <w:rtl/>
        </w:rPr>
        <w:t xml:space="preserve">אין לזקוף לחובת המתלוננת אמירה בודדת בענין נעילת הדלת. </w:t>
      </w:r>
    </w:p>
    <w:p w14:paraId="3D75BC7D" w14:textId="77777777" w:rsidR="0010041B" w:rsidRDefault="0010041B" w:rsidP="0076215C">
      <w:pPr>
        <w:spacing w:line="360" w:lineRule="auto"/>
        <w:ind w:left="45" w:hanging="45"/>
        <w:jc w:val="both"/>
        <w:rPr>
          <w:rtl/>
        </w:rPr>
      </w:pPr>
    </w:p>
    <w:p w14:paraId="68CCE9A4" w14:textId="77777777" w:rsidR="0010041B" w:rsidRDefault="0010041B" w:rsidP="0014213A">
      <w:pPr>
        <w:spacing w:line="360" w:lineRule="auto"/>
        <w:ind w:left="45" w:hanging="45"/>
        <w:jc w:val="both"/>
        <w:rPr>
          <w:rtl/>
        </w:rPr>
      </w:pPr>
      <w:r>
        <w:rPr>
          <w:b/>
          <w:bCs/>
          <w:rtl/>
        </w:rPr>
        <w:t>15</w:t>
      </w:r>
      <w:r w:rsidRPr="00002310">
        <w:rPr>
          <w:b/>
          <w:bCs/>
          <w:rtl/>
        </w:rPr>
        <w:t xml:space="preserve">. </w:t>
      </w:r>
      <w:r>
        <w:rPr>
          <w:b/>
          <w:bCs/>
          <w:rtl/>
        </w:rPr>
        <w:t xml:space="preserve">היה אם לאו, מענה לטלפון - </w:t>
      </w:r>
      <w:r w:rsidRPr="009140CD">
        <w:rPr>
          <w:u w:val="single"/>
          <w:rtl/>
        </w:rPr>
        <w:t>ההגנה טענה</w:t>
      </w:r>
      <w:r>
        <w:rPr>
          <w:b/>
          <w:bCs/>
          <w:rtl/>
        </w:rPr>
        <w:t xml:space="preserve"> </w:t>
      </w:r>
      <w:r w:rsidRPr="009140CD">
        <w:rPr>
          <w:rtl/>
        </w:rPr>
        <w:t xml:space="preserve">(עמ' 8 לסיכומיה): </w:t>
      </w:r>
      <w:r>
        <w:rPr>
          <w:rtl/>
        </w:rPr>
        <w:t xml:space="preserve">טענת המתלוננת שהיא לא ענתה לשיחת טלפון במהלך האירוע איננה נכונה. </w:t>
      </w:r>
      <w:r w:rsidRPr="00A33375">
        <w:rPr>
          <w:b/>
          <w:bCs/>
          <w:rtl/>
        </w:rPr>
        <w:t>ואולם</w:t>
      </w:r>
      <w:r>
        <w:rPr>
          <w:rtl/>
        </w:rPr>
        <w:t xml:space="preserve">: כשעומתה המתלוננת עם דבריה במשטרה, היא אמרה </w:t>
      </w:r>
      <w:r w:rsidRPr="00A33375">
        <w:rPr>
          <w:b/>
          <w:bCs/>
          <w:rtl/>
        </w:rPr>
        <w:t>שלא</w:t>
      </w:r>
      <w:r>
        <w:rPr>
          <w:rtl/>
        </w:rPr>
        <w:t xml:space="preserve"> ענתה והוסיפה שהיא לא זוכרת שהיא דיברה בטלפון (עמ' 22 לפר' מיום 9.10.12, שו' 13, 24-30). </w:t>
      </w:r>
      <w:r w:rsidRPr="00ED21D2">
        <w:rPr>
          <w:rtl/>
        </w:rPr>
        <w:t xml:space="preserve"> </w:t>
      </w:r>
      <w:r w:rsidRPr="007F6CF7">
        <w:rPr>
          <w:b/>
          <w:bCs/>
          <w:rtl/>
        </w:rPr>
        <w:t>עת/4</w:t>
      </w:r>
      <w:r w:rsidRPr="00C124E0">
        <w:rPr>
          <w:rtl/>
        </w:rPr>
        <w:t xml:space="preserve"> סתיו העידה שאחרי שיחה שניה המתלוננת ענתה לה (עמ' 42 לפר'</w:t>
      </w:r>
      <w:r>
        <w:rPr>
          <w:rtl/>
        </w:rPr>
        <w:t xml:space="preserve"> מיום 15.10.12</w:t>
      </w:r>
      <w:r w:rsidRPr="00C124E0">
        <w:rPr>
          <w:rtl/>
        </w:rPr>
        <w:t xml:space="preserve">, שו' 18) </w:t>
      </w:r>
      <w:r w:rsidRPr="00354206">
        <w:rPr>
          <w:b/>
          <w:bCs/>
          <w:rtl/>
        </w:rPr>
        <w:t>ואולם</w:t>
      </w:r>
      <w:r w:rsidRPr="00C124E0">
        <w:rPr>
          <w:rtl/>
        </w:rPr>
        <w:t xml:space="preserve"> </w:t>
      </w:r>
      <w:r w:rsidRPr="007F6CF7">
        <w:rPr>
          <w:b/>
          <w:bCs/>
          <w:rtl/>
        </w:rPr>
        <w:t>עת/2</w:t>
      </w:r>
      <w:r>
        <w:rPr>
          <w:rtl/>
        </w:rPr>
        <w:t xml:space="preserve"> יעל העידה בביהמ"ש שהמתלוננת </w:t>
      </w:r>
      <w:r w:rsidRPr="00866F8E">
        <w:rPr>
          <w:b/>
          <w:bCs/>
          <w:rtl/>
        </w:rPr>
        <w:t>לא</w:t>
      </w:r>
      <w:r w:rsidRPr="00D82216">
        <w:rPr>
          <w:b/>
          <w:bCs/>
          <w:rtl/>
        </w:rPr>
        <w:t xml:space="preserve"> ענתה</w:t>
      </w:r>
      <w:r>
        <w:rPr>
          <w:rtl/>
        </w:rPr>
        <w:t xml:space="preserve"> לה בטלפון (עמ' 33 לפר', שו' 21), וכך גם היא העידה במשטרה (</w:t>
      </w:r>
      <w:r w:rsidRPr="007F6CF7">
        <w:rPr>
          <w:b/>
          <w:bCs/>
          <w:rtl/>
        </w:rPr>
        <w:t>נ/2</w:t>
      </w:r>
      <w:r>
        <w:rPr>
          <w:rtl/>
        </w:rPr>
        <w:t xml:space="preserve">, עמ' 1, שו' 10). </w:t>
      </w:r>
      <w:r w:rsidRPr="003A4216">
        <w:rPr>
          <w:rtl/>
        </w:rPr>
        <w:t>גם</w:t>
      </w:r>
      <w:r>
        <w:rPr>
          <w:b/>
          <w:bCs/>
          <w:rtl/>
        </w:rPr>
        <w:t xml:space="preserve"> עת/6 </w:t>
      </w:r>
      <w:r w:rsidRPr="003A4216">
        <w:rPr>
          <w:rtl/>
        </w:rPr>
        <w:t xml:space="preserve">רן </w:t>
      </w:r>
      <w:r w:rsidRPr="00ED21D2">
        <w:rPr>
          <w:b/>
          <w:bCs/>
          <w:rtl/>
        </w:rPr>
        <w:t>לא</w:t>
      </w:r>
      <w:r w:rsidRPr="003A4216">
        <w:rPr>
          <w:rtl/>
        </w:rPr>
        <w:t xml:space="preserve"> העיד שהמתלוננת ענתה לטלפון</w:t>
      </w:r>
      <w:r>
        <w:rPr>
          <w:rtl/>
        </w:rPr>
        <w:t xml:space="preserve"> (עמ' 47 לפר', שו' 13-16; </w:t>
      </w:r>
      <w:r w:rsidRPr="007F6CF7">
        <w:rPr>
          <w:b/>
          <w:bCs/>
          <w:rtl/>
        </w:rPr>
        <w:t>נ/5</w:t>
      </w:r>
      <w:r>
        <w:rPr>
          <w:rtl/>
        </w:rPr>
        <w:t xml:space="preserve">, עמ' 1, שו' 13-14). לאור מצבה הנפשי של המתלוננת באירוע, הסתירה הנטענת בין גירסאותיה בסוגייה צדדית זו, איננה גורעת מגירסתה המהימנה לעצם מעשי הנאשם. </w:t>
      </w:r>
    </w:p>
    <w:p w14:paraId="182C1771" w14:textId="77777777" w:rsidR="0010041B" w:rsidRDefault="0010041B" w:rsidP="0076215C">
      <w:pPr>
        <w:spacing w:line="360" w:lineRule="auto"/>
        <w:ind w:left="45" w:hanging="45"/>
        <w:jc w:val="both"/>
        <w:rPr>
          <w:rtl/>
        </w:rPr>
      </w:pPr>
    </w:p>
    <w:p w14:paraId="6E8BFBE0" w14:textId="77777777" w:rsidR="0010041B" w:rsidRPr="007A46E1" w:rsidRDefault="0010041B" w:rsidP="007437AB">
      <w:pPr>
        <w:spacing w:line="360" w:lineRule="auto"/>
        <w:ind w:left="45" w:hanging="45"/>
        <w:jc w:val="both"/>
        <w:rPr>
          <w:rtl/>
        </w:rPr>
      </w:pPr>
      <w:r>
        <w:rPr>
          <w:b/>
          <w:bCs/>
          <w:rtl/>
        </w:rPr>
        <w:t>16</w:t>
      </w:r>
      <w:r w:rsidRPr="00E1642B">
        <w:rPr>
          <w:b/>
          <w:bCs/>
          <w:rtl/>
        </w:rPr>
        <w:t xml:space="preserve">. </w:t>
      </w:r>
      <w:r>
        <w:rPr>
          <w:b/>
          <w:bCs/>
          <w:rtl/>
        </w:rPr>
        <w:t xml:space="preserve">שתיה חינם באירוע, אם לאו - </w:t>
      </w:r>
      <w:r w:rsidRPr="009B154E">
        <w:rPr>
          <w:u w:val="single"/>
          <w:rtl/>
        </w:rPr>
        <w:t>ההגנה טענה</w:t>
      </w:r>
      <w:r w:rsidRPr="007A46E1">
        <w:rPr>
          <w:rtl/>
        </w:rPr>
        <w:t xml:space="preserve"> (עמ' 12-13 לסיכומיה)</w:t>
      </w:r>
      <w:r>
        <w:rPr>
          <w:b/>
          <w:bCs/>
          <w:rtl/>
        </w:rPr>
        <w:t xml:space="preserve">: </w:t>
      </w:r>
      <w:r w:rsidRPr="00365354">
        <w:rPr>
          <w:rtl/>
        </w:rPr>
        <w:t>טענת המתלוננת</w:t>
      </w:r>
      <w:r>
        <w:rPr>
          <w:rtl/>
        </w:rPr>
        <w:t xml:space="preserve"> בדבר היות השתייה במסיבה חינם איננה נכונה, וגם זו מניפולציה שהמתלוננת הפעילה כלפי הנאשם, שמתאמצת להפוך את הנאשם לגנב ולרמאי (עמ' 8-9 לסיכומיה). ואולם, דינן של הטענות </w:t>
      </w:r>
      <w:r w:rsidRPr="00365354">
        <w:rPr>
          <w:b/>
          <w:bCs/>
          <w:rtl/>
        </w:rPr>
        <w:t>להידחות</w:t>
      </w:r>
      <w:r>
        <w:rPr>
          <w:rtl/>
        </w:rPr>
        <w:t xml:space="preserve">: </w:t>
      </w:r>
      <w:r>
        <w:rPr>
          <w:b/>
          <w:bCs/>
          <w:rtl/>
        </w:rPr>
        <w:t>א</w:t>
      </w:r>
      <w:r w:rsidRPr="007A46E1">
        <w:rPr>
          <w:b/>
          <w:bCs/>
          <w:rtl/>
        </w:rPr>
        <w:t>.</w:t>
      </w:r>
      <w:r>
        <w:rPr>
          <w:rtl/>
        </w:rPr>
        <w:t xml:space="preserve"> הסוגיות הן צדדיות ולא נוגעות במהות של האישום בתיק זה. </w:t>
      </w:r>
      <w:r>
        <w:rPr>
          <w:b/>
          <w:bCs/>
          <w:rtl/>
        </w:rPr>
        <w:t>ב</w:t>
      </w:r>
      <w:r w:rsidRPr="007A46E1">
        <w:rPr>
          <w:b/>
          <w:bCs/>
          <w:rtl/>
        </w:rPr>
        <w:t xml:space="preserve">. </w:t>
      </w:r>
      <w:r>
        <w:rPr>
          <w:rtl/>
        </w:rPr>
        <w:t xml:space="preserve">למישמע ולמראה המתלוננת הן בביהמ"ש והן בדיסק העימות </w:t>
      </w:r>
      <w:r w:rsidRPr="007F6CF7">
        <w:rPr>
          <w:b/>
          <w:bCs/>
          <w:rtl/>
        </w:rPr>
        <w:t>ת/5</w:t>
      </w:r>
      <w:r>
        <w:rPr>
          <w:rtl/>
        </w:rPr>
        <w:t xml:space="preserve">, אין לקבל את טענות ההגנה כלפי מתלוננת זו, שלפיהן היא כביכול מניפולטיבית, כזו שכביכול רוצה להפוך את הנאשם לגנב ורמאי, וערמומית (עמ' 13 לסיכומי ההגנה). התרשמותי ממנה אינה כזו, היינו כאמור היא נראתה ונשמעה כנה, לא מתוחכמת, שהעידה בענייניות, בעקביות, ללא גוזמה ובמיעוט מילים על מה שעשה לה הנאשם. </w:t>
      </w:r>
      <w:r>
        <w:rPr>
          <w:b/>
          <w:bCs/>
          <w:rtl/>
        </w:rPr>
        <w:t>ג</w:t>
      </w:r>
      <w:r w:rsidRPr="007A136C">
        <w:rPr>
          <w:b/>
          <w:bCs/>
          <w:rtl/>
        </w:rPr>
        <w:t xml:space="preserve">. </w:t>
      </w:r>
      <w:r w:rsidRPr="00E9554E">
        <w:rPr>
          <w:rtl/>
        </w:rPr>
        <w:t xml:space="preserve">המתלוננת העידה על מנהגו של הנאשם במסיבה בענין הכסף </w:t>
      </w:r>
      <w:r>
        <w:rPr>
          <w:rtl/>
        </w:rPr>
        <w:t xml:space="preserve">עבור שתייה </w:t>
      </w:r>
      <w:r w:rsidRPr="00E9554E">
        <w:rPr>
          <w:rtl/>
        </w:rPr>
        <w:t>(עמ' 12 לפר'</w:t>
      </w:r>
      <w:r>
        <w:rPr>
          <w:rtl/>
        </w:rPr>
        <w:t xml:space="preserve"> מיום 9.10.12</w:t>
      </w:r>
      <w:r w:rsidRPr="00E9554E">
        <w:rPr>
          <w:rtl/>
        </w:rPr>
        <w:t>, שו' 3-20)</w:t>
      </w:r>
      <w:r>
        <w:rPr>
          <w:rtl/>
        </w:rPr>
        <w:t>,</w:t>
      </w:r>
      <w:r w:rsidRPr="00E9554E">
        <w:rPr>
          <w:rtl/>
        </w:rPr>
        <w:t xml:space="preserve"> ואולם מכאן ועד לטענות ההגנה</w:t>
      </w:r>
      <w:r>
        <w:rPr>
          <w:rtl/>
        </w:rPr>
        <w:t xml:space="preserve">, </w:t>
      </w:r>
      <w:r w:rsidRPr="00E9554E">
        <w:rPr>
          <w:rtl/>
        </w:rPr>
        <w:t>המרחק רב מאד</w:t>
      </w:r>
      <w:r>
        <w:rPr>
          <w:rtl/>
        </w:rPr>
        <w:t>;</w:t>
      </w:r>
      <w:r w:rsidRPr="00E9554E">
        <w:rPr>
          <w:rtl/>
        </w:rPr>
        <w:t xml:space="preserve"> </w:t>
      </w:r>
      <w:r>
        <w:rPr>
          <w:rtl/>
        </w:rPr>
        <w:t xml:space="preserve">תמוה כיצד יכולה ההגנה לטעון שהמתלוננת תחשוב כביכול להפוך את הנאשם לגנב ולרמאי כשלגבי עבירות המין שביצע בה הנאשם, אותה מתלוננת מיעטה במילים, לא הפריזה, לא הגזימה ולא השחירה את הנאשם בעדותה, ואף לא הכחישה שבחלק מהאירוע היא התנשקה איתו מרצונה. </w:t>
      </w:r>
      <w:r>
        <w:rPr>
          <w:b/>
          <w:bCs/>
          <w:rtl/>
        </w:rPr>
        <w:t>ד</w:t>
      </w:r>
      <w:r w:rsidRPr="004F2CFA">
        <w:rPr>
          <w:b/>
          <w:bCs/>
          <w:rtl/>
        </w:rPr>
        <w:t xml:space="preserve">. </w:t>
      </w:r>
      <w:r>
        <w:rPr>
          <w:rtl/>
        </w:rPr>
        <w:t xml:space="preserve">ודוק: המתלוננת העידה שהשתייה במסיבה היתה בחינם ואולם היא הוסיפה והעידה </w:t>
      </w:r>
      <w:r>
        <w:rPr>
          <w:b/>
          <w:bCs/>
          <w:rtl/>
        </w:rPr>
        <w:t>"בפירוש התקליטן שהזמין אותי אמר לי שהכל בחינם וגם שילמתי כסף למטה בכניסה."</w:t>
      </w:r>
      <w:r>
        <w:rPr>
          <w:rtl/>
        </w:rPr>
        <w:t xml:space="preserve"> (ע' 12 לפר', ש' 7-8) וכן העידה: </w:t>
      </w:r>
      <w:r>
        <w:rPr>
          <w:b/>
          <w:bCs/>
          <w:rtl/>
        </w:rPr>
        <w:t>"ידעתי שהשתיה חינם..."</w:t>
      </w:r>
      <w:r>
        <w:rPr>
          <w:rtl/>
        </w:rPr>
        <w:t xml:space="preserve"> (ע' 6 לפר',ש' 3).כלומר,גם אם השתייה לא חולקה בחינם, המתלוננת הבינה אחרת והסבירה זאת כאמור.    </w:t>
      </w:r>
    </w:p>
    <w:p w14:paraId="0B4AB890" w14:textId="77777777" w:rsidR="0010041B" w:rsidRDefault="0010041B" w:rsidP="00E1642B">
      <w:pPr>
        <w:spacing w:line="360" w:lineRule="auto"/>
        <w:jc w:val="both"/>
        <w:rPr>
          <w:rtl/>
        </w:rPr>
      </w:pPr>
      <w:r>
        <w:rPr>
          <w:rtl/>
        </w:rPr>
        <w:t xml:space="preserve"> </w:t>
      </w:r>
    </w:p>
    <w:p w14:paraId="4C972D46" w14:textId="77777777" w:rsidR="0010041B" w:rsidRPr="005831E5" w:rsidRDefault="0010041B" w:rsidP="00E1642B">
      <w:pPr>
        <w:spacing w:line="360" w:lineRule="auto"/>
        <w:jc w:val="both"/>
        <w:rPr>
          <w:rtl/>
        </w:rPr>
      </w:pPr>
      <w:r w:rsidRPr="005831E5">
        <w:rPr>
          <w:rtl/>
        </w:rPr>
        <w:t>לנוכח טענות ההגנה</w:t>
      </w:r>
      <w:r>
        <w:rPr>
          <w:rtl/>
        </w:rPr>
        <w:t xml:space="preserve"> לעיל ולהלן</w:t>
      </w:r>
      <w:r w:rsidRPr="005831E5">
        <w:rPr>
          <w:rtl/>
        </w:rPr>
        <w:t xml:space="preserve">, נכון להזכיר כבר עתה את הילכת בית המשפט העליון, שפסק: </w:t>
      </w:r>
    </w:p>
    <w:p w14:paraId="5EB0C2C6" w14:textId="77777777" w:rsidR="0010041B" w:rsidRDefault="0010041B" w:rsidP="0076215C">
      <w:pPr>
        <w:tabs>
          <w:tab w:val="num" w:pos="386"/>
        </w:tabs>
        <w:spacing w:line="360" w:lineRule="auto"/>
        <w:ind w:left="386" w:right="540"/>
        <w:jc w:val="both"/>
        <w:rPr>
          <w:b/>
          <w:bCs/>
          <w:rtl/>
        </w:rPr>
      </w:pPr>
      <w:r>
        <w:rPr>
          <w:b/>
          <w:bCs/>
          <w:rtl/>
        </w:rPr>
        <w:t>"...</w:t>
      </w:r>
      <w:r w:rsidRPr="005831E5">
        <w:rPr>
          <w:b/>
          <w:bCs/>
          <w:rtl/>
        </w:rPr>
        <w:t xml:space="preserve">המהימנות נבחנת בשאלת קיומה של גרסה עקבית בעלת "גרעין מוצק של אמת", ואין הכרח שתהא נטולת סתירות ואי-דיוקים, במיוחד כשמדובר בעבירות מין..." </w:t>
      </w:r>
      <w:r w:rsidRPr="005831E5">
        <w:rPr>
          <w:rtl/>
        </w:rPr>
        <w:t>[</w:t>
      </w:r>
      <w:hyperlink r:id="rId26"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5484/11</w:t>
        </w:r>
      </w:hyperlink>
      <w:r w:rsidRPr="005831E5">
        <w:rPr>
          <w:rtl/>
        </w:rPr>
        <w:t xml:space="preserve"> </w:t>
      </w:r>
      <w:r w:rsidRPr="005831E5">
        <w:rPr>
          <w:b/>
          <w:bCs/>
          <w:rtl/>
        </w:rPr>
        <w:t>פלוני</w:t>
      </w:r>
      <w:r w:rsidRPr="005831E5">
        <w:rPr>
          <w:rtl/>
        </w:rPr>
        <w:t xml:space="preserve">, בסע' 12 לפסה"ד; ראו גם: ע"פ 993/00 </w:t>
      </w:r>
      <w:r w:rsidRPr="005831E5">
        <w:rPr>
          <w:b/>
          <w:bCs/>
          <w:rtl/>
        </w:rPr>
        <w:t>נור</w:t>
      </w:r>
      <w:r w:rsidRPr="005831E5">
        <w:rPr>
          <w:rtl/>
        </w:rPr>
        <w:t>, פ"ד נו (3) 205, 220-221].</w:t>
      </w:r>
      <w:r w:rsidRPr="005831E5">
        <w:rPr>
          <w:b/>
          <w:bCs/>
          <w:rtl/>
        </w:rPr>
        <w:t xml:space="preserve"> </w:t>
      </w:r>
    </w:p>
    <w:p w14:paraId="3E2D18CC" w14:textId="77777777" w:rsidR="0010041B" w:rsidRPr="005831E5" w:rsidRDefault="0010041B" w:rsidP="0076215C">
      <w:pPr>
        <w:tabs>
          <w:tab w:val="num" w:pos="386"/>
        </w:tabs>
        <w:spacing w:line="360" w:lineRule="auto"/>
        <w:ind w:left="386" w:right="540"/>
        <w:jc w:val="both"/>
        <w:rPr>
          <w:b/>
          <w:bCs/>
          <w:rtl/>
        </w:rPr>
      </w:pPr>
    </w:p>
    <w:p w14:paraId="631D0F0B" w14:textId="77777777" w:rsidR="0010041B" w:rsidRPr="005831E5" w:rsidRDefault="0010041B" w:rsidP="004D2FB8">
      <w:pPr>
        <w:spacing w:line="360" w:lineRule="auto"/>
        <w:ind w:right="540"/>
        <w:jc w:val="both"/>
        <w:rPr>
          <w:rtl/>
        </w:rPr>
      </w:pPr>
      <w:r w:rsidRPr="005831E5">
        <w:rPr>
          <w:rtl/>
        </w:rPr>
        <w:t xml:space="preserve">ועוד נפסק באותו הקשר: </w:t>
      </w:r>
    </w:p>
    <w:p w14:paraId="6CD6F707" w14:textId="77777777" w:rsidR="0010041B" w:rsidRDefault="0010041B" w:rsidP="00E1642B">
      <w:pPr>
        <w:tabs>
          <w:tab w:val="num" w:pos="386"/>
        </w:tabs>
        <w:spacing w:line="360" w:lineRule="auto"/>
        <w:ind w:left="386" w:right="540"/>
        <w:jc w:val="both"/>
        <w:rPr>
          <w:b/>
          <w:bCs/>
          <w:rtl/>
        </w:rPr>
      </w:pPr>
      <w:r w:rsidRPr="005831E5">
        <w:rPr>
          <w:rtl/>
        </w:rPr>
        <w:t>"...הליך שחזור האירועים</w:t>
      </w:r>
      <w:r>
        <w:rPr>
          <w:rtl/>
        </w:rPr>
        <w:t>...</w:t>
      </w:r>
      <w:r w:rsidRPr="005831E5">
        <w:rPr>
          <w:rtl/>
        </w:rPr>
        <w:t xml:space="preserve"> על-ידי קורבן עבירת מין שחווה אותם מהווה כשלעצמו טראומה מחודשת המתבטאת בחיטוט בפרטי הפרטים של חוויה איומה...</w:t>
      </w:r>
      <w:r w:rsidRPr="00E1642B">
        <w:rPr>
          <w:b/>
          <w:bCs/>
          <w:rtl/>
        </w:rPr>
        <w:t xml:space="preserve"> אין לצפות מאדם כי יזכור פרטי אירוע טראומטי כאילו תיעד אותו בזמן אמת, בייחוד כאשר מדובר בקורבן עבירת מין. לפיכך השאלה איננה אם קיימים אי-דיוקים ואי-התאמות בפרטים, אלא אם המקשה כולה היא אמינה, ואם הגרעין הקשה של האירועים והתמונה הכוללת המתקבלת מן העדות והחיזוקים לה מאפשרים מסקנה בדבר אשמת הנאשם..."</w:t>
      </w:r>
      <w:r w:rsidRPr="005831E5">
        <w:rPr>
          <w:rtl/>
        </w:rPr>
        <w:t xml:space="preserve"> [ע"פ </w:t>
      </w:r>
      <w:hyperlink r:id="rId27" w:history="1">
        <w:r w:rsidR="00F21589" w:rsidRPr="00F21589">
          <w:rPr>
            <w:rStyle w:val="Hyperlink"/>
            <w:rtl/>
          </w:rPr>
          <w:t>993/00</w:t>
        </w:r>
      </w:hyperlink>
      <w:r w:rsidRPr="005831E5">
        <w:rPr>
          <w:rtl/>
        </w:rPr>
        <w:t xml:space="preserve"> </w:t>
      </w:r>
      <w:r w:rsidRPr="009D0FDF">
        <w:rPr>
          <w:b/>
          <w:bCs/>
          <w:rtl/>
        </w:rPr>
        <w:t>נור</w:t>
      </w:r>
      <w:r w:rsidRPr="005831E5">
        <w:rPr>
          <w:rtl/>
        </w:rPr>
        <w:t xml:space="preserve">, פ"ד נו (3) 205, 233; ראו גם: </w:t>
      </w:r>
      <w:hyperlink r:id="rId28"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5484/11</w:t>
        </w:r>
      </w:hyperlink>
      <w:r w:rsidRPr="005831E5">
        <w:rPr>
          <w:rtl/>
        </w:rPr>
        <w:t xml:space="preserve"> </w:t>
      </w:r>
      <w:r w:rsidRPr="009D0FDF">
        <w:rPr>
          <w:b/>
          <w:bCs/>
          <w:rtl/>
        </w:rPr>
        <w:t xml:space="preserve">פלוני </w:t>
      </w:r>
      <w:r w:rsidRPr="005831E5">
        <w:rPr>
          <w:rtl/>
        </w:rPr>
        <w:t xml:space="preserve">דלעיל, בסע' 12 לפסה"ד; </w:t>
      </w:r>
      <w:hyperlink r:id="rId29"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4510/11</w:t>
        </w:r>
      </w:hyperlink>
      <w:r w:rsidRPr="005831E5">
        <w:rPr>
          <w:rtl/>
        </w:rPr>
        <w:t xml:space="preserve"> </w:t>
      </w:r>
      <w:r w:rsidRPr="009D0FDF">
        <w:rPr>
          <w:b/>
          <w:bCs/>
          <w:rtl/>
        </w:rPr>
        <w:t>פלוני</w:t>
      </w:r>
      <w:r w:rsidRPr="005831E5">
        <w:rPr>
          <w:rtl/>
        </w:rPr>
        <w:t xml:space="preserve">, בסע' 8 לפסה"ד; ראו עוד בסוגיה: </w:t>
      </w:r>
      <w:hyperlink r:id="rId30"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3873/08</w:t>
        </w:r>
      </w:hyperlink>
      <w:r w:rsidRPr="005831E5">
        <w:rPr>
          <w:rtl/>
        </w:rPr>
        <w:t xml:space="preserve"> </w:t>
      </w:r>
      <w:r w:rsidRPr="009D0FDF">
        <w:rPr>
          <w:b/>
          <w:bCs/>
          <w:rtl/>
        </w:rPr>
        <w:t>אטיאס</w:t>
      </w:r>
      <w:r w:rsidRPr="005831E5">
        <w:rPr>
          <w:rtl/>
        </w:rPr>
        <w:t>, בסע' 34 לפסה"ד].</w:t>
      </w:r>
      <w:r>
        <w:rPr>
          <w:rtl/>
        </w:rPr>
        <w:t xml:space="preserve"> ועוד נפסק בהקשר זה: </w:t>
      </w:r>
      <w:r w:rsidRPr="00884261">
        <w:rPr>
          <w:rFonts w:ascii="Century" w:hAnsi="Century"/>
          <w:b/>
          <w:bCs/>
          <w:rtl/>
        </w:rPr>
        <w:t>"...</w:t>
      </w:r>
      <w:r w:rsidRPr="00884261">
        <w:rPr>
          <w:b/>
          <w:bCs/>
          <w:rtl/>
        </w:rPr>
        <w:t xml:space="preserve"> עיקר הוא כי קיומן של סתירות או תמיהות בעדותו של אדם בכלל, ושל קורבן עבירת מין בפרט, אין בו בהכרח כדי לפגום במהימנות העדות. זאת, ובלבד שהגרעין הקשה בעדות הינו מהימן ויש בו כדי לבסס את אשמתו של הנאשם בעבירות המיוחסות לו, במידה הנדרשת בפלילים</w:t>
      </w:r>
      <w:r w:rsidRPr="00884261">
        <w:rPr>
          <w:rFonts w:ascii="Century" w:hAnsi="Century"/>
          <w:b/>
          <w:bCs/>
          <w:rtl/>
        </w:rPr>
        <w:t>..."</w:t>
      </w:r>
      <w:r w:rsidRPr="00DB1CAF">
        <w:rPr>
          <w:rFonts w:ascii="Century" w:hAnsi="Century"/>
          <w:rtl/>
        </w:rPr>
        <w:t xml:space="preserve"> (</w:t>
      </w:r>
      <w:hyperlink r:id="rId31" w:history="1">
        <w:r w:rsidR="00AD471F" w:rsidRPr="00AD471F">
          <w:rPr>
            <w:rStyle w:val="Hyperlink"/>
            <w:rFonts w:ascii="Century" w:hAnsi="Century" w:hint="eastAsia"/>
            <w:rtl/>
          </w:rPr>
          <w:t>ע</w:t>
        </w:r>
        <w:r w:rsidR="00AD471F" w:rsidRPr="00AD471F">
          <w:rPr>
            <w:rStyle w:val="Hyperlink"/>
            <w:rFonts w:ascii="Century" w:hAnsi="Century"/>
            <w:rtl/>
          </w:rPr>
          <w:t>"</w:t>
        </w:r>
        <w:r w:rsidR="00AD471F" w:rsidRPr="00AD471F">
          <w:rPr>
            <w:rStyle w:val="Hyperlink"/>
            <w:rFonts w:ascii="Century" w:hAnsi="Century" w:hint="eastAsia"/>
            <w:rtl/>
          </w:rPr>
          <w:t>פ</w:t>
        </w:r>
        <w:r w:rsidR="00AD471F" w:rsidRPr="00AD471F">
          <w:rPr>
            <w:rStyle w:val="Hyperlink"/>
            <w:rFonts w:ascii="Century" w:hAnsi="Century"/>
            <w:rtl/>
          </w:rPr>
          <w:t xml:space="preserve"> 1947/07</w:t>
        </w:r>
      </w:hyperlink>
      <w:r w:rsidRPr="00DB1CAF">
        <w:rPr>
          <w:rFonts w:ascii="Century" w:hAnsi="Century"/>
          <w:rtl/>
        </w:rPr>
        <w:t xml:space="preserve"> </w:t>
      </w:r>
      <w:r w:rsidRPr="00DB1CAF">
        <w:rPr>
          <w:rFonts w:ascii="Century" w:hAnsi="Century" w:hint="eastAsia"/>
          <w:b/>
          <w:bCs/>
          <w:rtl/>
        </w:rPr>
        <w:t>פלוני</w:t>
      </w:r>
      <w:r w:rsidRPr="00DB1CAF">
        <w:rPr>
          <w:rFonts w:ascii="Century" w:hAnsi="Century"/>
          <w:rtl/>
        </w:rPr>
        <w:t xml:space="preserve">, </w:t>
      </w:r>
      <w:r w:rsidRPr="00DB1CAF">
        <w:rPr>
          <w:rFonts w:ascii="Century" w:hAnsi="Century" w:hint="eastAsia"/>
          <w:rtl/>
        </w:rPr>
        <w:t>בסע</w:t>
      </w:r>
      <w:r w:rsidRPr="00DB1CAF">
        <w:rPr>
          <w:rFonts w:ascii="Century" w:hAnsi="Century"/>
          <w:rtl/>
        </w:rPr>
        <w:t xml:space="preserve">' 12 </w:t>
      </w:r>
      <w:r w:rsidRPr="00DB1CAF">
        <w:rPr>
          <w:rFonts w:ascii="Century" w:hAnsi="Century" w:hint="eastAsia"/>
          <w:rtl/>
        </w:rPr>
        <w:t>לפסה</w:t>
      </w:r>
      <w:r w:rsidRPr="00DB1CAF">
        <w:rPr>
          <w:rFonts w:ascii="Century" w:hAnsi="Century"/>
          <w:rtl/>
        </w:rPr>
        <w:t>"</w:t>
      </w:r>
      <w:r w:rsidRPr="00DB1CAF">
        <w:rPr>
          <w:rFonts w:ascii="Century" w:hAnsi="Century" w:hint="eastAsia"/>
          <w:rtl/>
        </w:rPr>
        <w:t>ד</w:t>
      </w:r>
      <w:r>
        <w:rPr>
          <w:rFonts w:ascii="Century" w:hAnsi="Century"/>
          <w:rtl/>
        </w:rPr>
        <w:t xml:space="preserve">; </w:t>
      </w:r>
      <w:r>
        <w:rPr>
          <w:rFonts w:ascii="Century" w:hAnsi="Century" w:hint="eastAsia"/>
          <w:rtl/>
        </w:rPr>
        <w:t>וראו</w:t>
      </w:r>
      <w:r>
        <w:rPr>
          <w:rFonts w:ascii="Century" w:hAnsi="Century"/>
          <w:rtl/>
        </w:rPr>
        <w:t xml:space="preserve"> </w:t>
      </w:r>
      <w:r>
        <w:rPr>
          <w:rFonts w:ascii="Century" w:hAnsi="Century" w:hint="eastAsia"/>
          <w:rtl/>
        </w:rPr>
        <w:t>גם</w:t>
      </w:r>
      <w:r>
        <w:rPr>
          <w:rFonts w:ascii="Century" w:hAnsi="Century"/>
          <w:rtl/>
        </w:rPr>
        <w:t xml:space="preserve">: </w:t>
      </w:r>
      <w:hyperlink r:id="rId32" w:history="1">
        <w:r w:rsidR="00AD471F" w:rsidRPr="00AD471F">
          <w:rPr>
            <w:rStyle w:val="Hyperlink"/>
            <w:rFonts w:ascii="Century" w:hAnsi="Century" w:hint="eastAsia"/>
            <w:rtl/>
          </w:rPr>
          <w:t>ע</w:t>
        </w:r>
        <w:r w:rsidR="00AD471F" w:rsidRPr="00AD471F">
          <w:rPr>
            <w:rStyle w:val="Hyperlink"/>
            <w:rFonts w:ascii="Century" w:hAnsi="Century"/>
            <w:rtl/>
          </w:rPr>
          <w:t>"</w:t>
        </w:r>
        <w:r w:rsidR="00AD471F" w:rsidRPr="00AD471F">
          <w:rPr>
            <w:rStyle w:val="Hyperlink"/>
            <w:rFonts w:ascii="Century" w:hAnsi="Century" w:hint="eastAsia"/>
            <w:rtl/>
          </w:rPr>
          <w:t>פ</w:t>
        </w:r>
        <w:r w:rsidR="00AD471F" w:rsidRPr="00AD471F">
          <w:rPr>
            <w:rStyle w:val="Hyperlink"/>
            <w:rFonts w:ascii="Century" w:hAnsi="Century"/>
            <w:rtl/>
          </w:rPr>
          <w:t xml:space="preserve"> 4510/11</w:t>
        </w:r>
      </w:hyperlink>
      <w:r w:rsidRPr="00DB1CAF">
        <w:rPr>
          <w:rFonts w:ascii="Century" w:hAnsi="Century"/>
          <w:rtl/>
        </w:rPr>
        <w:t xml:space="preserve"> </w:t>
      </w:r>
      <w:r w:rsidRPr="00DB1CAF">
        <w:rPr>
          <w:rFonts w:ascii="Century" w:hAnsi="Century" w:hint="eastAsia"/>
          <w:b/>
          <w:bCs/>
          <w:rtl/>
        </w:rPr>
        <w:t>פלוני</w:t>
      </w:r>
      <w:r w:rsidRPr="00DB1CAF">
        <w:rPr>
          <w:rFonts w:ascii="Century" w:hAnsi="Century"/>
          <w:rtl/>
        </w:rPr>
        <w:t xml:space="preserve">, </w:t>
      </w:r>
      <w:r w:rsidRPr="00DB1CAF">
        <w:rPr>
          <w:rFonts w:ascii="Century" w:hAnsi="Century" w:hint="eastAsia"/>
          <w:rtl/>
        </w:rPr>
        <w:t>בסע</w:t>
      </w:r>
      <w:r w:rsidRPr="00DB1CAF">
        <w:rPr>
          <w:rFonts w:ascii="Century" w:hAnsi="Century"/>
          <w:rtl/>
        </w:rPr>
        <w:t xml:space="preserve">' 8 </w:t>
      </w:r>
      <w:r w:rsidRPr="00DB1CAF">
        <w:rPr>
          <w:rFonts w:ascii="Century" w:hAnsi="Century" w:hint="eastAsia"/>
          <w:rtl/>
        </w:rPr>
        <w:t>לפסה</w:t>
      </w:r>
      <w:r w:rsidRPr="00DB1CAF">
        <w:rPr>
          <w:rFonts w:ascii="Century" w:hAnsi="Century"/>
          <w:rtl/>
        </w:rPr>
        <w:t>"</w:t>
      </w:r>
      <w:r w:rsidRPr="00DB1CAF">
        <w:rPr>
          <w:rFonts w:ascii="Century" w:hAnsi="Century" w:hint="eastAsia"/>
          <w:rtl/>
        </w:rPr>
        <w:t>ד</w:t>
      </w:r>
      <w:r>
        <w:rPr>
          <w:rFonts w:ascii="Century" w:hAnsi="Century"/>
          <w:rtl/>
        </w:rPr>
        <w:t>)</w:t>
      </w:r>
      <w:r w:rsidRPr="00DB1CAF">
        <w:rPr>
          <w:rFonts w:ascii="Century" w:hAnsi="Century"/>
          <w:rtl/>
        </w:rPr>
        <w:t xml:space="preserve">. </w:t>
      </w:r>
    </w:p>
    <w:p w14:paraId="0DCFC62D" w14:textId="77777777" w:rsidR="0010041B" w:rsidRPr="005831E5" w:rsidRDefault="0010041B" w:rsidP="0076215C">
      <w:pPr>
        <w:spacing w:line="360" w:lineRule="auto"/>
        <w:jc w:val="both"/>
        <w:rPr>
          <w:rtl/>
        </w:rPr>
      </w:pPr>
      <w:r w:rsidRPr="005831E5">
        <w:rPr>
          <w:rtl/>
        </w:rPr>
        <w:t>זאת מקל וחומר כאשר מדובר בסוגיות "צדדיות" יחסית, כגון אלה שב</w:t>
      </w:r>
      <w:r>
        <w:rPr>
          <w:rtl/>
        </w:rPr>
        <w:t>חלק מ</w:t>
      </w:r>
      <w:r w:rsidRPr="005831E5">
        <w:rPr>
          <w:rtl/>
        </w:rPr>
        <w:t xml:space="preserve">טענות ההגנה דלעיל. </w:t>
      </w:r>
    </w:p>
    <w:p w14:paraId="76F25EEC" w14:textId="77777777" w:rsidR="0010041B" w:rsidRDefault="0010041B" w:rsidP="0076215C">
      <w:pPr>
        <w:spacing w:line="360" w:lineRule="auto"/>
        <w:ind w:left="45" w:hanging="45"/>
        <w:jc w:val="both"/>
        <w:rPr>
          <w:rtl/>
        </w:rPr>
      </w:pPr>
    </w:p>
    <w:p w14:paraId="4B3074E0" w14:textId="77777777" w:rsidR="0010041B" w:rsidRDefault="0010041B" w:rsidP="00C2541E">
      <w:pPr>
        <w:spacing w:line="360" w:lineRule="auto"/>
        <w:ind w:left="45" w:hanging="9"/>
        <w:jc w:val="both"/>
        <w:rPr>
          <w:rtl/>
        </w:rPr>
      </w:pPr>
      <w:r>
        <w:rPr>
          <w:b/>
          <w:bCs/>
          <w:rtl/>
        </w:rPr>
        <w:t xml:space="preserve">17. הנאשם החדיר אצבע/ות לתוך איבר מינה של המתלוננת - </w:t>
      </w:r>
      <w:r w:rsidRPr="00CB6429">
        <w:rPr>
          <w:u w:val="single"/>
          <w:rtl/>
        </w:rPr>
        <w:t>ההגנה טענה</w:t>
      </w:r>
      <w:r>
        <w:rPr>
          <w:b/>
          <w:bCs/>
          <w:rtl/>
        </w:rPr>
        <w:t xml:space="preserve"> </w:t>
      </w:r>
      <w:r w:rsidRPr="00EB7AE1">
        <w:rPr>
          <w:rtl/>
        </w:rPr>
        <w:t>(עמ' 9</w:t>
      </w:r>
      <w:r>
        <w:rPr>
          <w:rtl/>
        </w:rPr>
        <w:t>-10</w:t>
      </w:r>
      <w:r w:rsidRPr="00EB7AE1">
        <w:rPr>
          <w:rtl/>
        </w:rPr>
        <w:t xml:space="preserve"> לסיכומיה)</w:t>
      </w:r>
      <w:r>
        <w:rPr>
          <w:b/>
          <w:bCs/>
          <w:rtl/>
        </w:rPr>
        <w:t xml:space="preserve">: </w:t>
      </w:r>
      <w:r w:rsidRPr="00EB7AE1">
        <w:rPr>
          <w:rtl/>
        </w:rPr>
        <w:t>ג</w:t>
      </w:r>
      <w:r>
        <w:rPr>
          <w:rtl/>
        </w:rPr>
        <w:t>י</w:t>
      </w:r>
      <w:r w:rsidRPr="00EB7AE1">
        <w:rPr>
          <w:rtl/>
        </w:rPr>
        <w:t xml:space="preserve">רסת המתלוננת </w:t>
      </w:r>
      <w:r>
        <w:rPr>
          <w:rtl/>
        </w:rPr>
        <w:t xml:space="preserve">כי הנאשם החדיר את אצבעותיו לגופה איננה עקבית והיא לא סיפרה על כך בבדיקה הגופנית, וגם לא לסתיו ורן, ובכך עולים ספקות בגירסתה. דינן של טענות ההגנה </w:t>
      </w:r>
      <w:r w:rsidRPr="00EB7AE1">
        <w:rPr>
          <w:b/>
          <w:bCs/>
          <w:rtl/>
        </w:rPr>
        <w:t>להידחות</w:t>
      </w:r>
      <w:r>
        <w:rPr>
          <w:rtl/>
        </w:rPr>
        <w:t xml:space="preserve">: </w:t>
      </w:r>
    </w:p>
    <w:p w14:paraId="1D009A02" w14:textId="77777777" w:rsidR="0010041B" w:rsidRDefault="0010041B" w:rsidP="00B354FB">
      <w:pPr>
        <w:spacing w:line="360" w:lineRule="auto"/>
        <w:ind w:left="45" w:hanging="45"/>
        <w:jc w:val="both"/>
        <w:rPr>
          <w:rtl/>
        </w:rPr>
      </w:pPr>
      <w:r>
        <w:rPr>
          <w:b/>
          <w:bCs/>
          <w:rtl/>
        </w:rPr>
        <w:t>א</w:t>
      </w:r>
      <w:r w:rsidRPr="00040733">
        <w:rPr>
          <w:b/>
          <w:bCs/>
          <w:rtl/>
        </w:rPr>
        <w:t xml:space="preserve">. </w:t>
      </w:r>
      <w:r w:rsidRPr="0045153A">
        <w:rPr>
          <w:rtl/>
        </w:rPr>
        <w:t xml:space="preserve">כעולה מחוות הדעת </w:t>
      </w:r>
      <w:r w:rsidRPr="007F6CF7">
        <w:rPr>
          <w:b/>
          <w:bCs/>
          <w:rtl/>
        </w:rPr>
        <w:t>נ/9</w:t>
      </w:r>
      <w:r w:rsidRPr="0045153A">
        <w:rPr>
          <w:rtl/>
        </w:rPr>
        <w:t xml:space="preserve">, המתלוננת </w:t>
      </w:r>
      <w:r>
        <w:rPr>
          <w:rtl/>
        </w:rPr>
        <w:t>לא סיפרה לפרופ' היס על החדרת אצבעות.</w:t>
      </w:r>
      <w:r w:rsidRPr="00AC4CF0">
        <w:rPr>
          <w:b/>
          <w:bCs/>
          <w:rtl/>
        </w:rPr>
        <w:t>ואולם</w:t>
      </w:r>
      <w:r>
        <w:rPr>
          <w:rtl/>
        </w:rPr>
        <w:t xml:space="preserve">: המתלוננת העידה בביהמ"ש שהיא לא יודעת למה היא לא סיפרה על כך לרופא, </w:t>
      </w:r>
      <w:r w:rsidRPr="00605F2B">
        <w:rPr>
          <w:b/>
          <w:bCs/>
          <w:rtl/>
        </w:rPr>
        <w:t>היא זוכרת שהיא סיפרה על כך ליעל</w:t>
      </w:r>
      <w:r>
        <w:rPr>
          <w:rtl/>
        </w:rPr>
        <w:t xml:space="preserve"> והמתלוננת הסבירה שהיא כבר סיפרה את הסיפור הזה באותו יום כל כך הרבה פעמים שהיא לא זוכרת אם היא סיפרה להיס או לא (עמ' 19 לפר' מיום 9.10.12, שו' 10, 23, 26-27), והוסיפה שמרוב שהיא סיפרה את הסיפור הזה הרבה פעמים היא שכחה לספר לו (עמ' 20 לפר', שו' 1). המתלוננת ציינה </w:t>
      </w:r>
      <w:r w:rsidRPr="00605F2B">
        <w:rPr>
          <w:b/>
          <w:bCs/>
          <w:rtl/>
        </w:rPr>
        <w:t>שעם יעל</w:t>
      </w:r>
      <w:r>
        <w:rPr>
          <w:rtl/>
        </w:rPr>
        <w:t xml:space="preserve"> (</w:t>
      </w:r>
      <w:r w:rsidRPr="007F6CF7">
        <w:rPr>
          <w:b/>
          <w:bCs/>
          <w:rtl/>
        </w:rPr>
        <w:t>עת/2</w:t>
      </w:r>
      <w:r>
        <w:rPr>
          <w:rtl/>
        </w:rPr>
        <w:t xml:space="preserve">) </w:t>
      </w:r>
      <w:r w:rsidRPr="00605F2B">
        <w:rPr>
          <w:b/>
          <w:bCs/>
          <w:rtl/>
        </w:rPr>
        <w:t>היא דיברה בשקט לבד ולכן לה היא סיפרה</w:t>
      </w:r>
      <w:r>
        <w:rPr>
          <w:rtl/>
        </w:rPr>
        <w:t xml:space="preserve"> (עמ' 20 לפר', שו' 15-16).</w:t>
      </w:r>
      <w:r w:rsidRPr="002A2C9E">
        <w:rPr>
          <w:b/>
          <w:bCs/>
          <w:rtl/>
        </w:rPr>
        <w:t xml:space="preserve"> </w:t>
      </w:r>
      <w:r>
        <w:rPr>
          <w:rtl/>
        </w:rPr>
        <w:t xml:space="preserve">הסברה של המתלוננת סביר ומתקבל על הדעת. ואכן </w:t>
      </w:r>
      <w:r w:rsidRPr="00731410">
        <w:rPr>
          <w:b/>
          <w:bCs/>
          <w:rtl/>
        </w:rPr>
        <w:t>עת/2</w:t>
      </w:r>
      <w:r>
        <w:rPr>
          <w:rtl/>
        </w:rPr>
        <w:t xml:space="preserve"> </w:t>
      </w:r>
      <w:r w:rsidRPr="003267ED">
        <w:rPr>
          <w:b/>
          <w:bCs/>
          <w:rtl/>
        </w:rPr>
        <w:t>יעל</w:t>
      </w:r>
      <w:r>
        <w:rPr>
          <w:rtl/>
        </w:rPr>
        <w:t xml:space="preserve"> סיפרה במשטרה: </w:t>
      </w:r>
      <w:r w:rsidRPr="006B6594">
        <w:rPr>
          <w:b/>
          <w:bCs/>
          <w:rtl/>
        </w:rPr>
        <w:t>"</w:t>
      </w:r>
      <w:r>
        <w:rPr>
          <w:b/>
          <w:bCs/>
          <w:rtl/>
        </w:rPr>
        <w:t>היא</w:t>
      </w:r>
      <w:r w:rsidRPr="00984768">
        <w:rPr>
          <w:rtl/>
        </w:rPr>
        <w:t xml:space="preserve"> (המתלוננת-ג'נ') </w:t>
      </w:r>
      <w:r>
        <w:rPr>
          <w:b/>
          <w:bCs/>
          <w:rtl/>
        </w:rPr>
        <w:t>אמרה...</w:t>
      </w:r>
      <w:r w:rsidRPr="006B6594">
        <w:rPr>
          <w:b/>
          <w:bCs/>
          <w:rtl/>
        </w:rPr>
        <w:t>הוא דחף לי אצבעות בניגוד לרצוני</w:t>
      </w:r>
      <w:r>
        <w:rPr>
          <w:rtl/>
        </w:rPr>
        <w:t>" (</w:t>
      </w:r>
      <w:r w:rsidRPr="007F6CF7">
        <w:rPr>
          <w:b/>
          <w:bCs/>
          <w:rtl/>
        </w:rPr>
        <w:t>נ/2</w:t>
      </w:r>
      <w:r>
        <w:rPr>
          <w:rtl/>
        </w:rPr>
        <w:t>, ע' 1, שו' 16), וכך גם</w:t>
      </w:r>
      <w:r w:rsidRPr="00E85449">
        <w:rPr>
          <w:b/>
          <w:bCs/>
          <w:rtl/>
        </w:rPr>
        <w:t xml:space="preserve"> יעל</w:t>
      </w:r>
      <w:r>
        <w:rPr>
          <w:rtl/>
        </w:rPr>
        <w:t xml:space="preserve"> העידה בבהמ"ש: </w:t>
      </w:r>
      <w:r>
        <w:rPr>
          <w:b/>
          <w:bCs/>
          <w:rtl/>
        </w:rPr>
        <w:t>"... אני זוכרת שנטען על ידיה שהוא דחף לה אצבעות..."</w:t>
      </w:r>
      <w:r>
        <w:rPr>
          <w:rtl/>
        </w:rPr>
        <w:t xml:space="preserve"> (ע' 34 מ-15.10.12, ש' 26-27). </w:t>
      </w:r>
    </w:p>
    <w:p w14:paraId="3B20F008" w14:textId="77777777" w:rsidR="0010041B" w:rsidRDefault="0010041B" w:rsidP="00E1642B">
      <w:pPr>
        <w:spacing w:line="360" w:lineRule="auto"/>
        <w:ind w:left="45" w:hanging="45"/>
        <w:jc w:val="both"/>
        <w:rPr>
          <w:b/>
          <w:bCs/>
          <w:rtl/>
        </w:rPr>
      </w:pPr>
    </w:p>
    <w:p w14:paraId="79A52A4F" w14:textId="77777777" w:rsidR="0010041B" w:rsidRDefault="0010041B" w:rsidP="00F22F1F">
      <w:pPr>
        <w:spacing w:line="360" w:lineRule="auto"/>
        <w:ind w:left="45" w:hanging="45"/>
        <w:jc w:val="both"/>
        <w:rPr>
          <w:rtl/>
        </w:rPr>
      </w:pPr>
      <w:r>
        <w:rPr>
          <w:b/>
          <w:bCs/>
          <w:rtl/>
        </w:rPr>
        <w:t>ב</w:t>
      </w:r>
      <w:r w:rsidRPr="00E1642B">
        <w:rPr>
          <w:b/>
          <w:bCs/>
          <w:rtl/>
        </w:rPr>
        <w:t xml:space="preserve">. </w:t>
      </w:r>
      <w:r w:rsidRPr="00AC4CF0">
        <w:rPr>
          <w:rtl/>
        </w:rPr>
        <w:t xml:space="preserve">המתלוננת סיפרה שהנאשם החדיר אצבעות לאיבר מינה לא רק </w:t>
      </w:r>
      <w:r w:rsidRPr="00E1642B">
        <w:rPr>
          <w:b/>
          <w:bCs/>
          <w:rtl/>
        </w:rPr>
        <w:t>ליעל</w:t>
      </w:r>
      <w:r w:rsidRPr="00AC4CF0">
        <w:rPr>
          <w:rtl/>
        </w:rPr>
        <w:t xml:space="preserve"> כאמור</w:t>
      </w:r>
      <w:r>
        <w:rPr>
          <w:rtl/>
        </w:rPr>
        <w:t>,</w:t>
      </w:r>
      <w:r w:rsidRPr="00AC4CF0">
        <w:rPr>
          <w:rtl/>
        </w:rPr>
        <w:t xml:space="preserve"> אלא גם</w:t>
      </w:r>
      <w:r>
        <w:rPr>
          <w:b/>
          <w:bCs/>
          <w:rtl/>
        </w:rPr>
        <w:t xml:space="preserve"> </w:t>
      </w:r>
      <w:r w:rsidRPr="003267ED">
        <w:rPr>
          <w:u w:val="single"/>
          <w:rtl/>
        </w:rPr>
        <w:t>למשטרה</w:t>
      </w:r>
      <w:r w:rsidRPr="00541096">
        <w:rPr>
          <w:rtl/>
        </w:rPr>
        <w:t xml:space="preserve">, </w:t>
      </w:r>
      <w:r w:rsidRPr="003267ED">
        <w:rPr>
          <w:b/>
          <w:bCs/>
          <w:rtl/>
        </w:rPr>
        <w:t>שעות ספורות לאחר ה</w:t>
      </w:r>
      <w:r>
        <w:rPr>
          <w:b/>
          <w:bCs/>
          <w:rtl/>
        </w:rPr>
        <w:t>אירוע</w:t>
      </w:r>
      <w:r w:rsidRPr="003267ED">
        <w:rPr>
          <w:b/>
          <w:bCs/>
          <w:rtl/>
        </w:rPr>
        <w:t>:</w:t>
      </w:r>
      <w:r>
        <w:rPr>
          <w:b/>
          <w:bCs/>
          <w:rtl/>
        </w:rPr>
        <w:t xml:space="preserve"> </w:t>
      </w:r>
      <w:r>
        <w:rPr>
          <w:rtl/>
        </w:rPr>
        <w:t xml:space="preserve">בהודעתה במשטרה </w:t>
      </w:r>
      <w:r w:rsidRPr="007F6CF7">
        <w:rPr>
          <w:b/>
          <w:bCs/>
          <w:rtl/>
        </w:rPr>
        <w:t>נ/1</w:t>
      </w:r>
      <w:r>
        <w:rPr>
          <w:rtl/>
        </w:rPr>
        <w:t xml:space="preserve">, שנגבתה ביום 8.3.12 בשעה 05:26, המתלוננת </w:t>
      </w:r>
      <w:r w:rsidRPr="00E85449">
        <w:rPr>
          <w:b/>
          <w:bCs/>
          <w:rtl/>
        </w:rPr>
        <w:t>כן</w:t>
      </w:r>
      <w:r w:rsidRPr="00E85449">
        <w:rPr>
          <w:rtl/>
        </w:rPr>
        <w:t xml:space="preserve"> ציינה</w:t>
      </w:r>
      <w:r w:rsidRPr="00541096">
        <w:rPr>
          <w:rtl/>
        </w:rPr>
        <w:t>,</w:t>
      </w:r>
      <w:r>
        <w:rPr>
          <w:rtl/>
        </w:rPr>
        <w:t xml:space="preserve"> ובמפורש, נשאלה והשיבה, שהנאשם </w:t>
      </w:r>
      <w:r>
        <w:rPr>
          <w:b/>
          <w:bCs/>
          <w:rtl/>
        </w:rPr>
        <w:t>"הכניס את היד שלו לתוך התחתונים הוא הכניס את האצבעות שלו לתוך האיבר מין שלי</w:t>
      </w:r>
      <w:r>
        <w:rPr>
          <w:rtl/>
        </w:rPr>
        <w:t xml:space="preserve">. ש. </w:t>
      </w:r>
      <w:r w:rsidRPr="00027730">
        <w:rPr>
          <w:b/>
          <w:bCs/>
          <w:rtl/>
        </w:rPr>
        <w:t>כמה אצבעות הוא החדיר?</w:t>
      </w:r>
      <w:r>
        <w:rPr>
          <w:rtl/>
        </w:rPr>
        <w:t xml:space="preserve"> ת. </w:t>
      </w:r>
      <w:r w:rsidRPr="00027730">
        <w:rPr>
          <w:b/>
          <w:bCs/>
          <w:rtl/>
        </w:rPr>
        <w:t>זה היה אחד או שתיים. ש. עד איזה עומק הוא הכניס את האצבעות? ת. עד הסוף של הנרתיק שלי..."</w:t>
      </w:r>
      <w:r>
        <w:rPr>
          <w:b/>
          <w:bCs/>
          <w:rtl/>
        </w:rPr>
        <w:t xml:space="preserve"> (</w:t>
      </w:r>
      <w:r w:rsidRPr="007F6CF7">
        <w:rPr>
          <w:b/>
          <w:bCs/>
          <w:rtl/>
        </w:rPr>
        <w:t>נ/1</w:t>
      </w:r>
      <w:r w:rsidRPr="00027730">
        <w:rPr>
          <w:rtl/>
        </w:rPr>
        <w:t xml:space="preserve">, עמ' 1, ש' 15-19, ע' 2, שו' 20). </w:t>
      </w:r>
      <w:r>
        <w:rPr>
          <w:rtl/>
        </w:rPr>
        <w:t xml:space="preserve">היינו, </w:t>
      </w:r>
      <w:r w:rsidRPr="00CE0056">
        <w:rPr>
          <w:b/>
          <w:bCs/>
          <w:rtl/>
        </w:rPr>
        <w:t>גם במשטרה</w:t>
      </w:r>
      <w:r>
        <w:rPr>
          <w:b/>
          <w:bCs/>
          <w:rtl/>
        </w:rPr>
        <w:t xml:space="preserve"> - שעות ספורות לאחר האירוע,</w:t>
      </w:r>
      <w:r w:rsidRPr="00CE0056">
        <w:rPr>
          <w:b/>
          <w:bCs/>
          <w:rtl/>
        </w:rPr>
        <w:t xml:space="preserve"> וגם לחברתה יעל </w:t>
      </w:r>
      <w:r>
        <w:rPr>
          <w:b/>
          <w:bCs/>
          <w:rtl/>
        </w:rPr>
        <w:t xml:space="preserve">- סמוך </w:t>
      </w:r>
      <w:r w:rsidRPr="00CE0056">
        <w:rPr>
          <w:b/>
          <w:bCs/>
          <w:rtl/>
        </w:rPr>
        <w:t>לאחר ה</w:t>
      </w:r>
      <w:r>
        <w:rPr>
          <w:b/>
          <w:bCs/>
          <w:rtl/>
        </w:rPr>
        <w:t>אירוע</w:t>
      </w:r>
      <w:r w:rsidRPr="00CE0056">
        <w:rPr>
          <w:b/>
          <w:bCs/>
          <w:rtl/>
        </w:rPr>
        <w:t>,</w:t>
      </w:r>
      <w:r>
        <w:rPr>
          <w:rtl/>
        </w:rPr>
        <w:t xml:space="preserve"> המתלוננת </w:t>
      </w:r>
      <w:r w:rsidRPr="00CE0056">
        <w:rPr>
          <w:u w:val="single"/>
          <w:rtl/>
        </w:rPr>
        <w:t>כן סיפרה</w:t>
      </w:r>
      <w:r>
        <w:rPr>
          <w:rtl/>
        </w:rPr>
        <w:t xml:space="preserve"> </w:t>
      </w:r>
      <w:r w:rsidRPr="00CE0056">
        <w:rPr>
          <w:b/>
          <w:bCs/>
          <w:rtl/>
        </w:rPr>
        <w:t>שהנאשם החדיר אצבעות לאיבר מי</w:t>
      </w:r>
      <w:r>
        <w:rPr>
          <w:b/>
          <w:bCs/>
          <w:rtl/>
        </w:rPr>
        <w:t>נ</w:t>
      </w:r>
      <w:r w:rsidRPr="00CE0056">
        <w:rPr>
          <w:b/>
          <w:bCs/>
          <w:rtl/>
        </w:rPr>
        <w:t>ה</w:t>
      </w:r>
      <w:r>
        <w:rPr>
          <w:b/>
          <w:bCs/>
          <w:rtl/>
        </w:rPr>
        <w:t xml:space="preserve">, </w:t>
      </w:r>
      <w:r w:rsidRPr="002A2C9E">
        <w:rPr>
          <w:rtl/>
        </w:rPr>
        <w:t xml:space="preserve">ובכך </w:t>
      </w:r>
      <w:r>
        <w:rPr>
          <w:rtl/>
        </w:rPr>
        <w:t xml:space="preserve">מחוזקת גירסתה שהנאשם כן החדיר אצבעות לאיבר מינה [השוו בסוגיה: </w:t>
      </w:r>
      <w:hyperlink r:id="rId33"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6643/05</w:t>
        </w:r>
      </w:hyperlink>
      <w:r>
        <w:rPr>
          <w:rtl/>
        </w:rPr>
        <w:t xml:space="preserve"> </w:t>
      </w:r>
      <w:r w:rsidRPr="00CA47F1">
        <w:rPr>
          <w:b/>
          <w:bCs/>
          <w:rtl/>
        </w:rPr>
        <w:t>פלוני</w:t>
      </w:r>
      <w:r>
        <w:rPr>
          <w:rtl/>
        </w:rPr>
        <w:t>, בסע' 14 לפסה"ד מיום 3.7.07; ועוד השוו בסוגיה זו ל</w:t>
      </w:r>
      <w:hyperlink r:id="rId34"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4301/05</w:t>
        </w:r>
      </w:hyperlink>
      <w:r>
        <w:rPr>
          <w:rtl/>
        </w:rPr>
        <w:t xml:space="preserve"> </w:t>
      </w:r>
      <w:r w:rsidRPr="008B2BCE">
        <w:rPr>
          <w:b/>
          <w:bCs/>
          <w:rtl/>
        </w:rPr>
        <w:t>חלבלי</w:t>
      </w:r>
      <w:r>
        <w:rPr>
          <w:rtl/>
        </w:rPr>
        <w:t xml:space="preserve">, בסע' ז(2) לפסה"ד, מ-29.10.07].  </w:t>
      </w:r>
    </w:p>
    <w:p w14:paraId="50551CDF" w14:textId="77777777" w:rsidR="0010041B" w:rsidRDefault="0010041B" w:rsidP="00E1642B">
      <w:pPr>
        <w:spacing w:line="360" w:lineRule="auto"/>
        <w:ind w:left="45" w:hanging="45"/>
        <w:jc w:val="both"/>
        <w:rPr>
          <w:rtl/>
        </w:rPr>
      </w:pPr>
    </w:p>
    <w:p w14:paraId="6C4180BC" w14:textId="77777777" w:rsidR="0010041B" w:rsidRDefault="0010041B" w:rsidP="00EF692E">
      <w:pPr>
        <w:spacing w:line="360" w:lineRule="auto"/>
        <w:ind w:left="45" w:hanging="9"/>
        <w:jc w:val="both"/>
        <w:rPr>
          <w:rtl/>
        </w:rPr>
      </w:pPr>
      <w:r>
        <w:rPr>
          <w:b/>
          <w:bCs/>
          <w:rtl/>
        </w:rPr>
        <w:t>ג</w:t>
      </w:r>
      <w:r w:rsidRPr="00E1642B">
        <w:rPr>
          <w:b/>
          <w:bCs/>
          <w:rtl/>
        </w:rPr>
        <w:t xml:space="preserve">. </w:t>
      </w:r>
      <w:r>
        <w:rPr>
          <w:rtl/>
        </w:rPr>
        <w:t xml:space="preserve">זאת ועוד: </w:t>
      </w:r>
      <w:r w:rsidRPr="00DB2926">
        <w:rPr>
          <w:b/>
          <w:bCs/>
          <w:rtl/>
        </w:rPr>
        <w:t xml:space="preserve">גם </w:t>
      </w:r>
      <w:r w:rsidRPr="003267ED">
        <w:rPr>
          <w:u w:val="single"/>
          <w:rtl/>
        </w:rPr>
        <w:t>לשוטרת</w:t>
      </w:r>
      <w:r>
        <w:rPr>
          <w:rtl/>
        </w:rPr>
        <w:t xml:space="preserve"> </w:t>
      </w:r>
      <w:r w:rsidRPr="007F6CF7">
        <w:rPr>
          <w:b/>
          <w:bCs/>
          <w:rtl/>
        </w:rPr>
        <w:t>עת/3</w:t>
      </w:r>
      <w:r>
        <w:rPr>
          <w:rtl/>
        </w:rPr>
        <w:t xml:space="preserve"> </w:t>
      </w:r>
      <w:r w:rsidRPr="00DB2926">
        <w:rPr>
          <w:b/>
          <w:bCs/>
          <w:rtl/>
        </w:rPr>
        <w:t>קורל,</w:t>
      </w:r>
      <w:r>
        <w:rPr>
          <w:rtl/>
        </w:rPr>
        <w:t xml:space="preserve"> שפגשה את המתלוננת </w:t>
      </w:r>
      <w:r w:rsidRPr="00DB2926">
        <w:rPr>
          <w:b/>
          <w:bCs/>
          <w:rtl/>
        </w:rPr>
        <w:t>סמוך ל</w:t>
      </w:r>
      <w:r>
        <w:rPr>
          <w:b/>
          <w:bCs/>
          <w:rtl/>
        </w:rPr>
        <w:t>אירוע,</w:t>
      </w:r>
      <w:r w:rsidRPr="00DB2926">
        <w:rPr>
          <w:b/>
          <w:bCs/>
          <w:rtl/>
        </w:rPr>
        <w:t xml:space="preserve"> ו</w:t>
      </w:r>
      <w:r>
        <w:rPr>
          <w:b/>
          <w:bCs/>
          <w:rtl/>
        </w:rPr>
        <w:t xml:space="preserve">סמוך </w:t>
      </w:r>
      <w:r w:rsidRPr="00DB2926">
        <w:rPr>
          <w:b/>
          <w:bCs/>
          <w:rtl/>
        </w:rPr>
        <w:t>למקום ה</w:t>
      </w:r>
      <w:r>
        <w:rPr>
          <w:b/>
          <w:bCs/>
          <w:rtl/>
        </w:rPr>
        <w:t>אירוע</w:t>
      </w:r>
      <w:r>
        <w:rPr>
          <w:rtl/>
        </w:rPr>
        <w:t xml:space="preserve"> בשעה 03:10, המתלוננת </w:t>
      </w:r>
      <w:r w:rsidRPr="003267ED">
        <w:rPr>
          <w:u w:val="single"/>
          <w:rtl/>
        </w:rPr>
        <w:t>סיפרה</w:t>
      </w:r>
      <w:r>
        <w:rPr>
          <w:rtl/>
        </w:rPr>
        <w:t xml:space="preserve"> </w:t>
      </w:r>
      <w:r w:rsidRPr="00DB2926">
        <w:rPr>
          <w:rtl/>
        </w:rPr>
        <w:t>שהנאשם החדיר אצ</w:t>
      </w:r>
      <w:r>
        <w:rPr>
          <w:rtl/>
        </w:rPr>
        <w:t>ב</w:t>
      </w:r>
      <w:r w:rsidRPr="00DB2926">
        <w:rPr>
          <w:rtl/>
        </w:rPr>
        <w:t>עות</w:t>
      </w:r>
      <w:r>
        <w:rPr>
          <w:rtl/>
        </w:rPr>
        <w:t xml:space="preserve"> לאיבר מינה: </w:t>
      </w:r>
      <w:r>
        <w:rPr>
          <w:b/>
          <w:bCs/>
          <w:rtl/>
        </w:rPr>
        <w:t xml:space="preserve">"...הנ"ל </w:t>
      </w:r>
      <w:r w:rsidRPr="00DB2926">
        <w:rPr>
          <w:rtl/>
        </w:rPr>
        <w:t>(המתלוננת</w:t>
      </w:r>
      <w:r>
        <w:rPr>
          <w:rtl/>
        </w:rPr>
        <w:t xml:space="preserve"> </w:t>
      </w:r>
      <w:r w:rsidRPr="00DB2926">
        <w:rPr>
          <w:rtl/>
        </w:rPr>
        <w:t>-</w:t>
      </w:r>
      <w:r>
        <w:rPr>
          <w:rtl/>
        </w:rPr>
        <w:t xml:space="preserve"> </w:t>
      </w:r>
      <w:r w:rsidRPr="00DB2926">
        <w:rPr>
          <w:rtl/>
        </w:rPr>
        <w:t xml:space="preserve">ג'נ') </w:t>
      </w:r>
      <w:r>
        <w:rPr>
          <w:b/>
          <w:bCs/>
          <w:rtl/>
        </w:rPr>
        <w:t>מסרה לי ...תוך כדי שהוא מחדיר לה אצבעותיו אל תוך איבר מינה והיא מצידה מבקשת ממנו להפסיק ואומרת לו שהיא לא רוצה וניסתה להרחיק אותו..."</w:t>
      </w:r>
      <w:r>
        <w:rPr>
          <w:rtl/>
        </w:rPr>
        <w:t xml:space="preserve"> (</w:t>
      </w:r>
      <w:r w:rsidRPr="007F6CF7">
        <w:rPr>
          <w:b/>
          <w:bCs/>
          <w:rtl/>
        </w:rPr>
        <w:t>ת/6</w:t>
      </w:r>
      <w:r>
        <w:rPr>
          <w:rtl/>
        </w:rPr>
        <w:t>, ע' 1, שו' 7-8 מתחתית העמוד).</w:t>
      </w:r>
    </w:p>
    <w:p w14:paraId="27F49174" w14:textId="77777777" w:rsidR="0010041B" w:rsidRDefault="0010041B" w:rsidP="00E1642B">
      <w:pPr>
        <w:spacing w:line="360" w:lineRule="auto"/>
        <w:ind w:left="45" w:hanging="45"/>
        <w:jc w:val="both"/>
        <w:rPr>
          <w:b/>
          <w:bCs/>
          <w:rtl/>
        </w:rPr>
      </w:pPr>
    </w:p>
    <w:p w14:paraId="6C7CCB02" w14:textId="77777777" w:rsidR="0010041B" w:rsidRDefault="0010041B" w:rsidP="00771792">
      <w:pPr>
        <w:spacing w:line="360" w:lineRule="auto"/>
        <w:ind w:left="45" w:hanging="9"/>
        <w:jc w:val="both"/>
        <w:rPr>
          <w:rtl/>
        </w:rPr>
      </w:pPr>
      <w:r>
        <w:rPr>
          <w:b/>
          <w:bCs/>
          <w:rtl/>
        </w:rPr>
        <w:t>ד</w:t>
      </w:r>
      <w:r w:rsidRPr="002A2C9E">
        <w:rPr>
          <w:b/>
          <w:bCs/>
          <w:rtl/>
        </w:rPr>
        <w:t>.</w:t>
      </w:r>
      <w:r>
        <w:rPr>
          <w:rtl/>
        </w:rPr>
        <w:t xml:space="preserve"> לגבי חבריה סתיו ורן (טענות ההגנה בעמ' 10 לסיכומיה) – כאמור, המתלוננת העידה ש</w:t>
      </w:r>
      <w:r w:rsidRPr="002A64CD">
        <w:rPr>
          <w:b/>
          <w:bCs/>
          <w:rtl/>
        </w:rPr>
        <w:t>"...עם יעל דיברתי בשקט לבד ולכן לה סיפרתי."</w:t>
      </w:r>
      <w:r>
        <w:rPr>
          <w:rtl/>
        </w:rPr>
        <w:t xml:space="preserve"> </w:t>
      </w:r>
      <w:r w:rsidRPr="002A64CD">
        <w:rPr>
          <w:rtl/>
        </w:rPr>
        <w:t>(עמ'</w:t>
      </w:r>
      <w:r>
        <w:rPr>
          <w:rtl/>
        </w:rPr>
        <w:t xml:space="preserve"> 20 לפר' מיום 9.10.12, שו' 15-16), ואילו לגבי סתיו ורן  – </w:t>
      </w:r>
      <w:r>
        <w:rPr>
          <w:b/>
          <w:bCs/>
          <w:rtl/>
        </w:rPr>
        <w:t>"...הם יודעים בקצרה את הסיפור. אני לא זוכרת אם זה ממני או מיעל...לא יודעת אם הם שמעו הכל"</w:t>
      </w:r>
      <w:r>
        <w:rPr>
          <w:rtl/>
        </w:rPr>
        <w:t xml:space="preserve"> (עמ' 20 לפר', שו' 18-20), ועוד העידה המתלוננת לגבי סתיו - היא לא דיברה איתה </w:t>
      </w:r>
      <w:r>
        <w:rPr>
          <w:b/>
          <w:bCs/>
          <w:rtl/>
        </w:rPr>
        <w:t>"ספיציפית איתה לבד...גם לא עם רן. הבן אדם היחיד שדיברתי איתו על האירוע זו יעל."</w:t>
      </w:r>
      <w:r>
        <w:rPr>
          <w:rtl/>
        </w:rPr>
        <w:t xml:space="preserve"> (עמ' 20 לפר', ש' 22), והיא זוכרת </w:t>
      </w:r>
      <w:r w:rsidRPr="00407F5A">
        <w:rPr>
          <w:b/>
          <w:bCs/>
          <w:rtl/>
        </w:rPr>
        <w:t>שליעל היא סיפרה</w:t>
      </w:r>
      <w:r>
        <w:rPr>
          <w:rtl/>
        </w:rPr>
        <w:t xml:space="preserve"> (ע' 20 לפר', ש' 26-27). </w:t>
      </w:r>
      <w:r w:rsidRPr="007F6CF7">
        <w:rPr>
          <w:b/>
          <w:bCs/>
          <w:rtl/>
        </w:rPr>
        <w:t xml:space="preserve">עת/6 </w:t>
      </w:r>
      <w:r>
        <w:rPr>
          <w:rtl/>
        </w:rPr>
        <w:t xml:space="preserve">רן אכן סיפר שהמתלוננת </w:t>
      </w:r>
      <w:r w:rsidRPr="00BF32AA">
        <w:rPr>
          <w:b/>
          <w:bCs/>
          <w:rtl/>
        </w:rPr>
        <w:t>דיברה עם הבנות יותר</w:t>
      </w:r>
      <w:r>
        <w:rPr>
          <w:rtl/>
        </w:rPr>
        <w:t xml:space="preserve"> והוא פשוט הקשיב מהצד (</w:t>
      </w:r>
      <w:r w:rsidRPr="007F6CF7">
        <w:rPr>
          <w:b/>
          <w:bCs/>
          <w:rtl/>
        </w:rPr>
        <w:t>נ/5</w:t>
      </w:r>
      <w:r>
        <w:rPr>
          <w:rtl/>
        </w:rPr>
        <w:t xml:space="preserve">, עמ' 2, שו' 21), ועוד הוסיף: </w:t>
      </w:r>
      <w:r>
        <w:rPr>
          <w:b/>
          <w:bCs/>
          <w:rtl/>
        </w:rPr>
        <w:t>"...נ'...הרגישה מוזר לדבר איתי על זה..."</w:t>
      </w:r>
      <w:r>
        <w:rPr>
          <w:rtl/>
        </w:rPr>
        <w:t xml:space="preserve"> (</w:t>
      </w:r>
      <w:r w:rsidRPr="007F6CF7">
        <w:rPr>
          <w:b/>
          <w:bCs/>
          <w:rtl/>
        </w:rPr>
        <w:t>נ/5</w:t>
      </w:r>
      <w:r>
        <w:rPr>
          <w:rtl/>
        </w:rPr>
        <w:t>, עמ' 2, שו' 39). הסברו של רן לסיטואציה אכן סביר ומתקבל על הדעת. רן נשאל במשטרה מה קרה אחרי שהנאשם הוריד את ידו לכיוון המפשעה של המתלוננת, והשיב שהוא "לא יודע"...(</w:t>
      </w:r>
      <w:r w:rsidRPr="007F6CF7">
        <w:rPr>
          <w:b/>
          <w:bCs/>
          <w:rtl/>
        </w:rPr>
        <w:t>נ/5</w:t>
      </w:r>
      <w:r>
        <w:rPr>
          <w:rtl/>
        </w:rPr>
        <w:t xml:space="preserve">, עמ' 2, שו' 44-45). בכך שסתיו ורן היו עם המתלוננת בבית החולים, אין זה גורע מהעובדה שליעל היא סיפרה על האקט הפולשני, הקשה, שביצע בה הנאשם בדמות החדרת אצבעותיו לאיבר מינה, ולסתיו ולרן היא לא סיפרה זאת, כפי שהסבירה זאת באופן משכנע, לעיל. </w:t>
      </w:r>
      <w:r w:rsidRPr="00AE1FFC">
        <w:rPr>
          <w:rtl/>
        </w:rPr>
        <w:t xml:space="preserve">ועוד בהקשר לסיטואציה </w:t>
      </w:r>
      <w:r>
        <w:rPr>
          <w:rtl/>
        </w:rPr>
        <w:t xml:space="preserve">ששררה אז - </w:t>
      </w:r>
      <w:r w:rsidRPr="007F6CF7">
        <w:rPr>
          <w:b/>
          <w:bCs/>
          <w:rtl/>
        </w:rPr>
        <w:t>עת/2</w:t>
      </w:r>
      <w:r>
        <w:rPr>
          <w:rtl/>
        </w:rPr>
        <w:t xml:space="preserve"> </w:t>
      </w:r>
      <w:r w:rsidRPr="001A5E05">
        <w:rPr>
          <w:b/>
          <w:bCs/>
          <w:rtl/>
        </w:rPr>
        <w:t xml:space="preserve">יעל </w:t>
      </w:r>
      <w:r>
        <w:rPr>
          <w:rtl/>
        </w:rPr>
        <w:t xml:space="preserve">העידה: </w:t>
      </w:r>
      <w:r>
        <w:rPr>
          <w:b/>
          <w:bCs/>
          <w:rtl/>
        </w:rPr>
        <w:t>"כולנו היינו המומים, במצב של חוסר הבנה..."</w:t>
      </w:r>
      <w:r w:rsidRPr="00AE1FFC">
        <w:rPr>
          <w:rtl/>
        </w:rPr>
        <w:t xml:space="preserve"> (עמ' 34 לפר'</w:t>
      </w:r>
      <w:r>
        <w:rPr>
          <w:rtl/>
        </w:rPr>
        <w:t xml:space="preserve"> מיום 15.10.12</w:t>
      </w:r>
      <w:r w:rsidRPr="00AE1FFC">
        <w:rPr>
          <w:rtl/>
        </w:rPr>
        <w:t xml:space="preserve">, שו' 5). </w:t>
      </w:r>
      <w:r>
        <w:rPr>
          <w:rtl/>
        </w:rPr>
        <w:t>היינו, כשהמתלוננת שרויה בהלם ממה שעשה לה הנאשם,</w:t>
      </w:r>
      <w:r w:rsidRPr="00A036A4">
        <w:rPr>
          <w:rtl/>
        </w:rPr>
        <w:t xml:space="preserve"> </w:t>
      </w:r>
      <w:r>
        <w:rPr>
          <w:rtl/>
        </w:rPr>
        <w:t xml:space="preserve">בסיטואציה הקשה ששררה במקום אצל הנוכחים, לא ניתן בהכרח לצפות, שגם אחרי שהיא סיפרה למשטרה ולחברתה, שהיא תזכיר שוב כל פרט לכל מי שתספר גם לו בהמשך. </w:t>
      </w:r>
    </w:p>
    <w:p w14:paraId="0A84EA97" w14:textId="77777777" w:rsidR="0010041B" w:rsidRDefault="0010041B" w:rsidP="001A5E05">
      <w:pPr>
        <w:spacing w:line="360" w:lineRule="auto"/>
        <w:ind w:left="45" w:hanging="45"/>
        <w:jc w:val="both"/>
        <w:rPr>
          <w:u w:val="single"/>
          <w:rtl/>
        </w:rPr>
      </w:pPr>
    </w:p>
    <w:p w14:paraId="282854D6" w14:textId="77777777" w:rsidR="0010041B" w:rsidRDefault="0010041B" w:rsidP="00CD6016">
      <w:pPr>
        <w:spacing w:line="360" w:lineRule="auto"/>
        <w:jc w:val="both"/>
        <w:rPr>
          <w:b/>
          <w:bCs/>
          <w:rtl/>
        </w:rPr>
      </w:pPr>
      <w:r w:rsidRPr="00DB2926">
        <w:rPr>
          <w:u w:val="single"/>
          <w:rtl/>
        </w:rPr>
        <w:t>על כן</w:t>
      </w:r>
      <w:r>
        <w:rPr>
          <w:rtl/>
        </w:rPr>
        <w:t>:</w:t>
      </w:r>
      <w:r w:rsidRPr="00241574">
        <w:rPr>
          <w:rtl/>
        </w:rPr>
        <w:t xml:space="preserve"> אין </w:t>
      </w:r>
      <w:r>
        <w:rPr>
          <w:rtl/>
        </w:rPr>
        <w:t xml:space="preserve">בנטען ע"י ההגנה כדי לגרוע ממהימנות גירסת המתלוננת שהנאשם גם החדיר אצבע/ות לאיבר מינה, כפי שאמרה </w:t>
      </w:r>
      <w:r w:rsidRPr="001A5E05">
        <w:rPr>
          <w:b/>
          <w:bCs/>
          <w:rtl/>
        </w:rPr>
        <w:t>לשוטרת</w:t>
      </w:r>
      <w:r w:rsidRPr="001A5E05">
        <w:rPr>
          <w:rtl/>
        </w:rPr>
        <w:t xml:space="preserve"> קורל </w:t>
      </w:r>
      <w:r w:rsidRPr="001A5E05">
        <w:rPr>
          <w:b/>
          <w:bCs/>
          <w:rtl/>
        </w:rPr>
        <w:t>ולחברתה יעל</w:t>
      </w:r>
      <w:r>
        <w:rPr>
          <w:rtl/>
        </w:rPr>
        <w:t xml:space="preserve"> </w:t>
      </w:r>
      <w:r w:rsidRPr="001A5E05">
        <w:rPr>
          <w:rtl/>
        </w:rPr>
        <w:t>סמוך לאחר ה</w:t>
      </w:r>
      <w:r>
        <w:rPr>
          <w:rtl/>
        </w:rPr>
        <w:t>אירוע,</w:t>
      </w:r>
      <w:r w:rsidRPr="001A5E05">
        <w:rPr>
          <w:rtl/>
        </w:rPr>
        <w:t xml:space="preserve"> </w:t>
      </w:r>
      <w:r w:rsidRPr="001A5E05">
        <w:rPr>
          <w:b/>
          <w:bCs/>
          <w:rtl/>
        </w:rPr>
        <w:t>ובעדותה</w:t>
      </w:r>
      <w:r w:rsidRPr="001A5E05">
        <w:rPr>
          <w:rtl/>
        </w:rPr>
        <w:t xml:space="preserve"> </w:t>
      </w:r>
      <w:r w:rsidRPr="001A5E05">
        <w:rPr>
          <w:b/>
          <w:bCs/>
          <w:rtl/>
        </w:rPr>
        <w:t>במשטרה</w:t>
      </w:r>
      <w:r>
        <w:rPr>
          <w:b/>
          <w:bCs/>
          <w:rtl/>
        </w:rPr>
        <w:t>.</w:t>
      </w:r>
      <w:r w:rsidRPr="001A5E05">
        <w:rPr>
          <w:b/>
          <w:bCs/>
          <w:rtl/>
        </w:rPr>
        <w:t xml:space="preserve"> </w:t>
      </w:r>
    </w:p>
    <w:p w14:paraId="2E4B4F23" w14:textId="77777777" w:rsidR="0010041B" w:rsidRPr="001A5E05" w:rsidRDefault="0010041B" w:rsidP="00CD6016">
      <w:pPr>
        <w:spacing w:line="360" w:lineRule="auto"/>
        <w:jc w:val="both"/>
        <w:rPr>
          <w:b/>
          <w:bCs/>
          <w:rtl/>
        </w:rPr>
      </w:pPr>
    </w:p>
    <w:p w14:paraId="1A27D0CD" w14:textId="77777777" w:rsidR="0010041B" w:rsidRDefault="0010041B" w:rsidP="00CD6016">
      <w:pPr>
        <w:spacing w:line="360" w:lineRule="auto"/>
        <w:ind w:left="8" w:hanging="8"/>
        <w:jc w:val="both"/>
        <w:rPr>
          <w:rtl/>
        </w:rPr>
      </w:pPr>
      <w:r w:rsidRPr="00F716A6">
        <w:rPr>
          <w:b/>
          <w:bCs/>
          <w:rtl/>
        </w:rPr>
        <w:t xml:space="preserve">18. </w:t>
      </w:r>
      <w:r w:rsidRPr="002E3269">
        <w:rPr>
          <w:u w:val="single"/>
          <w:rtl/>
        </w:rPr>
        <w:t>ההגנה טענה</w:t>
      </w:r>
      <w:r w:rsidRPr="002D26ED">
        <w:rPr>
          <w:rtl/>
        </w:rPr>
        <w:t xml:space="preserve"> (ע' 10-11 לסיכומיה):</w:t>
      </w:r>
      <w:r>
        <w:rPr>
          <w:rtl/>
        </w:rPr>
        <w:t xml:space="preserve"> המתלוננת היתה במחזור ולא נמצאה טיפת דם ו/או </w:t>
      </w:r>
      <w:r>
        <w:t>DNA</w:t>
      </w:r>
      <w:r>
        <w:rPr>
          <w:rtl/>
        </w:rPr>
        <w:t xml:space="preserve">, ובכך יש חיזוק לגירסת הנאשם שהוא לא החדיר את אצבעותיו. ואולם, דינה של הטענה </w:t>
      </w:r>
      <w:r w:rsidRPr="00845957">
        <w:rPr>
          <w:b/>
          <w:bCs/>
          <w:rtl/>
        </w:rPr>
        <w:t>להידחות</w:t>
      </w:r>
      <w:r>
        <w:rPr>
          <w:rtl/>
        </w:rPr>
        <w:t xml:space="preserve">: </w:t>
      </w:r>
      <w:r>
        <w:rPr>
          <w:b/>
          <w:bCs/>
          <w:rtl/>
        </w:rPr>
        <w:t>א</w:t>
      </w:r>
      <w:r w:rsidRPr="00073E6C">
        <w:rPr>
          <w:b/>
          <w:bCs/>
          <w:rtl/>
        </w:rPr>
        <w:t>.</w:t>
      </w:r>
      <w:r>
        <w:rPr>
          <w:rtl/>
        </w:rPr>
        <w:t xml:space="preserve"> אין פירוט בחווה"ד </w:t>
      </w:r>
      <w:r w:rsidRPr="007F6CF7">
        <w:rPr>
          <w:b/>
          <w:bCs/>
          <w:rtl/>
        </w:rPr>
        <w:t>נ/9</w:t>
      </w:r>
      <w:r>
        <w:rPr>
          <w:rtl/>
        </w:rPr>
        <w:t xml:space="preserve"> מהם הממצאים מתחתוניה של המתלוננת שהועברו למכון (שם, בעמ' 4). </w:t>
      </w:r>
    </w:p>
    <w:p w14:paraId="04820F35" w14:textId="77777777" w:rsidR="0010041B" w:rsidRPr="00144D38" w:rsidRDefault="0010041B" w:rsidP="00171C21">
      <w:pPr>
        <w:spacing w:line="360" w:lineRule="auto"/>
        <w:ind w:left="45" w:hanging="45"/>
        <w:jc w:val="both"/>
        <w:rPr>
          <w:u w:val="single"/>
          <w:rtl/>
        </w:rPr>
      </w:pPr>
      <w:r>
        <w:rPr>
          <w:b/>
          <w:bCs/>
          <w:rtl/>
        </w:rPr>
        <w:t>ב</w:t>
      </w:r>
      <w:r w:rsidRPr="00073E6C">
        <w:rPr>
          <w:b/>
          <w:bCs/>
          <w:rtl/>
        </w:rPr>
        <w:t xml:space="preserve">. </w:t>
      </w:r>
      <w:r>
        <w:rPr>
          <w:rtl/>
        </w:rPr>
        <w:t>מיד אחרי האירוע הנאשם עזב את המסיבה, ונעצר בביתו מספר שעות לאחר מכן (</w:t>
      </w:r>
      <w:r w:rsidRPr="007F6CF7">
        <w:rPr>
          <w:b/>
          <w:bCs/>
          <w:rtl/>
        </w:rPr>
        <w:t>ת/9</w:t>
      </w:r>
      <w:r w:rsidRPr="007818E5">
        <w:rPr>
          <w:rtl/>
        </w:rPr>
        <w:t xml:space="preserve">, </w:t>
      </w:r>
      <w:r w:rsidRPr="007F6CF7">
        <w:rPr>
          <w:b/>
          <w:bCs/>
          <w:rtl/>
        </w:rPr>
        <w:t>ת/10</w:t>
      </w:r>
      <w:r>
        <w:rPr>
          <w:rtl/>
        </w:rPr>
        <w:t xml:space="preserve">; עדות הנאשם בביהמ"ש – ע' 38 לפר' מיום 31.10.12, ש' 20-22, ע' 45 לפר', שו' 19-20), ורק לאחר מכן נלקחו ממנו דגימות ולבוש ולא כשהנאשם עדיין במקום האירוע [בחווה"ד </w:t>
      </w:r>
      <w:r w:rsidRPr="00A16BB3">
        <w:rPr>
          <w:b/>
          <w:bCs/>
          <w:rtl/>
        </w:rPr>
        <w:t>נ/8</w:t>
      </w:r>
      <w:r>
        <w:rPr>
          <w:rtl/>
        </w:rPr>
        <w:t xml:space="preserve"> נאמר לגבי הציפורניים, שלא התקבלה כמות </w:t>
      </w:r>
      <w:r>
        <w:t>DNA</w:t>
      </w:r>
      <w:r>
        <w:rPr>
          <w:rtl/>
        </w:rPr>
        <w:t xml:space="preserve"> ראוייה להמשך הבדיקות (ע' 3, ס' 6)]. </w:t>
      </w:r>
      <w:r w:rsidRPr="00144D38">
        <w:rPr>
          <w:b/>
          <w:bCs/>
          <w:rtl/>
        </w:rPr>
        <w:t xml:space="preserve">ג. </w:t>
      </w:r>
      <w:r>
        <w:rPr>
          <w:rtl/>
        </w:rPr>
        <w:t xml:space="preserve">גירסתה המהימנה של המתלוננת והחיזוקים לה, בעינם עומדים, ובהיעדר ממצא כטענות ההגנה, אין כדי להעלות או להוריד; באותה מידה לא נמצא פרופיל </w:t>
      </w:r>
      <w:r>
        <w:t>DNA</w:t>
      </w:r>
      <w:r>
        <w:rPr>
          <w:rtl/>
        </w:rPr>
        <w:t xml:space="preserve"> של </w:t>
      </w:r>
      <w:r w:rsidRPr="00E1642B">
        <w:rPr>
          <w:b/>
          <w:bCs/>
          <w:rtl/>
        </w:rPr>
        <w:t>המתלוננת</w:t>
      </w:r>
      <w:r>
        <w:rPr>
          <w:rtl/>
        </w:rPr>
        <w:t xml:space="preserve"> במוצגים שנלקחו מהחדר (למשל כיסוי כרית ומיטה – </w:t>
      </w:r>
      <w:r w:rsidRPr="007F6CF7">
        <w:rPr>
          <w:b/>
          <w:bCs/>
          <w:rtl/>
        </w:rPr>
        <w:t>נ/8</w:t>
      </w:r>
      <w:r>
        <w:rPr>
          <w:rtl/>
        </w:rPr>
        <w:t xml:space="preserve">, ע' 2-3), והרי אין חולק כי הנאשם והמתלוננת </w:t>
      </w:r>
      <w:r w:rsidRPr="004543E1">
        <w:rPr>
          <w:rtl/>
        </w:rPr>
        <w:t>ישבו על הספה</w:t>
      </w:r>
      <w:r>
        <w:rPr>
          <w:rtl/>
        </w:rPr>
        <w:t xml:space="preserve"> והתנשקו.</w:t>
      </w:r>
    </w:p>
    <w:p w14:paraId="0C8E29B7" w14:textId="77777777" w:rsidR="0010041B" w:rsidRDefault="0010041B" w:rsidP="0076215C">
      <w:pPr>
        <w:spacing w:line="360" w:lineRule="auto"/>
        <w:ind w:left="45" w:hanging="45"/>
        <w:jc w:val="both"/>
        <w:rPr>
          <w:b/>
          <w:bCs/>
          <w:u w:val="single"/>
          <w:rtl/>
        </w:rPr>
      </w:pPr>
    </w:p>
    <w:p w14:paraId="44E31391" w14:textId="77777777" w:rsidR="0010041B" w:rsidRDefault="0010041B" w:rsidP="00121F17">
      <w:pPr>
        <w:spacing w:line="360" w:lineRule="auto"/>
        <w:ind w:left="45" w:hanging="45"/>
        <w:jc w:val="both"/>
        <w:rPr>
          <w:rtl/>
        </w:rPr>
      </w:pPr>
      <w:r>
        <w:rPr>
          <w:b/>
          <w:bCs/>
          <w:rtl/>
        </w:rPr>
        <w:t xml:space="preserve">19. המתלוננת ביקשה לבטל את תלונתה–שהיא תלונת אמת - בגלל מה שהנאשם אמר לה בעימות שהוא מגדל לבד את אחיו והיא הורסת לו את החיים - </w:t>
      </w:r>
      <w:r w:rsidRPr="00452DFC">
        <w:rPr>
          <w:u w:val="single"/>
          <w:rtl/>
        </w:rPr>
        <w:t>ההגנה טענה</w:t>
      </w:r>
      <w:r w:rsidRPr="00F95E34">
        <w:rPr>
          <w:rtl/>
        </w:rPr>
        <w:t xml:space="preserve"> (ע' 11-12 </w:t>
      </w:r>
      <w:r>
        <w:rPr>
          <w:rtl/>
        </w:rPr>
        <w:t>ל</w:t>
      </w:r>
      <w:r w:rsidRPr="00F95E34">
        <w:rPr>
          <w:rtl/>
        </w:rPr>
        <w:t>סי</w:t>
      </w:r>
      <w:r>
        <w:rPr>
          <w:rtl/>
        </w:rPr>
        <w:t>כ</w:t>
      </w:r>
      <w:r w:rsidRPr="00F95E34">
        <w:rPr>
          <w:rtl/>
        </w:rPr>
        <w:t>ומיה)</w:t>
      </w:r>
      <w:r>
        <w:rPr>
          <w:b/>
          <w:bCs/>
          <w:rtl/>
        </w:rPr>
        <w:t xml:space="preserve">: </w:t>
      </w:r>
      <w:r w:rsidRPr="00F95E34">
        <w:rPr>
          <w:rtl/>
        </w:rPr>
        <w:t xml:space="preserve">העובדה </w:t>
      </w:r>
      <w:r>
        <w:rPr>
          <w:rtl/>
        </w:rPr>
        <w:t xml:space="preserve">שהמתלוננת ביקשה לבטל את התלונה לאחר העימות מעידה על אי נכונות גירסתה, גם לאור עדות השוטר לופסקו. </w:t>
      </w:r>
      <w:r w:rsidRPr="007F2702">
        <w:rPr>
          <w:b/>
          <w:bCs/>
          <w:rtl/>
        </w:rPr>
        <w:t>ואולם</w:t>
      </w:r>
      <w:r w:rsidRPr="00F95E34">
        <w:rPr>
          <w:rtl/>
        </w:rPr>
        <w:t xml:space="preserve"> דינה של הטענה </w:t>
      </w:r>
      <w:r>
        <w:rPr>
          <w:b/>
          <w:bCs/>
          <w:rtl/>
        </w:rPr>
        <w:t xml:space="preserve">להידחות: א. </w:t>
      </w:r>
      <w:r w:rsidRPr="00840F57">
        <w:rPr>
          <w:rtl/>
        </w:rPr>
        <w:t>המ</w:t>
      </w:r>
      <w:r>
        <w:rPr>
          <w:rtl/>
        </w:rPr>
        <w:t>ת</w:t>
      </w:r>
      <w:r w:rsidRPr="00840F57">
        <w:rPr>
          <w:rtl/>
        </w:rPr>
        <w:t>לוננת הסבירה</w:t>
      </w:r>
      <w:r>
        <w:rPr>
          <w:rtl/>
        </w:rPr>
        <w:t xml:space="preserve"> באופן סביר ומשכנע </w:t>
      </w:r>
      <w:r w:rsidRPr="005425CA">
        <w:rPr>
          <w:b/>
          <w:bCs/>
          <w:rtl/>
        </w:rPr>
        <w:t>מדוע</w:t>
      </w:r>
      <w:r>
        <w:rPr>
          <w:rtl/>
        </w:rPr>
        <w:t xml:space="preserve"> היא ביקשה לחזור בה מתלונתה: </w:t>
      </w:r>
      <w:r>
        <w:rPr>
          <w:b/>
          <w:bCs/>
          <w:rtl/>
        </w:rPr>
        <w:t xml:space="preserve"> "בעימות הנאשם אמר לי דברים שהעדפתי לבטל את התלונה... הוא אמר לי שהוא מגדל את אח שלו ואחותו לבד, שאני הורסת לו את החיים..." </w:t>
      </w:r>
      <w:r w:rsidRPr="008343C6">
        <w:rPr>
          <w:rtl/>
        </w:rPr>
        <w:t>(עמ'</w:t>
      </w:r>
      <w:r>
        <w:rPr>
          <w:rtl/>
        </w:rPr>
        <w:t xml:space="preserve"> 9 לפר' מיום 9.10.12, ש' 3-6). בחקירתה הנגדית המתלוננת נשאלה והשיבה: </w:t>
      </w:r>
      <w:r>
        <w:rPr>
          <w:b/>
          <w:bCs/>
          <w:rtl/>
        </w:rPr>
        <w:t>"ש. ...מה פתאום את חוזרת לבטל את התלונה למי שהרס לך את החיים? ת. כי הנאשם אמר לי משפט...הוא אמר לי שהוא מגדל את אח שלו ואת אחותו וגם שאני הורסת לו את החיים. ש. בגלל זה החלטת לבטל את התלונה? ת. כן."</w:t>
      </w:r>
      <w:r>
        <w:rPr>
          <w:rtl/>
        </w:rPr>
        <w:t xml:space="preserve"> (ע' 31 לפר', שו' 6-11).</w:t>
      </w:r>
      <w:r w:rsidRPr="00382CEE">
        <w:rPr>
          <w:rtl/>
        </w:rPr>
        <w:t xml:space="preserve"> </w:t>
      </w:r>
      <w:r>
        <w:rPr>
          <w:rtl/>
        </w:rPr>
        <w:t xml:space="preserve">גם </w:t>
      </w:r>
      <w:r w:rsidRPr="007F6CF7">
        <w:rPr>
          <w:b/>
          <w:bCs/>
          <w:rtl/>
        </w:rPr>
        <w:t>עת/6</w:t>
      </w:r>
      <w:r>
        <w:rPr>
          <w:rtl/>
        </w:rPr>
        <w:t xml:space="preserve"> </w:t>
      </w:r>
      <w:r w:rsidRPr="00413D10">
        <w:rPr>
          <w:b/>
          <w:bCs/>
          <w:rtl/>
        </w:rPr>
        <w:t>רן</w:t>
      </w:r>
      <w:r>
        <w:rPr>
          <w:rtl/>
        </w:rPr>
        <w:t xml:space="preserve"> העיד שהמתלוננת רצתה לבטל את התלונה באומרה </w:t>
      </w:r>
      <w:r>
        <w:rPr>
          <w:b/>
          <w:bCs/>
          <w:rtl/>
        </w:rPr>
        <w:t>"שהיא לא רוצה להרוס לבן אדם חיים."</w:t>
      </w:r>
      <w:r>
        <w:rPr>
          <w:rtl/>
        </w:rPr>
        <w:t xml:space="preserve"> (עמ' 50 לפר' מיום 15.10.12, שו' 6). לא זו אף זו אלא שמדברי הנאשם עצמו בעימות, עולה אישור לגירסת המתלוננת, לגבי מה שאמר לה הנאשם שבעיקר דבריו אלה גרמו לה לרצות לבטל את תלונתה, באומרו לה: </w:t>
      </w:r>
      <w:r>
        <w:rPr>
          <w:b/>
          <w:bCs/>
          <w:rtl/>
        </w:rPr>
        <w:t>"את...יכולה לסבך אותי... אני ... מגדל את אחי ואחותי לבד..."</w:t>
      </w:r>
      <w:r>
        <w:rPr>
          <w:rtl/>
        </w:rPr>
        <w:t xml:space="preserve"> (</w:t>
      </w:r>
      <w:r w:rsidRPr="007F6CF7">
        <w:rPr>
          <w:b/>
          <w:bCs/>
          <w:rtl/>
        </w:rPr>
        <w:t>ת/4</w:t>
      </w:r>
      <w:r>
        <w:rPr>
          <w:rtl/>
        </w:rPr>
        <w:t xml:space="preserve">, ע' 2, ש' 24-25), </w:t>
      </w:r>
      <w:r>
        <w:rPr>
          <w:b/>
          <w:bCs/>
          <w:rtl/>
        </w:rPr>
        <w:t>"אני מתחנן ואומר לך שאת גמרת לי את החיים."</w:t>
      </w:r>
      <w:r>
        <w:rPr>
          <w:rtl/>
        </w:rPr>
        <w:t xml:space="preserve"> (</w:t>
      </w:r>
      <w:r w:rsidRPr="007F6CF7">
        <w:rPr>
          <w:b/>
          <w:bCs/>
          <w:rtl/>
        </w:rPr>
        <w:t>ת/4</w:t>
      </w:r>
      <w:r>
        <w:rPr>
          <w:rtl/>
        </w:rPr>
        <w:t xml:space="preserve">, ש' 30). זהו עוד חיזוק, מפי הנאשם, לגירסת המתלוננת בענין הסיבה לרצונה לבטל את תלונתה.  </w:t>
      </w:r>
    </w:p>
    <w:p w14:paraId="56728375" w14:textId="77777777" w:rsidR="0010041B" w:rsidRDefault="0010041B" w:rsidP="007F2702">
      <w:pPr>
        <w:spacing w:line="360" w:lineRule="auto"/>
        <w:ind w:left="45" w:hanging="45"/>
        <w:jc w:val="both"/>
        <w:rPr>
          <w:rtl/>
        </w:rPr>
      </w:pPr>
    </w:p>
    <w:p w14:paraId="0229FAEC" w14:textId="77777777" w:rsidR="0010041B" w:rsidRDefault="0010041B" w:rsidP="004C75E4">
      <w:pPr>
        <w:spacing w:line="360" w:lineRule="auto"/>
        <w:ind w:left="8" w:hanging="8"/>
        <w:jc w:val="both"/>
        <w:rPr>
          <w:b/>
          <w:bCs/>
          <w:rtl/>
        </w:rPr>
      </w:pPr>
      <w:r w:rsidRPr="00642BB3">
        <w:rPr>
          <w:b/>
          <w:bCs/>
          <w:rtl/>
        </w:rPr>
        <w:t xml:space="preserve">ב. </w:t>
      </w:r>
      <w:r>
        <w:rPr>
          <w:rtl/>
        </w:rPr>
        <w:t xml:space="preserve">ההפניות שבסיכומי ההגנה לעדות </w:t>
      </w:r>
      <w:r w:rsidRPr="00382CEE">
        <w:rPr>
          <w:b/>
          <w:bCs/>
          <w:rtl/>
        </w:rPr>
        <w:t>עה/1</w:t>
      </w:r>
      <w:r>
        <w:rPr>
          <w:rtl/>
        </w:rPr>
        <w:t xml:space="preserve"> השוטר שי לופסקו, </w:t>
      </w:r>
      <w:r w:rsidRPr="007F2702">
        <w:rPr>
          <w:b/>
          <w:bCs/>
          <w:rtl/>
        </w:rPr>
        <w:t>אין</w:t>
      </w:r>
      <w:r>
        <w:rPr>
          <w:rtl/>
        </w:rPr>
        <w:t xml:space="preserve"> בהן כדי להועיל, שהרי השוטר לופסקו העיד שהוא "</w:t>
      </w:r>
      <w:r w:rsidRPr="00382CEE">
        <w:rPr>
          <w:b/>
          <w:bCs/>
          <w:rtl/>
        </w:rPr>
        <w:t>לא יודע</w:t>
      </w:r>
      <w:r>
        <w:rPr>
          <w:rtl/>
        </w:rPr>
        <w:t xml:space="preserve">" מה זה מוזרה בהתייחס למתלוננת (עמ' 33 לפר' מיום 31.10.12, שו' 6), ושהוא </w:t>
      </w:r>
      <w:r>
        <w:rPr>
          <w:b/>
          <w:bCs/>
          <w:rtl/>
        </w:rPr>
        <w:t>ל</w:t>
      </w:r>
      <w:r w:rsidRPr="00382CEE">
        <w:rPr>
          <w:b/>
          <w:bCs/>
          <w:rtl/>
        </w:rPr>
        <w:t>א יודע</w:t>
      </w:r>
      <w:r>
        <w:rPr>
          <w:rtl/>
        </w:rPr>
        <w:t xml:space="preserve"> למה המתלוננת רצתה לבטל את התלונה ולכן הוא הפנה אותה לקצין שלו הראל (ע' 33 לפר', ש' 9-10, 24). למעט משפט כללי סתום, שלפיו לדידו של השוטר לופסקו התיק הוא חריג (עמ' 34 לפר', ש' 14-15), הוא </w:t>
      </w:r>
      <w:r w:rsidRPr="00382CEE">
        <w:rPr>
          <w:b/>
          <w:bCs/>
          <w:rtl/>
        </w:rPr>
        <w:t>"לא יכול לפרט</w:t>
      </w:r>
      <w:r>
        <w:rPr>
          <w:rtl/>
        </w:rPr>
        <w:t>"</w:t>
      </w:r>
      <w:r>
        <w:rPr>
          <w:b/>
          <w:bCs/>
          <w:rtl/>
        </w:rPr>
        <w:t xml:space="preserve"> </w:t>
      </w:r>
      <w:r w:rsidRPr="00382CEE">
        <w:rPr>
          <w:rtl/>
        </w:rPr>
        <w:t xml:space="preserve">(ע' 34 לפר', ש' 17). </w:t>
      </w:r>
      <w:r w:rsidRPr="00642BB3">
        <w:rPr>
          <w:b/>
          <w:bCs/>
          <w:rtl/>
        </w:rPr>
        <w:t xml:space="preserve">שלא </w:t>
      </w:r>
      <w:r>
        <w:rPr>
          <w:rtl/>
        </w:rPr>
        <w:t xml:space="preserve">כעולה מהאמור בסיכומי ההגנה (ע' 1 ו-12) </w:t>
      </w:r>
      <w:r w:rsidRPr="00642BB3">
        <w:rPr>
          <w:b/>
          <w:bCs/>
          <w:rtl/>
        </w:rPr>
        <w:t>אין</w:t>
      </w:r>
      <w:r>
        <w:rPr>
          <w:rtl/>
        </w:rPr>
        <w:t xml:space="preserve"> די בדברים לקוניים מעורפלים אלה לקביעת ממצא לצורך הכרעה בתיק פלילי.</w:t>
      </w:r>
    </w:p>
    <w:p w14:paraId="1F8BD3ED" w14:textId="77777777" w:rsidR="0010041B" w:rsidRDefault="0010041B" w:rsidP="00CD6016">
      <w:pPr>
        <w:spacing w:line="360" w:lineRule="auto"/>
        <w:ind w:left="8" w:hanging="8"/>
        <w:jc w:val="both"/>
        <w:rPr>
          <w:b/>
          <w:bCs/>
          <w:rtl/>
        </w:rPr>
      </w:pPr>
      <w:r w:rsidRPr="00642BB3">
        <w:rPr>
          <w:b/>
          <w:bCs/>
          <w:rtl/>
        </w:rPr>
        <w:t xml:space="preserve"> </w:t>
      </w:r>
    </w:p>
    <w:p w14:paraId="524DFAAC" w14:textId="77777777" w:rsidR="0010041B" w:rsidRDefault="0010041B" w:rsidP="00BE234C">
      <w:pPr>
        <w:spacing w:line="360" w:lineRule="auto"/>
        <w:ind w:left="22" w:hanging="22"/>
        <w:jc w:val="both"/>
        <w:rPr>
          <w:rtl/>
        </w:rPr>
      </w:pPr>
      <w:r w:rsidRPr="00642BB3">
        <w:rPr>
          <w:b/>
          <w:bCs/>
          <w:rtl/>
        </w:rPr>
        <w:t xml:space="preserve">ג. </w:t>
      </w:r>
      <w:r>
        <w:rPr>
          <w:rtl/>
        </w:rPr>
        <w:t xml:space="preserve">חיזוק לגירסת המתלוננת נמצא גם בעדות עד </w:t>
      </w:r>
      <w:r w:rsidRPr="00B44A35">
        <w:rPr>
          <w:b/>
          <w:bCs/>
          <w:rtl/>
        </w:rPr>
        <w:t>הגנה</w:t>
      </w:r>
      <w:r>
        <w:rPr>
          <w:rtl/>
        </w:rPr>
        <w:t xml:space="preserve"> מס' 2, </w:t>
      </w:r>
      <w:r w:rsidRPr="007F2702">
        <w:rPr>
          <w:b/>
          <w:bCs/>
          <w:rtl/>
        </w:rPr>
        <w:t xml:space="preserve">השוטר הממונה על החקירה אלכס הראל, </w:t>
      </w:r>
      <w:r>
        <w:rPr>
          <w:rtl/>
        </w:rPr>
        <w:t xml:space="preserve">שהעיד על הקושי של המתלוננת להתמודד עם הפרסום ועם התהליך המשפטי (עמ' 35 לפר' מיום 31.10.12, שו' 28-29) כפי שיש קושי דומה לקורבנות אחרות של עבירות מין (עמ' 35 לפר', שו' 16-17); המזכר שערך – </w:t>
      </w:r>
      <w:r w:rsidRPr="007F6CF7">
        <w:rPr>
          <w:b/>
          <w:bCs/>
          <w:rtl/>
        </w:rPr>
        <w:t>נ/6</w:t>
      </w:r>
      <w:r>
        <w:rPr>
          <w:rtl/>
        </w:rPr>
        <w:t xml:space="preserve"> הוגש, ובו הוא רשם, בין השאר, שהמתלוננת: </w:t>
      </w:r>
      <w:r>
        <w:rPr>
          <w:b/>
          <w:bCs/>
          <w:rtl/>
        </w:rPr>
        <w:t>"...</w:t>
      </w:r>
      <w:r w:rsidRPr="002E3062">
        <w:rPr>
          <w:b/>
          <w:bCs/>
          <w:rtl/>
        </w:rPr>
        <w:t>אמרה</w:t>
      </w:r>
      <w:r>
        <w:rPr>
          <w:rtl/>
        </w:rPr>
        <w:t xml:space="preserve"> </w:t>
      </w:r>
      <w:r w:rsidRPr="002E3062">
        <w:rPr>
          <w:b/>
          <w:bCs/>
          <w:rtl/>
        </w:rPr>
        <w:t xml:space="preserve">שלאחר העימות ומה שהחשוד אמר לה, </w:t>
      </w:r>
      <w:r>
        <w:rPr>
          <w:rtl/>
        </w:rPr>
        <w:t>וגם לאחר שראתה שיצא פרסום באינטרנט היא מרגישה שהיא לא רוצה להתמודד עם זה..." (</w:t>
      </w:r>
      <w:r w:rsidRPr="007F6CF7">
        <w:rPr>
          <w:b/>
          <w:bCs/>
          <w:rtl/>
        </w:rPr>
        <w:t>נ/6</w:t>
      </w:r>
      <w:r>
        <w:rPr>
          <w:rtl/>
        </w:rPr>
        <w:t xml:space="preserve">, שו' 2-3). היינו גם במשטרה המתלוננת דיברה על חזרה מהתלונה (גם) מהסיבה שפורטה לעיל – מה שהנאשם אמר לה בעימות. </w:t>
      </w:r>
    </w:p>
    <w:p w14:paraId="14968595" w14:textId="77777777" w:rsidR="0010041B" w:rsidRDefault="0010041B" w:rsidP="007F2702">
      <w:pPr>
        <w:spacing w:line="360" w:lineRule="auto"/>
        <w:ind w:left="45" w:hanging="45"/>
        <w:jc w:val="both"/>
        <w:rPr>
          <w:rtl/>
        </w:rPr>
      </w:pPr>
    </w:p>
    <w:p w14:paraId="6D8F6A96" w14:textId="77777777" w:rsidR="0010041B" w:rsidRPr="00642BB3" w:rsidRDefault="0010041B" w:rsidP="004A568D">
      <w:pPr>
        <w:spacing w:line="360" w:lineRule="auto"/>
        <w:ind w:left="36"/>
        <w:jc w:val="both"/>
        <w:rPr>
          <w:rtl/>
        </w:rPr>
      </w:pPr>
      <w:r w:rsidRPr="00642BB3">
        <w:rPr>
          <w:b/>
          <w:bCs/>
          <w:rtl/>
        </w:rPr>
        <w:t xml:space="preserve">ד. </w:t>
      </w:r>
      <w:r w:rsidRPr="007F6CF7">
        <w:rPr>
          <w:b/>
          <w:bCs/>
          <w:rtl/>
        </w:rPr>
        <w:t>עה/2</w:t>
      </w:r>
      <w:r>
        <w:rPr>
          <w:rtl/>
        </w:rPr>
        <w:t xml:space="preserve"> השוטר אלכס הראל, גם העיד בבית המשפט, </w:t>
      </w:r>
      <w:r w:rsidRPr="00642BB3">
        <w:rPr>
          <w:b/>
          <w:bCs/>
          <w:rtl/>
        </w:rPr>
        <w:t>שאחרי</w:t>
      </w:r>
      <w:r>
        <w:rPr>
          <w:rtl/>
        </w:rPr>
        <w:t xml:space="preserve"> שהוא שמע שהמתלוננת רוצה לבטל את התלונה, הוא שאל אותה</w:t>
      </w:r>
      <w:r>
        <w:rPr>
          <w:b/>
          <w:bCs/>
          <w:rtl/>
        </w:rPr>
        <w:t xml:space="preserve"> אם כל מה שהיא מסרה בעדות ובעימות זה אמת, והמתלוננת אמרה </w:t>
      </w:r>
      <w:r w:rsidRPr="00642BB3">
        <w:rPr>
          <w:b/>
          <w:bCs/>
          <w:u w:val="single"/>
          <w:rtl/>
        </w:rPr>
        <w:t>שכן</w:t>
      </w:r>
      <w:r>
        <w:rPr>
          <w:rtl/>
        </w:rPr>
        <w:t xml:space="preserve"> (עמ' 35 לפר', שו' 25-28). היינו, זהו חיזוק נוסף מ"זמן אמת" למהימנות גירסתה גם בסוגיה זו. ודוק: גם המתלוננת העידה שהיא רצתה לבטל את תלונתה </w:t>
      </w:r>
      <w:r w:rsidRPr="00D71DFD">
        <w:rPr>
          <w:b/>
          <w:bCs/>
          <w:rtl/>
        </w:rPr>
        <w:t>לא</w:t>
      </w:r>
      <w:r>
        <w:rPr>
          <w:rtl/>
        </w:rPr>
        <w:t xml:space="preserve"> בגלל שהיא הגזימה (בעדותה בביהמ"ש - עמ' 30 לפר' מיום 9.10.12, שו' 22-25), אלא מהסיבה שהיא העידה, כאמור לעיל. </w:t>
      </w:r>
    </w:p>
    <w:p w14:paraId="31F8E4F2" w14:textId="77777777" w:rsidR="0010041B" w:rsidRDefault="0010041B" w:rsidP="0076215C">
      <w:pPr>
        <w:spacing w:line="360" w:lineRule="auto"/>
        <w:ind w:left="45" w:hanging="45"/>
        <w:jc w:val="both"/>
        <w:rPr>
          <w:b/>
          <w:bCs/>
          <w:u w:val="single"/>
          <w:rtl/>
        </w:rPr>
      </w:pPr>
    </w:p>
    <w:p w14:paraId="3473D37C" w14:textId="77777777" w:rsidR="0010041B" w:rsidRDefault="0010041B" w:rsidP="00694293">
      <w:pPr>
        <w:spacing w:line="360" w:lineRule="auto"/>
        <w:ind w:left="45" w:hanging="45"/>
        <w:jc w:val="both"/>
        <w:rPr>
          <w:rtl/>
        </w:rPr>
      </w:pPr>
      <w:r w:rsidRPr="007F2702">
        <w:rPr>
          <w:b/>
          <w:bCs/>
          <w:rtl/>
        </w:rPr>
        <w:t xml:space="preserve">20. </w:t>
      </w:r>
      <w:r w:rsidRPr="00C2051A">
        <w:rPr>
          <w:b/>
          <w:bCs/>
          <w:u w:val="single"/>
          <w:rtl/>
        </w:rPr>
        <w:t>יצירת הקשר עם המשטרה</w:t>
      </w:r>
      <w:r>
        <w:rPr>
          <w:b/>
          <w:bCs/>
          <w:u w:val="single"/>
          <w:rtl/>
        </w:rPr>
        <w:t xml:space="preserve"> ע"י עת/2 יעל ועת/6 רן, סמוך לאחר האירוע,</w:t>
      </w:r>
      <w:r w:rsidRPr="00C2051A">
        <w:rPr>
          <w:b/>
          <w:bCs/>
          <w:u w:val="single"/>
          <w:rtl/>
        </w:rPr>
        <w:t xml:space="preserve"> ל</w:t>
      </w:r>
      <w:r>
        <w:rPr>
          <w:b/>
          <w:bCs/>
          <w:u w:val="single"/>
          <w:rtl/>
        </w:rPr>
        <w:t xml:space="preserve">דווח על </w:t>
      </w:r>
      <w:r w:rsidRPr="00C2051A">
        <w:rPr>
          <w:b/>
          <w:bCs/>
          <w:u w:val="single"/>
          <w:rtl/>
        </w:rPr>
        <w:t>ה</w:t>
      </w:r>
      <w:r>
        <w:rPr>
          <w:b/>
          <w:bCs/>
          <w:u w:val="single"/>
          <w:rtl/>
        </w:rPr>
        <w:t>אירוע</w:t>
      </w:r>
      <w:r>
        <w:rPr>
          <w:rtl/>
        </w:rPr>
        <w:t>:</w:t>
      </w:r>
    </w:p>
    <w:p w14:paraId="5A84FF08" w14:textId="77777777" w:rsidR="0010041B" w:rsidRDefault="0010041B" w:rsidP="002E1E47">
      <w:pPr>
        <w:spacing w:line="360" w:lineRule="auto"/>
        <w:ind w:left="45" w:hanging="45"/>
        <w:jc w:val="both"/>
        <w:rPr>
          <w:rtl/>
        </w:rPr>
      </w:pPr>
      <w:r>
        <w:rPr>
          <w:rtl/>
        </w:rPr>
        <w:t>יעל (</w:t>
      </w:r>
      <w:r w:rsidRPr="007F6CF7">
        <w:rPr>
          <w:b/>
          <w:bCs/>
          <w:rtl/>
        </w:rPr>
        <w:t>עת/2</w:t>
      </w:r>
      <w:r>
        <w:rPr>
          <w:rtl/>
        </w:rPr>
        <w:t>) דיווחה למשטרה על האירוע (ראו בדו"ח הפעו</w:t>
      </w:r>
      <w:r w:rsidRPr="00C2051A">
        <w:rPr>
          <w:rtl/>
        </w:rPr>
        <w:t xml:space="preserve">לה מיום 8.3.12, בשעה 03:00 - </w:t>
      </w:r>
      <w:r w:rsidRPr="0075191B">
        <w:rPr>
          <w:b/>
          <w:bCs/>
          <w:rtl/>
        </w:rPr>
        <w:t>ת/8</w:t>
      </w:r>
      <w:r>
        <w:rPr>
          <w:rtl/>
        </w:rPr>
        <w:t xml:space="preserve">). ביום 8.3.12, בשעה 03:00, </w:t>
      </w:r>
      <w:r w:rsidRPr="00D75B33">
        <w:rPr>
          <w:b/>
          <w:bCs/>
          <w:u w:val="single"/>
          <w:rtl/>
        </w:rPr>
        <w:t>עת/5</w:t>
      </w:r>
      <w:r>
        <w:rPr>
          <w:rtl/>
        </w:rPr>
        <w:t xml:space="preserve"> השוטר שי קפלן, קיבל את האירוע. ניגש אליו בחור לניידת – רן (</w:t>
      </w:r>
      <w:r w:rsidRPr="0075191B">
        <w:rPr>
          <w:b/>
          <w:bCs/>
          <w:rtl/>
        </w:rPr>
        <w:t>עת/6</w:t>
      </w:r>
      <w:r>
        <w:rPr>
          <w:rtl/>
        </w:rPr>
        <w:t>) שהתקשר גם הוא למשטרה. השוטר קפלן ראה, שיחד עימו ישבו ברחוב ליד תחנת הדלק סתיו (</w:t>
      </w:r>
      <w:r w:rsidRPr="0075191B">
        <w:rPr>
          <w:b/>
          <w:bCs/>
          <w:rtl/>
        </w:rPr>
        <w:t>עת/4</w:t>
      </w:r>
      <w:r>
        <w:rPr>
          <w:rtl/>
        </w:rPr>
        <w:t>), יעל (</w:t>
      </w:r>
      <w:r w:rsidRPr="0075191B">
        <w:rPr>
          <w:b/>
          <w:bCs/>
          <w:rtl/>
        </w:rPr>
        <w:t>עת/2</w:t>
      </w:r>
      <w:r>
        <w:rPr>
          <w:rtl/>
        </w:rPr>
        <w:t>), ונ', המתלוננת (</w:t>
      </w:r>
      <w:r w:rsidRPr="0075191B">
        <w:rPr>
          <w:b/>
          <w:bCs/>
          <w:rtl/>
        </w:rPr>
        <w:t>עת/1</w:t>
      </w:r>
      <w:r>
        <w:rPr>
          <w:rtl/>
        </w:rPr>
        <w:t xml:space="preserve">). רן (כאמור, </w:t>
      </w:r>
      <w:r w:rsidRPr="0075191B">
        <w:rPr>
          <w:b/>
          <w:bCs/>
          <w:rtl/>
        </w:rPr>
        <w:t>עת/6</w:t>
      </w:r>
      <w:r>
        <w:rPr>
          <w:rtl/>
        </w:rPr>
        <w:t>) סיפר לו שהם היו במסיבת גג, ונ', המתלוננת, דיברה עם הברמן שביקש ממנה לבוא איתו לחדר בגג, ולהביא בירות, ולאחר שהיא חזרה היא מסרה לחבריה כי נאנסה ע"י הברמן. השוטרת קורל שמואל (</w:t>
      </w:r>
      <w:r w:rsidRPr="0075191B">
        <w:rPr>
          <w:b/>
          <w:bCs/>
          <w:rtl/>
        </w:rPr>
        <w:t>עת/3</w:t>
      </w:r>
      <w:r>
        <w:rPr>
          <w:rtl/>
        </w:rPr>
        <w:t xml:space="preserve">) נשארה עם הנפגעת -המתלוננת, והוא יחד עם שותפיו וחברתה של המתלוננת-יעל (כאמור, </w:t>
      </w:r>
      <w:r w:rsidRPr="0075191B">
        <w:rPr>
          <w:b/>
          <w:bCs/>
          <w:rtl/>
        </w:rPr>
        <w:t>עת/2</w:t>
      </w:r>
      <w:r>
        <w:rPr>
          <w:rtl/>
        </w:rPr>
        <w:t xml:space="preserve">), עלו לדירה שבה קרה האירוע. לאחר מכן עלתה המתלוננת עם חבריה ועם השוטרת קורל והצביעה לשוטר על המקום המדוייק שבו בוצע האונס (דו"ח הפעולה </w:t>
      </w:r>
      <w:r w:rsidRPr="0075191B">
        <w:rPr>
          <w:b/>
          <w:bCs/>
          <w:rtl/>
        </w:rPr>
        <w:t>ת/7</w:t>
      </w:r>
      <w:r>
        <w:rPr>
          <w:rtl/>
        </w:rPr>
        <w:t xml:space="preserve">, מיום 8.3.12, בעמ' 1-2). </w:t>
      </w:r>
    </w:p>
    <w:p w14:paraId="3B38BE95" w14:textId="77777777" w:rsidR="0010041B" w:rsidRPr="00D75B33" w:rsidRDefault="0010041B" w:rsidP="0076215C">
      <w:pPr>
        <w:spacing w:line="360" w:lineRule="auto"/>
        <w:ind w:left="45" w:hanging="45"/>
        <w:jc w:val="both"/>
        <w:rPr>
          <w:rtl/>
        </w:rPr>
      </w:pPr>
    </w:p>
    <w:p w14:paraId="0AF42A75" w14:textId="77777777" w:rsidR="0010041B" w:rsidRDefault="0010041B" w:rsidP="0076215C">
      <w:pPr>
        <w:spacing w:line="360" w:lineRule="auto"/>
        <w:ind w:left="720" w:hanging="720"/>
        <w:jc w:val="both"/>
        <w:rPr>
          <w:b/>
          <w:bCs/>
          <w:u w:val="single"/>
          <w:rtl/>
        </w:rPr>
      </w:pPr>
      <w:r>
        <w:rPr>
          <w:b/>
          <w:bCs/>
          <w:u w:val="single"/>
          <w:rtl/>
        </w:rPr>
        <w:t>חיזוקים בראיות נוספות לגירסתה המהימנה של המתלוננת</w:t>
      </w:r>
      <w:r w:rsidRPr="005547F0">
        <w:rPr>
          <w:rtl/>
        </w:rPr>
        <w:t xml:space="preserve">: </w:t>
      </w:r>
    </w:p>
    <w:p w14:paraId="540D7330" w14:textId="77777777" w:rsidR="0010041B" w:rsidRPr="00DB1CAF" w:rsidRDefault="0010041B" w:rsidP="00694293">
      <w:pPr>
        <w:pStyle w:val="ListParagraph"/>
        <w:spacing w:line="360" w:lineRule="auto"/>
        <w:ind w:left="0"/>
        <w:jc w:val="both"/>
        <w:rPr>
          <w:rtl/>
        </w:rPr>
      </w:pPr>
      <w:r>
        <w:rPr>
          <w:b/>
          <w:bCs/>
          <w:rtl/>
        </w:rPr>
        <w:t xml:space="preserve">21. </w:t>
      </w:r>
      <w:r w:rsidRPr="00DE286C">
        <w:rPr>
          <w:b/>
          <w:bCs/>
          <w:rtl/>
        </w:rPr>
        <w:t>הערה ראייתית:</w:t>
      </w:r>
      <w:r w:rsidRPr="00DB1CAF">
        <w:rPr>
          <w:rtl/>
        </w:rPr>
        <w:t xml:space="preserve"> לפי </w:t>
      </w:r>
      <w:hyperlink r:id="rId35" w:history="1">
        <w:r w:rsidR="00F62BA1" w:rsidRPr="00F62BA1">
          <w:rPr>
            <w:rFonts w:hint="eastAsia"/>
            <w:color w:val="0000FF"/>
            <w:u w:val="single"/>
            <w:rtl/>
          </w:rPr>
          <w:t>סעיף</w:t>
        </w:r>
        <w:r w:rsidR="00F62BA1" w:rsidRPr="00F62BA1">
          <w:rPr>
            <w:color w:val="0000FF"/>
            <w:u w:val="single"/>
            <w:rtl/>
          </w:rPr>
          <w:t xml:space="preserve"> 54</w:t>
        </w:r>
        <w:r w:rsidR="00F62BA1" w:rsidRPr="00F62BA1">
          <w:rPr>
            <w:rFonts w:hint="eastAsia"/>
            <w:color w:val="0000FF"/>
            <w:u w:val="single"/>
            <w:rtl/>
          </w:rPr>
          <w:t>א</w:t>
        </w:r>
        <w:r w:rsidR="00F62BA1" w:rsidRPr="00F62BA1">
          <w:rPr>
            <w:color w:val="0000FF"/>
            <w:u w:val="single"/>
            <w:rtl/>
          </w:rPr>
          <w:t>(</w:t>
        </w:r>
        <w:r w:rsidR="00F62BA1" w:rsidRPr="00F62BA1">
          <w:rPr>
            <w:rFonts w:hint="eastAsia"/>
            <w:color w:val="0000FF"/>
            <w:u w:val="single"/>
            <w:rtl/>
          </w:rPr>
          <w:t>ב</w:t>
        </w:r>
        <w:r w:rsidR="00F62BA1" w:rsidRPr="00F62BA1">
          <w:rPr>
            <w:color w:val="0000FF"/>
            <w:u w:val="single"/>
            <w:rtl/>
          </w:rPr>
          <w:t>)</w:t>
        </w:r>
      </w:hyperlink>
      <w:r w:rsidRPr="00DB1CAF">
        <w:rPr>
          <w:rtl/>
        </w:rPr>
        <w:t xml:space="preserve"> ל</w:t>
      </w:r>
      <w:hyperlink r:id="rId36" w:history="1">
        <w:r w:rsidR="00AD471F" w:rsidRPr="00AD471F">
          <w:rPr>
            <w:rStyle w:val="Hyperlink"/>
            <w:rFonts w:hint="eastAsia"/>
            <w:rtl/>
          </w:rPr>
          <w:t>פקודת</w:t>
        </w:r>
        <w:r w:rsidR="00AD471F" w:rsidRPr="00AD471F">
          <w:rPr>
            <w:rStyle w:val="Hyperlink"/>
            <w:rtl/>
          </w:rPr>
          <w:t xml:space="preserve"> </w:t>
        </w:r>
        <w:r w:rsidR="00AD471F" w:rsidRPr="00AD471F">
          <w:rPr>
            <w:rStyle w:val="Hyperlink"/>
            <w:rFonts w:hint="eastAsia"/>
            <w:rtl/>
          </w:rPr>
          <w:t>הראיות</w:t>
        </w:r>
      </w:hyperlink>
      <w:r w:rsidRPr="00DB1CAF">
        <w:rPr>
          <w:rtl/>
        </w:rPr>
        <w:t>, לעדותה האמינה</w:t>
      </w:r>
      <w:r>
        <w:rPr>
          <w:rtl/>
        </w:rPr>
        <w:t xml:space="preserve"> והברורה של המתלוננת בביהמ"ש</w:t>
      </w:r>
      <w:r w:rsidRPr="00DB1CAF">
        <w:rPr>
          <w:rtl/>
        </w:rPr>
        <w:t xml:space="preserve"> </w:t>
      </w:r>
      <w:r>
        <w:rPr>
          <w:rtl/>
        </w:rPr>
        <w:t xml:space="preserve">לעצם מעשי הנאשם, </w:t>
      </w:r>
      <w:r w:rsidRPr="00DB1CAF">
        <w:rPr>
          <w:rtl/>
        </w:rPr>
        <w:t>לא נדרשת תוספת ראייתית, אלא יש צורך בפירוט בהכרעת הדין מה הניע את בי</w:t>
      </w:r>
      <w:r>
        <w:rPr>
          <w:rtl/>
        </w:rPr>
        <w:t>המ"ש</w:t>
      </w:r>
      <w:r w:rsidRPr="00DB1CAF">
        <w:rPr>
          <w:rtl/>
        </w:rPr>
        <w:t xml:space="preserve"> להסתפק בעדות זו. </w:t>
      </w:r>
      <w:r>
        <w:rPr>
          <w:rtl/>
        </w:rPr>
        <w:t xml:space="preserve">בבית המשפט העליון </w:t>
      </w:r>
      <w:r w:rsidRPr="00DB1CAF">
        <w:rPr>
          <w:rtl/>
        </w:rPr>
        <w:t>כבר נפסק בהקשר זה:</w:t>
      </w:r>
    </w:p>
    <w:p w14:paraId="2308EA7B" w14:textId="77777777" w:rsidR="0010041B" w:rsidRDefault="0010041B" w:rsidP="0076215C">
      <w:pPr>
        <w:spacing w:line="360" w:lineRule="auto"/>
        <w:ind w:left="720" w:right="360"/>
        <w:jc w:val="both"/>
        <w:rPr>
          <w:rtl/>
        </w:rPr>
      </w:pPr>
      <w:r w:rsidRPr="004673D1">
        <w:rPr>
          <w:b/>
          <w:bCs/>
          <w:rtl/>
        </w:rPr>
        <w:t>"...</w:t>
      </w:r>
      <w:r>
        <w:rPr>
          <w:b/>
          <w:bCs/>
          <w:rtl/>
        </w:rPr>
        <w:t>סע' 54א(ב) ל</w:t>
      </w:r>
      <w:hyperlink r:id="rId37" w:history="1">
        <w:r w:rsidR="00AD471F" w:rsidRPr="00AD471F">
          <w:rPr>
            <w:rStyle w:val="Hyperlink"/>
            <w:rFonts w:hint="eastAsia"/>
            <w:b/>
            <w:bCs/>
            <w:rtl/>
          </w:rPr>
          <w:t>פקודת</w:t>
        </w:r>
        <w:r w:rsidR="00AD471F" w:rsidRPr="00AD471F">
          <w:rPr>
            <w:rStyle w:val="Hyperlink"/>
            <w:b/>
            <w:bCs/>
            <w:rtl/>
          </w:rPr>
          <w:t xml:space="preserve"> </w:t>
        </w:r>
        <w:r w:rsidR="00AD471F" w:rsidRPr="00AD471F">
          <w:rPr>
            <w:rStyle w:val="Hyperlink"/>
            <w:rFonts w:hint="eastAsia"/>
            <w:b/>
            <w:bCs/>
            <w:rtl/>
          </w:rPr>
          <w:t>הראיות</w:t>
        </w:r>
      </w:hyperlink>
      <w:r>
        <w:rPr>
          <w:b/>
          <w:bCs/>
          <w:rtl/>
        </w:rPr>
        <w:t xml:space="preserve"> קובע...מלשון הסעיף עולה כי </w:t>
      </w:r>
      <w:r w:rsidRPr="004673D1">
        <w:rPr>
          <w:b/>
          <w:bCs/>
          <w:rtl/>
        </w:rPr>
        <w:t>בית</w:t>
      </w:r>
      <w:r w:rsidRPr="004673D1">
        <w:rPr>
          <w:b/>
          <w:bCs/>
          <w:position w:val="4"/>
          <w:sz w:val="18"/>
          <w:rtl/>
        </w:rPr>
        <w:t>-</w:t>
      </w:r>
      <w:r w:rsidRPr="004673D1">
        <w:rPr>
          <w:b/>
          <w:bCs/>
          <w:rtl/>
        </w:rPr>
        <w:t>המשפט רשאי להסתמך על עדות יחידה של מתלוננת, ובלבד שיפרט מה הניע אותו להסתפק בעדות זו...בהיעדר דרישת סיוע יכולה הכרעת</w:t>
      </w:r>
      <w:r w:rsidRPr="004673D1">
        <w:rPr>
          <w:b/>
          <w:bCs/>
          <w:position w:val="4"/>
          <w:sz w:val="18"/>
          <w:rtl/>
        </w:rPr>
        <w:t>-</w:t>
      </w:r>
      <w:r w:rsidRPr="004673D1">
        <w:rPr>
          <w:b/>
          <w:bCs/>
          <w:rtl/>
        </w:rPr>
        <w:t>הדין להיות מושתתת על מימצאי המהימנות שקבע בית</w:t>
      </w:r>
      <w:r w:rsidRPr="004673D1">
        <w:rPr>
          <w:b/>
          <w:bCs/>
          <w:position w:val="4"/>
          <w:sz w:val="18"/>
          <w:rtl/>
        </w:rPr>
        <w:t>-</w:t>
      </w:r>
      <w:r w:rsidRPr="004673D1">
        <w:rPr>
          <w:b/>
          <w:bCs/>
          <w:rtl/>
        </w:rPr>
        <w:t>המשפט ועליהם בלבד. אשר</w:t>
      </w:r>
      <w:r w:rsidRPr="004673D1">
        <w:rPr>
          <w:b/>
          <w:bCs/>
          <w:position w:val="4"/>
          <w:sz w:val="18"/>
          <w:rtl/>
        </w:rPr>
        <w:t>-</w:t>
      </w:r>
      <w:r w:rsidRPr="004673D1">
        <w:rPr>
          <w:b/>
          <w:bCs/>
          <w:rtl/>
        </w:rPr>
        <w:t>על</w:t>
      </w:r>
      <w:r w:rsidRPr="004673D1">
        <w:rPr>
          <w:b/>
          <w:bCs/>
          <w:position w:val="4"/>
          <w:sz w:val="18"/>
          <w:rtl/>
        </w:rPr>
        <w:t>-</w:t>
      </w:r>
      <w:r w:rsidRPr="004673D1">
        <w:rPr>
          <w:b/>
          <w:bCs/>
          <w:rtl/>
        </w:rPr>
        <w:t>כן מידת הזהירות מחייבת כי ההנמקה תהא "ממשית"... ברור כי כאשר התרשמותו של בית</w:t>
      </w:r>
      <w:r w:rsidRPr="004673D1">
        <w:rPr>
          <w:b/>
          <w:bCs/>
          <w:position w:val="4"/>
          <w:sz w:val="18"/>
          <w:rtl/>
        </w:rPr>
        <w:t>-</w:t>
      </w:r>
      <w:r w:rsidRPr="004673D1">
        <w:rPr>
          <w:b/>
          <w:bCs/>
          <w:rtl/>
        </w:rPr>
        <w:t>המשפט ממהימנות המתלוננת נתמכת בראיות חיצוניות – די בכך כדי לספק את דרישת ההנמקה..."</w:t>
      </w:r>
      <w:r w:rsidRPr="00DB1CAF">
        <w:rPr>
          <w:rtl/>
        </w:rPr>
        <w:t xml:space="preserve"> [ע"פ 993/00 </w:t>
      </w:r>
      <w:r w:rsidRPr="00DB1CAF">
        <w:rPr>
          <w:b/>
          <w:bCs/>
          <w:rtl/>
        </w:rPr>
        <w:t>נור</w:t>
      </w:r>
      <w:r w:rsidRPr="00DB1CAF">
        <w:rPr>
          <w:rtl/>
        </w:rPr>
        <w:t xml:space="preserve">, פ"ד נו (6) 205, </w:t>
      </w:r>
      <w:r>
        <w:rPr>
          <w:rtl/>
        </w:rPr>
        <w:t>215-</w:t>
      </w:r>
      <w:r w:rsidRPr="00DB1CAF">
        <w:rPr>
          <w:rtl/>
        </w:rPr>
        <w:t xml:space="preserve">216; ראו גם: </w:t>
      </w:r>
      <w:hyperlink r:id="rId38"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5484/11</w:t>
        </w:r>
      </w:hyperlink>
      <w:r w:rsidRPr="00DB1CAF">
        <w:rPr>
          <w:rtl/>
        </w:rPr>
        <w:t xml:space="preserve"> </w:t>
      </w:r>
      <w:r w:rsidRPr="00DB1CAF">
        <w:rPr>
          <w:b/>
          <w:bCs/>
          <w:rtl/>
        </w:rPr>
        <w:t>פלוני</w:t>
      </w:r>
      <w:r w:rsidRPr="00DB1CAF">
        <w:rPr>
          <w:rtl/>
        </w:rPr>
        <w:t xml:space="preserve">, בסע' 10 לפסה"ד; </w:t>
      </w:r>
      <w:hyperlink r:id="rId39"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8994/08</w:t>
        </w:r>
      </w:hyperlink>
      <w:r w:rsidRPr="00DB1CAF">
        <w:rPr>
          <w:rtl/>
        </w:rPr>
        <w:t xml:space="preserve"> </w:t>
      </w:r>
      <w:r w:rsidRPr="00DB1CAF">
        <w:rPr>
          <w:b/>
          <w:bCs/>
          <w:rtl/>
        </w:rPr>
        <w:t>פלוני</w:t>
      </w:r>
      <w:r w:rsidRPr="00DB1CAF">
        <w:rPr>
          <w:rtl/>
        </w:rPr>
        <w:t>, בסע' 17 לפסה"ד</w:t>
      </w:r>
      <w:r>
        <w:rPr>
          <w:rtl/>
        </w:rPr>
        <w:t>, מיום 1.9.09</w:t>
      </w:r>
      <w:r w:rsidRPr="00DB1CAF">
        <w:rPr>
          <w:rtl/>
        </w:rPr>
        <w:t xml:space="preserve">]. </w:t>
      </w:r>
    </w:p>
    <w:p w14:paraId="281835B2" w14:textId="77777777" w:rsidR="0010041B" w:rsidRDefault="0010041B" w:rsidP="00260A6F">
      <w:pPr>
        <w:spacing w:line="360" w:lineRule="auto"/>
        <w:ind w:left="22" w:hanging="22"/>
        <w:jc w:val="both"/>
        <w:rPr>
          <w:b/>
          <w:bCs/>
          <w:u w:val="single"/>
          <w:rtl/>
        </w:rPr>
      </w:pPr>
      <w:r w:rsidRPr="00DB1CAF">
        <w:rPr>
          <w:rtl/>
        </w:rPr>
        <w:t>ובענייננו: בנוסף לעדותה העקבית, הברורה והאמינה של המתלוננת</w:t>
      </w:r>
      <w:r>
        <w:rPr>
          <w:rtl/>
        </w:rPr>
        <w:t>,</w:t>
      </w:r>
      <w:r w:rsidRPr="00DB1CAF">
        <w:rPr>
          <w:rtl/>
        </w:rPr>
        <w:t xml:space="preserve"> ולפירוט מדוע ניתן להסתפק בעדות זו להרשעת הנאשם כמפורט </w:t>
      </w:r>
      <w:r>
        <w:rPr>
          <w:rtl/>
        </w:rPr>
        <w:t>לעיל ו</w:t>
      </w:r>
      <w:r w:rsidRPr="00DB1CAF">
        <w:rPr>
          <w:rtl/>
        </w:rPr>
        <w:t>להלן, יפורטו להלן גם ראיות חיצוניות</w:t>
      </w:r>
      <w:r>
        <w:rPr>
          <w:b/>
          <w:bCs/>
          <w:rtl/>
        </w:rPr>
        <w:t xml:space="preserve"> </w:t>
      </w:r>
      <w:r w:rsidRPr="00DB1CAF">
        <w:rPr>
          <w:b/>
          <w:bCs/>
          <w:rtl/>
        </w:rPr>
        <w:t>המחזקות</w:t>
      </w:r>
      <w:r w:rsidRPr="00DB1CAF">
        <w:rPr>
          <w:rtl/>
        </w:rPr>
        <w:t xml:space="preserve"> את גירסת המתלוננת ונותנות לה משנה תוקף. </w:t>
      </w:r>
      <w:r>
        <w:rPr>
          <w:rtl/>
        </w:rPr>
        <w:t xml:space="preserve">כל זאת </w:t>
      </w:r>
      <w:r w:rsidRPr="00DB1CAF">
        <w:rPr>
          <w:rtl/>
        </w:rPr>
        <w:t xml:space="preserve">בנוסף </w:t>
      </w:r>
      <w:r>
        <w:rPr>
          <w:rtl/>
        </w:rPr>
        <w:t>ל</w:t>
      </w:r>
      <w:r w:rsidRPr="00DB1CAF">
        <w:rPr>
          <w:rtl/>
        </w:rPr>
        <w:t xml:space="preserve">אי אמינות הנאשם </w:t>
      </w:r>
      <w:r>
        <w:rPr>
          <w:rtl/>
        </w:rPr>
        <w:t>ו</w:t>
      </w:r>
      <w:r w:rsidRPr="00DB1CAF">
        <w:rPr>
          <w:rtl/>
        </w:rPr>
        <w:t xml:space="preserve">חוסר המהימנות של גירסתו, הסתירות, </w:t>
      </w:r>
      <w:r>
        <w:rPr>
          <w:rtl/>
        </w:rPr>
        <w:t xml:space="preserve">ואמירות מפיו שלו, המהווים כולם </w:t>
      </w:r>
      <w:r w:rsidRPr="00DB1CAF">
        <w:rPr>
          <w:rtl/>
        </w:rPr>
        <w:t>אף הם</w:t>
      </w:r>
      <w:r>
        <w:rPr>
          <w:rtl/>
        </w:rPr>
        <w:t>,</w:t>
      </w:r>
      <w:r w:rsidRPr="00DB1CAF">
        <w:rPr>
          <w:rtl/>
        </w:rPr>
        <w:t xml:space="preserve"> חיזוק לגירסת המתלוננת. כל אלה מגבשים תמונה ברורה </w:t>
      </w:r>
      <w:r>
        <w:rPr>
          <w:rtl/>
        </w:rPr>
        <w:t xml:space="preserve">וחדה, </w:t>
      </w:r>
      <w:r w:rsidRPr="00DB1CAF">
        <w:rPr>
          <w:rtl/>
        </w:rPr>
        <w:t>בדבר הוכחת אשמת הנאשם מעבר לספק סביר בעבירות שביצע.</w:t>
      </w:r>
    </w:p>
    <w:p w14:paraId="43D0AC4E" w14:textId="77777777" w:rsidR="0010041B" w:rsidRDefault="0010041B" w:rsidP="0076215C">
      <w:pPr>
        <w:spacing w:line="360" w:lineRule="auto"/>
        <w:ind w:left="720" w:hanging="720"/>
        <w:jc w:val="both"/>
        <w:rPr>
          <w:b/>
          <w:bCs/>
          <w:u w:val="single"/>
          <w:rtl/>
        </w:rPr>
      </w:pPr>
    </w:p>
    <w:p w14:paraId="376F007B" w14:textId="77777777" w:rsidR="0010041B" w:rsidRDefault="0010041B" w:rsidP="00E87113">
      <w:pPr>
        <w:tabs>
          <w:tab w:val="num" w:pos="386"/>
        </w:tabs>
        <w:spacing w:line="360" w:lineRule="auto"/>
        <w:ind w:left="45"/>
        <w:jc w:val="both"/>
        <w:rPr>
          <w:b/>
          <w:bCs/>
          <w:rtl/>
        </w:rPr>
      </w:pPr>
      <w:r>
        <w:rPr>
          <w:b/>
          <w:bCs/>
          <w:rtl/>
        </w:rPr>
        <w:t xml:space="preserve">ראיות החיזוק היו מהימנות, מגוונות, עקביות, ומשתלבות בגירסת המתלוננת ומחזקות אותה:  </w:t>
      </w:r>
    </w:p>
    <w:p w14:paraId="387247D9" w14:textId="77777777" w:rsidR="0010041B" w:rsidRDefault="0010041B" w:rsidP="0033317D">
      <w:pPr>
        <w:tabs>
          <w:tab w:val="num" w:pos="386"/>
        </w:tabs>
        <w:spacing w:line="360" w:lineRule="auto"/>
        <w:ind w:left="45"/>
        <w:jc w:val="both"/>
        <w:rPr>
          <w:rtl/>
        </w:rPr>
      </w:pPr>
      <w:r>
        <w:rPr>
          <w:b/>
          <w:bCs/>
          <w:rtl/>
        </w:rPr>
        <w:t xml:space="preserve">22. הובאו ראיות חיזוק </w:t>
      </w:r>
      <w:r w:rsidRPr="00187E60">
        <w:rPr>
          <w:b/>
          <w:bCs/>
          <w:rtl/>
        </w:rPr>
        <w:t>ממקורות שונים</w:t>
      </w:r>
      <w:r>
        <w:rPr>
          <w:rtl/>
        </w:rPr>
        <w:t xml:space="preserve"> לגירסת המתלוננת – עדותם בביהמ"ש של </w:t>
      </w:r>
      <w:r w:rsidRPr="00CE5E14">
        <w:rPr>
          <w:b/>
          <w:bCs/>
          <w:rtl/>
        </w:rPr>
        <w:t>עת/2</w:t>
      </w:r>
      <w:r>
        <w:rPr>
          <w:rtl/>
        </w:rPr>
        <w:t xml:space="preserve"> יעל, </w:t>
      </w:r>
      <w:r w:rsidRPr="00CE5E14">
        <w:rPr>
          <w:b/>
          <w:bCs/>
          <w:rtl/>
        </w:rPr>
        <w:t>עת/3</w:t>
      </w:r>
      <w:r>
        <w:rPr>
          <w:rtl/>
        </w:rPr>
        <w:t xml:space="preserve"> השוטרת קורל שמואל, </w:t>
      </w:r>
      <w:r w:rsidRPr="00CE5E14">
        <w:rPr>
          <w:b/>
          <w:bCs/>
          <w:rtl/>
        </w:rPr>
        <w:t>עת/4</w:t>
      </w:r>
      <w:r>
        <w:rPr>
          <w:rtl/>
        </w:rPr>
        <w:t xml:space="preserve"> סתיו, </w:t>
      </w:r>
      <w:r>
        <w:rPr>
          <w:b/>
          <w:bCs/>
          <w:rtl/>
        </w:rPr>
        <w:t xml:space="preserve">עת/6 </w:t>
      </w:r>
      <w:r>
        <w:rPr>
          <w:rtl/>
        </w:rPr>
        <w:t>רן - עדויות חיצוניות עצמאיות, ברורות, עקביות ומהימנות, דבריהם של עדים אלה במשטרה (</w:t>
      </w:r>
      <w:r w:rsidRPr="002B4742">
        <w:rPr>
          <w:b/>
          <w:bCs/>
          <w:rtl/>
        </w:rPr>
        <w:t>נ/2</w:t>
      </w:r>
      <w:r>
        <w:rPr>
          <w:rtl/>
        </w:rPr>
        <w:t xml:space="preserve">, </w:t>
      </w:r>
      <w:r w:rsidRPr="002B4742">
        <w:rPr>
          <w:b/>
          <w:bCs/>
          <w:rtl/>
        </w:rPr>
        <w:t>נ/4</w:t>
      </w:r>
      <w:r>
        <w:rPr>
          <w:rtl/>
        </w:rPr>
        <w:t xml:space="preserve">, </w:t>
      </w:r>
      <w:r w:rsidRPr="002B4742">
        <w:rPr>
          <w:b/>
          <w:bCs/>
          <w:rtl/>
        </w:rPr>
        <w:t>נ/5</w:t>
      </w:r>
      <w:r>
        <w:rPr>
          <w:rtl/>
        </w:rPr>
        <w:t>), אי אמינות הנאשם, חוסר מהימנות גירסתו בביהמ"ש ובמשטרה וחלק מדבריו שלו עצמו, הודעת הנאשם במשטרה (</w:t>
      </w:r>
      <w:r w:rsidRPr="00AF5CD6">
        <w:rPr>
          <w:b/>
          <w:bCs/>
          <w:rtl/>
        </w:rPr>
        <w:t>ת/1</w:t>
      </w:r>
      <w:r>
        <w:rPr>
          <w:rtl/>
        </w:rPr>
        <w:t xml:space="preserve">, הדיסק </w:t>
      </w:r>
      <w:r w:rsidRPr="00AF5CD6">
        <w:rPr>
          <w:b/>
          <w:bCs/>
          <w:rtl/>
        </w:rPr>
        <w:t>ת/3</w:t>
      </w:r>
      <w:r>
        <w:rPr>
          <w:rtl/>
        </w:rPr>
        <w:t>), דו"ח ביצוע עימות ודיסק עימות (</w:t>
      </w:r>
      <w:r w:rsidRPr="00AF5CD6">
        <w:rPr>
          <w:b/>
          <w:bCs/>
          <w:rtl/>
        </w:rPr>
        <w:t>ת/4</w:t>
      </w:r>
      <w:r>
        <w:rPr>
          <w:b/>
          <w:bCs/>
          <w:rtl/>
        </w:rPr>
        <w:t xml:space="preserve">, </w:t>
      </w:r>
      <w:r w:rsidRPr="00AF5CD6">
        <w:rPr>
          <w:b/>
          <w:bCs/>
          <w:rtl/>
        </w:rPr>
        <w:t>ת/5</w:t>
      </w:r>
      <w:r>
        <w:rPr>
          <w:rtl/>
        </w:rPr>
        <w:t xml:space="preserve">), וכן דו"ח הפעולה </w:t>
      </w:r>
      <w:r w:rsidRPr="0049746D">
        <w:rPr>
          <w:b/>
          <w:bCs/>
          <w:rtl/>
        </w:rPr>
        <w:t>ת/6</w:t>
      </w:r>
      <w:r>
        <w:rPr>
          <w:rtl/>
        </w:rPr>
        <w:t xml:space="preserve"> של השוטרת קורל שמואל. ודוק: מטבע הדברים שבעבירות מין, במקרים רבים אין עדות ישירה נוספת זולת עדות המתלוננת, למעשיו של הנאשם. כפי שאמר ביהמ"ש העליון:</w:t>
      </w:r>
    </w:p>
    <w:p w14:paraId="133B2F85" w14:textId="77777777" w:rsidR="0010041B" w:rsidRDefault="0010041B" w:rsidP="0076215C">
      <w:pPr>
        <w:tabs>
          <w:tab w:val="num" w:pos="386"/>
        </w:tabs>
        <w:spacing w:line="360" w:lineRule="auto"/>
        <w:ind w:left="386" w:right="540"/>
        <w:jc w:val="both"/>
        <w:rPr>
          <w:rtl/>
        </w:rPr>
      </w:pPr>
      <w:r>
        <w:rPr>
          <w:b/>
          <w:bCs/>
          <w:rtl/>
        </w:rPr>
        <w:t>"</w:t>
      </w:r>
      <w:r w:rsidRPr="00BE7F29">
        <w:rPr>
          <w:b/>
          <w:bCs/>
          <w:rtl/>
        </w:rPr>
        <w:t>אירועים בעלי אופי מיני מתרחשים ברגיל בארבע עיניים. ליחסי מין אין בדרך כלל עדים.</w:t>
      </w:r>
      <w:r>
        <w:rPr>
          <w:b/>
          <w:bCs/>
          <w:rtl/>
        </w:rPr>
        <w:t>..</w:t>
      </w:r>
      <w:r w:rsidRPr="00BE7F29">
        <w:rPr>
          <w:b/>
          <w:bCs/>
          <w:rtl/>
        </w:rPr>
        <w:t>רק לעיתים נדירות, אם בכלל, יימצא עד הגנה מסוג זה.</w:t>
      </w:r>
      <w:r>
        <w:rPr>
          <w:b/>
          <w:bCs/>
          <w:rtl/>
        </w:rPr>
        <w:t>..</w:t>
      </w:r>
      <w:r w:rsidRPr="00BE7F29">
        <w:rPr>
          <w:b/>
          <w:bCs/>
          <w:rtl/>
        </w:rPr>
        <w:t>השאלה מה ארע בין שניים בחדרי חדרים מוכרעת בדרך כלל על יסוד עדויות שני הנוגעים בדבר, בצירוף ראיות מחזקות</w:t>
      </w:r>
      <w:r>
        <w:rPr>
          <w:b/>
          <w:bCs/>
          <w:rtl/>
        </w:rPr>
        <w:t>..</w:t>
      </w:r>
      <w:r w:rsidRPr="00BE7F29">
        <w:rPr>
          <w:b/>
          <w:bCs/>
        </w:rPr>
        <w:t>.</w:t>
      </w:r>
      <w:r>
        <w:rPr>
          <w:b/>
          <w:bCs/>
          <w:rtl/>
        </w:rPr>
        <w:t xml:space="preserve">" </w:t>
      </w:r>
      <w:r>
        <w:rPr>
          <w:rtl/>
        </w:rPr>
        <w:t>[</w:t>
      </w:r>
      <w:hyperlink r:id="rId40"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3372/11</w:t>
        </w:r>
      </w:hyperlink>
      <w:r>
        <w:rPr>
          <w:rtl/>
        </w:rPr>
        <w:t xml:space="preserve"> </w:t>
      </w:r>
      <w:r w:rsidRPr="005F3D37">
        <w:rPr>
          <w:b/>
          <w:bCs/>
          <w:rtl/>
        </w:rPr>
        <w:t>קצב</w:t>
      </w:r>
      <w:r>
        <w:rPr>
          <w:rtl/>
        </w:rPr>
        <w:t xml:space="preserve">, פסקה 153 לפסה"ד (מיום 10.11.11)]. </w:t>
      </w:r>
    </w:p>
    <w:p w14:paraId="609AB311" w14:textId="77777777" w:rsidR="0010041B" w:rsidRPr="00BE7F29" w:rsidRDefault="0010041B" w:rsidP="0076215C">
      <w:pPr>
        <w:tabs>
          <w:tab w:val="num" w:pos="386"/>
        </w:tabs>
        <w:spacing w:line="360" w:lineRule="auto"/>
        <w:ind w:left="386" w:right="540"/>
        <w:jc w:val="both"/>
        <w:rPr>
          <w:b/>
          <w:bCs/>
          <w:rtl/>
        </w:rPr>
      </w:pPr>
    </w:p>
    <w:p w14:paraId="29D48465" w14:textId="77777777" w:rsidR="0010041B" w:rsidRDefault="0010041B" w:rsidP="00BA4B69">
      <w:pPr>
        <w:spacing w:line="360" w:lineRule="auto"/>
        <w:jc w:val="both"/>
        <w:rPr>
          <w:rtl/>
        </w:rPr>
      </w:pPr>
      <w:r w:rsidRPr="007648C1">
        <w:rPr>
          <w:b/>
          <w:bCs/>
          <w:rtl/>
        </w:rPr>
        <w:t xml:space="preserve">23. </w:t>
      </w:r>
      <w:r>
        <w:rPr>
          <w:rtl/>
        </w:rPr>
        <w:t xml:space="preserve">למרות שהראיות דלעיל לא היו עדות ישירה למעשי הנאשם במתלוננת, הרי שהן מהוות ראיות חיזוק. </w:t>
      </w:r>
      <w:r w:rsidRPr="00E87113">
        <w:rPr>
          <w:b/>
          <w:bCs/>
          <w:rtl/>
        </w:rPr>
        <w:t xml:space="preserve">עצם העובדה שהמתלוננת חשפה בפני אחרים בזמן אמת כי הותקפה מינית ע"י הנאשם, מהווה ראיית חיזוק. כך גם מצבה הנפשי המעורער ממנו התרשמו העדים בסמוך לאירוע, </w:t>
      </w:r>
      <w:r>
        <w:rPr>
          <w:rtl/>
        </w:rPr>
        <w:t xml:space="preserve">כפי שיפורט להלן [ראו בסוגיה: </w:t>
      </w:r>
      <w:hyperlink r:id="rId41"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1275/09</w:t>
        </w:r>
      </w:hyperlink>
      <w:r>
        <w:rPr>
          <w:rtl/>
        </w:rPr>
        <w:t xml:space="preserve"> </w:t>
      </w:r>
      <w:r w:rsidRPr="00B234BB">
        <w:rPr>
          <w:b/>
          <w:bCs/>
          <w:rtl/>
        </w:rPr>
        <w:t>פלוני</w:t>
      </w:r>
      <w:r>
        <w:rPr>
          <w:rtl/>
        </w:rPr>
        <w:t xml:space="preserve">, פסקה 35-43 לפסה"ד (מיום 1.9.2009); ועוד ראו: </w:t>
      </w:r>
      <w:hyperlink r:id="rId42"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3705/11</w:t>
        </w:r>
      </w:hyperlink>
      <w:r>
        <w:rPr>
          <w:rtl/>
        </w:rPr>
        <w:t xml:space="preserve"> </w:t>
      </w:r>
      <w:r w:rsidRPr="00E2672B">
        <w:rPr>
          <w:b/>
          <w:bCs/>
          <w:rtl/>
        </w:rPr>
        <w:t>פלוני</w:t>
      </w:r>
      <w:r>
        <w:rPr>
          <w:rtl/>
        </w:rPr>
        <w:t xml:space="preserve">, פסקה י"ח לפסה"ד (מיום 26.1.2012); </w:t>
      </w:r>
      <w:hyperlink r:id="rId43"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6079/08</w:t>
        </w:r>
      </w:hyperlink>
      <w:r>
        <w:rPr>
          <w:rtl/>
        </w:rPr>
        <w:t xml:space="preserve"> </w:t>
      </w:r>
      <w:r w:rsidRPr="0059181B">
        <w:rPr>
          <w:b/>
          <w:bCs/>
          <w:rtl/>
        </w:rPr>
        <w:t>פלוני</w:t>
      </w:r>
      <w:r>
        <w:rPr>
          <w:b/>
          <w:bCs/>
          <w:rtl/>
        </w:rPr>
        <w:t xml:space="preserve">, </w:t>
      </w:r>
      <w:r>
        <w:rPr>
          <w:rtl/>
        </w:rPr>
        <w:t xml:space="preserve">פסקאות כד-כה לפסה"ד (מיום 30.8.10)]. </w:t>
      </w:r>
      <w:r w:rsidRPr="00C319D3">
        <w:rPr>
          <w:rtl/>
        </w:rPr>
        <w:t>כידוע, תלונה מיידי</w:t>
      </w:r>
      <w:r>
        <w:rPr>
          <w:rtl/>
        </w:rPr>
        <w:t>ת ומצב נפשי של קורבן עבירת מין</w:t>
      </w:r>
      <w:r w:rsidRPr="00C319D3">
        <w:rPr>
          <w:rtl/>
        </w:rPr>
        <w:t>, יש בהם כ</w:t>
      </w:r>
      <w:r>
        <w:rPr>
          <w:rtl/>
        </w:rPr>
        <w:t>די לחזק ואף לסייע לגרסה המפלילה [</w:t>
      </w:r>
      <w:hyperlink r:id="rId44"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4408/05</w:t>
        </w:r>
      </w:hyperlink>
      <w:r>
        <w:rPr>
          <w:rtl/>
        </w:rPr>
        <w:t xml:space="preserve"> </w:t>
      </w:r>
      <w:r w:rsidRPr="00DE35A4">
        <w:rPr>
          <w:b/>
          <w:bCs/>
          <w:rtl/>
        </w:rPr>
        <w:t>פילטוב</w:t>
      </w:r>
      <w:r>
        <w:rPr>
          <w:rtl/>
        </w:rPr>
        <w:t xml:space="preserve">, פסקה 6 לפסה"ד (מיום 27.2.06), ראו גם: </w:t>
      </w:r>
      <w:hyperlink r:id="rId45"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2717/08</w:t>
        </w:r>
      </w:hyperlink>
      <w:r>
        <w:rPr>
          <w:rtl/>
        </w:rPr>
        <w:t xml:space="preserve"> </w:t>
      </w:r>
      <w:r w:rsidRPr="00DE35A4">
        <w:rPr>
          <w:b/>
          <w:bCs/>
          <w:rtl/>
        </w:rPr>
        <w:t>פלוני</w:t>
      </w:r>
      <w:r>
        <w:rPr>
          <w:rtl/>
        </w:rPr>
        <w:t xml:space="preserve">, פיסקה 27 לפסה"ד (מיום 15.4.10)]. בענייננו, סמוך לאחר האירוע סיפרה המתלוננת לחבריה ולשוטרת קורל על שאירע, ואף פנתה למשטרה, כמפורט לעיל ולהלן. ודוק: לא ראיית חיזוק בודדת לגירסת המתלוננת בפנינו, אלא מספר ראיות חיזוק, עדים ומסמכים, כאמור (השוו בסוגיה: </w:t>
      </w:r>
      <w:hyperlink r:id="rId46"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7606/11</w:t>
        </w:r>
      </w:hyperlink>
      <w:r>
        <w:rPr>
          <w:rtl/>
        </w:rPr>
        <w:t xml:space="preserve"> </w:t>
      </w:r>
      <w:r w:rsidRPr="006E489D">
        <w:rPr>
          <w:b/>
          <w:bCs/>
          <w:rtl/>
        </w:rPr>
        <w:t>פלוני</w:t>
      </w:r>
      <w:r>
        <w:rPr>
          <w:rtl/>
        </w:rPr>
        <w:t xml:space="preserve">, בסע' 23 לפסה"ד, מיום 25.2.13). </w:t>
      </w:r>
    </w:p>
    <w:p w14:paraId="58E7DBC6" w14:textId="77777777" w:rsidR="0010041B" w:rsidRDefault="0010041B" w:rsidP="0076215C">
      <w:pPr>
        <w:spacing w:line="360" w:lineRule="auto"/>
        <w:jc w:val="both"/>
        <w:rPr>
          <w:rtl/>
        </w:rPr>
      </w:pPr>
    </w:p>
    <w:p w14:paraId="51E726E7" w14:textId="77777777" w:rsidR="0010041B" w:rsidRDefault="0010041B" w:rsidP="00F51AF9">
      <w:pPr>
        <w:spacing w:line="360" w:lineRule="auto"/>
        <w:jc w:val="both"/>
        <w:rPr>
          <w:rtl/>
        </w:rPr>
      </w:pPr>
      <w:r>
        <w:rPr>
          <w:b/>
          <w:bCs/>
          <w:rtl/>
        </w:rPr>
        <w:t xml:space="preserve">24. </w:t>
      </w:r>
      <w:r>
        <w:rPr>
          <w:rtl/>
        </w:rPr>
        <w:t>העדויות של יעל (</w:t>
      </w:r>
      <w:r w:rsidRPr="004611CF">
        <w:rPr>
          <w:b/>
          <w:bCs/>
          <w:rtl/>
        </w:rPr>
        <w:t>עת/2</w:t>
      </w:r>
      <w:r>
        <w:rPr>
          <w:rtl/>
        </w:rPr>
        <w:t>), סתיו (</w:t>
      </w:r>
      <w:r w:rsidRPr="004611CF">
        <w:rPr>
          <w:b/>
          <w:bCs/>
          <w:rtl/>
        </w:rPr>
        <w:t>עת/4</w:t>
      </w:r>
      <w:r>
        <w:rPr>
          <w:rtl/>
        </w:rPr>
        <w:t>) ורן (</w:t>
      </w:r>
      <w:r w:rsidRPr="004611CF">
        <w:rPr>
          <w:b/>
          <w:bCs/>
          <w:rtl/>
        </w:rPr>
        <w:t>עת/6</w:t>
      </w:r>
      <w:r>
        <w:rPr>
          <w:rtl/>
        </w:rPr>
        <w:t>), ושל השוטרת קורל שמואל (</w:t>
      </w:r>
      <w:r w:rsidRPr="0075191B">
        <w:rPr>
          <w:b/>
          <w:bCs/>
          <w:rtl/>
        </w:rPr>
        <w:t>עת/3</w:t>
      </w:r>
      <w:r>
        <w:rPr>
          <w:rtl/>
        </w:rPr>
        <w:t>) שמחזקות את גירסת המתלוננת, נשמעו ונראו מהימנות. העדים סיפרו את הדברים כהווייתם, כפי שקרו. כל עד סיפר על אותו חלק בהתרחשות שאליו הוא נחשף, במילים פשוטות, ללא הגזמה וללא התלהמות. העדים אמרו גם דברים שהם לכאורה "לטובת" הנאשם, ולא תיבלו את עדותם בפרטים "משחירים" לגבי מעשיו. הודעות העדים במשטרה הוגשו (</w:t>
      </w:r>
      <w:r w:rsidRPr="00D653E4">
        <w:rPr>
          <w:b/>
          <w:bCs/>
          <w:rtl/>
        </w:rPr>
        <w:t>נ/2-נ/5</w:t>
      </w:r>
      <w:r>
        <w:rPr>
          <w:rtl/>
        </w:rPr>
        <w:t xml:space="preserve">), ובמהות, עדותם בבית המשפט היתה עקבית לעדותם במשטרה. אי התאמות בין עדותם בבית המשפט לבין עדותם במשטרה, לא היו בעניינים מהותיים, ולא גרעו מהעיקר – </w:t>
      </w:r>
      <w:r w:rsidRPr="00B32972">
        <w:rPr>
          <w:b/>
          <w:bCs/>
          <w:rtl/>
        </w:rPr>
        <w:t>המראה של המתלוננת</w:t>
      </w:r>
      <w:r>
        <w:rPr>
          <w:rtl/>
        </w:rPr>
        <w:t xml:space="preserve"> כפי שראו אותה העדים לאחר האירוע – </w:t>
      </w:r>
      <w:r w:rsidRPr="00B32972">
        <w:rPr>
          <w:rtl/>
        </w:rPr>
        <w:t>בהלם/היתה שונה/בטראומה/בשוק,</w:t>
      </w:r>
      <w:r>
        <w:rPr>
          <w:rtl/>
        </w:rPr>
        <w:t xml:space="preserve"> </w:t>
      </w:r>
      <w:r w:rsidRPr="00B32972">
        <w:rPr>
          <w:b/>
          <w:bCs/>
          <w:rtl/>
        </w:rPr>
        <w:t>ושהמתלוננת סיפרה להם מה עשה הנאשם</w:t>
      </w:r>
      <w:r>
        <w:rPr>
          <w:rtl/>
        </w:rPr>
        <w:t xml:space="preserve"> - למי יותר ולמי פחות - לארבעת העדים. עדויות העדים גם השתלבו בינן לבין עצמן ועם גירסת המתלוננת, והן מחזקות את עיקר גירסתה, ולמעלה מכך. שילוב עדויות העדים עם גירסת המתלוננת ועם דו"חות הפעולה של השוטרים, יוצר תשתית ראייתית ברורה ואמינה להוכחת אשמת הנאשם מעבר לספק סביר. כל זאת, בנוסף לחוסר מהימנות גירסת הנאשם, כמפורט להלן. </w:t>
      </w:r>
    </w:p>
    <w:p w14:paraId="2BCC3BF1" w14:textId="77777777" w:rsidR="0010041B" w:rsidRDefault="0010041B" w:rsidP="0076215C">
      <w:pPr>
        <w:spacing w:line="360" w:lineRule="auto"/>
        <w:jc w:val="both"/>
        <w:rPr>
          <w:b/>
          <w:bCs/>
          <w:u w:val="single"/>
          <w:rtl/>
        </w:rPr>
      </w:pPr>
    </w:p>
    <w:p w14:paraId="55246617" w14:textId="77777777" w:rsidR="0010041B" w:rsidRDefault="0010041B" w:rsidP="0076215C">
      <w:pPr>
        <w:spacing w:line="360" w:lineRule="auto"/>
        <w:jc w:val="both"/>
        <w:rPr>
          <w:b/>
          <w:bCs/>
          <w:u w:val="single"/>
          <w:rtl/>
        </w:rPr>
      </w:pPr>
      <w:r>
        <w:rPr>
          <w:b/>
          <w:bCs/>
          <w:u w:val="single"/>
          <w:rtl/>
        </w:rPr>
        <w:t>פירוט ראיות החיזוק</w:t>
      </w:r>
      <w:r w:rsidRPr="00625518">
        <w:rPr>
          <w:b/>
          <w:bCs/>
          <w:rtl/>
        </w:rPr>
        <w:t>:</w:t>
      </w:r>
    </w:p>
    <w:p w14:paraId="706D5C84" w14:textId="77777777" w:rsidR="0010041B" w:rsidRDefault="0010041B" w:rsidP="00846EEC">
      <w:pPr>
        <w:spacing w:line="360" w:lineRule="auto"/>
        <w:ind w:left="720" w:hanging="720"/>
        <w:jc w:val="both"/>
        <w:rPr>
          <w:rtl/>
        </w:rPr>
      </w:pPr>
      <w:r w:rsidRPr="007648C1">
        <w:rPr>
          <w:b/>
          <w:bCs/>
          <w:rtl/>
        </w:rPr>
        <w:t xml:space="preserve">25. </w:t>
      </w:r>
      <w:r w:rsidRPr="00846EEC">
        <w:rPr>
          <w:b/>
          <w:bCs/>
          <w:rtl/>
        </w:rPr>
        <w:t xml:space="preserve">עדות </w:t>
      </w:r>
      <w:r w:rsidRPr="0075191B">
        <w:rPr>
          <w:b/>
          <w:bCs/>
          <w:rtl/>
        </w:rPr>
        <w:t>עת/3</w:t>
      </w:r>
      <w:r w:rsidRPr="00846EEC">
        <w:rPr>
          <w:b/>
          <w:bCs/>
          <w:rtl/>
        </w:rPr>
        <w:t xml:space="preserve"> השוטרת קורל שמואל ודו"ח הפעולה שרשמה, מחזקים את גירסת המתלוננת</w:t>
      </w:r>
      <w:r w:rsidRPr="00846EEC">
        <w:rPr>
          <w:rtl/>
        </w:rPr>
        <w:t xml:space="preserve">: </w:t>
      </w:r>
    </w:p>
    <w:p w14:paraId="2E831DD4" w14:textId="77777777" w:rsidR="0010041B" w:rsidRPr="00A6502F" w:rsidRDefault="0010041B" w:rsidP="00C86FA3">
      <w:pPr>
        <w:spacing w:line="360" w:lineRule="auto"/>
        <w:jc w:val="both"/>
        <w:rPr>
          <w:b/>
          <w:bCs/>
          <w:rtl/>
        </w:rPr>
      </w:pPr>
      <w:r>
        <w:rPr>
          <w:rtl/>
        </w:rPr>
        <w:t xml:space="preserve">סמוך לאחר האירוע – ביום 8.3.12, בשעה 03:10 – בעת שהשוטרת קורל עמדה ברחוב, השוטר שי קפלן היפנה את תשומת ליבה למתלוננת. השוטרת הבחינה במתלוננת, ורשמה בדו"ח הפעולה </w:t>
      </w:r>
      <w:r w:rsidRPr="0075191B">
        <w:rPr>
          <w:b/>
          <w:bCs/>
          <w:rtl/>
        </w:rPr>
        <w:t>ת/6</w:t>
      </w:r>
      <w:r>
        <w:rPr>
          <w:rtl/>
        </w:rPr>
        <w:t xml:space="preserve"> בין השאר את הדברים הבאים: </w:t>
      </w:r>
      <w:r>
        <w:rPr>
          <w:b/>
          <w:bCs/>
          <w:rtl/>
        </w:rPr>
        <w:t>"...הבחורה נראתה בהלם, לא דיברה. ניגשתי אליה, שאלתי אותה מה שמה אך לא ענתה לי, שאלתי אותה שוב מה שמה והנ"ל מסרה לי את שמה, נ'...</w:t>
      </w:r>
      <w:r w:rsidRPr="00D45973">
        <w:rPr>
          <w:rtl/>
        </w:rPr>
        <w:t>ושהערב הגיעה עם חברותיה...אל מסיבת גג...ובזמן ששתתה...הלכה איתו (עם הברמן-ג'נ') אל תוך</w:t>
      </w:r>
      <w:r>
        <w:rPr>
          <w:rtl/>
        </w:rPr>
        <w:t xml:space="preserve"> החדר מרצונה, שם התיישבו על ספה...והתחילו להתנשק מרצונה החופשי...</w:t>
      </w:r>
      <w:r w:rsidRPr="00813F8C">
        <w:rPr>
          <w:b/>
          <w:bCs/>
          <w:rtl/>
        </w:rPr>
        <w:t>החשוד החל לשלוח את ידיו לכיוון איבר מינה והיא...אמרה לו להפסיק...אך הוא המשיך...החשוד הוריד את תחתוניו ומכנסיו</w:t>
      </w:r>
      <w:r>
        <w:rPr>
          <w:b/>
          <w:bCs/>
          <w:rtl/>
        </w:rPr>
        <w:t xml:space="preserve"> </w:t>
      </w:r>
      <w:r w:rsidRPr="00813F8C">
        <w:rPr>
          <w:b/>
          <w:bCs/>
          <w:rtl/>
        </w:rPr>
        <w:t>...</w:t>
      </w:r>
      <w:r>
        <w:rPr>
          <w:b/>
          <w:bCs/>
          <w:rtl/>
        </w:rPr>
        <w:t xml:space="preserve"> </w:t>
      </w:r>
      <w:r w:rsidRPr="00813F8C">
        <w:rPr>
          <w:b/>
          <w:bCs/>
          <w:rtl/>
        </w:rPr>
        <w:t xml:space="preserve">הוריד לה את הטייץ...והחל לשפשף את איבר מינו תוך </w:t>
      </w:r>
      <w:r>
        <w:rPr>
          <w:b/>
          <w:bCs/>
          <w:rtl/>
        </w:rPr>
        <w:t xml:space="preserve">כדי </w:t>
      </w:r>
      <w:r w:rsidRPr="00813F8C">
        <w:rPr>
          <w:b/>
          <w:bCs/>
          <w:rtl/>
        </w:rPr>
        <w:t>שהוא מחדיר לה אצבעותיו אל תוך איבר מינה והיא מצידה מבקשת ממנו להפסיק...וניסתה להרחיק אותו ממנה..."</w:t>
      </w:r>
      <w:r>
        <w:rPr>
          <w:rtl/>
        </w:rPr>
        <w:t xml:space="preserve"> (</w:t>
      </w:r>
      <w:r w:rsidRPr="0075191B">
        <w:rPr>
          <w:b/>
          <w:bCs/>
          <w:rtl/>
        </w:rPr>
        <w:t>ת/6</w:t>
      </w:r>
      <w:r>
        <w:rPr>
          <w:rtl/>
        </w:rPr>
        <w:t xml:space="preserve">, עמ' 1). </w:t>
      </w:r>
      <w:r w:rsidRPr="00A6502F">
        <w:rPr>
          <w:rtl/>
        </w:rPr>
        <w:t xml:space="preserve">ועוד בהמשך השוטרת כתבה: </w:t>
      </w:r>
      <w:r>
        <w:rPr>
          <w:b/>
          <w:bCs/>
          <w:rtl/>
        </w:rPr>
        <w:t xml:space="preserve">"...ניגשתי איתה </w:t>
      </w:r>
      <w:r w:rsidRPr="00A6502F">
        <w:rPr>
          <w:rtl/>
        </w:rPr>
        <w:t>(עם המתלוננת-ג'נ')</w:t>
      </w:r>
      <w:r>
        <w:rPr>
          <w:rtl/>
        </w:rPr>
        <w:t xml:space="preserve"> אל כתובת...הנ"ל הובילה אותי אל החדר בו לטענתה הכל קרה, הנ"ל הצביעה לי על הספה בה הכל קרה..." (</w:t>
      </w:r>
      <w:r w:rsidRPr="0075191B">
        <w:rPr>
          <w:b/>
          <w:bCs/>
          <w:rtl/>
        </w:rPr>
        <w:t>ת/6</w:t>
      </w:r>
      <w:r>
        <w:rPr>
          <w:rtl/>
        </w:rPr>
        <w:t xml:space="preserve">, בעמ' 2). </w:t>
      </w:r>
    </w:p>
    <w:p w14:paraId="771C1AD0" w14:textId="77777777" w:rsidR="0010041B" w:rsidRPr="00DC115F" w:rsidRDefault="0010041B" w:rsidP="0076215C">
      <w:pPr>
        <w:spacing w:line="360" w:lineRule="auto"/>
        <w:jc w:val="both"/>
        <w:rPr>
          <w:b/>
          <w:bCs/>
          <w:rtl/>
        </w:rPr>
      </w:pPr>
    </w:p>
    <w:p w14:paraId="0C3DA4BD" w14:textId="77777777" w:rsidR="0010041B" w:rsidRDefault="0010041B" w:rsidP="00C44793">
      <w:pPr>
        <w:spacing w:line="360" w:lineRule="auto"/>
        <w:jc w:val="both"/>
        <w:rPr>
          <w:rtl/>
        </w:rPr>
      </w:pPr>
      <w:r>
        <w:rPr>
          <w:rtl/>
        </w:rPr>
        <w:t xml:space="preserve">השוטרת גם העידה על כך בביהמ"ש: </w:t>
      </w:r>
      <w:r w:rsidRPr="002022A4">
        <w:rPr>
          <w:b/>
          <w:bCs/>
          <w:rtl/>
        </w:rPr>
        <w:t>"כשפגשתי אותה היא הייתה בהלם מוחלט, בהתחלה היא לא דיברה כלל, לקח לה כמה דקות לומר לי את שמה, אחרי כך ניסיתי לשאול אותה שאלות בסיסיות, כמו איפה היא גרה</w:t>
      </w:r>
      <w:r>
        <w:rPr>
          <w:b/>
          <w:bCs/>
          <w:rtl/>
        </w:rPr>
        <w:t>...</w:t>
      </w:r>
      <w:r w:rsidRPr="002022A4">
        <w:rPr>
          <w:b/>
          <w:bCs/>
          <w:rtl/>
        </w:rPr>
        <w:t>היא המשיכה לא לענות לי, היא רעדה טיפה, היא לא תקשרה איתי, לאחר מכן התחלתי לשאול אותה שאלות, פעם ענתה ופעם לא, לאחר מכן היא התחילה לענות לי על מה ששאלתי אותה."</w:t>
      </w:r>
      <w:r>
        <w:rPr>
          <w:rtl/>
        </w:rPr>
        <w:t xml:space="preserve"> (ע' 41 לפר' מ-15.10.12, שו' 20-24). בחקירתה הנגדית השוטרת הוסיפה שתוך כדי השיחה המתלוננת </w:t>
      </w:r>
      <w:r w:rsidRPr="00C44793">
        <w:rPr>
          <w:b/>
          <w:bCs/>
          <w:rtl/>
        </w:rPr>
        <w:t>בכתה</w:t>
      </w:r>
      <w:r>
        <w:rPr>
          <w:rtl/>
        </w:rPr>
        <w:t xml:space="preserve"> (ע' 41 לפר', שו' 27-28). ודוק: המתלוננת העידה שאחרי שהיא יצאה מהחדר, פגשה בחברותיה, והוזמנה משטרה, היא היתה </w:t>
      </w:r>
      <w:r w:rsidRPr="00815629">
        <w:rPr>
          <w:b/>
          <w:bCs/>
          <w:rtl/>
        </w:rPr>
        <w:t>"בהלם</w:t>
      </w:r>
      <w:r>
        <w:rPr>
          <w:b/>
          <w:bCs/>
          <w:rtl/>
        </w:rPr>
        <w:t>"</w:t>
      </w:r>
      <w:r>
        <w:rPr>
          <w:rtl/>
        </w:rPr>
        <w:t xml:space="preserve"> (עמ' 7 לפר', שו' 26). </w:t>
      </w:r>
    </w:p>
    <w:p w14:paraId="33E58DD9" w14:textId="77777777" w:rsidR="0010041B" w:rsidRPr="00815629" w:rsidRDefault="0010041B" w:rsidP="00C44793">
      <w:pPr>
        <w:spacing w:line="360" w:lineRule="auto"/>
        <w:jc w:val="both"/>
        <w:rPr>
          <w:rtl/>
        </w:rPr>
      </w:pPr>
    </w:p>
    <w:p w14:paraId="087F979A" w14:textId="77777777" w:rsidR="0010041B" w:rsidRPr="00846EEC" w:rsidRDefault="0010041B" w:rsidP="002E1E47">
      <w:pPr>
        <w:spacing w:line="360" w:lineRule="auto"/>
        <w:jc w:val="both"/>
        <w:rPr>
          <w:b/>
          <w:bCs/>
          <w:rtl/>
        </w:rPr>
      </w:pPr>
      <w:r w:rsidRPr="00846EEC">
        <w:rPr>
          <w:b/>
          <w:bCs/>
          <w:rtl/>
        </w:rPr>
        <w:t xml:space="preserve">עדותה של </w:t>
      </w:r>
      <w:r w:rsidRPr="0075191B">
        <w:rPr>
          <w:b/>
          <w:bCs/>
          <w:rtl/>
        </w:rPr>
        <w:t>עת/2</w:t>
      </w:r>
      <w:r w:rsidRPr="00846EEC">
        <w:rPr>
          <w:b/>
          <w:bCs/>
          <w:rtl/>
        </w:rPr>
        <w:t xml:space="preserve"> יעל, חברתה של המתלוננת במועד ה</w:t>
      </w:r>
      <w:r>
        <w:rPr>
          <w:b/>
          <w:bCs/>
          <w:rtl/>
        </w:rPr>
        <w:t>אירוע</w:t>
      </w:r>
      <w:r w:rsidRPr="00846EEC">
        <w:rPr>
          <w:b/>
          <w:bCs/>
          <w:rtl/>
        </w:rPr>
        <w:t>, מחזקת את גירסת המתלוננת:</w:t>
      </w:r>
    </w:p>
    <w:p w14:paraId="21E7934A" w14:textId="77777777" w:rsidR="0010041B" w:rsidRDefault="0010041B" w:rsidP="00BA270A">
      <w:pPr>
        <w:spacing w:line="360" w:lineRule="auto"/>
        <w:ind w:left="45" w:hanging="45"/>
        <w:jc w:val="both"/>
        <w:rPr>
          <w:rtl/>
        </w:rPr>
      </w:pPr>
      <w:r w:rsidRPr="00713939">
        <w:rPr>
          <w:b/>
          <w:bCs/>
          <w:rtl/>
        </w:rPr>
        <w:t xml:space="preserve">26. </w:t>
      </w:r>
      <w:r>
        <w:rPr>
          <w:rtl/>
        </w:rPr>
        <w:t xml:space="preserve">יעל העידה: </w:t>
      </w:r>
      <w:r w:rsidRPr="004A3277">
        <w:rPr>
          <w:rtl/>
        </w:rPr>
        <w:t>היא בת 18.</w:t>
      </w:r>
      <w:r>
        <w:rPr>
          <w:rtl/>
        </w:rPr>
        <w:t xml:space="preserve"> היא, סתיו (חברה שלה), חבר של סתיו (רן), והמתלוננת הגיעו למסיבה. המתלוננת אמרה לה שהיא הולכת עם הברמן (הנאשם-ג'נ'). אחרי 10 דקות המתלוננת לא חזרה (עמ' 33 לפר' מיום 15.10.12, שו' 6-23), וכשהיא חזרה, יעל ראתה אותה כפי שהעידה: </w:t>
      </w:r>
      <w:r>
        <w:rPr>
          <w:b/>
          <w:bCs/>
          <w:rtl/>
        </w:rPr>
        <w:t>"...</w:t>
      </w:r>
      <w:r w:rsidRPr="00F15A99">
        <w:rPr>
          <w:b/>
          <w:bCs/>
          <w:rtl/>
        </w:rPr>
        <w:t xml:space="preserve">היא לא הייתה נ' </w:t>
      </w:r>
      <w:r w:rsidRPr="00FF00D6">
        <w:rPr>
          <w:rtl/>
        </w:rPr>
        <w:t>(המתלוננת</w:t>
      </w:r>
      <w:r>
        <w:rPr>
          <w:rtl/>
        </w:rPr>
        <w:t xml:space="preserve"> </w:t>
      </w:r>
      <w:r w:rsidRPr="00FF00D6">
        <w:rPr>
          <w:rtl/>
        </w:rPr>
        <w:t>-</w:t>
      </w:r>
      <w:r>
        <w:rPr>
          <w:rtl/>
        </w:rPr>
        <w:t xml:space="preserve"> </w:t>
      </w:r>
      <w:r w:rsidRPr="00FF00D6">
        <w:rPr>
          <w:rtl/>
        </w:rPr>
        <w:t>ג'נ')</w:t>
      </w:r>
      <w:r>
        <w:rPr>
          <w:rtl/>
        </w:rPr>
        <w:t xml:space="preserve"> </w:t>
      </w:r>
      <w:r w:rsidRPr="00F15A99">
        <w:rPr>
          <w:b/>
          <w:bCs/>
          <w:rtl/>
        </w:rPr>
        <w:t>...שהכרתי. ראיתי ישר על הפנים...מבלי שהיא תדבר שהיא עברה משהו, היא הייתה קפואה, לא שיתפה פעולה בשיח, בגלל זה לקח לי קצת זמן, זה היה ניכר שהיא עברה חוויה, וזה היה ברור, ראו לה בעיניים (העדה בוכה), במצב שלה</w:t>
      </w:r>
      <w:r w:rsidRPr="00F15A99">
        <w:rPr>
          <w:rtl/>
        </w:rPr>
        <w:t>, אני הבנתי ממנה, היא לא אמרה לי במפורש, הבנתי שהיא נאנסה</w:t>
      </w:r>
      <w:r w:rsidRPr="00F15A99">
        <w:rPr>
          <w:b/>
          <w:bCs/>
          <w:rtl/>
        </w:rPr>
        <w:t>...</w:t>
      </w:r>
      <w:r>
        <w:rPr>
          <w:rtl/>
        </w:rPr>
        <w:t xml:space="preserve"> ורציתי רק לחבק אותה ולתמוך בה, </w:t>
      </w:r>
      <w:r w:rsidRPr="005918D2">
        <w:rPr>
          <w:b/>
          <w:bCs/>
          <w:rtl/>
        </w:rPr>
        <w:t>כולנו היינו המומים</w:t>
      </w:r>
      <w:r>
        <w:rPr>
          <w:rtl/>
        </w:rPr>
        <w:t xml:space="preserve">...ירדנו למטה, ואז נ' פרטה לי את...המקרה..." (עמ' 33 לפר', שו' 25 עד עמ' 34 לפר', שו' 19). "...כתבתי את הדברים שנ' אמרה לי בטלפון שלי. חלק ממה שכתבתי אני זוכרת שנטען על ידיה שהוא </w:t>
      </w:r>
      <w:r w:rsidRPr="007A460E">
        <w:rPr>
          <w:b/>
          <w:bCs/>
          <w:rtl/>
        </w:rPr>
        <w:t>דחף לה אצבעות</w:t>
      </w:r>
      <w:r>
        <w:rPr>
          <w:rtl/>
        </w:rPr>
        <w:t xml:space="preserve"> ושפשף את איבר מינו בנרתיקה...אני זוכרת את ההתחלה. רשמתי שהם התנשקו והיד שלו לא זזה והיא רצתה ללכת והוא לא נתן לה...אני נזכרת. נאמר לי על ידי נ' שהם התנשקו והוא ניסה לגעת בה למטה, היא הזיזה לו את היד, הוא משך לה את היד, לא הייתה חדירה...אני זוכרת שהוא שפשף את איבר מינו (עמ' 34 לפר', שו' 25-30; עמ' 35 לפר', שו' 1-6). ודוק: </w:t>
      </w:r>
      <w:r w:rsidRPr="001F3090">
        <w:rPr>
          <w:b/>
          <w:bCs/>
          <w:rtl/>
        </w:rPr>
        <w:t>המתלוננת</w:t>
      </w:r>
      <w:r>
        <w:rPr>
          <w:rtl/>
        </w:rPr>
        <w:t xml:space="preserve"> העידה</w:t>
      </w:r>
      <w:r w:rsidRPr="001F3090">
        <w:rPr>
          <w:rtl/>
        </w:rPr>
        <w:t xml:space="preserve"> פעם ופעמיים, </w:t>
      </w:r>
      <w:r w:rsidRPr="001F3090">
        <w:rPr>
          <w:b/>
          <w:bCs/>
          <w:rtl/>
        </w:rPr>
        <w:t>שהיא סיפרה ליעל</w:t>
      </w:r>
      <w:r w:rsidRPr="001F3090">
        <w:rPr>
          <w:rtl/>
        </w:rPr>
        <w:t xml:space="preserve"> – שאיתה היא דיברה בשקט לבד - </w:t>
      </w:r>
      <w:r w:rsidRPr="001F3090">
        <w:rPr>
          <w:b/>
          <w:bCs/>
          <w:rtl/>
        </w:rPr>
        <w:t>על כך שהנאשם החדיר לה אצבעות</w:t>
      </w:r>
      <w:r w:rsidRPr="001F3090">
        <w:rPr>
          <w:rtl/>
        </w:rPr>
        <w:t xml:space="preserve"> (עמ' 19 לפר'</w:t>
      </w:r>
      <w:r>
        <w:rPr>
          <w:rtl/>
        </w:rPr>
        <w:t xml:space="preserve"> מיום 9.10.12</w:t>
      </w:r>
      <w:r w:rsidRPr="001F3090">
        <w:rPr>
          <w:rtl/>
        </w:rPr>
        <w:t>, שו'</w:t>
      </w:r>
      <w:r>
        <w:rPr>
          <w:rtl/>
        </w:rPr>
        <w:t xml:space="preserve"> 23; עמ' 20 לפר', שו' 15-16, 22). </w:t>
      </w:r>
      <w:r w:rsidRPr="001F3090">
        <w:rPr>
          <w:rtl/>
        </w:rPr>
        <w:t xml:space="preserve"> </w:t>
      </w:r>
      <w:r>
        <w:rPr>
          <w:rtl/>
        </w:rPr>
        <w:t xml:space="preserve">לגבי הפנייה למשטרה </w:t>
      </w:r>
      <w:r w:rsidRPr="001F3090">
        <w:rPr>
          <w:b/>
          <w:bCs/>
          <w:rtl/>
        </w:rPr>
        <w:t xml:space="preserve">יעל העידה: </w:t>
      </w:r>
      <w:r>
        <w:rPr>
          <w:rtl/>
        </w:rPr>
        <w:t>היא וסתיו (</w:t>
      </w:r>
      <w:r w:rsidRPr="000371D0">
        <w:rPr>
          <w:b/>
          <w:bCs/>
          <w:rtl/>
        </w:rPr>
        <w:t>עת/4</w:t>
      </w:r>
      <w:r>
        <w:rPr>
          <w:rtl/>
        </w:rPr>
        <w:t xml:space="preserve">) אמרו למתלוננת לדווח על המקרה. המתלוננת לא רצתה בהתחלה כי היא לא רצתה שההורים שלה ידעו שהיא שותה ומעשנת, ולא רצתה שייודע להוריה על הפרשה. אחרי שסתיו אמרה לה שזה לא ייוודע להם, המתלוננת הסכימה (עמ' 34 לפר' מיום 15.10.12, שו' 22-25; ראו גם בעדות המתלוננת בהקשר זה – בעדותה הראשית - עמ' 8 לפר' מיום 9.10.12, שו' 4-7; בחקירתה הנגדית - עמ' 24 לפר', שו' 24-26 – להוריה נודע על מה שעשה לה הנאשם רק בחודש ספטמבר, 2012 – עמ' 31 לפר', שו' 16-17, וכשהיא חזרה הביתה אחרי העימות עם הנאשם במשטרה, היא לא סיפרה למשפחתה - עמ' 29 לפר', שו' 12).  </w:t>
      </w:r>
    </w:p>
    <w:p w14:paraId="4C0A3508" w14:textId="77777777" w:rsidR="0010041B" w:rsidRPr="00713939" w:rsidRDefault="0010041B" w:rsidP="0076215C">
      <w:pPr>
        <w:spacing w:line="360" w:lineRule="auto"/>
        <w:ind w:left="720" w:hanging="720"/>
        <w:jc w:val="both"/>
        <w:rPr>
          <w:b/>
          <w:bCs/>
          <w:rtl/>
        </w:rPr>
      </w:pPr>
    </w:p>
    <w:p w14:paraId="3EA141C2" w14:textId="77777777" w:rsidR="0010041B" w:rsidRDefault="0010041B" w:rsidP="007A460E">
      <w:pPr>
        <w:spacing w:line="360" w:lineRule="auto"/>
        <w:ind w:left="45" w:hanging="45"/>
        <w:jc w:val="both"/>
        <w:rPr>
          <w:b/>
          <w:bCs/>
          <w:rtl/>
        </w:rPr>
      </w:pPr>
      <w:r w:rsidRPr="00713939">
        <w:rPr>
          <w:b/>
          <w:bCs/>
          <w:rtl/>
        </w:rPr>
        <w:t xml:space="preserve">27. </w:t>
      </w:r>
      <w:r>
        <w:rPr>
          <w:rtl/>
        </w:rPr>
        <w:t xml:space="preserve">גירסתה של יעל בעדותה הראשית לא עורערה בחקירתה הנגדית.יעל גם לא השחירה את הנאשם בעדותה ואף סיפרה דברים שלכאורה אינם לטובת גירסת המתלוננת: שהיתה חביבות בין הנאשם למתלוננת ושהמתלוננת נדלקה עליו (עמ' 36 לפר' מיום 15.10.12, שו' 25-30), שהיא מופתעת מכך שהמתלוננת המשיכה להתנשק עם הנאשם (עמ' 38 לפר', שו' 9-13, 25-27), ושהיא והמתלוננת כבר לא חברות, והסבירה מדוע – הן במקומות שונים, ובמעגל חברות שונה (עמ' 35 לפר', שו' 21-23). בתשובה לשאלות הסניגור יעל סיפרה בחקירתה הנגדית שהמתלוננת סיפרה לה שהנאשם נגע באיבר מינה, ושהיא הזיזה לנאשם את ידו (ע' 37 לפר', ש' 12-14). יעל העידה שאחרי האירוע היא בכתה, ונ' (המתלוננת - ג'נ') </w:t>
      </w:r>
      <w:r>
        <w:rPr>
          <w:b/>
          <w:bCs/>
          <w:rtl/>
        </w:rPr>
        <w:t xml:space="preserve">"היתה קפואה מדי." </w:t>
      </w:r>
      <w:r>
        <w:rPr>
          <w:rtl/>
        </w:rPr>
        <w:t>(עמ' 39 לפר', שו' 5). לגבי ביטול התלונה ע"י המתלוננת יעל העידה:</w:t>
      </w:r>
      <w:r>
        <w:rPr>
          <w:b/>
          <w:bCs/>
          <w:rtl/>
        </w:rPr>
        <w:t xml:space="preserve"> </w:t>
      </w:r>
      <w:r w:rsidRPr="00B5740F">
        <w:rPr>
          <w:rtl/>
        </w:rPr>
        <w:t xml:space="preserve">"...אני זוכרת </w:t>
      </w:r>
      <w:r w:rsidRPr="002022A4">
        <w:rPr>
          <w:b/>
          <w:bCs/>
          <w:rtl/>
        </w:rPr>
        <w:t>שנ</w:t>
      </w:r>
      <w:r>
        <w:rPr>
          <w:b/>
          <w:bCs/>
          <w:rtl/>
        </w:rPr>
        <w:t>'...</w:t>
      </w:r>
      <w:r w:rsidRPr="002022A4">
        <w:rPr>
          <w:b/>
          <w:bCs/>
          <w:rtl/>
        </w:rPr>
        <w:t>היה לה את הפחד הזה</w:t>
      </w:r>
      <w:r w:rsidRPr="00B5740F">
        <w:rPr>
          <w:rtl/>
        </w:rPr>
        <w:t xml:space="preserve">...היא לא הייתה סגורה על זה </w:t>
      </w:r>
      <w:r w:rsidRPr="002022A4">
        <w:rPr>
          <w:b/>
          <w:bCs/>
          <w:rtl/>
        </w:rPr>
        <w:t>מתוך פחד.</w:t>
      </w:r>
      <w:r>
        <w:rPr>
          <w:b/>
          <w:bCs/>
          <w:rtl/>
        </w:rPr>
        <w:t>"</w:t>
      </w:r>
      <w:r>
        <w:rPr>
          <w:rtl/>
        </w:rPr>
        <w:t xml:space="preserve"> (ע' 39 לפר',ש' 26-27).</w:t>
      </w:r>
      <w:r w:rsidRPr="002022A4">
        <w:rPr>
          <w:rtl/>
        </w:rPr>
        <w:t xml:space="preserve">גם לגבי עצמה, יעל העידה: </w:t>
      </w:r>
      <w:r w:rsidRPr="002022A4">
        <w:rPr>
          <w:b/>
          <w:bCs/>
          <w:rtl/>
        </w:rPr>
        <w:t xml:space="preserve"> </w:t>
      </w:r>
      <w:r w:rsidRPr="002022A4">
        <w:rPr>
          <w:rtl/>
        </w:rPr>
        <w:t>"...</w:t>
      </w:r>
      <w:r w:rsidRPr="002022A4">
        <w:rPr>
          <w:b/>
          <w:bCs/>
          <w:rtl/>
        </w:rPr>
        <w:t>הייתי במצב נפשי, הייתי צריכה לעזור לעצמי,</w:t>
      </w:r>
      <w:r>
        <w:rPr>
          <w:b/>
          <w:bCs/>
          <w:rtl/>
        </w:rPr>
        <w:t xml:space="preserve"> </w:t>
      </w:r>
      <w:r w:rsidRPr="002022A4">
        <w:rPr>
          <w:b/>
          <w:bCs/>
          <w:rtl/>
        </w:rPr>
        <w:t>זו סיטואציה לא קלה.</w:t>
      </w:r>
      <w:r>
        <w:rPr>
          <w:b/>
          <w:bCs/>
          <w:rtl/>
        </w:rPr>
        <w:t xml:space="preserve"> </w:t>
      </w:r>
      <w:r w:rsidRPr="002022A4">
        <w:rPr>
          <w:b/>
          <w:bCs/>
          <w:rtl/>
        </w:rPr>
        <w:t>היה לי קשה.</w:t>
      </w:r>
      <w:r>
        <w:rPr>
          <w:b/>
          <w:bCs/>
          <w:rtl/>
        </w:rPr>
        <w:t>"</w:t>
      </w:r>
      <w:r>
        <w:rPr>
          <w:rtl/>
        </w:rPr>
        <w:t xml:space="preserve"> (עמ' 40 לפר', שו' 20). </w:t>
      </w:r>
      <w:r w:rsidRPr="00E90222">
        <w:rPr>
          <w:rtl/>
        </w:rPr>
        <w:t>לא כל שכן</w:t>
      </w:r>
      <w:r>
        <w:rPr>
          <w:rtl/>
        </w:rPr>
        <w:t xml:space="preserve"> </w:t>
      </w:r>
      <w:r w:rsidRPr="00E90222">
        <w:rPr>
          <w:rtl/>
        </w:rPr>
        <w:t>–</w:t>
      </w:r>
      <w:r>
        <w:rPr>
          <w:rtl/>
        </w:rPr>
        <w:t xml:space="preserve"> </w:t>
      </w:r>
      <w:r w:rsidRPr="00E90222">
        <w:rPr>
          <w:rtl/>
        </w:rPr>
        <w:t>המתלוננת.</w:t>
      </w:r>
    </w:p>
    <w:p w14:paraId="4B647EC0" w14:textId="77777777" w:rsidR="0010041B" w:rsidRDefault="0010041B" w:rsidP="0076215C">
      <w:pPr>
        <w:spacing w:line="360" w:lineRule="auto"/>
        <w:ind w:left="45" w:hanging="45"/>
        <w:jc w:val="both"/>
        <w:rPr>
          <w:b/>
          <w:bCs/>
          <w:rtl/>
        </w:rPr>
      </w:pPr>
    </w:p>
    <w:p w14:paraId="695F6C55" w14:textId="77777777" w:rsidR="0010041B" w:rsidRDefault="0010041B" w:rsidP="003A6ABF">
      <w:pPr>
        <w:spacing w:line="360" w:lineRule="auto"/>
        <w:ind w:left="45" w:hanging="45"/>
        <w:jc w:val="both"/>
        <w:rPr>
          <w:rtl/>
        </w:rPr>
      </w:pPr>
      <w:r w:rsidRPr="00713939">
        <w:rPr>
          <w:b/>
          <w:bCs/>
          <w:rtl/>
        </w:rPr>
        <w:t xml:space="preserve">28. </w:t>
      </w:r>
      <w:r w:rsidRPr="00060F7D">
        <w:rPr>
          <w:rtl/>
        </w:rPr>
        <w:t>עיקר גירסת</w:t>
      </w:r>
      <w:r>
        <w:rPr>
          <w:rtl/>
        </w:rPr>
        <w:t>ה של</w:t>
      </w:r>
      <w:r w:rsidRPr="00060F7D">
        <w:rPr>
          <w:rtl/>
        </w:rPr>
        <w:t xml:space="preserve"> יעל בבי</w:t>
      </w:r>
      <w:r>
        <w:rPr>
          <w:rtl/>
        </w:rPr>
        <w:t>המ"ש</w:t>
      </w:r>
      <w:r w:rsidRPr="00060F7D">
        <w:rPr>
          <w:rtl/>
        </w:rPr>
        <w:t xml:space="preserve"> היה עקבי </w:t>
      </w:r>
      <w:r>
        <w:rPr>
          <w:rtl/>
        </w:rPr>
        <w:t xml:space="preserve">לעיקר עדותה במשטרה, כשגם שם היא סיפרה: </w:t>
      </w:r>
      <w:r>
        <w:rPr>
          <w:b/>
          <w:bCs/>
          <w:rtl/>
        </w:rPr>
        <w:t>"...היא</w:t>
      </w:r>
      <w:r w:rsidRPr="00AA7473">
        <w:rPr>
          <w:rtl/>
        </w:rPr>
        <w:t xml:space="preserve"> (המתלוננת נ'–ג'נ') </w:t>
      </w:r>
      <w:r>
        <w:rPr>
          <w:b/>
          <w:bCs/>
          <w:rtl/>
        </w:rPr>
        <w:t>היתה נראת שונה כולה חוורת תשושה כואבת היא נראתה לא נ'... לגמרי...אח"כ היא אמרה ומיד כתבתי את זה בטלפון: התנשקנו והוא ניסה לגעת לי למטה הזזתי לו את היד...הוא דחף לי אצבעות בניגוד לרצוני והוא שפשף את איבר המין שלו, לא היתה חדירה. בכיתי איתה ביחד. חיבקתי אותה..."</w:t>
      </w:r>
      <w:r>
        <w:rPr>
          <w:rtl/>
        </w:rPr>
        <w:t xml:space="preserve"> (</w:t>
      </w:r>
      <w:r w:rsidRPr="0075191B">
        <w:rPr>
          <w:b/>
          <w:bCs/>
          <w:rtl/>
        </w:rPr>
        <w:t>נ/2</w:t>
      </w:r>
      <w:r>
        <w:rPr>
          <w:rtl/>
        </w:rPr>
        <w:t xml:space="preserve"> - עדותה הראשונה של יעל במשטרה - עמ' 1, שו' 11-18). ודוק: בדו"ח הפעולה </w:t>
      </w:r>
      <w:r w:rsidRPr="0075191B">
        <w:rPr>
          <w:b/>
          <w:bCs/>
          <w:rtl/>
        </w:rPr>
        <w:t>ת/8</w:t>
      </w:r>
      <w:r>
        <w:rPr>
          <w:rtl/>
        </w:rPr>
        <w:t xml:space="preserve">, מיום 8.3.12, בשעה 03:00, רשם </w:t>
      </w:r>
      <w:r w:rsidRPr="0075191B">
        <w:rPr>
          <w:b/>
          <w:bCs/>
          <w:rtl/>
        </w:rPr>
        <w:t>עת/5</w:t>
      </w:r>
      <w:r>
        <w:rPr>
          <w:rtl/>
        </w:rPr>
        <w:t xml:space="preserve">, השוטר שי קפלן, שהמודיעה, </w:t>
      </w:r>
      <w:r w:rsidRPr="004443B9">
        <w:rPr>
          <w:b/>
          <w:bCs/>
          <w:rtl/>
        </w:rPr>
        <w:t>יעל,</w:t>
      </w:r>
      <w:r>
        <w:rPr>
          <w:rtl/>
        </w:rPr>
        <w:t xml:space="preserve"> מדווחת כי חברה שלה נאנסה לפני חצי שעה, והחברה שלה </w:t>
      </w:r>
      <w:r w:rsidRPr="00DE7E67">
        <w:rPr>
          <w:b/>
          <w:bCs/>
          <w:rtl/>
        </w:rPr>
        <w:t>"</w:t>
      </w:r>
      <w:r w:rsidRPr="004443B9">
        <w:rPr>
          <w:b/>
          <w:bCs/>
          <w:u w:val="single"/>
          <w:rtl/>
        </w:rPr>
        <w:t>בשוק</w:t>
      </w:r>
      <w:r w:rsidRPr="00DE7E67">
        <w:rPr>
          <w:b/>
          <w:bCs/>
          <w:rtl/>
        </w:rPr>
        <w:t xml:space="preserve"> לא יכולה לתת פרטים</w:t>
      </w:r>
      <w:r>
        <w:rPr>
          <w:b/>
          <w:bCs/>
          <w:rtl/>
        </w:rPr>
        <w:t>"</w:t>
      </w:r>
      <w:r>
        <w:rPr>
          <w:rtl/>
        </w:rPr>
        <w:t xml:space="preserve"> (</w:t>
      </w:r>
      <w:r w:rsidRPr="0075191B">
        <w:rPr>
          <w:b/>
          <w:bCs/>
          <w:rtl/>
        </w:rPr>
        <w:t>ת/8</w:t>
      </w:r>
      <w:r>
        <w:rPr>
          <w:rtl/>
        </w:rPr>
        <w:t xml:space="preserve">, בעמ' 1; ראו גם בדו"ח הפעולה </w:t>
      </w:r>
      <w:r w:rsidRPr="0075191B">
        <w:rPr>
          <w:b/>
          <w:bCs/>
          <w:rtl/>
        </w:rPr>
        <w:t>ת/10</w:t>
      </w:r>
      <w:r>
        <w:rPr>
          <w:rtl/>
        </w:rPr>
        <w:t xml:space="preserve"> מאת השוטר מיכאל כשר, מיום 8.3.12, בשעה 03:00). הדברים תואמים הן לדברים ברוח זו שהעידה יעל בבית המשפט כאמור, והן לעדותה בבית המשפט ולדברים שכתבה בדו"ח הפעולה </w:t>
      </w:r>
      <w:r w:rsidRPr="0075191B">
        <w:rPr>
          <w:b/>
          <w:bCs/>
          <w:rtl/>
        </w:rPr>
        <w:t>ת/6</w:t>
      </w:r>
      <w:r w:rsidRPr="00DE7E67">
        <w:rPr>
          <w:rtl/>
        </w:rPr>
        <w:t xml:space="preserve"> </w:t>
      </w:r>
      <w:r>
        <w:rPr>
          <w:rtl/>
        </w:rPr>
        <w:t>השוטרת קורל שמואל (</w:t>
      </w:r>
      <w:r w:rsidRPr="0075191B">
        <w:rPr>
          <w:b/>
          <w:bCs/>
          <w:rtl/>
        </w:rPr>
        <w:t>עת/3</w:t>
      </w:r>
      <w:r>
        <w:rPr>
          <w:rtl/>
        </w:rPr>
        <w:t xml:space="preserve">), כמפורט לעיל. ודוק: המתלוננת עצמה העידה בבית המשפט, שהבן אדם היחיד שהיא דיברה איתו על האירוע זו יעל, ויעל רשמה את זה בטלפון שלה, ואחרי זה הגיעה המשטרה. לחברים האחרים היא סיפרה משהו, אך היא לא זוכרת מה היא סיפרה להם ומה הם שמעו (ע' 20 לפר' מיום 9.10.12, שו' 22-31, ע' 21 לפר', שו' 1, 11-15). </w:t>
      </w:r>
    </w:p>
    <w:p w14:paraId="0CCBD7E4" w14:textId="77777777" w:rsidR="0010041B" w:rsidRDefault="0010041B" w:rsidP="0076215C">
      <w:pPr>
        <w:spacing w:line="360" w:lineRule="auto"/>
        <w:ind w:left="45" w:hanging="45"/>
        <w:jc w:val="both"/>
        <w:rPr>
          <w:rtl/>
        </w:rPr>
      </w:pPr>
    </w:p>
    <w:p w14:paraId="03260599" w14:textId="77777777" w:rsidR="0010041B" w:rsidRDefault="0010041B" w:rsidP="001322BF">
      <w:pPr>
        <w:spacing w:line="360" w:lineRule="auto"/>
        <w:ind w:left="45" w:hanging="45"/>
        <w:jc w:val="both"/>
        <w:rPr>
          <w:rtl/>
        </w:rPr>
      </w:pPr>
      <w:r w:rsidRPr="00713939">
        <w:rPr>
          <w:b/>
          <w:bCs/>
          <w:rtl/>
        </w:rPr>
        <w:t xml:space="preserve">29. </w:t>
      </w:r>
      <w:r w:rsidRPr="00126796">
        <w:rPr>
          <w:u w:val="single"/>
          <w:rtl/>
        </w:rPr>
        <w:t>ההגנה טענה</w:t>
      </w:r>
      <w:r>
        <w:rPr>
          <w:b/>
          <w:bCs/>
          <w:rtl/>
        </w:rPr>
        <w:t xml:space="preserve"> </w:t>
      </w:r>
      <w:r w:rsidRPr="003914EC">
        <w:rPr>
          <w:rtl/>
        </w:rPr>
        <w:t>(ע</w:t>
      </w:r>
      <w:r>
        <w:rPr>
          <w:rtl/>
        </w:rPr>
        <w:t>מ</w:t>
      </w:r>
      <w:r w:rsidRPr="003914EC">
        <w:rPr>
          <w:rtl/>
        </w:rPr>
        <w:t>' 13 לסיכומיה):</w:t>
      </w:r>
      <w:r>
        <w:rPr>
          <w:b/>
          <w:bCs/>
          <w:rtl/>
        </w:rPr>
        <w:t xml:space="preserve"> </w:t>
      </w:r>
      <w:r>
        <w:rPr>
          <w:rtl/>
        </w:rPr>
        <w:t xml:space="preserve">המתלוננת לא אמרה אמת ליעל, חברתה, וכי מדובר בשתי גירסאות שונות "ב-180 מעלות". </w:t>
      </w:r>
      <w:r w:rsidRPr="00713939">
        <w:rPr>
          <w:b/>
          <w:bCs/>
          <w:rtl/>
        </w:rPr>
        <w:t>ואולם</w:t>
      </w:r>
      <w:r>
        <w:rPr>
          <w:rtl/>
        </w:rPr>
        <w:t xml:space="preserve"> דינה של הטענה </w:t>
      </w:r>
      <w:r w:rsidRPr="002D743B">
        <w:rPr>
          <w:b/>
          <w:bCs/>
          <w:rtl/>
        </w:rPr>
        <w:t xml:space="preserve">להידחות: א. </w:t>
      </w:r>
      <w:r>
        <w:rPr>
          <w:rtl/>
        </w:rPr>
        <w:t xml:space="preserve">נאמר ליעל בחקירתה הנגדית שהיא בכלל לא הבינה את הסיפור כמו שהוא, ויעל השיבה: </w:t>
      </w:r>
      <w:r>
        <w:rPr>
          <w:b/>
          <w:bCs/>
          <w:rtl/>
        </w:rPr>
        <w:t>"...לא התעמקתי בו כל כך. החלטתי לתמוך בה ולא להיכנס לפרטים."</w:t>
      </w:r>
      <w:r>
        <w:rPr>
          <w:rtl/>
        </w:rPr>
        <w:t xml:space="preserve"> (עמ' 38 לפר' מ-15.10.12, שו' 28-29). מכאן ממילא שיעל לא בהכרח אמורה היתה לדעת פרטים כפי שהציג לה הסניגור שהנאשם והמתלוננת התנשקו יותר מפעם אחת, לא כל שכן שהמתלוננת סיפרה לה זאת סמוך מאד לאחר האירוע, כשהיא בהלם, כאמור, וגם יעל וחבריה היו במצב כפי </w:t>
      </w:r>
      <w:r w:rsidRPr="003129B6">
        <w:rPr>
          <w:b/>
          <w:bCs/>
          <w:rtl/>
        </w:rPr>
        <w:t>שיעל</w:t>
      </w:r>
      <w:r>
        <w:rPr>
          <w:rtl/>
        </w:rPr>
        <w:t xml:space="preserve"> העידה: </w:t>
      </w:r>
      <w:r>
        <w:rPr>
          <w:b/>
          <w:bCs/>
          <w:rtl/>
        </w:rPr>
        <w:t>"...כולנו היינו המומים, במצב של חוסר הבנה..."</w:t>
      </w:r>
      <w:r>
        <w:rPr>
          <w:rtl/>
        </w:rPr>
        <w:t xml:space="preserve"> (עמ' 34 לפר', שו' 5). </w:t>
      </w:r>
      <w:r w:rsidRPr="00D51EAA">
        <w:rPr>
          <w:b/>
          <w:bCs/>
          <w:rtl/>
        </w:rPr>
        <w:t xml:space="preserve">ב. </w:t>
      </w:r>
      <w:r>
        <w:rPr>
          <w:rtl/>
        </w:rPr>
        <w:t xml:space="preserve">מה גם, שאת העיקר, את "שלד" האירוע, יעל ידעה כפי שאכן העידה המתלוננת, וכפי שיעל עצמה העידה: </w:t>
      </w:r>
      <w:r>
        <w:rPr>
          <w:b/>
          <w:bCs/>
          <w:rtl/>
        </w:rPr>
        <w:t>"...בהתחלה זה שהיא הלכה זה כאילו שיתוף פעולה, אבל מה שהיה בחדר...זה לא היה בהסכמתה. הנשיקה כן הייתה בהסכמה..."</w:t>
      </w:r>
      <w:r>
        <w:rPr>
          <w:rtl/>
        </w:rPr>
        <w:t xml:space="preserve"> (עמ' 38 לפר' מיום 15.10.12, שו' 20-21). </w:t>
      </w:r>
      <w:r w:rsidRPr="00D51EAA">
        <w:rPr>
          <w:b/>
          <w:bCs/>
          <w:rtl/>
        </w:rPr>
        <w:t xml:space="preserve">ג. </w:t>
      </w:r>
      <w:r w:rsidRPr="000E7A64">
        <w:rPr>
          <w:rtl/>
        </w:rPr>
        <w:t>בטיעון ההגנה יש כדי לח</w:t>
      </w:r>
      <w:r>
        <w:rPr>
          <w:rtl/>
        </w:rPr>
        <w:t>ז</w:t>
      </w:r>
      <w:r w:rsidRPr="000E7A64">
        <w:rPr>
          <w:rtl/>
        </w:rPr>
        <w:t>ק את מהימנות גיר</w:t>
      </w:r>
      <w:r>
        <w:rPr>
          <w:rtl/>
        </w:rPr>
        <w:t xml:space="preserve">סתה של יעל, חברתה של המתלוננת, שהרי יעל עצמה העידה שהיא מופתעת מכך שהמתלוננת התנשקה עם הנאשם יותר מפעם אחת ושפעם ראשונה היא שומעת את זה (עמ' 38 לפר' מיום 15.10.12, ש' 12-13, 25-27). היינו, יעל אמרה דברים שניתן לפרשם גם לא לטובת המתלוננת, וגם בכך יעל היא כנה ואמינה. </w:t>
      </w:r>
    </w:p>
    <w:p w14:paraId="64B161CC" w14:textId="77777777" w:rsidR="0010041B" w:rsidRDefault="0010041B" w:rsidP="0076215C">
      <w:pPr>
        <w:spacing w:line="360" w:lineRule="auto"/>
        <w:ind w:left="45" w:hanging="45"/>
        <w:jc w:val="both"/>
        <w:rPr>
          <w:u w:val="single"/>
          <w:rtl/>
        </w:rPr>
      </w:pPr>
    </w:p>
    <w:p w14:paraId="0401B731" w14:textId="77777777" w:rsidR="0010041B" w:rsidRDefault="0010041B" w:rsidP="00FD27A4">
      <w:pPr>
        <w:spacing w:line="360" w:lineRule="auto"/>
        <w:ind w:left="45" w:hanging="45"/>
        <w:jc w:val="both"/>
        <w:rPr>
          <w:rtl/>
        </w:rPr>
      </w:pPr>
      <w:r w:rsidRPr="00713939">
        <w:rPr>
          <w:b/>
          <w:bCs/>
          <w:rtl/>
        </w:rPr>
        <w:t xml:space="preserve">30. </w:t>
      </w:r>
      <w:r>
        <w:rPr>
          <w:u w:val="single"/>
          <w:rtl/>
        </w:rPr>
        <w:t>ההגנה טענה</w:t>
      </w:r>
      <w:r w:rsidRPr="00F73830">
        <w:rPr>
          <w:rtl/>
        </w:rPr>
        <w:t xml:space="preserve"> (עמ' 13-14 לסיכומיה):</w:t>
      </w:r>
      <w:r>
        <w:rPr>
          <w:rtl/>
        </w:rPr>
        <w:t xml:space="preserve"> רישום גירסת המתלוננת בטלפון הנייד של יעל ומתי נרשמו הדברים, מטיל ספק במהימנות המתלוננת ובמהימנותה של יעל. </w:t>
      </w:r>
      <w:r w:rsidRPr="00713939">
        <w:rPr>
          <w:b/>
          <w:bCs/>
          <w:rtl/>
        </w:rPr>
        <w:t>ואולם</w:t>
      </w:r>
      <w:r w:rsidRPr="00F73830">
        <w:rPr>
          <w:rtl/>
        </w:rPr>
        <w:t xml:space="preserve"> דינ</w:t>
      </w:r>
      <w:r>
        <w:rPr>
          <w:rtl/>
        </w:rPr>
        <w:t>ן</w:t>
      </w:r>
      <w:r w:rsidRPr="00F73830">
        <w:rPr>
          <w:rtl/>
        </w:rPr>
        <w:t xml:space="preserve"> של הטענ</w:t>
      </w:r>
      <w:r>
        <w:rPr>
          <w:rtl/>
        </w:rPr>
        <w:t>ות</w:t>
      </w:r>
      <w:r w:rsidRPr="00F73830">
        <w:rPr>
          <w:rtl/>
        </w:rPr>
        <w:t xml:space="preserve"> </w:t>
      </w:r>
      <w:r w:rsidRPr="00F73830">
        <w:rPr>
          <w:b/>
          <w:bCs/>
          <w:rtl/>
        </w:rPr>
        <w:t>להידחות:</w:t>
      </w:r>
      <w:r>
        <w:rPr>
          <w:b/>
          <w:bCs/>
          <w:rtl/>
        </w:rPr>
        <w:t xml:space="preserve"> א. </w:t>
      </w:r>
      <w:r>
        <w:rPr>
          <w:rtl/>
        </w:rPr>
        <w:t xml:space="preserve">הסוגיה האם יעל רשמה את מה שסיפרה לה המתלוננת מיד כשפגשה את המתלוננת או כשהן ירדו למטה מהאירוע איננה מהותית, שהרי מועד הרישום היה בכל מקרה סמוך מאד לאירוע; זאת, כפי שיעל עצמה העידה בחקירתה הנגדית: </w:t>
      </w:r>
      <w:r>
        <w:rPr>
          <w:b/>
          <w:bCs/>
          <w:rtl/>
        </w:rPr>
        <w:t>"...</w:t>
      </w:r>
      <w:r w:rsidRPr="00C9533B">
        <w:rPr>
          <w:rtl/>
        </w:rPr>
        <w:t xml:space="preserve">רשמתי את זה לא במסיבה אלא כשירדנו למטה. </w:t>
      </w:r>
      <w:r>
        <w:rPr>
          <w:b/>
          <w:bCs/>
          <w:rtl/>
        </w:rPr>
        <w:t>זה היה מספר דקות אחרי."</w:t>
      </w:r>
      <w:r>
        <w:rPr>
          <w:rtl/>
        </w:rPr>
        <w:t xml:space="preserve"> (עמ' 39 לפר', מיום 15.10.12, שו' 18-19; ראו גם בעדות המתלוננת – עמ' 21 לפר' מיום 9.10.12, שו' 6-10). </w:t>
      </w:r>
      <w:r>
        <w:rPr>
          <w:b/>
          <w:bCs/>
          <w:rtl/>
        </w:rPr>
        <w:t xml:space="preserve">ב. </w:t>
      </w:r>
      <w:r w:rsidRPr="002753FF">
        <w:rPr>
          <w:rtl/>
        </w:rPr>
        <w:t xml:space="preserve">יעל הסבירה שהיא רשמה את דברי המתלוננת </w:t>
      </w:r>
      <w:r>
        <w:rPr>
          <w:b/>
          <w:bCs/>
          <w:rtl/>
        </w:rPr>
        <w:t>"אולי כדי להקל על השוטרים...</w:t>
      </w:r>
      <w:r w:rsidRPr="00603679">
        <w:rPr>
          <w:b/>
          <w:bCs/>
          <w:rtl/>
        </w:rPr>
        <w:t>מתוך רגש חברי, מתוך אזרחות טובה."</w:t>
      </w:r>
      <w:r w:rsidRPr="00E71C13">
        <w:rPr>
          <w:rtl/>
        </w:rPr>
        <w:t xml:space="preserve"> (ע' 39 לפר', ש' 12-15)</w:t>
      </w:r>
      <w:r>
        <w:rPr>
          <w:rtl/>
        </w:rPr>
        <w:t xml:space="preserve">. אלה הסברים סבירים ומתקבלים על הדעת, מה גם שיעל למדה שנה משפטים בתיכון (עמ' 35 לפר', שו' 29), ואף הסבירה באותו הקשר מהי עדות מפי השמועה (ע' 35 לפר', שו' 26-27). לא רק שאין לזקוף לחובתה את הרישום בטלפון, אלא כעולה מסיכומי ההגנה (עמ' 14, סע' 93), הרישום בטלפון הנייד, שהינו תיעוד ליבת האירוע, באופן ספונטני, סמוך לאירוע - מחזק גם הוא את גירסת המתלוננת. </w:t>
      </w:r>
      <w:r>
        <w:rPr>
          <w:b/>
          <w:bCs/>
          <w:rtl/>
        </w:rPr>
        <w:t>ג</w:t>
      </w:r>
      <w:r w:rsidRPr="004276AA">
        <w:rPr>
          <w:b/>
          <w:bCs/>
          <w:rtl/>
        </w:rPr>
        <w:t>.</w:t>
      </w:r>
      <w:r>
        <w:rPr>
          <w:rtl/>
        </w:rPr>
        <w:t xml:space="preserve"> לאחר ששמעתי וראיתי את </w:t>
      </w:r>
      <w:r w:rsidRPr="00AA7CB6">
        <w:rPr>
          <w:b/>
          <w:bCs/>
          <w:rtl/>
        </w:rPr>
        <w:t>עת/2</w:t>
      </w:r>
      <w:r>
        <w:rPr>
          <w:rtl/>
        </w:rPr>
        <w:t xml:space="preserve"> יעל, לא התרשמתי שמדובר בעדה "מאוד מתוחכמת" כטענת ההגנה בסיכומיה (עמ' 14), אלא בעדה מהימנה, שהעידה בפשטות, בעקביות ובכנות, כאמור לעיל. עדותה של יעל, לה סיפרה המתלוננת סמוך לאחר הארוע את שעשה לה הנאשם, מהווה איפוא, כשלעצמה, ראיית חיזוק של ממש לגירסתה המהימנה של המתלוננת (השוו: </w:t>
      </w:r>
      <w:hyperlink r:id="rId47"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7606/11</w:t>
        </w:r>
      </w:hyperlink>
      <w:r>
        <w:rPr>
          <w:rtl/>
        </w:rPr>
        <w:t xml:space="preserve"> </w:t>
      </w:r>
      <w:r w:rsidRPr="00FD27A4">
        <w:rPr>
          <w:b/>
          <w:bCs/>
          <w:rtl/>
        </w:rPr>
        <w:t>פלוני</w:t>
      </w:r>
      <w:r>
        <w:rPr>
          <w:rtl/>
        </w:rPr>
        <w:t xml:space="preserve"> דלעיל, בסע' 23 ו-33 לפסה"ד מיום 25.2.13). זאת, בנוסף לראיות החיזוק הנוספות, המפורטות לעיל ולהלן.   </w:t>
      </w:r>
    </w:p>
    <w:p w14:paraId="50DD8261" w14:textId="77777777" w:rsidR="0010041B" w:rsidRDefault="0010041B" w:rsidP="00FD27A4">
      <w:pPr>
        <w:spacing w:line="360" w:lineRule="auto"/>
        <w:ind w:left="45" w:hanging="45"/>
        <w:jc w:val="both"/>
        <w:rPr>
          <w:rtl/>
        </w:rPr>
      </w:pPr>
    </w:p>
    <w:p w14:paraId="5CDFAA30" w14:textId="77777777" w:rsidR="0010041B" w:rsidRDefault="0010041B" w:rsidP="00367256">
      <w:pPr>
        <w:spacing w:line="360" w:lineRule="auto"/>
        <w:ind w:left="720" w:hanging="720"/>
        <w:jc w:val="both"/>
        <w:rPr>
          <w:b/>
          <w:bCs/>
          <w:u w:val="single"/>
          <w:rtl/>
        </w:rPr>
      </w:pPr>
      <w:r w:rsidRPr="00713939">
        <w:rPr>
          <w:b/>
          <w:bCs/>
          <w:rtl/>
        </w:rPr>
        <w:t xml:space="preserve">31. </w:t>
      </w:r>
      <w:r w:rsidRPr="00846EEC">
        <w:rPr>
          <w:b/>
          <w:bCs/>
          <w:rtl/>
        </w:rPr>
        <w:t xml:space="preserve">עדותה של </w:t>
      </w:r>
      <w:r w:rsidRPr="0075191B">
        <w:rPr>
          <w:b/>
          <w:bCs/>
          <w:rtl/>
        </w:rPr>
        <w:t>עת/4</w:t>
      </w:r>
      <w:r w:rsidRPr="00846EEC">
        <w:rPr>
          <w:b/>
          <w:bCs/>
          <w:rtl/>
        </w:rPr>
        <w:t xml:space="preserve"> סתיו, חברתה של המתלוננת, מחזקת </w:t>
      </w:r>
      <w:r>
        <w:rPr>
          <w:b/>
          <w:bCs/>
          <w:rtl/>
        </w:rPr>
        <w:t xml:space="preserve">גם היא </w:t>
      </w:r>
      <w:r w:rsidRPr="00846EEC">
        <w:rPr>
          <w:b/>
          <w:bCs/>
          <w:rtl/>
        </w:rPr>
        <w:t>את גירסת המתלוננת:</w:t>
      </w:r>
    </w:p>
    <w:p w14:paraId="0B90E34F" w14:textId="77777777" w:rsidR="0010041B" w:rsidRDefault="0010041B" w:rsidP="00CD6FEA">
      <w:pPr>
        <w:spacing w:line="360" w:lineRule="auto"/>
        <w:ind w:left="45" w:hanging="45"/>
        <w:jc w:val="both"/>
        <w:rPr>
          <w:rtl/>
        </w:rPr>
      </w:pPr>
      <w:r w:rsidRPr="00E14DAF">
        <w:rPr>
          <w:rtl/>
        </w:rPr>
        <w:t xml:space="preserve">היא </w:t>
      </w:r>
      <w:r>
        <w:rPr>
          <w:rtl/>
        </w:rPr>
        <w:t>בת 19</w:t>
      </w:r>
      <w:r w:rsidRPr="00E14DAF">
        <w:rPr>
          <w:rtl/>
        </w:rPr>
        <w:t xml:space="preserve">. </w:t>
      </w:r>
      <w:r>
        <w:rPr>
          <w:rtl/>
        </w:rPr>
        <w:t xml:space="preserve">אחרי שנ' (המתלוננת - ג'נ') נכנסה עם הנאשם, הם חיפשו אותה, והיא העידה: </w:t>
      </w:r>
      <w:r>
        <w:rPr>
          <w:b/>
          <w:bCs/>
          <w:rtl/>
        </w:rPr>
        <w:t>"...</w:t>
      </w:r>
      <w:r>
        <w:rPr>
          <w:rtl/>
        </w:rPr>
        <w:t xml:space="preserve"> </w:t>
      </w:r>
      <w:r w:rsidRPr="002F47B0">
        <w:rPr>
          <w:b/>
          <w:bCs/>
          <w:rtl/>
        </w:rPr>
        <w:t xml:space="preserve">היא </w:t>
      </w:r>
      <w:r w:rsidRPr="00245969">
        <w:rPr>
          <w:rtl/>
        </w:rPr>
        <w:t>(המתלוננת</w:t>
      </w:r>
      <w:r>
        <w:rPr>
          <w:rtl/>
        </w:rPr>
        <w:t xml:space="preserve"> </w:t>
      </w:r>
      <w:r w:rsidRPr="00245969">
        <w:rPr>
          <w:rtl/>
        </w:rPr>
        <w:t>-</w:t>
      </w:r>
      <w:r>
        <w:rPr>
          <w:rtl/>
        </w:rPr>
        <w:t xml:space="preserve"> </w:t>
      </w:r>
      <w:r w:rsidRPr="00245969">
        <w:rPr>
          <w:rtl/>
        </w:rPr>
        <w:t xml:space="preserve">ג'נ') </w:t>
      </w:r>
      <w:r w:rsidRPr="002F47B0">
        <w:rPr>
          <w:b/>
          <w:bCs/>
          <w:rtl/>
        </w:rPr>
        <w:t xml:space="preserve">באה </w:t>
      </w:r>
      <w:r w:rsidRPr="0072586A">
        <w:rPr>
          <w:b/>
          <w:bCs/>
          <w:u w:val="single"/>
          <w:rtl/>
        </w:rPr>
        <w:t>בהלם</w:t>
      </w:r>
      <w:r w:rsidRPr="002F47B0">
        <w:rPr>
          <w:b/>
          <w:bCs/>
          <w:rtl/>
        </w:rPr>
        <w:t>, שאלתי אותה מה קרה ואז היא סיפרה לי את מה שקרה, שהם התנשקו והוא התחיל לגעת בה והיא אמרה לו לא. היא אמרה לי שהוא שפשף עליה את איבר המין שלו ששני התחתונים למטה..."</w:t>
      </w:r>
      <w:r>
        <w:rPr>
          <w:rtl/>
        </w:rPr>
        <w:t xml:space="preserve"> (עמ' 42 לפר' מיום 15.10.12, שו' 18-21). בחקירתה הנגדית סתיו הוסיפה שהאירוע השפיע על החברות שלה עם המתלוננת, כי המתלוננת היתה </w:t>
      </w:r>
      <w:r w:rsidRPr="00E12B20">
        <w:rPr>
          <w:b/>
          <w:bCs/>
          <w:rtl/>
        </w:rPr>
        <w:t>"...סגורה כל הזמן. לא רצתה לדבר.</w:t>
      </w:r>
      <w:r>
        <w:rPr>
          <w:b/>
          <w:bCs/>
          <w:rtl/>
        </w:rPr>
        <w:t>"</w:t>
      </w:r>
      <w:r>
        <w:rPr>
          <w:rtl/>
        </w:rPr>
        <w:t xml:space="preserve"> (ע' 43 לפר',ש' 30). עוד העידה סתיו במענה לשאלות הסניגור, שהמתלוננת אמרה לה שהנאשם נגע לה באיבר המין, ושהיא התנשקה איתו (ע' 44 לפר',ש' 22 ו-31).סתיו נשאלה ע"י הסניגור, והשיבה: </w:t>
      </w:r>
      <w:r>
        <w:rPr>
          <w:b/>
          <w:bCs/>
          <w:rtl/>
        </w:rPr>
        <w:t>ש.</w:t>
      </w:r>
      <w:r w:rsidRPr="00DC115F">
        <w:rPr>
          <w:rtl/>
        </w:rPr>
        <w:t xml:space="preserve"> היום את מבינה שהתמונה שנ</w:t>
      </w:r>
      <w:r>
        <w:rPr>
          <w:rtl/>
        </w:rPr>
        <w:t>'...</w:t>
      </w:r>
      <w:r w:rsidRPr="00DC115F">
        <w:rPr>
          <w:rtl/>
        </w:rPr>
        <w:t xml:space="preserve"> ציירה לך בזמן אמת היא לא מדוייקת?</w:t>
      </w:r>
      <w:r>
        <w:rPr>
          <w:b/>
          <w:bCs/>
          <w:rtl/>
        </w:rPr>
        <w:t xml:space="preserve"> ת. </w:t>
      </w:r>
      <w:r w:rsidRPr="00DC115F">
        <w:rPr>
          <w:b/>
          <w:bCs/>
          <w:rtl/>
        </w:rPr>
        <w:t xml:space="preserve">למה לא מדוייקת, </w:t>
      </w:r>
      <w:r w:rsidRPr="0033317D">
        <w:rPr>
          <w:b/>
          <w:bCs/>
          <w:u w:val="single"/>
          <w:rtl/>
        </w:rPr>
        <w:t>כשאומרים לא אז זה לא</w:t>
      </w:r>
      <w:r w:rsidRPr="00DC115F">
        <w:rPr>
          <w:b/>
          <w:bCs/>
          <w:rtl/>
        </w:rPr>
        <w:t>.</w:t>
      </w:r>
      <w:r>
        <w:rPr>
          <w:rtl/>
        </w:rPr>
        <w:t xml:space="preserve"> ש. </w:t>
      </w:r>
      <w:r w:rsidRPr="00DC115F">
        <w:rPr>
          <w:rtl/>
        </w:rPr>
        <w:t>כי נ</w:t>
      </w:r>
      <w:r>
        <w:rPr>
          <w:rtl/>
        </w:rPr>
        <w:t>'...</w:t>
      </w:r>
      <w:r w:rsidRPr="00DC115F">
        <w:rPr>
          <w:rtl/>
        </w:rPr>
        <w:t xml:space="preserve"> לא אמרה לך שהיא המשיכה והתנשקה איתו כל הזמן למרות שהיא אמרה די</w:t>
      </w:r>
      <w:r>
        <w:rPr>
          <w:rtl/>
        </w:rPr>
        <w:t>...</w:t>
      </w:r>
      <w:r w:rsidRPr="00DC115F">
        <w:rPr>
          <w:rtl/>
        </w:rPr>
        <w:t>?</w:t>
      </w:r>
      <w:r>
        <w:rPr>
          <w:b/>
          <w:bCs/>
          <w:rtl/>
        </w:rPr>
        <w:t xml:space="preserve"> </w:t>
      </w:r>
      <w:r>
        <w:rPr>
          <w:rtl/>
        </w:rPr>
        <w:t xml:space="preserve">ת. </w:t>
      </w:r>
      <w:r w:rsidRPr="0033317D">
        <w:rPr>
          <w:b/>
          <w:bCs/>
          <w:rtl/>
        </w:rPr>
        <w:t>זה לא כזה משנה לדעתי..."</w:t>
      </w:r>
      <w:r>
        <w:rPr>
          <w:rtl/>
        </w:rPr>
        <w:t xml:space="preserve"> (עמ' 45 מ-15.10.12, שו' 6-9). </w:t>
      </w:r>
    </w:p>
    <w:p w14:paraId="506D0871" w14:textId="77777777" w:rsidR="0010041B" w:rsidRDefault="0010041B" w:rsidP="006E4810">
      <w:pPr>
        <w:spacing w:line="360" w:lineRule="auto"/>
        <w:ind w:left="45" w:hanging="45"/>
        <w:jc w:val="both"/>
        <w:rPr>
          <w:rtl/>
        </w:rPr>
      </w:pPr>
    </w:p>
    <w:p w14:paraId="01E9C07B" w14:textId="77777777" w:rsidR="0010041B" w:rsidRDefault="0010041B" w:rsidP="005D01DD">
      <w:pPr>
        <w:spacing w:line="360" w:lineRule="auto"/>
        <w:jc w:val="both"/>
        <w:rPr>
          <w:rtl/>
        </w:rPr>
      </w:pPr>
      <w:r w:rsidRPr="00713939">
        <w:rPr>
          <w:b/>
          <w:bCs/>
          <w:rtl/>
        </w:rPr>
        <w:t xml:space="preserve">32. </w:t>
      </w:r>
      <w:r>
        <w:rPr>
          <w:rtl/>
        </w:rPr>
        <w:t xml:space="preserve">עיקר עדותה של סתיו בביהמ"ש היה עקבי לעיקר עדותה במשטרה, שם היא סיפרה: </w:t>
      </w:r>
      <w:r>
        <w:rPr>
          <w:b/>
          <w:bCs/>
          <w:rtl/>
        </w:rPr>
        <w:t xml:space="preserve">"...היא </w:t>
      </w:r>
      <w:r w:rsidRPr="002F47B0">
        <w:rPr>
          <w:rtl/>
        </w:rPr>
        <w:t>(המתלוננת-ג'נ')</w:t>
      </w:r>
      <w:r>
        <w:rPr>
          <w:rtl/>
        </w:rPr>
        <w:t xml:space="preserve"> </w:t>
      </w:r>
      <w:r w:rsidRPr="002F47B0">
        <w:rPr>
          <w:b/>
          <w:bCs/>
          <w:rtl/>
        </w:rPr>
        <w:t>באה</w:t>
      </w:r>
      <w:r>
        <w:rPr>
          <w:b/>
          <w:bCs/>
          <w:rtl/>
        </w:rPr>
        <w:t xml:space="preserve"> היא הייתה בשוק כזה היא נעמדה ליד הקיר צעקתי עליה מה קרה ואז היא סיפרה מה היה: ...הם התנשקו ואז הוא פשוט ניסה לגעת בה והיא אמרה לו – לא והוא לקח את הזין שלו ושפשף אותו עליה כשהתחתונים של שניהם למטה..."</w:t>
      </w:r>
      <w:r>
        <w:rPr>
          <w:rtl/>
        </w:rPr>
        <w:t xml:space="preserve"> (</w:t>
      </w:r>
      <w:r w:rsidRPr="0075191B">
        <w:rPr>
          <w:b/>
          <w:bCs/>
          <w:rtl/>
        </w:rPr>
        <w:t>נ/4</w:t>
      </w:r>
      <w:r>
        <w:rPr>
          <w:rtl/>
        </w:rPr>
        <w:t xml:space="preserve">, בעמ' 1, שו' 5-9). סתיו נשאלה והשיבה במשטרה: "ש. </w:t>
      </w:r>
      <w:r w:rsidRPr="009005C5">
        <w:rPr>
          <w:b/>
          <w:bCs/>
          <w:rtl/>
        </w:rPr>
        <w:t>מה היה הלך הרוח של נ</w:t>
      </w:r>
      <w:r>
        <w:rPr>
          <w:b/>
          <w:bCs/>
          <w:rtl/>
        </w:rPr>
        <w:t>'..</w:t>
      </w:r>
      <w:r w:rsidRPr="009005C5">
        <w:rPr>
          <w:rtl/>
        </w:rPr>
        <w:t>.</w:t>
      </w:r>
      <w:r>
        <w:rPr>
          <w:rtl/>
        </w:rPr>
        <w:t xml:space="preserve"> </w:t>
      </w:r>
      <w:r w:rsidRPr="009005C5">
        <w:rPr>
          <w:rtl/>
        </w:rPr>
        <w:t>(המתלוננת-ג'נ')</w:t>
      </w:r>
      <w:r w:rsidRPr="009005C5">
        <w:rPr>
          <w:b/>
          <w:bCs/>
          <w:rtl/>
        </w:rPr>
        <w:t xml:space="preserve">? </w:t>
      </w:r>
      <w:r>
        <w:rPr>
          <w:rtl/>
        </w:rPr>
        <w:t xml:space="preserve">ת. </w:t>
      </w:r>
      <w:r w:rsidRPr="009005C5">
        <w:rPr>
          <w:b/>
          <w:bCs/>
          <w:rtl/>
        </w:rPr>
        <w:t xml:space="preserve">היא הייתה </w:t>
      </w:r>
      <w:r w:rsidRPr="00331C6C">
        <w:rPr>
          <w:b/>
          <w:bCs/>
          <w:u w:val="single"/>
          <w:rtl/>
        </w:rPr>
        <w:t>בשוק</w:t>
      </w:r>
      <w:r w:rsidRPr="009005C5">
        <w:rPr>
          <w:b/>
          <w:bCs/>
          <w:rtl/>
        </w:rPr>
        <w:t xml:space="preserve"> </w:t>
      </w:r>
      <w:r>
        <w:rPr>
          <w:rtl/>
        </w:rPr>
        <w:t>היא פחדה שנספר להורים ולא רצתה בהתחלה לקרוא לכם." (</w:t>
      </w:r>
      <w:r w:rsidRPr="0075191B">
        <w:rPr>
          <w:b/>
          <w:bCs/>
          <w:rtl/>
        </w:rPr>
        <w:t>נ/4</w:t>
      </w:r>
      <w:r>
        <w:rPr>
          <w:rtl/>
        </w:rPr>
        <w:t xml:space="preserve">, עמ' 2, שו' 21-22). </w:t>
      </w:r>
    </w:p>
    <w:p w14:paraId="7F89D199" w14:textId="77777777" w:rsidR="0010041B" w:rsidRDefault="0010041B" w:rsidP="0076215C">
      <w:pPr>
        <w:spacing w:line="360" w:lineRule="auto"/>
        <w:ind w:left="45" w:hanging="45"/>
        <w:jc w:val="both"/>
        <w:rPr>
          <w:rtl/>
        </w:rPr>
      </w:pPr>
    </w:p>
    <w:p w14:paraId="653ACD26" w14:textId="77777777" w:rsidR="0010041B" w:rsidRPr="00846EEC" w:rsidRDefault="0010041B" w:rsidP="00CB253F">
      <w:pPr>
        <w:spacing w:line="360" w:lineRule="auto"/>
        <w:rPr>
          <w:b/>
          <w:bCs/>
          <w:rtl/>
        </w:rPr>
      </w:pPr>
      <w:r>
        <w:rPr>
          <w:b/>
          <w:bCs/>
          <w:rtl/>
        </w:rPr>
        <w:t xml:space="preserve">33. </w:t>
      </w:r>
      <w:r w:rsidRPr="00846EEC">
        <w:rPr>
          <w:b/>
          <w:bCs/>
          <w:rtl/>
        </w:rPr>
        <w:t xml:space="preserve">עדותו של </w:t>
      </w:r>
      <w:r w:rsidRPr="00397EDC">
        <w:rPr>
          <w:b/>
          <w:bCs/>
          <w:rtl/>
        </w:rPr>
        <w:t>עת/6</w:t>
      </w:r>
      <w:r w:rsidRPr="00846EEC">
        <w:rPr>
          <w:b/>
          <w:bCs/>
          <w:rtl/>
        </w:rPr>
        <w:t xml:space="preserve"> רן, חבר של סתיו </w:t>
      </w:r>
      <w:r w:rsidRPr="00CB253F">
        <w:rPr>
          <w:rtl/>
        </w:rPr>
        <w:t>(עת/4)</w:t>
      </w:r>
      <w:r w:rsidRPr="00846EEC">
        <w:rPr>
          <w:b/>
          <w:bCs/>
          <w:rtl/>
        </w:rPr>
        <w:t xml:space="preserve"> במועד ה</w:t>
      </w:r>
      <w:r>
        <w:rPr>
          <w:b/>
          <w:bCs/>
          <w:rtl/>
        </w:rPr>
        <w:t>אירוע</w:t>
      </w:r>
      <w:r w:rsidRPr="00846EEC">
        <w:rPr>
          <w:b/>
          <w:bCs/>
          <w:rtl/>
        </w:rPr>
        <w:t xml:space="preserve">, מחזקת </w:t>
      </w:r>
      <w:r>
        <w:rPr>
          <w:b/>
          <w:bCs/>
          <w:rtl/>
        </w:rPr>
        <w:t xml:space="preserve">גם היא </w:t>
      </w:r>
      <w:r w:rsidRPr="00846EEC">
        <w:rPr>
          <w:b/>
          <w:bCs/>
          <w:rtl/>
        </w:rPr>
        <w:t xml:space="preserve">את גירסת </w:t>
      </w:r>
      <w:r>
        <w:rPr>
          <w:b/>
          <w:bCs/>
          <w:rtl/>
        </w:rPr>
        <w:t>ה</w:t>
      </w:r>
      <w:r w:rsidRPr="00846EEC">
        <w:rPr>
          <w:b/>
          <w:bCs/>
          <w:rtl/>
        </w:rPr>
        <w:t xml:space="preserve">מתלוננת: </w:t>
      </w:r>
    </w:p>
    <w:p w14:paraId="1BDD113C" w14:textId="77777777" w:rsidR="0010041B" w:rsidRPr="00DB0DB5" w:rsidRDefault="0010041B" w:rsidP="00A23882">
      <w:pPr>
        <w:spacing w:line="360" w:lineRule="auto"/>
        <w:ind w:left="45" w:hanging="45"/>
        <w:jc w:val="both"/>
        <w:rPr>
          <w:b/>
          <w:bCs/>
          <w:rtl/>
        </w:rPr>
      </w:pPr>
      <w:r w:rsidRPr="00920FA9">
        <w:rPr>
          <w:rtl/>
        </w:rPr>
        <w:t>הוא בן 25.</w:t>
      </w:r>
      <w:r>
        <w:rPr>
          <w:rtl/>
        </w:rPr>
        <w:t xml:space="preserve"> הוא, יעל (</w:t>
      </w:r>
      <w:r w:rsidRPr="00DB0DB5">
        <w:rPr>
          <w:b/>
          <w:bCs/>
          <w:rtl/>
        </w:rPr>
        <w:t>עת/2</w:t>
      </w:r>
      <w:r w:rsidRPr="00DB0DB5">
        <w:rPr>
          <w:rtl/>
        </w:rPr>
        <w:t>), סתיו (</w:t>
      </w:r>
      <w:r w:rsidRPr="00DB0DB5">
        <w:rPr>
          <w:b/>
          <w:bCs/>
          <w:rtl/>
        </w:rPr>
        <w:t>עת/4</w:t>
      </w:r>
      <w:r w:rsidRPr="00DB0DB5">
        <w:rPr>
          <w:rtl/>
        </w:rPr>
        <w:t>), ונ', המתלוננת (</w:t>
      </w:r>
      <w:r w:rsidRPr="00DB0DB5">
        <w:rPr>
          <w:b/>
          <w:bCs/>
          <w:rtl/>
        </w:rPr>
        <w:t>עת/1</w:t>
      </w:r>
      <w:r w:rsidRPr="00DB0DB5">
        <w:rPr>
          <w:rtl/>
        </w:rPr>
        <w:t>),</w:t>
      </w:r>
      <w:r>
        <w:rPr>
          <w:rtl/>
        </w:rPr>
        <w:t xml:space="preserve"> </w:t>
      </w:r>
      <w:r w:rsidRPr="00920FA9">
        <w:rPr>
          <w:rtl/>
        </w:rPr>
        <w:t xml:space="preserve"> </w:t>
      </w:r>
      <w:r>
        <w:rPr>
          <w:rtl/>
        </w:rPr>
        <w:t xml:space="preserve">היו במסיבה בגג. המתלוננת הלכה עם הברמן. אחרי 10 דקות שנ' לא שבה, הם חיפשו אותה, וכשנ' חזרה, היא: </w:t>
      </w:r>
      <w:r w:rsidRPr="00A23882">
        <w:rPr>
          <w:rtl/>
        </w:rPr>
        <w:t xml:space="preserve">"...היא הייתה עם הראש למטה </w:t>
      </w:r>
      <w:r w:rsidRPr="00DB0DB5">
        <w:rPr>
          <w:b/>
          <w:bCs/>
          <w:rtl/>
        </w:rPr>
        <w:t xml:space="preserve">ובכתה...יעל וסתיו התחילו לדבר איתה...שמעתי ממה שהיא אמרה להם שהיא ירדה איתו להביא בירה...משם זה התגלגל לאירוע בספה או משהו כזה, והתנשקו, אני יודע שזה לא היה התנגדות מצידה, ואז שמעתי שהוא שפשף את איבר המין שלו בה... היא הייתה </w:t>
      </w:r>
      <w:r w:rsidRPr="00A23882">
        <w:rPr>
          <w:b/>
          <w:bCs/>
          <w:u w:val="single"/>
          <w:rtl/>
        </w:rPr>
        <w:t>סגורה לגמרי</w:t>
      </w:r>
      <w:r>
        <w:rPr>
          <w:b/>
          <w:bCs/>
          <w:rtl/>
        </w:rPr>
        <w:t>..."</w:t>
      </w:r>
      <w:r w:rsidRPr="00DB0DB5">
        <w:rPr>
          <w:rtl/>
        </w:rPr>
        <w:t xml:space="preserve"> (ע' 47 לפר'</w:t>
      </w:r>
      <w:r>
        <w:rPr>
          <w:rtl/>
        </w:rPr>
        <w:t xml:space="preserve"> מיום 15.10.12</w:t>
      </w:r>
      <w:r w:rsidRPr="00DB0DB5">
        <w:rPr>
          <w:rtl/>
        </w:rPr>
        <w:t xml:space="preserve">, שו' </w:t>
      </w:r>
      <w:r>
        <w:rPr>
          <w:rtl/>
        </w:rPr>
        <w:t>18-26). בחקירתו הנגדית - גם רן ציין ("לטובת" הנאשם), שהמתלוננת נדלקה על הנאשם</w:t>
      </w:r>
      <w:r>
        <w:rPr>
          <w:b/>
          <w:bCs/>
          <w:rtl/>
        </w:rPr>
        <w:t xml:space="preserve"> </w:t>
      </w:r>
      <w:r w:rsidRPr="00A0566E">
        <w:rPr>
          <w:rtl/>
        </w:rPr>
        <w:t xml:space="preserve">(עמ' 48-49 לפר'), </w:t>
      </w:r>
      <w:r>
        <w:rPr>
          <w:rtl/>
        </w:rPr>
        <w:t xml:space="preserve">ושהוא מצא חן בעיניה (עמ' 49 לפר', שו' 5), גם רן צייין שהמתלוננת אמרה שהנשיקה היתה מרצונה ולאחר מכן, כשהנאשם רצה לעלות שלב, היא התנגדה (עמ' 49 לפר', שו' 25), גם רן ציין שהרצון של המתלוננת לבטל את התלונה היה כי חששה מה יגידו עליה ובלי קשר היא אמרה שהיא לא רוצה להרוס לנאשם את החיים (ע' 50 לפר', ש' 5-6). כאמור לעיל (דו"ח הפעולה </w:t>
      </w:r>
      <w:r w:rsidRPr="0075191B">
        <w:rPr>
          <w:b/>
          <w:bCs/>
          <w:rtl/>
        </w:rPr>
        <w:t>ת/7</w:t>
      </w:r>
      <w:r>
        <w:rPr>
          <w:rtl/>
        </w:rPr>
        <w:t>), רן הוא זה שניגש לשוטר שי קפלן (</w:t>
      </w:r>
      <w:r w:rsidRPr="0075191B">
        <w:rPr>
          <w:b/>
          <w:bCs/>
          <w:rtl/>
        </w:rPr>
        <w:t>עת/5</w:t>
      </w:r>
      <w:r>
        <w:rPr>
          <w:rtl/>
        </w:rPr>
        <w:t>) ברחוב סלמה פינת הרצל בשעה 03:00 בקשר לאונס, סמוך לאחר האירוע, כשעימו היו המתלוננת, יעל (</w:t>
      </w:r>
      <w:r w:rsidRPr="00267DA0">
        <w:rPr>
          <w:b/>
          <w:bCs/>
          <w:rtl/>
        </w:rPr>
        <w:t>עת/2</w:t>
      </w:r>
      <w:r>
        <w:rPr>
          <w:rtl/>
        </w:rPr>
        <w:t>) וסתיו (</w:t>
      </w:r>
      <w:r w:rsidRPr="00267DA0">
        <w:rPr>
          <w:b/>
          <w:bCs/>
          <w:rtl/>
        </w:rPr>
        <w:t>עת/4</w:t>
      </w:r>
      <w:r>
        <w:rPr>
          <w:rtl/>
        </w:rPr>
        <w:t xml:space="preserve">). </w:t>
      </w:r>
    </w:p>
    <w:p w14:paraId="0AEAE9E4" w14:textId="77777777" w:rsidR="0010041B" w:rsidRDefault="0010041B" w:rsidP="0076215C">
      <w:pPr>
        <w:spacing w:line="360" w:lineRule="auto"/>
        <w:ind w:left="720" w:hanging="720"/>
        <w:jc w:val="both"/>
        <w:rPr>
          <w:b/>
          <w:bCs/>
          <w:rtl/>
        </w:rPr>
      </w:pPr>
    </w:p>
    <w:p w14:paraId="711B810E" w14:textId="77777777" w:rsidR="0010041B" w:rsidRDefault="0010041B" w:rsidP="00A56F5F">
      <w:pPr>
        <w:spacing w:line="360" w:lineRule="auto"/>
        <w:ind w:left="45" w:hanging="45"/>
        <w:jc w:val="both"/>
        <w:rPr>
          <w:rtl/>
        </w:rPr>
      </w:pPr>
      <w:r w:rsidRPr="00417E8F">
        <w:rPr>
          <w:b/>
          <w:bCs/>
          <w:rtl/>
        </w:rPr>
        <w:t xml:space="preserve">34. </w:t>
      </w:r>
      <w:r w:rsidRPr="009005C5">
        <w:rPr>
          <w:rtl/>
        </w:rPr>
        <w:t xml:space="preserve">עיקר עדות רן בבית המשפט </w:t>
      </w:r>
      <w:r>
        <w:rPr>
          <w:rtl/>
        </w:rPr>
        <w:t>היה עקבי לעיקר עדותו במשטרה (</w:t>
      </w:r>
      <w:r w:rsidRPr="0075191B">
        <w:rPr>
          <w:b/>
          <w:bCs/>
          <w:rtl/>
        </w:rPr>
        <w:t>נ/5</w:t>
      </w:r>
      <w:r>
        <w:rPr>
          <w:rtl/>
        </w:rPr>
        <w:t xml:space="preserve">), שם הוא סיפר בין השאר: </w:t>
      </w:r>
      <w:r>
        <w:rPr>
          <w:b/>
          <w:bCs/>
          <w:rtl/>
        </w:rPr>
        <w:t xml:space="preserve">"...אחרי ...שחיפשנו ולא מצאנו ראינו אותה </w:t>
      </w:r>
      <w:r w:rsidRPr="00442E24">
        <w:rPr>
          <w:rtl/>
        </w:rPr>
        <w:t>(את המתלוננת-ג'נ')</w:t>
      </w:r>
      <w:r>
        <w:rPr>
          <w:b/>
          <w:bCs/>
          <w:rtl/>
        </w:rPr>
        <w:t xml:space="preserve"> פתאום יושבת צמודה לקיר של הגג. ראינו אותה </w:t>
      </w:r>
      <w:r w:rsidRPr="00CC7BA0">
        <w:rPr>
          <w:b/>
          <w:bCs/>
          <w:u w:val="single"/>
          <w:rtl/>
        </w:rPr>
        <w:t>ממש מבואסת בסוג של טראומה</w:t>
      </w:r>
      <w:r>
        <w:rPr>
          <w:b/>
          <w:bCs/>
          <w:rtl/>
        </w:rPr>
        <w:t xml:space="preserve"> אפילו. ...שאלנו אותה מה קרה. היא טענה שהיא לא רוצה להגיד...כי אנחנו נקרא למשטרה ויערבו את ההורים שלה. ואז היא סיפרה לנו שהברמן...לקח אותה לחדר אחורי כדי להביא בירות...הוא התחיל לנשק אותה והיא זרמה עם הנשיקה...ואחרי הנשיקה הוא ניסה להוריד לה יד לכיוון המפשעה היא אמרה שלא...הוא הוציא את איבר המין שלו ושפשף איתו בה. רוב הסיכויים שהן יגידו לך יותר כי היא דיברה איתן יותר ואני פשוט הקשבתי מהצד...נ'...התעקשה שהיא לא רוצה שההורים שלה ידעו. בסופו של דבר התקשרנו למשטרה...ואז אני סתיו ויעל ונ'...ירדנו למטה ולהיפגש עם המשטרה."</w:t>
      </w:r>
      <w:r>
        <w:rPr>
          <w:rtl/>
        </w:rPr>
        <w:t xml:space="preserve"> (</w:t>
      </w:r>
      <w:r w:rsidRPr="0075191B">
        <w:rPr>
          <w:b/>
          <w:bCs/>
          <w:rtl/>
        </w:rPr>
        <w:t>נ/5</w:t>
      </w:r>
      <w:r>
        <w:rPr>
          <w:rtl/>
        </w:rPr>
        <w:t xml:space="preserve">, עמ' 1 שו' 14 עד עמ' 2, שו' 31, 42, 45-46, 68). ועוד רן סיפר במשטרה: </w:t>
      </w:r>
      <w:r>
        <w:rPr>
          <w:b/>
          <w:bCs/>
          <w:rtl/>
        </w:rPr>
        <w:t>"...היא אמרה "הוא אנס אותי, הוא פשוט התעקש שאמרתי לו לא."...היא אמרה...זו פעם ראשונה שמישהו התעקש והיא לא ידעה מה לעשות."</w:t>
      </w:r>
      <w:r>
        <w:rPr>
          <w:rtl/>
        </w:rPr>
        <w:t xml:space="preserve"> (</w:t>
      </w:r>
      <w:r w:rsidRPr="0075191B">
        <w:rPr>
          <w:b/>
          <w:bCs/>
          <w:rtl/>
        </w:rPr>
        <w:t>נ/5</w:t>
      </w:r>
      <w:r>
        <w:rPr>
          <w:rtl/>
        </w:rPr>
        <w:t>, עמ' 3, שו' 75, 80-81).</w:t>
      </w:r>
      <w:r w:rsidRPr="00147903">
        <w:rPr>
          <w:rtl/>
        </w:rPr>
        <w:t xml:space="preserve"> בהקשר למצבה הנפשי של המתלוננת לאחר ה</w:t>
      </w:r>
      <w:r>
        <w:rPr>
          <w:rtl/>
        </w:rPr>
        <w:t>אירוע</w:t>
      </w:r>
      <w:r w:rsidRPr="00147903">
        <w:rPr>
          <w:rtl/>
        </w:rPr>
        <w:t>, רן נשאל והשיב:</w:t>
      </w:r>
      <w:r>
        <w:rPr>
          <w:rtl/>
        </w:rPr>
        <w:t xml:space="preserve"> </w:t>
      </w:r>
      <w:r>
        <w:rPr>
          <w:b/>
          <w:bCs/>
          <w:rtl/>
        </w:rPr>
        <w:t xml:space="preserve">"...ש. אחרי שמצאתם את נ'...באיזה מצב היא היתה? ת. </w:t>
      </w:r>
      <w:r w:rsidRPr="0072586A">
        <w:rPr>
          <w:b/>
          <w:bCs/>
          <w:u w:val="single"/>
          <w:rtl/>
        </w:rPr>
        <w:t>סגורה, לא יכולה לדבר</w:t>
      </w:r>
      <w:r>
        <w:rPr>
          <w:b/>
          <w:bCs/>
          <w:rtl/>
        </w:rPr>
        <w:t>, היו צריכים לשכנע אותה כדי להוציא ממנה מילים, אבל ראו לה בעינים שהיא פגועה."</w:t>
      </w:r>
      <w:r w:rsidRPr="00147903">
        <w:rPr>
          <w:rtl/>
        </w:rPr>
        <w:t xml:space="preserve"> </w:t>
      </w:r>
      <w:r>
        <w:rPr>
          <w:rtl/>
        </w:rPr>
        <w:t>(</w:t>
      </w:r>
      <w:r w:rsidRPr="000F54EB">
        <w:rPr>
          <w:b/>
          <w:bCs/>
          <w:rtl/>
        </w:rPr>
        <w:t>נ/5</w:t>
      </w:r>
      <w:r>
        <w:rPr>
          <w:rtl/>
        </w:rPr>
        <w:t>, עמ' 3, שו' 64-66). רן הסביר בבית המשפט, שרוב מה שהמתלוננת סיפרה, היא סיפרה ליעל ולסתיו שהיו חברות טובות שלה, והוא, רן, לא הרגיש נכון לדבר איתה (ע' 47 לפר' מיום 15.10.12, ש' 19, 25; ע' 50 לפר', שו' 10). במשטרה רן ציין שהמתלוננת הרגישה מוזר לדבר איתו, והוא כמעט בטוח שהמתלוננת אמרה ליעל ולסתיו יותר פרטים (</w:t>
      </w:r>
      <w:r w:rsidRPr="000F54EB">
        <w:rPr>
          <w:b/>
          <w:bCs/>
          <w:rtl/>
        </w:rPr>
        <w:t>נ/5</w:t>
      </w:r>
      <w:r>
        <w:rPr>
          <w:rtl/>
        </w:rPr>
        <w:t xml:space="preserve">, עמ' 2, שו' 20-21, 39-40; ראו גם בעדותה של </w:t>
      </w:r>
      <w:r w:rsidRPr="002B6769">
        <w:rPr>
          <w:b/>
          <w:bCs/>
          <w:rtl/>
        </w:rPr>
        <w:t>המתלוננת</w:t>
      </w:r>
      <w:r>
        <w:rPr>
          <w:rtl/>
        </w:rPr>
        <w:t xml:space="preserve"> עצמה בהקשר זה – ע' 20 לפר' מ-9.10.12, שו' 17-22). ממילא איפוא אין לגרוע מגירסת המתלוננת לאור עדותו של רן, שהרי הוא לא שמע את כל מה שהיא סיפרה לאחרות, שארע לה. </w:t>
      </w:r>
    </w:p>
    <w:p w14:paraId="4732DCE3" w14:textId="77777777" w:rsidR="0010041B" w:rsidRDefault="0010041B" w:rsidP="0076215C">
      <w:pPr>
        <w:spacing w:line="360" w:lineRule="auto"/>
        <w:jc w:val="both"/>
        <w:rPr>
          <w:rtl/>
        </w:rPr>
      </w:pPr>
    </w:p>
    <w:p w14:paraId="0550D266" w14:textId="77777777" w:rsidR="0010041B" w:rsidRDefault="0010041B" w:rsidP="00553818">
      <w:pPr>
        <w:spacing w:line="360" w:lineRule="auto"/>
        <w:jc w:val="both"/>
        <w:rPr>
          <w:rtl/>
        </w:rPr>
      </w:pPr>
      <w:r w:rsidRPr="00D908BC">
        <w:rPr>
          <w:b/>
          <w:bCs/>
          <w:rtl/>
        </w:rPr>
        <w:t xml:space="preserve">35. </w:t>
      </w:r>
      <w:r w:rsidRPr="00FA6258">
        <w:rPr>
          <w:b/>
          <w:bCs/>
          <w:u w:val="single"/>
          <w:rtl/>
        </w:rPr>
        <w:t>ראיות החיזוק לג</w:t>
      </w:r>
      <w:r>
        <w:rPr>
          <w:b/>
          <w:bCs/>
          <w:u w:val="single"/>
          <w:rtl/>
        </w:rPr>
        <w:t>י</w:t>
      </w:r>
      <w:r w:rsidRPr="00FA6258">
        <w:rPr>
          <w:b/>
          <w:bCs/>
          <w:u w:val="single"/>
          <w:rtl/>
        </w:rPr>
        <w:t>רסת המתלוננת</w:t>
      </w:r>
      <w:r w:rsidRPr="00C00F50">
        <w:rPr>
          <w:b/>
          <w:bCs/>
          <w:u w:val="single"/>
          <w:rtl/>
        </w:rPr>
        <w:t xml:space="preserve"> – סיכום ביניים</w:t>
      </w:r>
      <w:r>
        <w:rPr>
          <w:rtl/>
        </w:rPr>
        <w:t>:</w:t>
      </w:r>
    </w:p>
    <w:p w14:paraId="08A4560B" w14:textId="77777777" w:rsidR="0010041B" w:rsidRDefault="0010041B" w:rsidP="007A04D6">
      <w:pPr>
        <w:tabs>
          <w:tab w:val="num" w:pos="386"/>
        </w:tabs>
        <w:spacing w:line="360" w:lineRule="auto"/>
        <w:jc w:val="both"/>
        <w:rPr>
          <w:rtl/>
        </w:rPr>
      </w:pPr>
      <w:r w:rsidRPr="000D32FB">
        <w:rPr>
          <w:rtl/>
        </w:rPr>
        <w:t>גירסת</w:t>
      </w:r>
      <w:r>
        <w:rPr>
          <w:rtl/>
        </w:rPr>
        <w:t>ה העקבית - במשטרה ובבית המשפט - הברורה, הפשוטה, הכנה, והמהימנה של המ</w:t>
      </w:r>
      <w:r w:rsidRPr="000D32FB">
        <w:rPr>
          <w:rtl/>
        </w:rPr>
        <w:t>תלוננת</w:t>
      </w:r>
      <w:r>
        <w:rPr>
          <w:rtl/>
        </w:rPr>
        <w:t xml:space="preserve">, ללא השחרה מצידה של הנאשם, ללא הפרזה או הקצנה מצידה, </w:t>
      </w:r>
      <w:r w:rsidRPr="00846EEC">
        <w:rPr>
          <w:b/>
          <w:bCs/>
          <w:rtl/>
        </w:rPr>
        <w:t>חוזקה</w:t>
      </w:r>
      <w:r>
        <w:rPr>
          <w:rtl/>
        </w:rPr>
        <w:t xml:space="preserve"> בעדויות עדים שונים  – יעל, סתיו, רן והשוטרת קורל, אשר פגשו במתלוננת סמוך לאחר האירוע וסמוך למקום האירוע, והיא סיפרה להם מה שעשה לה הנאשם – כל אחד ואחת לפי המידה שבה המתלוננת סיפרה לה/לו על חלק זה או אחר באירוע. העדים ראו את מצבה הנפשי של המתלוננת לאחר האירוע, והעידו על כך כאמור לעיל: </w:t>
      </w:r>
      <w:r w:rsidRPr="00444D47">
        <w:rPr>
          <w:b/>
          <w:bCs/>
          <w:rtl/>
        </w:rPr>
        <w:t>עת/2 יעל</w:t>
      </w:r>
      <w:r>
        <w:rPr>
          <w:rtl/>
        </w:rPr>
        <w:t xml:space="preserve"> – המתלוננת היתה קפואה, לא שיתפה פעולה בשיח, חיוורת, תשושה, כואבת; </w:t>
      </w:r>
      <w:r w:rsidRPr="00444D47">
        <w:rPr>
          <w:b/>
          <w:bCs/>
          <w:rtl/>
        </w:rPr>
        <w:t>עת/4 סתיו</w:t>
      </w:r>
      <w:r>
        <w:rPr>
          <w:rtl/>
        </w:rPr>
        <w:t xml:space="preserve"> – המתלוננת באה בהלם, בשוק; </w:t>
      </w:r>
      <w:r w:rsidRPr="00444D47">
        <w:rPr>
          <w:b/>
          <w:bCs/>
          <w:rtl/>
        </w:rPr>
        <w:t xml:space="preserve">עת/6 רן </w:t>
      </w:r>
      <w:r>
        <w:rPr>
          <w:rtl/>
        </w:rPr>
        <w:t xml:space="preserve">– המתלוננת היתה עם הראש למטה ובכתה; בסוג של טראומה, סגורה, לא יכלה לדבר, פגועה; </w:t>
      </w:r>
      <w:r w:rsidRPr="00444D47">
        <w:rPr>
          <w:b/>
          <w:bCs/>
          <w:rtl/>
        </w:rPr>
        <w:t>עת/3 השוטרת קורל</w:t>
      </w:r>
      <w:r>
        <w:rPr>
          <w:rtl/>
        </w:rPr>
        <w:t xml:space="preserve"> – המתלוננת היתה בהלם מוחלט, לא דיברה, בכתה. </w:t>
      </w:r>
      <w:r w:rsidRPr="00A02FAD">
        <w:rPr>
          <w:b/>
          <w:bCs/>
          <w:rtl/>
        </w:rPr>
        <w:t>ארבעה עדים שונים</w:t>
      </w:r>
      <w:r>
        <w:rPr>
          <w:rtl/>
        </w:rPr>
        <w:t xml:space="preserve"> העידו איפוא על מצבה הנפשי המעורער של המתלוננת סמוך לאחר האירוע, עדויותיהם הנ"ל משתלבות זו בזו, ומציירות תמונה ברורה בדבר מצבה הנפשי האמור של המתלוננת סמוך לאחר צאתה מהחדר שבו שהתה עם הנאשם. תיאורים עקביים אלו מפי ארבעה עדים, מחזקים חיזוק של ממש את מהימנות עדותה של המתלוננת, לפיה הנאשם נגע בה בניגוד לרצונה, אנס אותה וביצע בה מעשים מגונים, ולצד זאת, הם גם סותרים בעליל את טענת הנאשם באומרו "</w:t>
      </w:r>
      <w:r w:rsidRPr="007B6122">
        <w:rPr>
          <w:b/>
          <w:bCs/>
          <w:rtl/>
        </w:rPr>
        <w:t>הכל היה במצב של זרימה הדדית</w:t>
      </w:r>
      <w:r w:rsidRPr="00ED62C8">
        <w:rPr>
          <w:rtl/>
        </w:rPr>
        <w:t xml:space="preserve"> </w:t>
      </w:r>
      <w:r w:rsidRPr="00ED62C8">
        <w:rPr>
          <w:b/>
          <w:bCs/>
          <w:rtl/>
        </w:rPr>
        <w:t>עד המצב שהיא קיבלה טלפון</w:t>
      </w:r>
      <w:r>
        <w:rPr>
          <w:rtl/>
        </w:rPr>
        <w:t xml:space="preserve">" (ע' 47 לפר' מ-31.10.12, ש' 11). בנוסף, כל ארבעת העדים השונים דלעיל, שמעו מהמתלוננת, ושוב – כל עד לפי המידה שבה המתלוננת סיפרה לכל עד על חלק זה או אחר של האירוע – סמוך לאחר האירוע, על מה שארע לה: ליעל, חברתה הקרובה שדיברה איתה לבד, ולשוטרת קורל, המתלוננת סיפרה יותר, ולסתיו ולרן המתלוננת סיפרה פחות. כאמור, המתלוננת הסבירה מדוע כך התנהגה. גירסת המתלוננת, לא כל שכן ליבת גירסתה, ה"גרעין הקשה" שבה, נותרו על כנם ללא עוררין, גם בסיום חקירתה הנגדית האינטנסיבית ע"י הסניגור, וגירסתה אף חוזקה באי אמינות הנאשם ובחוסר מהימנות גירסתו, בהיעדר סבירות בחלקים הימנה, ובאמירות הנאשם עצמו, </w:t>
      </w:r>
      <w:r w:rsidRPr="00C00F50">
        <w:rPr>
          <w:b/>
          <w:bCs/>
          <w:rtl/>
        </w:rPr>
        <w:t>כמפורט להלן</w:t>
      </w:r>
      <w:r>
        <w:rPr>
          <w:rtl/>
        </w:rPr>
        <w:t xml:space="preserve">.  </w:t>
      </w:r>
    </w:p>
    <w:p w14:paraId="2385A64F" w14:textId="77777777" w:rsidR="0010041B" w:rsidRDefault="0010041B" w:rsidP="00553818">
      <w:pPr>
        <w:tabs>
          <w:tab w:val="num" w:pos="386"/>
        </w:tabs>
        <w:spacing w:line="360" w:lineRule="auto"/>
        <w:jc w:val="both"/>
        <w:rPr>
          <w:rtl/>
        </w:rPr>
      </w:pPr>
    </w:p>
    <w:p w14:paraId="5949F505" w14:textId="77777777" w:rsidR="0010041B" w:rsidRDefault="0010041B" w:rsidP="00CC7BA0">
      <w:pPr>
        <w:spacing w:line="360" w:lineRule="auto"/>
        <w:ind w:left="720" w:hanging="720"/>
        <w:jc w:val="both"/>
        <w:rPr>
          <w:b/>
          <w:bCs/>
          <w:rtl/>
        </w:rPr>
      </w:pPr>
      <w:r>
        <w:rPr>
          <w:b/>
          <w:bCs/>
          <w:u w:val="single"/>
          <w:rtl/>
        </w:rPr>
        <w:t xml:space="preserve">פרשת ההגנה - </w:t>
      </w:r>
      <w:r w:rsidRPr="00792944">
        <w:rPr>
          <w:b/>
          <w:bCs/>
          <w:u w:val="single"/>
          <w:rtl/>
        </w:rPr>
        <w:t>חוסר מהימנות גירסת</w:t>
      </w:r>
      <w:r>
        <w:rPr>
          <w:b/>
          <w:bCs/>
          <w:u w:val="single"/>
          <w:rtl/>
        </w:rPr>
        <w:t xml:space="preserve"> הנאשם וחלק מאמירותיו</w:t>
      </w:r>
      <w:r w:rsidRPr="00C67390">
        <w:rPr>
          <w:b/>
          <w:bCs/>
          <w:u w:val="single"/>
          <w:rtl/>
        </w:rPr>
        <w:t>, מחזקים את גירסת המתלוננת</w:t>
      </w:r>
      <w:r>
        <w:rPr>
          <w:b/>
          <w:bCs/>
          <w:rtl/>
        </w:rPr>
        <w:t>:</w:t>
      </w:r>
    </w:p>
    <w:p w14:paraId="0549B63C" w14:textId="77777777" w:rsidR="0010041B" w:rsidRPr="00411803" w:rsidRDefault="0010041B" w:rsidP="00203C8B">
      <w:pPr>
        <w:spacing w:line="360" w:lineRule="auto"/>
        <w:ind w:left="720" w:hanging="720"/>
        <w:jc w:val="both"/>
        <w:rPr>
          <w:rtl/>
        </w:rPr>
      </w:pPr>
      <w:r>
        <w:rPr>
          <w:b/>
          <w:bCs/>
          <w:rtl/>
        </w:rPr>
        <w:t xml:space="preserve">36. הנאשם העיד </w:t>
      </w:r>
      <w:r>
        <w:rPr>
          <w:rtl/>
        </w:rPr>
        <w:t xml:space="preserve">בעדותו הראשית </w:t>
      </w:r>
      <w:r w:rsidRPr="00B01511">
        <w:rPr>
          <w:rtl/>
        </w:rPr>
        <w:t>(תמצית העיקר</w:t>
      </w:r>
      <w:r>
        <w:rPr>
          <w:rtl/>
        </w:rPr>
        <w:t xml:space="preserve"> – פרוטוקול מיום 31.10.12</w:t>
      </w:r>
      <w:r w:rsidRPr="00B01511">
        <w:rPr>
          <w:rtl/>
        </w:rPr>
        <w:t>)</w:t>
      </w:r>
      <w:r>
        <w:rPr>
          <w:b/>
          <w:bCs/>
          <w:rtl/>
        </w:rPr>
        <w:t xml:space="preserve">: </w:t>
      </w:r>
    </w:p>
    <w:p w14:paraId="77E0C11C" w14:textId="77777777" w:rsidR="0010041B" w:rsidRDefault="0010041B" w:rsidP="00C44793">
      <w:pPr>
        <w:spacing w:line="360" w:lineRule="auto"/>
        <w:ind w:left="45" w:hanging="45"/>
        <w:jc w:val="both"/>
        <w:rPr>
          <w:rtl/>
        </w:rPr>
      </w:pPr>
      <w:r>
        <w:rPr>
          <w:rtl/>
        </w:rPr>
        <w:t xml:space="preserve">הוא עזר במסיבה של יוסי, בבר. המתלוננת ניגשה אליו, החמיאה לו, התחנחנה אליו, ביקשה שתייה פעם ופעמיים, ובאה איתו לחדר בגג כדי להוציא שתייה. הוא הדליק את האור, והלך לשירותים. המתלוננת ישבה על הספה. המתלוננת ביקשה לשתות. הוא נתן לה כוס, היא מזגה לעצמה אקסל, הם שתו, ועשו לחיים. הם התנשקו. הוא לא שכב עליה, אלא רכן עליה. הוא לא נגע לה באיברים אינטימיים. אחרי 10 שניות המתלוננת קיבלה שיחת טלפון, ענתה לחברות שלה שהיא בחדר ויצאה (ע' 36-38 לפר').הוא לא הוריד לה את המכנסיים.לא היה חשוך כי הוא הדליק את האור(ע' 39 לפר'). </w:t>
      </w:r>
    </w:p>
    <w:p w14:paraId="045D3A8C" w14:textId="77777777" w:rsidR="0010041B" w:rsidRDefault="0010041B" w:rsidP="0076215C">
      <w:pPr>
        <w:spacing w:line="360" w:lineRule="auto"/>
        <w:ind w:left="45" w:hanging="45"/>
        <w:jc w:val="both"/>
        <w:rPr>
          <w:rtl/>
        </w:rPr>
      </w:pPr>
    </w:p>
    <w:p w14:paraId="079BCB94" w14:textId="77777777" w:rsidR="0010041B" w:rsidRDefault="0010041B" w:rsidP="00935DC3">
      <w:pPr>
        <w:spacing w:line="360" w:lineRule="auto"/>
        <w:ind w:left="45" w:hanging="45"/>
        <w:jc w:val="both"/>
        <w:rPr>
          <w:rtl/>
        </w:rPr>
      </w:pPr>
      <w:r w:rsidRPr="00364381">
        <w:rPr>
          <w:u w:val="single"/>
          <w:rtl/>
        </w:rPr>
        <w:t>ואולם</w:t>
      </w:r>
      <w:r>
        <w:rPr>
          <w:rtl/>
        </w:rPr>
        <w:t xml:space="preserve">: הנאשם נראה ונשמע לא אמין כשהעיד בבית המשפט, וגירסתו – בלתי מהימנה. בגירסת הנאשם היו סתירות, גירסאות שונות, היעדר סבירות, כמו גם ריבוי מלל ללא מענה ו/או הסבר ממשי ומשכנע לנטען נגדו. ניכר היה שהנאשם מנסה מחד להרחיק עצמו מהנטען נגדו, ומאידך הוא מנסה בעדותו בבית המשפט "להתקרב" לגירסת המתלוננת כדי לצמצם את זירת המחלוקת, אך זאת ללא הצלחה. גם היו בפי הנאשם, בעיקר במהלך העימות שנערך עם המתלוננת במשטרה (ראו בדיסק </w:t>
      </w:r>
      <w:r w:rsidRPr="00E34033">
        <w:rPr>
          <w:b/>
          <w:bCs/>
          <w:rtl/>
        </w:rPr>
        <w:t>ת/5</w:t>
      </w:r>
      <w:r>
        <w:rPr>
          <w:rtl/>
        </w:rPr>
        <w:t xml:space="preserve"> ובדו"ח העימות </w:t>
      </w:r>
      <w:r w:rsidRPr="00E34033">
        <w:rPr>
          <w:b/>
          <w:bCs/>
          <w:rtl/>
        </w:rPr>
        <w:t>ת/4</w:t>
      </w:r>
      <w:r>
        <w:rPr>
          <w:rtl/>
        </w:rPr>
        <w:t xml:space="preserve">), אמירות מפיו שלו, שמחזקות גם הן את אשמתו, כמפורט להלן. </w:t>
      </w:r>
    </w:p>
    <w:p w14:paraId="7EDDA183" w14:textId="77777777" w:rsidR="0010041B" w:rsidRDefault="0010041B" w:rsidP="0076215C">
      <w:pPr>
        <w:spacing w:line="360" w:lineRule="auto"/>
        <w:ind w:left="45" w:hanging="45"/>
        <w:jc w:val="both"/>
        <w:rPr>
          <w:b/>
          <w:bCs/>
          <w:rtl/>
        </w:rPr>
      </w:pPr>
      <w:r>
        <w:rPr>
          <w:rtl/>
        </w:rPr>
        <w:t xml:space="preserve">  </w:t>
      </w:r>
    </w:p>
    <w:p w14:paraId="178A1A00" w14:textId="77777777" w:rsidR="0010041B" w:rsidRDefault="0010041B" w:rsidP="00553818">
      <w:pPr>
        <w:spacing w:line="360" w:lineRule="auto"/>
        <w:ind w:left="8" w:hanging="8"/>
        <w:jc w:val="both"/>
        <w:rPr>
          <w:rtl/>
        </w:rPr>
      </w:pPr>
      <w:r>
        <w:rPr>
          <w:b/>
          <w:bCs/>
          <w:rtl/>
        </w:rPr>
        <w:t xml:space="preserve">37. הנאשם נשכב על המתלוננת במהלך האירוע, ולא רכן עליה: </w:t>
      </w:r>
      <w:r>
        <w:rPr>
          <w:rtl/>
        </w:rPr>
        <w:t xml:space="preserve">הנאשם העיד בבית המשפט שהוא </w:t>
      </w:r>
      <w:r w:rsidRPr="002B05A9">
        <w:rPr>
          <w:b/>
          <w:bCs/>
          <w:rtl/>
        </w:rPr>
        <w:t>רכן</w:t>
      </w:r>
      <w:r>
        <w:rPr>
          <w:rtl/>
        </w:rPr>
        <w:t xml:space="preserve"> על המתלוננת (עמ' 37 לפר', שו' 29; עמ' 39 לפר', שו' 4; עמ' 42 לפר', שו' 7-8). </w:t>
      </w:r>
      <w:r w:rsidRPr="007D724E">
        <w:rPr>
          <w:b/>
          <w:bCs/>
          <w:rtl/>
        </w:rPr>
        <w:t>ואולם</w:t>
      </w:r>
      <w:r>
        <w:rPr>
          <w:rtl/>
        </w:rPr>
        <w:t>: במשטרה הנאשם לא אמר זאת, לא בהודעתו, ולא בעימות. הנאשם טען שהוא לא אמר זאת כי הוא לא הגיע למצב ששאלו אותו מה הם עשו (עמ' 42 לפר', שו' 14). ואולם הנאשם לא אמר זאת גם כשהשוטר בחקירתו במשטרה אמר לו שהוא נשכב על המתלוננת (</w:t>
      </w:r>
      <w:r w:rsidRPr="000F54EB">
        <w:rPr>
          <w:b/>
          <w:bCs/>
          <w:rtl/>
        </w:rPr>
        <w:t>ת/1</w:t>
      </w:r>
      <w:r>
        <w:rPr>
          <w:rtl/>
        </w:rPr>
        <w:t>, עמ' 4, שו' 97-101), וגם לא בעימות, כשהמתלוננת אמרה שוב ושוב, שהנאשם נשכב עליה (</w:t>
      </w:r>
      <w:r w:rsidRPr="000F54EB">
        <w:rPr>
          <w:b/>
          <w:bCs/>
          <w:rtl/>
        </w:rPr>
        <w:t>ת/4</w:t>
      </w:r>
      <w:r>
        <w:rPr>
          <w:rtl/>
        </w:rPr>
        <w:t xml:space="preserve">, עמ' 1, שו' 8; עמ' 2, שו' 9; עמ' 5, שו' 94). הרי הנאשם יכול היה אז בנקל לומר שהוא לא שכב עליה אלא רכן מעליה, אך הוא לא עשה כן. בביהמ"ש לנאשם היתה גירסה נוספת: </w:t>
      </w:r>
      <w:r w:rsidRPr="005B3021">
        <w:rPr>
          <w:rtl/>
        </w:rPr>
        <w:t>"...הבנתי אחר כך שיש מילה שרכנתי עליה."</w:t>
      </w:r>
      <w:r>
        <w:rPr>
          <w:rtl/>
        </w:rPr>
        <w:t xml:space="preserve"> (עמ' 42 לפר', שו' 19, 28). ואולם תשובה זו לא מתיישבת עם תשובתו הקודמת שלפיה הוא לא הגיע למצב ששאלו אותו מה הוא והמתלוננת עשו. התחושה היתה שהנאשם העיד שרכן, "לרכך" את הכחשתו ששכב. </w:t>
      </w:r>
    </w:p>
    <w:p w14:paraId="28142BC6" w14:textId="77777777" w:rsidR="0010041B" w:rsidRDefault="0010041B" w:rsidP="0076215C">
      <w:pPr>
        <w:spacing w:line="360" w:lineRule="auto"/>
        <w:ind w:left="45" w:hanging="45"/>
        <w:jc w:val="both"/>
        <w:rPr>
          <w:rtl/>
        </w:rPr>
      </w:pPr>
    </w:p>
    <w:p w14:paraId="28E00021" w14:textId="77777777" w:rsidR="0010041B" w:rsidRDefault="0010041B" w:rsidP="00FF6B49">
      <w:pPr>
        <w:spacing w:line="360" w:lineRule="auto"/>
        <w:ind w:left="45" w:hanging="45"/>
        <w:jc w:val="both"/>
        <w:rPr>
          <w:rtl/>
        </w:rPr>
      </w:pPr>
      <w:r>
        <w:rPr>
          <w:b/>
          <w:bCs/>
          <w:rtl/>
        </w:rPr>
        <w:t xml:space="preserve">38. למתלוננת אין מניע/סיבה להעליל על הנאשם: </w:t>
      </w:r>
      <w:r w:rsidRPr="00A40222">
        <w:rPr>
          <w:rtl/>
        </w:rPr>
        <w:t>הנאשם העיד</w:t>
      </w:r>
      <w:r>
        <w:rPr>
          <w:rtl/>
        </w:rPr>
        <w:t xml:space="preserve"> שהמתלוננת סיפרה את מה שהוא עשה לה כי היא לא רצתה שההורים שלה יידעו שהיא היתה במסיבה ושהיא נכנסה איתו לחדר ללא היכרות מוקדמת ונעלמה לחברות שלה (עמ' 45 לפר' מיום 31.10.12, שו' 3-8). </w:t>
      </w:r>
      <w:r w:rsidRPr="00A270F4">
        <w:rPr>
          <w:u w:val="single"/>
          <w:rtl/>
        </w:rPr>
        <w:t>ההגנה טענה</w:t>
      </w:r>
      <w:r>
        <w:rPr>
          <w:rtl/>
        </w:rPr>
        <w:t xml:space="preserve"> (עמ' 17 לסיכומיה) שהמתלוננת נלחצה מהתגובה ההיסטרית של חברותיה, ו"נדחקה אל הקיר" נוכח ידיעת חברותיה שהיא בגדה בחבר שלה, ולא היה לה נעים מולן (עמ' 18 לסיכומיה). </w:t>
      </w:r>
      <w:r>
        <w:rPr>
          <w:b/>
          <w:bCs/>
          <w:rtl/>
        </w:rPr>
        <w:t xml:space="preserve">ואולם: </w:t>
      </w:r>
      <w:r w:rsidRPr="006114DF">
        <w:rPr>
          <w:rtl/>
        </w:rPr>
        <w:t>גירסת הנאשם</w:t>
      </w:r>
      <w:r>
        <w:rPr>
          <w:rtl/>
        </w:rPr>
        <w:t xml:space="preserve"> איננה סבירה ואיננה מהימנה, ודינה </w:t>
      </w:r>
      <w:r w:rsidRPr="00A270F4">
        <w:rPr>
          <w:b/>
          <w:bCs/>
          <w:rtl/>
        </w:rPr>
        <w:t>להידחות</w:t>
      </w:r>
      <w:r>
        <w:rPr>
          <w:rtl/>
        </w:rPr>
        <w:t xml:space="preserve"> וכך גם טענותיו: </w:t>
      </w:r>
      <w:r w:rsidRPr="00A270F4">
        <w:rPr>
          <w:b/>
          <w:bCs/>
          <w:rtl/>
        </w:rPr>
        <w:t xml:space="preserve">א. </w:t>
      </w:r>
      <w:r>
        <w:rPr>
          <w:rtl/>
        </w:rPr>
        <w:t xml:space="preserve">בנוסף לגירסתה המהימנה של המתלוננת, הרי </w:t>
      </w:r>
      <w:r w:rsidRPr="00543D65">
        <w:rPr>
          <w:b/>
          <w:bCs/>
          <w:rtl/>
        </w:rPr>
        <w:t>שמספר</w:t>
      </w:r>
      <w:r>
        <w:rPr>
          <w:rtl/>
        </w:rPr>
        <w:t xml:space="preserve"> עדים (יעל, סתיו, רן, קורל) ראו את המתלוננת כשהיא </w:t>
      </w:r>
      <w:r w:rsidRPr="00543D65">
        <w:rPr>
          <w:b/>
          <w:bCs/>
          <w:rtl/>
        </w:rPr>
        <w:t>בהלם, קפואה, לא משתפת פעולה, ממעטת בדיבור, בוכה,</w:t>
      </w:r>
      <w:r>
        <w:rPr>
          <w:rtl/>
        </w:rPr>
        <w:t xml:space="preserve"> וכן היא </w:t>
      </w:r>
      <w:r w:rsidRPr="00543D65">
        <w:rPr>
          <w:b/>
          <w:bCs/>
          <w:rtl/>
        </w:rPr>
        <w:t>סיפרה</w:t>
      </w:r>
      <w:r>
        <w:rPr>
          <w:rtl/>
        </w:rPr>
        <w:t xml:space="preserve"> להם (כל אחד לפי חלקו) על מה שארע לה. היינו, יש ראיות </w:t>
      </w:r>
      <w:r w:rsidRPr="00543D65">
        <w:rPr>
          <w:b/>
          <w:bCs/>
          <w:rtl/>
        </w:rPr>
        <w:t>מסמוך לאחר ה</w:t>
      </w:r>
      <w:r>
        <w:rPr>
          <w:b/>
          <w:bCs/>
          <w:rtl/>
        </w:rPr>
        <w:t>אירוע</w:t>
      </w:r>
      <w:r w:rsidRPr="00543D65">
        <w:rPr>
          <w:b/>
          <w:bCs/>
          <w:rtl/>
        </w:rPr>
        <w:t>,</w:t>
      </w:r>
      <w:r>
        <w:rPr>
          <w:rtl/>
        </w:rPr>
        <w:t xml:space="preserve"> שלפיהן למתלוננת אכן ארע מה שהיא העידה שארע לה, </w:t>
      </w:r>
      <w:r w:rsidRPr="007E15AD">
        <w:rPr>
          <w:b/>
          <w:bCs/>
          <w:rtl/>
        </w:rPr>
        <w:t>ואין</w:t>
      </w:r>
      <w:r>
        <w:rPr>
          <w:rtl/>
        </w:rPr>
        <w:t xml:space="preserve"> זו כלל המצאה מצידה. </w:t>
      </w:r>
      <w:r w:rsidRPr="00A270F4">
        <w:rPr>
          <w:b/>
          <w:bCs/>
          <w:rtl/>
        </w:rPr>
        <w:t>ב.</w:t>
      </w:r>
      <w:r>
        <w:rPr>
          <w:rtl/>
        </w:rPr>
        <w:t xml:space="preserve"> בלתי סביר ובלתי מהימן לטעון, שבגלל חשש מהוריה או מחברותיה או מחבר, המתלוננת תבדה לא פחות מאשר מעשה אונס ומעשים מגונים, תתלונן על כך במשטרה, תעבור בדיקה גופנית פולשנית בבית חולים ע"י פתולוג, תתעמת על כך עם הנאשם במשטרה, ותעיד על כך בבית המשפט לרבות בחקירה נגדית, כשהיא מעידה על שארע לה, שוב ושוב, וזאת בפשטות ובכנות. גם נראה, שסביר דווקא שהמתלוננת היתה מעדיפה לא לחשוף אירוע קשה כזה לו המציאה אותו, אך היא לא עשתה כן כי הוא אכן ארע, כפי שהיא ואחרים העידו כחיזוק, כמפורט בהכרעת דין זו. ודוק: מול חברותיה יכולה היתה המתלוננת לתאר אירוע מיני מינורי ובכך לרצותן, אך היא לא עשתה כן כי מה שארע לה היה אונס ומעשים מגונים. ומול הוריה – לו היא העלילה על הנאשם, המתלוננת יכולה היתה לא לספר להם אך היא כן סיפרה, והעידה שהרגישה יותר טוב כשסיפרה להם (עמ' 31 לפר' מיום 9.10.12, שו' 16-19).  </w:t>
      </w:r>
      <w:r w:rsidRPr="00A270F4">
        <w:rPr>
          <w:b/>
          <w:bCs/>
          <w:rtl/>
        </w:rPr>
        <w:t xml:space="preserve">ג. </w:t>
      </w:r>
      <w:r>
        <w:rPr>
          <w:rtl/>
        </w:rPr>
        <w:t xml:space="preserve">בעדותו בבית המשפט הנאשם טען: </w:t>
      </w:r>
      <w:r>
        <w:rPr>
          <w:b/>
          <w:bCs/>
          <w:rtl/>
        </w:rPr>
        <w:t>"</w:t>
      </w:r>
      <w:r>
        <w:rPr>
          <w:rtl/>
        </w:rPr>
        <w:t xml:space="preserve">איך קרה לי סיטואציה שאני עם בחורה כזו </w:t>
      </w:r>
      <w:r w:rsidRPr="008D3E68">
        <w:rPr>
          <w:b/>
          <w:bCs/>
          <w:rtl/>
        </w:rPr>
        <w:t>היא טמנה לי מלכודת, בשניה שלא נראה לה משהו עם החברות שלה היא התלוננה עליי.</w:t>
      </w:r>
      <w:r>
        <w:rPr>
          <w:b/>
          <w:bCs/>
          <w:rtl/>
        </w:rPr>
        <w:t>"</w:t>
      </w:r>
      <w:r>
        <w:rPr>
          <w:rtl/>
        </w:rPr>
        <w:t xml:space="preserve">(ע' 39 לפר',ש' 14-15).גם טענה זו של הנאשם דינה להידחות: מתלוננת זו, שכך העידה, וכך חוזקה גירסתה בראיות נוספות, וכך נראתה ונשמעה בבית המשפט, לא טמנה לנאשם מלכודת. גם אין זו גירסה אמינה ואין זה סביר שכך ארע, כמו גם לומר שברגע שלא נראה לה משהו עם חברותיה, היא תתלונן עליו. ודוק: המתלוננת אמרה בעימות בפשטות: </w:t>
      </w:r>
      <w:r>
        <w:rPr>
          <w:b/>
          <w:bCs/>
          <w:rtl/>
        </w:rPr>
        <w:t>"...למה יש לי לשקר, כל שאמרתי היה נכון ואין מה לשקר..."</w:t>
      </w:r>
      <w:r>
        <w:rPr>
          <w:rtl/>
        </w:rPr>
        <w:t xml:space="preserve"> (</w:t>
      </w:r>
      <w:r w:rsidRPr="000F54EB">
        <w:rPr>
          <w:b/>
          <w:bCs/>
          <w:rtl/>
        </w:rPr>
        <w:t>ת/4</w:t>
      </w:r>
      <w:r>
        <w:rPr>
          <w:rtl/>
        </w:rPr>
        <w:t xml:space="preserve">, עמ' 3, שו' 64). לא למותר להזכיר שקודם לאירוע נשוא האישום, לא היתה כל היכרות קודמת לא כל שכן סכסוך, בין הנאשם למתלוננת. בנוסף, שלא כנטען בסיכומי ההגנה כאמור, חברותיה של המתלוננת </w:t>
      </w:r>
      <w:r w:rsidRPr="00E626BA">
        <w:rPr>
          <w:b/>
          <w:bCs/>
          <w:rtl/>
        </w:rPr>
        <w:t>לא</w:t>
      </w:r>
      <w:r>
        <w:rPr>
          <w:rtl/>
        </w:rPr>
        <w:t xml:space="preserve"> הגיבו "תגובה היסטרית", אלא הגיבו באופן טבעי וסביר כמצופה ממי שחברתן מספרת להן (למי מהן פחות ולמי יותר) אירוע מיני קשה שחוותה זה עתה - שהנאשם אנס אותה וביצע בה מעשים מגונים, כפי שהעידה, כאמור. מה גם, שכשבחורות נלחצות מכך שהמתלוננת לא שבה אחרי שהלכה עם הנאשם, וכשהיא שבה היא שרויה בהלם (ע' 17 לסיכומי ההגנה), אין זו תגובה היסטרית שלהן. ודוק: היעדר מניע לתלונת שווא מצד המתלוננת, גם הוא חיזוק לגירסתה (ראו: </w:t>
      </w:r>
      <w:hyperlink r:id="rId48"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2489/12</w:t>
        </w:r>
      </w:hyperlink>
      <w:r>
        <w:rPr>
          <w:rtl/>
        </w:rPr>
        <w:t xml:space="preserve"> </w:t>
      </w:r>
      <w:r w:rsidRPr="00731FCE">
        <w:rPr>
          <w:b/>
          <w:bCs/>
          <w:rtl/>
        </w:rPr>
        <w:t>פלוני</w:t>
      </w:r>
      <w:r>
        <w:rPr>
          <w:rtl/>
        </w:rPr>
        <w:t xml:space="preserve">, בסע' 22; השוו עוד בסוגיה, לאחרונה: </w:t>
      </w:r>
      <w:hyperlink r:id="rId49"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7606/11</w:t>
        </w:r>
      </w:hyperlink>
      <w:r>
        <w:rPr>
          <w:rtl/>
        </w:rPr>
        <w:t xml:space="preserve"> </w:t>
      </w:r>
      <w:r w:rsidRPr="00DD4CAF">
        <w:rPr>
          <w:b/>
          <w:bCs/>
          <w:rtl/>
        </w:rPr>
        <w:t>פלוני</w:t>
      </w:r>
      <w:r>
        <w:rPr>
          <w:rtl/>
        </w:rPr>
        <w:t xml:space="preserve"> דלעיל, בסע' 25 לפסה"ד מיום 25.2.13).  </w:t>
      </w:r>
    </w:p>
    <w:p w14:paraId="3471CA7B" w14:textId="77777777" w:rsidR="0010041B" w:rsidRDefault="0010041B" w:rsidP="0076215C">
      <w:pPr>
        <w:spacing w:line="360" w:lineRule="auto"/>
        <w:ind w:left="45" w:hanging="45"/>
        <w:jc w:val="both"/>
        <w:rPr>
          <w:rtl/>
        </w:rPr>
      </w:pPr>
    </w:p>
    <w:p w14:paraId="0C719805" w14:textId="77777777" w:rsidR="0010041B" w:rsidRPr="00081A0E" w:rsidRDefault="0010041B" w:rsidP="007C6A2F">
      <w:pPr>
        <w:spacing w:line="360" w:lineRule="auto"/>
        <w:ind w:left="8" w:hanging="8"/>
        <w:jc w:val="both"/>
        <w:rPr>
          <w:rtl/>
        </w:rPr>
      </w:pPr>
      <w:r>
        <w:rPr>
          <w:b/>
          <w:bCs/>
          <w:rtl/>
        </w:rPr>
        <w:t>39</w:t>
      </w:r>
      <w:r w:rsidRPr="00922ED1">
        <w:rPr>
          <w:b/>
          <w:bCs/>
          <w:rtl/>
        </w:rPr>
        <w:t xml:space="preserve">. </w:t>
      </w:r>
      <w:r>
        <w:rPr>
          <w:b/>
          <w:bCs/>
          <w:rtl/>
        </w:rPr>
        <w:t xml:space="preserve">המתלוננת לא היתה שיכורה במהלך האירוע: </w:t>
      </w:r>
      <w:r>
        <w:rPr>
          <w:rtl/>
        </w:rPr>
        <w:t xml:space="preserve">הנאשם טען </w:t>
      </w:r>
      <w:r w:rsidRPr="00B216F0">
        <w:rPr>
          <w:b/>
          <w:bCs/>
          <w:rtl/>
        </w:rPr>
        <w:t>שהמתלוננת</w:t>
      </w:r>
      <w:r>
        <w:rPr>
          <w:rtl/>
        </w:rPr>
        <w:t xml:space="preserve"> היתה </w:t>
      </w:r>
      <w:r w:rsidRPr="00B216F0">
        <w:rPr>
          <w:b/>
          <w:bCs/>
          <w:rtl/>
        </w:rPr>
        <w:t>שיכורה</w:t>
      </w:r>
      <w:r>
        <w:rPr>
          <w:rtl/>
        </w:rPr>
        <w:t xml:space="preserve"> (במשטרה - </w:t>
      </w:r>
      <w:r w:rsidRPr="000F54EB">
        <w:rPr>
          <w:b/>
          <w:bCs/>
          <w:rtl/>
        </w:rPr>
        <w:t>ת/1</w:t>
      </w:r>
      <w:r>
        <w:rPr>
          <w:rtl/>
        </w:rPr>
        <w:t xml:space="preserve">, עמ' 3, שו' 69). </w:t>
      </w:r>
      <w:r>
        <w:rPr>
          <w:b/>
          <w:bCs/>
          <w:rtl/>
        </w:rPr>
        <w:t>ואולם</w:t>
      </w:r>
      <w:r w:rsidRPr="005F7D37">
        <w:rPr>
          <w:rtl/>
        </w:rPr>
        <w:t>, דינ</w:t>
      </w:r>
      <w:r>
        <w:rPr>
          <w:rtl/>
        </w:rPr>
        <w:t>ה</w:t>
      </w:r>
      <w:r w:rsidRPr="005F7D37">
        <w:rPr>
          <w:rtl/>
        </w:rPr>
        <w:t xml:space="preserve"> של הטענ</w:t>
      </w:r>
      <w:r>
        <w:rPr>
          <w:rtl/>
        </w:rPr>
        <w:t>ה</w:t>
      </w:r>
      <w:r>
        <w:rPr>
          <w:b/>
          <w:bCs/>
          <w:rtl/>
        </w:rPr>
        <w:t xml:space="preserve"> להידחות:</w:t>
      </w:r>
      <w:r>
        <w:rPr>
          <w:rtl/>
        </w:rPr>
        <w:t xml:space="preserve"> המתלוננת העידה שהיא שתתה אך היא היתה במצב שהיא יכלה לתפקד (עמ' 8 לפר' מ-9.10.12, שו' 1-3; וראו גם בעדותה במשטרה – </w:t>
      </w:r>
      <w:r w:rsidRPr="000F54EB">
        <w:rPr>
          <w:b/>
          <w:bCs/>
          <w:rtl/>
        </w:rPr>
        <w:t>נ/1</w:t>
      </w:r>
      <w:r>
        <w:rPr>
          <w:rtl/>
        </w:rPr>
        <w:t xml:space="preserve">, עמ' 4, שו' 92-93). המתלוננת לא נשאלה על כך בחקירתה הנגדית בבית המשפט. </w:t>
      </w:r>
      <w:r w:rsidRPr="000F54EB">
        <w:rPr>
          <w:b/>
          <w:bCs/>
          <w:rtl/>
        </w:rPr>
        <w:t>עת/2</w:t>
      </w:r>
      <w:r>
        <w:rPr>
          <w:rtl/>
        </w:rPr>
        <w:t xml:space="preserve"> יעל נשאלה במשטרה האם המתלוננת שתתה לפני האירוע והשיבה שכן, אך הוסיפה שהמתלוננת היתה בהכרה מלאה, מפוקסת (</w:t>
      </w:r>
      <w:r w:rsidRPr="000F54EB">
        <w:rPr>
          <w:b/>
          <w:bCs/>
          <w:rtl/>
        </w:rPr>
        <w:t>נ/2</w:t>
      </w:r>
      <w:r>
        <w:rPr>
          <w:rtl/>
        </w:rPr>
        <w:t xml:space="preserve">, עמ' 2, שו' 2). </w:t>
      </w:r>
      <w:r w:rsidRPr="000F54EB">
        <w:rPr>
          <w:b/>
          <w:bCs/>
          <w:rtl/>
        </w:rPr>
        <w:t>עת/6</w:t>
      </w:r>
      <w:r>
        <w:rPr>
          <w:rtl/>
        </w:rPr>
        <w:t xml:space="preserve"> רן אמר במשטרה שהמתלוננת לא היתה שיכורה (</w:t>
      </w:r>
      <w:r w:rsidRPr="000F54EB">
        <w:rPr>
          <w:b/>
          <w:bCs/>
          <w:rtl/>
        </w:rPr>
        <w:t>נ/5</w:t>
      </w:r>
      <w:r>
        <w:rPr>
          <w:rtl/>
        </w:rPr>
        <w:t xml:space="preserve">, עמ' 2, שו' 54). הנאשם לא טען זאת בתשובתו לכתב האישום. הנאשם לא העיד זאת בבית המשפט. מה גם, שאם הנאשם סבר שהמתלוננת היתה שיכורה, היינו שהיא היתה באירוע במצב המונע ממנה לתת הסכמה חופשית [ראו </w:t>
      </w:r>
      <w:hyperlink r:id="rId50" w:history="1">
        <w:r w:rsidR="00F62BA1" w:rsidRPr="00F62BA1">
          <w:rPr>
            <w:rFonts w:hint="eastAsia"/>
            <w:color w:val="0000FF"/>
            <w:u w:val="single"/>
            <w:rtl/>
          </w:rPr>
          <w:t>בסעיף</w:t>
        </w:r>
        <w:r w:rsidR="00F62BA1" w:rsidRPr="00F62BA1">
          <w:rPr>
            <w:color w:val="0000FF"/>
            <w:u w:val="single"/>
            <w:rtl/>
          </w:rPr>
          <w:t xml:space="preserve"> 345(</w:t>
        </w:r>
        <w:r w:rsidR="00F62BA1" w:rsidRPr="00F62BA1">
          <w:rPr>
            <w:rFonts w:hint="eastAsia"/>
            <w:color w:val="0000FF"/>
            <w:u w:val="single"/>
            <w:rtl/>
          </w:rPr>
          <w:t>א</w:t>
        </w:r>
        <w:r w:rsidR="00F62BA1" w:rsidRPr="00F62BA1">
          <w:rPr>
            <w:color w:val="0000FF"/>
            <w:u w:val="single"/>
            <w:rtl/>
          </w:rPr>
          <w:t>)(4)</w:t>
        </w:r>
      </w:hyperlink>
      <w:r>
        <w:rPr>
          <w:rtl/>
        </w:rPr>
        <w:t xml:space="preserve"> לחוק], על אחת כמה וכמה שהנאשם אמור היה להיזהר שבעתיים, ולא לבצע בה מעשים מיניים אסורים כפי שביצע, ללא הסכמתה החופשית.   </w:t>
      </w:r>
    </w:p>
    <w:p w14:paraId="7CE1A84B" w14:textId="77777777" w:rsidR="0010041B" w:rsidRDefault="0010041B" w:rsidP="00441C97">
      <w:pPr>
        <w:spacing w:before="240" w:line="360" w:lineRule="auto"/>
        <w:ind w:left="45" w:hanging="45"/>
        <w:jc w:val="both"/>
        <w:rPr>
          <w:b/>
          <w:bCs/>
          <w:rtl/>
        </w:rPr>
      </w:pPr>
      <w:r>
        <w:rPr>
          <w:b/>
          <w:bCs/>
          <w:rtl/>
        </w:rPr>
        <w:t xml:space="preserve">40. דלת החדר לא היתה פתוחה – גירסאות הנאשם: </w:t>
      </w:r>
      <w:r>
        <w:rPr>
          <w:rtl/>
        </w:rPr>
        <w:t xml:space="preserve">במשטרה הנאשם אמר שדלת החדר היתה </w:t>
      </w:r>
      <w:r>
        <w:rPr>
          <w:b/>
          <w:bCs/>
          <w:rtl/>
        </w:rPr>
        <w:t>"</w:t>
      </w:r>
      <w:r w:rsidRPr="00763209">
        <w:rPr>
          <w:b/>
          <w:bCs/>
          <w:rtl/>
        </w:rPr>
        <w:t>פתוחה</w:t>
      </w:r>
      <w:r w:rsidRPr="002B05A9">
        <w:rPr>
          <w:rtl/>
        </w:rPr>
        <w:t xml:space="preserve"> </w:t>
      </w:r>
      <w:r>
        <w:rPr>
          <w:rtl/>
        </w:rPr>
        <w:t>ואתה רואה את כולם רוקדים" (</w:t>
      </w:r>
      <w:r w:rsidRPr="000F54EB">
        <w:rPr>
          <w:b/>
          <w:bCs/>
          <w:rtl/>
        </w:rPr>
        <w:t>ת/1</w:t>
      </w:r>
      <w:r>
        <w:rPr>
          <w:rtl/>
        </w:rPr>
        <w:t xml:space="preserve">, עמ' 2, שו' 9), לא פחות. והנה, בהמשך אותה חקירה במשטרה, הנאשם אמר שהדלת היתה </w:t>
      </w:r>
      <w:r w:rsidRPr="00866F48">
        <w:rPr>
          <w:b/>
          <w:bCs/>
          <w:rtl/>
        </w:rPr>
        <w:t xml:space="preserve">כמעט </w:t>
      </w:r>
      <w:r>
        <w:rPr>
          <w:b/>
          <w:bCs/>
          <w:rtl/>
        </w:rPr>
        <w:t>פ</w:t>
      </w:r>
      <w:r w:rsidRPr="00866F48">
        <w:rPr>
          <w:b/>
          <w:bCs/>
          <w:rtl/>
        </w:rPr>
        <w:t>תוחה, בערך חצי</w:t>
      </w:r>
      <w:r>
        <w:rPr>
          <w:b/>
          <w:bCs/>
          <w:rtl/>
        </w:rPr>
        <w:t xml:space="preserve"> (</w:t>
      </w:r>
      <w:r w:rsidRPr="000F54EB">
        <w:rPr>
          <w:b/>
          <w:bCs/>
          <w:rtl/>
        </w:rPr>
        <w:t>ת/1</w:t>
      </w:r>
      <w:r w:rsidRPr="00866F48">
        <w:rPr>
          <w:rtl/>
        </w:rPr>
        <w:t>, ע</w:t>
      </w:r>
      <w:r>
        <w:rPr>
          <w:rtl/>
        </w:rPr>
        <w:t>מ</w:t>
      </w:r>
      <w:r w:rsidRPr="00866F48">
        <w:rPr>
          <w:rtl/>
        </w:rPr>
        <w:t>' 5, ש</w:t>
      </w:r>
      <w:r>
        <w:rPr>
          <w:rtl/>
        </w:rPr>
        <w:t>ו</w:t>
      </w:r>
      <w:r w:rsidRPr="00866F48">
        <w:rPr>
          <w:rtl/>
        </w:rPr>
        <w:t xml:space="preserve">' </w:t>
      </w:r>
      <w:r>
        <w:rPr>
          <w:rtl/>
        </w:rPr>
        <w:t xml:space="preserve">125). בביהמ"ש הנאשם העיד שהדלת היתה </w:t>
      </w:r>
      <w:r w:rsidRPr="00D90870">
        <w:rPr>
          <w:b/>
          <w:bCs/>
          <w:rtl/>
        </w:rPr>
        <w:t>כמעט סגורה</w:t>
      </w:r>
      <w:r>
        <w:rPr>
          <w:rtl/>
        </w:rPr>
        <w:t xml:space="preserve">, לא נעולה, ונשאר רווח של 5 ס"מ (עמ' 46 לפר' מיום 31.10.12, שו' 19-20, 25, 27). אין זו סמנטיקה, אלא ניסיון נוסף של הנאשם "לנוע" החל מגירסתו הראשונה שהדלת היתה פתוחה וניתן לראות את כולם רוקדים ואז כביכול לא הגיוני שהתרחש לעיני-כל מה שהמתלוננת תארה, וכלה בגירסתו שהדלת "כמעט" סגורה, וזאת הוא אמר כדי לעדן את גירסתו הראשונה דלעיל, ולרככה כדי לצמצם את חוסר ההגיון שבה.  </w:t>
      </w:r>
    </w:p>
    <w:p w14:paraId="78023316" w14:textId="77777777" w:rsidR="0010041B" w:rsidRDefault="0010041B" w:rsidP="0076215C">
      <w:pPr>
        <w:spacing w:line="360" w:lineRule="auto"/>
        <w:ind w:left="45" w:hanging="45"/>
        <w:jc w:val="both"/>
        <w:rPr>
          <w:b/>
          <w:bCs/>
          <w:rtl/>
        </w:rPr>
      </w:pPr>
    </w:p>
    <w:p w14:paraId="076EDE4A" w14:textId="77777777" w:rsidR="0010041B" w:rsidRDefault="0010041B" w:rsidP="00553818">
      <w:pPr>
        <w:spacing w:line="360" w:lineRule="auto"/>
        <w:ind w:left="8" w:hanging="8"/>
        <w:jc w:val="both"/>
        <w:rPr>
          <w:rtl/>
        </w:rPr>
      </w:pPr>
      <w:r>
        <w:rPr>
          <w:b/>
          <w:bCs/>
          <w:rtl/>
        </w:rPr>
        <w:t xml:space="preserve">41. הנאשם הגיע למסיבה שבמהלכה התרחש האירוע, לאחר שיוסי, חברו, הזמין אותו לעזור לו: </w:t>
      </w:r>
      <w:r w:rsidRPr="00E52B3D">
        <w:rPr>
          <w:rtl/>
        </w:rPr>
        <w:t>הנאשם העיד</w:t>
      </w:r>
      <w:r>
        <w:rPr>
          <w:b/>
          <w:bCs/>
          <w:rtl/>
        </w:rPr>
        <w:t xml:space="preserve"> </w:t>
      </w:r>
      <w:r>
        <w:rPr>
          <w:rtl/>
        </w:rPr>
        <w:t>שהוא שמע מוזיקה</w:t>
      </w:r>
      <w:r>
        <w:rPr>
          <w:b/>
          <w:bCs/>
          <w:rtl/>
        </w:rPr>
        <w:t xml:space="preserve"> </w:t>
      </w:r>
      <w:r w:rsidRPr="00E52B3D">
        <w:rPr>
          <w:rtl/>
        </w:rPr>
        <w:t>מהגג</w:t>
      </w:r>
      <w:r>
        <w:rPr>
          <w:b/>
          <w:bCs/>
          <w:rtl/>
        </w:rPr>
        <w:t xml:space="preserve">, </w:t>
      </w:r>
      <w:r>
        <w:rPr>
          <w:rtl/>
        </w:rPr>
        <w:t>הוא עלה, וראה את הבחור שעשה את המסיבה</w:t>
      </w:r>
      <w:r>
        <w:rPr>
          <w:b/>
          <w:bCs/>
          <w:rtl/>
        </w:rPr>
        <w:t xml:space="preserve">, </w:t>
      </w:r>
      <w:r>
        <w:rPr>
          <w:rtl/>
        </w:rPr>
        <w:t>ש</w:t>
      </w:r>
      <w:r w:rsidRPr="00E52B3D">
        <w:rPr>
          <w:rtl/>
        </w:rPr>
        <w:t>הסביר ל</w:t>
      </w:r>
      <w:r>
        <w:rPr>
          <w:rtl/>
        </w:rPr>
        <w:t>נאשם</w:t>
      </w:r>
      <w:r w:rsidRPr="00E52B3D">
        <w:rPr>
          <w:rtl/>
        </w:rPr>
        <w:t xml:space="preserve"> שהוא יכול להישאר ולעזור בבר, והנאשם הסכים</w:t>
      </w:r>
      <w:r>
        <w:rPr>
          <w:rtl/>
        </w:rPr>
        <w:t xml:space="preserve"> (ראשית - עמ' 36 לפר' מ-31.10.12, ש' 22-25; נגדית - עמ' 40 לפר', שו' 29-31, עמ' 41 לפר', שו' 1). ברוח זו העיד הנאשם גם במשטרה (</w:t>
      </w:r>
      <w:r w:rsidRPr="000F54EB">
        <w:rPr>
          <w:b/>
          <w:bCs/>
          <w:rtl/>
        </w:rPr>
        <w:t>ת/1</w:t>
      </w:r>
      <w:r>
        <w:rPr>
          <w:rtl/>
        </w:rPr>
        <w:t>, עמ' 2, שו' 35)</w:t>
      </w:r>
      <w:r w:rsidRPr="00E52B3D">
        <w:rPr>
          <w:rtl/>
        </w:rPr>
        <w:t xml:space="preserve">. </w:t>
      </w:r>
      <w:r>
        <w:rPr>
          <w:rtl/>
        </w:rPr>
        <w:t xml:space="preserve">יתר על כן: הנאשם הוסיף והעיד בבית המשפט שאין לו שום קשר ליוסי בעל המקום (יוסי, עד </w:t>
      </w:r>
      <w:r w:rsidRPr="001C2F9A">
        <w:rPr>
          <w:b/>
          <w:bCs/>
          <w:rtl/>
        </w:rPr>
        <w:t>הגנה</w:t>
      </w:r>
      <w:r>
        <w:rPr>
          <w:rtl/>
        </w:rPr>
        <w:t xml:space="preserve"> מס' 4) גם לא ברמה החברית, הוא מכיר אותו מהשכונה, </w:t>
      </w:r>
      <w:r w:rsidRPr="001C2F9A">
        <w:rPr>
          <w:rtl/>
        </w:rPr>
        <w:t>והוא שמע מו</w:t>
      </w:r>
      <w:r>
        <w:rPr>
          <w:rtl/>
        </w:rPr>
        <w:t xml:space="preserve">סיקה ופשוט עלה ליוסי במועד האירוע (עמ' 40 לפר', שו' 21-30). </w:t>
      </w:r>
      <w:r>
        <w:rPr>
          <w:b/>
          <w:bCs/>
          <w:rtl/>
        </w:rPr>
        <w:t>ואולם</w:t>
      </w:r>
      <w:r w:rsidRPr="005F7D37">
        <w:rPr>
          <w:rtl/>
        </w:rPr>
        <w:t>, דינה של גירסה זו</w:t>
      </w:r>
      <w:r>
        <w:rPr>
          <w:b/>
          <w:bCs/>
          <w:rtl/>
        </w:rPr>
        <w:t xml:space="preserve"> להידחות: עד הגנה 4, יוסי</w:t>
      </w:r>
      <w:r>
        <w:rPr>
          <w:rtl/>
        </w:rPr>
        <w:t>, עצמו</w:t>
      </w:r>
      <w:r w:rsidRPr="00D31858">
        <w:rPr>
          <w:rtl/>
        </w:rPr>
        <w:t xml:space="preserve">, </w:t>
      </w:r>
      <w:r>
        <w:rPr>
          <w:rtl/>
        </w:rPr>
        <w:t>סתר בעדותו, הן הראשית והן הנגדית, את גירסת הנאשם, בהעידו</w:t>
      </w:r>
      <w:r w:rsidRPr="00D31858">
        <w:rPr>
          <w:rtl/>
        </w:rPr>
        <w:t>:</w:t>
      </w:r>
      <w:r>
        <w:rPr>
          <w:rtl/>
        </w:rPr>
        <w:t xml:space="preserve"> הוא אמר לנאשם לבוא ולעזור שישב איתו על הבר. הוא מכיר את הנאשם המון שנים וביקש ממנו לעזור לו (בראשית - עמ' 48 לפר', שו' 4-7; בנגדית – עמ' 49 לפר' מיום 31.10.12, שו' 11-12, 20-21). מה גם שגירסתו של יוסי, היא גם סבירה ומתקבלת על הדעת, לעומת גירסתו התמוהה של הנאשם.  </w:t>
      </w:r>
    </w:p>
    <w:p w14:paraId="435263C5" w14:textId="77777777" w:rsidR="0010041B" w:rsidRDefault="0010041B" w:rsidP="0076215C">
      <w:pPr>
        <w:spacing w:line="360" w:lineRule="auto"/>
        <w:ind w:left="45" w:hanging="45"/>
        <w:jc w:val="both"/>
        <w:rPr>
          <w:b/>
          <w:bCs/>
          <w:rtl/>
        </w:rPr>
      </w:pPr>
    </w:p>
    <w:p w14:paraId="4ACA60D2" w14:textId="77777777" w:rsidR="0010041B" w:rsidRDefault="0010041B" w:rsidP="0001349D">
      <w:pPr>
        <w:spacing w:line="360" w:lineRule="auto"/>
        <w:ind w:left="45" w:hanging="45"/>
        <w:jc w:val="both"/>
        <w:rPr>
          <w:rtl/>
        </w:rPr>
      </w:pPr>
      <w:r>
        <w:rPr>
          <w:b/>
          <w:bCs/>
          <w:rtl/>
        </w:rPr>
        <w:t xml:space="preserve">42. החלון </w:t>
      </w:r>
      <w:r w:rsidRPr="00AB6242">
        <w:rPr>
          <w:b/>
          <w:bCs/>
          <w:rtl/>
        </w:rPr>
        <w:t xml:space="preserve">בחדר </w:t>
      </w:r>
      <w:r>
        <w:rPr>
          <w:b/>
          <w:bCs/>
          <w:rtl/>
        </w:rPr>
        <w:t xml:space="preserve">בגג </w:t>
      </w:r>
      <w:r w:rsidRPr="00AB6242">
        <w:rPr>
          <w:b/>
          <w:bCs/>
          <w:rtl/>
        </w:rPr>
        <w:t>שבו הנאשם אנס את המתלוננת</w:t>
      </w:r>
      <w:r>
        <w:rPr>
          <w:b/>
          <w:bCs/>
          <w:rtl/>
        </w:rPr>
        <w:t xml:space="preserve"> וביצע בה מעשים מגונים</w:t>
      </w:r>
      <w:r w:rsidRPr="00AB6242">
        <w:rPr>
          <w:b/>
          <w:bCs/>
          <w:rtl/>
        </w:rPr>
        <w:t>, לא היה שקוף</w:t>
      </w:r>
      <w:r>
        <w:rPr>
          <w:rtl/>
        </w:rPr>
        <w:t>:</w:t>
      </w:r>
      <w:r w:rsidRPr="00431D39">
        <w:rPr>
          <w:rtl/>
        </w:rPr>
        <w:t xml:space="preserve"> במשטרה הנאשם אמר </w:t>
      </w:r>
      <w:r>
        <w:rPr>
          <w:rtl/>
        </w:rPr>
        <w:t xml:space="preserve">שבחדר שבו הוא התנשק עם המתלוננת, היה חלון </w:t>
      </w:r>
      <w:r w:rsidRPr="00431D39">
        <w:rPr>
          <w:b/>
          <w:bCs/>
          <w:rtl/>
        </w:rPr>
        <w:t>שקוף</w:t>
      </w:r>
      <w:r>
        <w:rPr>
          <w:rtl/>
        </w:rPr>
        <w:t xml:space="preserve"> (</w:t>
      </w:r>
      <w:r w:rsidRPr="000F54EB">
        <w:rPr>
          <w:b/>
          <w:bCs/>
          <w:rtl/>
        </w:rPr>
        <w:t>ת/1</w:t>
      </w:r>
      <w:r>
        <w:rPr>
          <w:rtl/>
        </w:rPr>
        <w:t>, עמ' 2, שו' 9).</w:t>
      </w:r>
      <w:r w:rsidRPr="00ED20A5">
        <w:rPr>
          <w:rtl/>
        </w:rPr>
        <w:t xml:space="preserve"> </w:t>
      </w:r>
      <w:r w:rsidRPr="00AB6242">
        <w:rPr>
          <w:b/>
          <w:bCs/>
          <w:rtl/>
        </w:rPr>
        <w:t>ואולם</w:t>
      </w:r>
      <w:r w:rsidRPr="00AB6242">
        <w:rPr>
          <w:rtl/>
        </w:rPr>
        <w:t xml:space="preserve"> דינה של גירסה זו</w:t>
      </w:r>
      <w:r>
        <w:rPr>
          <w:b/>
          <w:bCs/>
          <w:rtl/>
        </w:rPr>
        <w:t xml:space="preserve"> להידחות</w:t>
      </w:r>
      <w:r>
        <w:rPr>
          <w:rtl/>
        </w:rPr>
        <w:t xml:space="preserve">: בחקירתו הראשית הנאשם לא העיד זאת, ואילו כשבחקירתו הנגדית הוא עומת עם תמונה מס' 2 שבגיליון התצלומים </w:t>
      </w:r>
      <w:r w:rsidRPr="000F54EB">
        <w:rPr>
          <w:b/>
          <w:bCs/>
          <w:rtl/>
        </w:rPr>
        <w:t>ת/2</w:t>
      </w:r>
      <w:r w:rsidRPr="00ED78C0">
        <w:rPr>
          <w:rtl/>
        </w:rPr>
        <w:t xml:space="preserve">, </w:t>
      </w:r>
      <w:r>
        <w:rPr>
          <w:rtl/>
        </w:rPr>
        <w:t xml:space="preserve">שבה נראה החלון </w:t>
      </w:r>
      <w:r w:rsidRPr="00AB6242">
        <w:rPr>
          <w:b/>
          <w:bCs/>
          <w:rtl/>
        </w:rPr>
        <w:t>שאינו שקוף</w:t>
      </w:r>
      <w:r>
        <w:rPr>
          <w:b/>
          <w:bCs/>
          <w:rtl/>
        </w:rPr>
        <w:t>-ש</w:t>
      </w:r>
      <w:r w:rsidRPr="00AB6242">
        <w:rPr>
          <w:b/>
          <w:bCs/>
          <w:rtl/>
        </w:rPr>
        <w:t xml:space="preserve">יש בו וילון, </w:t>
      </w:r>
      <w:r>
        <w:rPr>
          <w:rtl/>
        </w:rPr>
        <w:t xml:space="preserve">הנאשם השיב תשובה לא מספקת - שיכלו לשים בתמונה מה שהם רוצים ואפילו לכסות בקרטון, הוא לא יודע מי צילם את התמונות (ע' 44 לפר' מיום 31.10.12, שו' 16-22), והוילון לא היה בצורה שהוא מצולם בתמונה (עמ' 47 לפר', שו' 28). </w:t>
      </w:r>
      <w:r>
        <w:rPr>
          <w:b/>
          <w:bCs/>
          <w:rtl/>
        </w:rPr>
        <w:t xml:space="preserve">ודוק: </w:t>
      </w:r>
      <w:r w:rsidRPr="00F4300B">
        <w:rPr>
          <w:rtl/>
        </w:rPr>
        <w:t xml:space="preserve">התמונות </w:t>
      </w:r>
      <w:r w:rsidRPr="000F54EB">
        <w:rPr>
          <w:b/>
          <w:bCs/>
          <w:rtl/>
        </w:rPr>
        <w:t>ת/2</w:t>
      </w:r>
      <w:r>
        <w:rPr>
          <w:b/>
          <w:bCs/>
          <w:rtl/>
        </w:rPr>
        <w:t xml:space="preserve"> </w:t>
      </w:r>
      <w:r w:rsidRPr="00ED78C0">
        <w:rPr>
          <w:rtl/>
        </w:rPr>
        <w:t>הוגש</w:t>
      </w:r>
      <w:r>
        <w:rPr>
          <w:rtl/>
        </w:rPr>
        <w:t>ו</w:t>
      </w:r>
      <w:r w:rsidRPr="00ED78C0">
        <w:rPr>
          <w:rtl/>
        </w:rPr>
        <w:t xml:space="preserve"> כראייה </w:t>
      </w:r>
      <w:r>
        <w:rPr>
          <w:rtl/>
        </w:rPr>
        <w:t xml:space="preserve">לאמיתות התוכן </w:t>
      </w:r>
      <w:r w:rsidRPr="00ED78C0">
        <w:rPr>
          <w:rtl/>
        </w:rPr>
        <w:t>בהסכמת</w:t>
      </w:r>
      <w:r>
        <w:rPr>
          <w:b/>
          <w:bCs/>
          <w:rtl/>
        </w:rPr>
        <w:t xml:space="preserve"> ההגנה </w:t>
      </w:r>
      <w:r w:rsidRPr="00ED78C0">
        <w:rPr>
          <w:rtl/>
        </w:rPr>
        <w:t>(ע</w:t>
      </w:r>
      <w:r>
        <w:rPr>
          <w:rtl/>
        </w:rPr>
        <w:t>מ</w:t>
      </w:r>
      <w:r w:rsidRPr="00ED78C0">
        <w:rPr>
          <w:rtl/>
        </w:rPr>
        <w:t>' 5 לפר'</w:t>
      </w:r>
      <w:r>
        <w:rPr>
          <w:rtl/>
        </w:rPr>
        <w:t xml:space="preserve"> מיום 9.10.12</w:t>
      </w:r>
      <w:r w:rsidRPr="00ED78C0">
        <w:rPr>
          <w:rtl/>
        </w:rPr>
        <w:t>,</w:t>
      </w:r>
      <w:r>
        <w:rPr>
          <w:rtl/>
        </w:rPr>
        <w:t xml:space="preserve"> </w:t>
      </w:r>
      <w:r w:rsidRPr="00ED78C0">
        <w:rPr>
          <w:rtl/>
        </w:rPr>
        <w:t>ש</w:t>
      </w:r>
      <w:r>
        <w:rPr>
          <w:rtl/>
        </w:rPr>
        <w:t>ו</w:t>
      </w:r>
      <w:r w:rsidRPr="00ED78C0">
        <w:rPr>
          <w:rtl/>
        </w:rPr>
        <w:t>' 11-13)</w:t>
      </w:r>
      <w:r>
        <w:rPr>
          <w:rtl/>
        </w:rPr>
        <w:t xml:space="preserve">, והשוטרת שצילמה את התמונות </w:t>
      </w:r>
      <w:r w:rsidRPr="00ED78C0">
        <w:rPr>
          <w:b/>
          <w:bCs/>
          <w:rtl/>
        </w:rPr>
        <w:t>לא</w:t>
      </w:r>
      <w:r>
        <w:rPr>
          <w:rtl/>
        </w:rPr>
        <w:t xml:space="preserve"> נתבקשה ע"י ההגנה להעיד. זהו עוד ניסיון שלא צלח של הנאשם, להחלץ מהראיות המרשיעות נגדו.  </w:t>
      </w:r>
    </w:p>
    <w:p w14:paraId="50F1337A" w14:textId="77777777" w:rsidR="0010041B" w:rsidRDefault="0010041B" w:rsidP="0000590D">
      <w:pPr>
        <w:spacing w:line="360" w:lineRule="auto"/>
        <w:ind w:left="45" w:hanging="45"/>
        <w:jc w:val="both"/>
        <w:rPr>
          <w:b/>
          <w:bCs/>
          <w:rtl/>
        </w:rPr>
      </w:pPr>
    </w:p>
    <w:p w14:paraId="5050AB55" w14:textId="77777777" w:rsidR="0010041B" w:rsidRDefault="0010041B" w:rsidP="00866C33">
      <w:pPr>
        <w:tabs>
          <w:tab w:val="num" w:pos="386"/>
        </w:tabs>
        <w:spacing w:line="360" w:lineRule="auto"/>
        <w:ind w:left="-6"/>
        <w:jc w:val="both"/>
        <w:rPr>
          <w:b/>
          <w:bCs/>
          <w:rtl/>
        </w:rPr>
      </w:pPr>
      <w:r>
        <w:rPr>
          <w:b/>
          <w:bCs/>
          <w:rtl/>
        </w:rPr>
        <w:t xml:space="preserve">43. השקפתו האסורה של הנאשם מהו אונס, ואמירותיו בסוגיה, מהוות חיזוק לגירסת המתלוננת: </w:t>
      </w:r>
    </w:p>
    <w:p w14:paraId="41C9B7D1" w14:textId="77777777" w:rsidR="0010041B" w:rsidRDefault="0010041B" w:rsidP="000601E2">
      <w:pPr>
        <w:tabs>
          <w:tab w:val="num" w:pos="386"/>
        </w:tabs>
        <w:spacing w:line="360" w:lineRule="auto"/>
        <w:ind w:left="-6"/>
        <w:jc w:val="both"/>
        <w:rPr>
          <w:b/>
          <w:bCs/>
          <w:u w:val="single"/>
          <w:rtl/>
        </w:rPr>
      </w:pPr>
      <w:r>
        <w:rPr>
          <w:rtl/>
        </w:rPr>
        <w:t>הנאשם אמר במשטרה שהמתלוננת לא בכתה, לא היתה פצועה (</w:t>
      </w:r>
      <w:r w:rsidRPr="000F54EB">
        <w:rPr>
          <w:b/>
          <w:bCs/>
          <w:rtl/>
        </w:rPr>
        <w:t>ת/1</w:t>
      </w:r>
      <w:r>
        <w:rPr>
          <w:rtl/>
        </w:rPr>
        <w:t>, ע' 2, שו' 25), היא לא צעקה (</w:t>
      </w:r>
      <w:r w:rsidRPr="000F54EB">
        <w:rPr>
          <w:b/>
          <w:bCs/>
          <w:rtl/>
        </w:rPr>
        <w:t>ת/1</w:t>
      </w:r>
      <w:r>
        <w:rPr>
          <w:rtl/>
        </w:rPr>
        <w:t>, ע' 3, ש' 63; ע' 4, ש' 81), לא שרטה אותו (</w:t>
      </w:r>
      <w:r w:rsidRPr="000F54EB">
        <w:rPr>
          <w:b/>
          <w:bCs/>
          <w:rtl/>
        </w:rPr>
        <w:t>ת/1</w:t>
      </w:r>
      <w:r>
        <w:rPr>
          <w:rtl/>
        </w:rPr>
        <w:t>, עמ' 3, שו' 65), לא הרביצה (</w:t>
      </w:r>
      <w:r w:rsidRPr="000F54EB">
        <w:rPr>
          <w:b/>
          <w:bCs/>
          <w:rtl/>
        </w:rPr>
        <w:t>ת/1</w:t>
      </w:r>
      <w:r>
        <w:rPr>
          <w:rtl/>
        </w:rPr>
        <w:t>, עמ' 4, ש' 81), לא קיפלה אותו ולא התקיפה אותו (</w:t>
      </w:r>
      <w:r w:rsidRPr="000F54EB">
        <w:rPr>
          <w:b/>
          <w:bCs/>
          <w:rtl/>
        </w:rPr>
        <w:t>ת/1</w:t>
      </w:r>
      <w:r>
        <w:rPr>
          <w:rtl/>
        </w:rPr>
        <w:t>, עמ' 4, שו' 109). גם בעימות עם המתלוננת במשטרה, הנאשם שאל את המתלוננת ואמר לה, שוב ושוב, למה היא לא צעקה, למה היא לא פגעה בו ולמה היא לא פצעה אותו (</w:t>
      </w:r>
      <w:r w:rsidRPr="000F54EB">
        <w:rPr>
          <w:b/>
          <w:bCs/>
          <w:rtl/>
        </w:rPr>
        <w:t>ת/4</w:t>
      </w:r>
      <w:r>
        <w:rPr>
          <w:rtl/>
        </w:rPr>
        <w:t>, עמ' 2, שו' 33), ואיך לא שרטה אותו ולא השאירה עליו סימן ולמה היא לא בכתה ואיך הוא לא קרע לה את הבגדים (</w:t>
      </w:r>
      <w:r w:rsidRPr="000F54EB">
        <w:rPr>
          <w:b/>
          <w:bCs/>
          <w:rtl/>
        </w:rPr>
        <w:t>ת/4</w:t>
      </w:r>
      <w:r>
        <w:rPr>
          <w:rtl/>
        </w:rPr>
        <w:t>, ע' 3, ש' 50-51), ואם הוא היה עושה לה את זה היא היתה מגיבה בכל דרך כגון לבכות, לצרוח, לשרוט (</w:t>
      </w:r>
      <w:r w:rsidRPr="000F54EB">
        <w:rPr>
          <w:b/>
          <w:bCs/>
          <w:rtl/>
        </w:rPr>
        <w:t>ת/4</w:t>
      </w:r>
      <w:r>
        <w:rPr>
          <w:rtl/>
        </w:rPr>
        <w:t>, ע' 3, ש' 60-62) ולא היו סימנים, ולא היה על המתלוננת שום סימן (</w:t>
      </w:r>
      <w:r w:rsidRPr="000F54EB">
        <w:rPr>
          <w:b/>
          <w:bCs/>
          <w:rtl/>
        </w:rPr>
        <w:t>ת/4</w:t>
      </w:r>
      <w:r>
        <w:rPr>
          <w:rtl/>
        </w:rPr>
        <w:t xml:space="preserve">, שו' 85; ראו גם בדיסק העימות </w:t>
      </w:r>
      <w:r w:rsidRPr="000F54EB">
        <w:rPr>
          <w:b/>
          <w:bCs/>
          <w:rtl/>
        </w:rPr>
        <w:t>ת/5</w:t>
      </w:r>
      <w:r>
        <w:rPr>
          <w:rtl/>
        </w:rPr>
        <w:t xml:space="preserve"> – מונה 37:13, 37:36, 37:47, 47:16-47:50, 48:12, 51:04). כך גם בעדות הנאשם בבית המשפט, בהעידו שהמתלוננת לא בכתה, לא צרחה, לא שרטה, לא צעקה (עמ' 44 לפר' מיום 31.10.12, שו' 27; עמ' 47 לפר', שו' 5-6). </w:t>
      </w:r>
    </w:p>
    <w:p w14:paraId="729DA1E4" w14:textId="77777777" w:rsidR="0010041B" w:rsidRDefault="0010041B" w:rsidP="00553818">
      <w:pPr>
        <w:tabs>
          <w:tab w:val="num" w:pos="386"/>
        </w:tabs>
        <w:spacing w:line="360" w:lineRule="auto"/>
        <w:ind w:left="8"/>
        <w:jc w:val="both"/>
        <w:rPr>
          <w:rtl/>
        </w:rPr>
      </w:pPr>
      <w:r w:rsidRPr="00B7110B">
        <w:rPr>
          <w:b/>
          <w:bCs/>
          <w:u w:val="single"/>
          <w:rtl/>
        </w:rPr>
        <w:t>ואולם</w:t>
      </w:r>
      <w:r w:rsidRPr="00B7110B">
        <w:rPr>
          <w:b/>
          <w:bCs/>
          <w:rtl/>
        </w:rPr>
        <w:t>:</w:t>
      </w:r>
      <w:r>
        <w:rPr>
          <w:rtl/>
        </w:rPr>
        <w:t xml:space="preserve"> </w:t>
      </w:r>
    </w:p>
    <w:p w14:paraId="2458A748" w14:textId="77777777" w:rsidR="0010041B" w:rsidRDefault="0010041B" w:rsidP="000E0C6F">
      <w:pPr>
        <w:spacing w:line="360" w:lineRule="auto"/>
        <w:ind w:left="-6"/>
        <w:jc w:val="both"/>
        <w:rPr>
          <w:rtl/>
        </w:rPr>
      </w:pPr>
      <w:r>
        <w:rPr>
          <w:b/>
          <w:bCs/>
          <w:rtl/>
        </w:rPr>
        <w:t xml:space="preserve">א. </w:t>
      </w:r>
      <w:r w:rsidRPr="00FA4DB1">
        <w:rPr>
          <w:b/>
          <w:bCs/>
          <w:rtl/>
        </w:rPr>
        <w:t>במישור העובדתי-ראייתי:</w:t>
      </w:r>
      <w:r>
        <w:rPr>
          <w:rtl/>
        </w:rPr>
        <w:t xml:space="preserve"> המתלוננת השיבה לנאשם בעימות היטב, בכנות, באמינות, ובהגיון:  </w:t>
      </w:r>
      <w:r w:rsidRPr="001A2ABD">
        <w:rPr>
          <w:u w:val="single"/>
          <w:rtl/>
        </w:rPr>
        <w:t>ראשית</w:t>
      </w:r>
      <w:r>
        <w:rPr>
          <w:rtl/>
        </w:rPr>
        <w:t>, היא, המתלוננת, איננה כזו שאם יעשו לה משהו היא תדחוף או תרביץ, היא לא צורחת ולא צועקת (</w:t>
      </w:r>
      <w:r w:rsidRPr="000F54EB">
        <w:rPr>
          <w:b/>
          <w:bCs/>
          <w:rtl/>
        </w:rPr>
        <w:t>ת/4</w:t>
      </w:r>
      <w:r>
        <w:rPr>
          <w:rtl/>
        </w:rPr>
        <w:t xml:space="preserve">, ע' 2, שו' 34-35; עמ' 4, שו' 69; </w:t>
      </w:r>
      <w:r>
        <w:t xml:space="preserve"> </w:t>
      </w:r>
      <w:r w:rsidRPr="00126855">
        <w:rPr>
          <w:rtl/>
        </w:rPr>
        <w:t xml:space="preserve">הדיסק </w:t>
      </w:r>
      <w:r w:rsidRPr="006B6D4B">
        <w:rPr>
          <w:b/>
          <w:bCs/>
          <w:rtl/>
        </w:rPr>
        <w:t>ת/5</w:t>
      </w:r>
      <w:r>
        <w:rPr>
          <w:rtl/>
        </w:rPr>
        <w:t>, מונה 38:34-38:59).</w:t>
      </w:r>
      <w:r>
        <w:t xml:space="preserve"> </w:t>
      </w:r>
      <w:r>
        <w:rPr>
          <w:rtl/>
        </w:rPr>
        <w:t xml:space="preserve"> </w:t>
      </w:r>
      <w:r w:rsidRPr="001A2ABD">
        <w:rPr>
          <w:u w:val="single"/>
          <w:rtl/>
        </w:rPr>
        <w:t>שנית</w:t>
      </w:r>
      <w:r>
        <w:rPr>
          <w:rtl/>
        </w:rPr>
        <w:t xml:space="preserve">: המתלוננת חזרה ואמרה גם בעימות, והמחישה בדבריה את </w:t>
      </w:r>
      <w:r w:rsidRPr="00FA4F63">
        <w:rPr>
          <w:b/>
          <w:bCs/>
          <w:rtl/>
        </w:rPr>
        <w:t>התנגדותה</w:t>
      </w:r>
      <w:r>
        <w:rPr>
          <w:rtl/>
        </w:rPr>
        <w:t xml:space="preserve"> לנאשם במהלך האירוע: </w:t>
      </w:r>
      <w:r>
        <w:rPr>
          <w:b/>
          <w:bCs/>
          <w:rtl/>
        </w:rPr>
        <w:t>"... נשכבת עלי... ושוב הזזתי אותך ואז נשכבת עלי ואז דחפת אצבעות ואז ניסיתי להזיז את היד לא עזר..."</w:t>
      </w:r>
      <w:r>
        <w:rPr>
          <w:rtl/>
        </w:rPr>
        <w:t xml:space="preserve"> (</w:t>
      </w:r>
      <w:r w:rsidRPr="000F54EB">
        <w:rPr>
          <w:b/>
          <w:bCs/>
          <w:rtl/>
        </w:rPr>
        <w:t>ת/4</w:t>
      </w:r>
      <w:r>
        <w:rPr>
          <w:rtl/>
        </w:rPr>
        <w:t xml:space="preserve">, שו' 8-10). ועוד אמרה המתלוננת בעימות: </w:t>
      </w:r>
      <w:r>
        <w:rPr>
          <w:b/>
          <w:bCs/>
          <w:rtl/>
        </w:rPr>
        <w:t>"...וכל הזמן אמרתי לך "לא" וניסיתי להזיז לך את היד ואחרי כמה זמן אתה אמרת לי "מה את רצינית, את באמת מתכוונת לזה" ואמרתי לך כן ואז אתה המשכת וניסית לנשק אותי תוך כדי והזזתי את הראש..."</w:t>
      </w:r>
      <w:r>
        <w:rPr>
          <w:rtl/>
        </w:rPr>
        <w:t xml:space="preserve"> (</w:t>
      </w:r>
      <w:r w:rsidRPr="008B60D9">
        <w:rPr>
          <w:b/>
          <w:bCs/>
          <w:u w:val="single"/>
          <w:rtl/>
        </w:rPr>
        <w:t>ת/4</w:t>
      </w:r>
      <w:r>
        <w:rPr>
          <w:rtl/>
        </w:rPr>
        <w:t xml:space="preserve">, עמ' 2, שו' 13-16). באותה רוח העידה המתלוננת גם בביהמ"ש, כאמור. </w:t>
      </w:r>
      <w:r w:rsidRPr="001A2ABD">
        <w:rPr>
          <w:u w:val="single"/>
          <w:rtl/>
        </w:rPr>
        <w:t>שלישית</w:t>
      </w:r>
      <w:r>
        <w:rPr>
          <w:rtl/>
        </w:rPr>
        <w:t>: הנאשם שאל את המתלוננת מדוע היא לא צעקה לחברותיה בטלפון "הצילו אונסים אותי או משהו כזה" (</w:t>
      </w:r>
      <w:r w:rsidRPr="000F54EB">
        <w:rPr>
          <w:b/>
          <w:bCs/>
          <w:rtl/>
        </w:rPr>
        <w:t>ת/4</w:t>
      </w:r>
      <w:r>
        <w:rPr>
          <w:rtl/>
        </w:rPr>
        <w:t xml:space="preserve">, עמ' 2, שו' 36-37; </w:t>
      </w:r>
      <w:r w:rsidRPr="001A0641">
        <w:rPr>
          <w:rtl/>
        </w:rPr>
        <w:t xml:space="preserve">דיסק העימות </w:t>
      </w:r>
      <w:r w:rsidRPr="00482BD1">
        <w:rPr>
          <w:b/>
          <w:bCs/>
          <w:rtl/>
        </w:rPr>
        <w:t>ת/5</w:t>
      </w:r>
      <w:r>
        <w:rPr>
          <w:rtl/>
        </w:rPr>
        <w:t xml:space="preserve">, מונה 39:56-40:09), והמתלוננת השיבה בכנות ובהגיון: </w:t>
      </w:r>
      <w:r w:rsidRPr="00FA4DB1">
        <w:rPr>
          <w:b/>
          <w:bCs/>
          <w:rtl/>
        </w:rPr>
        <w:t>"אם הייתי אומרת דבר כזה יכול להיות שלא היית נותן לי לצאת או משהו כזה. הם גם לא ראו לאן אני הולכת ולא היה עוזר."</w:t>
      </w:r>
      <w:r>
        <w:rPr>
          <w:rtl/>
        </w:rPr>
        <w:t xml:space="preserve"> (</w:t>
      </w:r>
      <w:r w:rsidRPr="000F54EB">
        <w:rPr>
          <w:b/>
          <w:bCs/>
          <w:rtl/>
        </w:rPr>
        <w:t>ת/4</w:t>
      </w:r>
      <w:r>
        <w:rPr>
          <w:rtl/>
        </w:rPr>
        <w:t xml:space="preserve">, עמ' 3, שו' 38-39; </w:t>
      </w:r>
      <w:r w:rsidRPr="000F54EB">
        <w:rPr>
          <w:b/>
          <w:bCs/>
          <w:rtl/>
        </w:rPr>
        <w:t>ת/5</w:t>
      </w:r>
      <w:r>
        <w:rPr>
          <w:rtl/>
        </w:rPr>
        <w:t xml:space="preserve">, מונה 40:23-40:27). </w:t>
      </w:r>
      <w:r w:rsidRPr="001A2ABD">
        <w:rPr>
          <w:u w:val="single"/>
          <w:rtl/>
        </w:rPr>
        <w:t>רביעית</w:t>
      </w:r>
      <w:r>
        <w:rPr>
          <w:rtl/>
        </w:rPr>
        <w:t xml:space="preserve">: המתלוננת הבהירה בעימות באומרה: </w:t>
      </w:r>
      <w:r>
        <w:rPr>
          <w:b/>
          <w:bCs/>
          <w:rtl/>
        </w:rPr>
        <w:t>"</w:t>
      </w:r>
      <w:r w:rsidRPr="007C0C19">
        <w:rPr>
          <w:b/>
          <w:bCs/>
          <w:u w:val="single"/>
          <w:rtl/>
        </w:rPr>
        <w:t>אתה נשכבת עלי והיית יותר חזק ואני אומרת לך שמשהו מחזיק אותך זה לא צריך להשאיר סימן</w:t>
      </w:r>
      <w:r>
        <w:rPr>
          <w:b/>
          <w:bCs/>
          <w:rtl/>
        </w:rPr>
        <w:t xml:space="preserve">." </w:t>
      </w:r>
      <w:r w:rsidRPr="000F54EB">
        <w:rPr>
          <w:rtl/>
        </w:rPr>
        <w:t>(</w:t>
      </w:r>
      <w:r w:rsidRPr="000F54EB">
        <w:rPr>
          <w:b/>
          <w:bCs/>
          <w:rtl/>
        </w:rPr>
        <w:t>ת/4</w:t>
      </w:r>
      <w:r w:rsidRPr="00FA4DB1">
        <w:rPr>
          <w:rtl/>
        </w:rPr>
        <w:t>, עמ' 3, שו' 53-54).</w:t>
      </w:r>
      <w:r w:rsidRPr="0057629A">
        <w:rPr>
          <w:rtl/>
        </w:rPr>
        <w:t xml:space="preserve"> </w:t>
      </w:r>
      <w:r w:rsidRPr="001A2ABD">
        <w:rPr>
          <w:u w:val="single"/>
          <w:rtl/>
        </w:rPr>
        <w:t>חמישית</w:t>
      </w:r>
      <w:r w:rsidRPr="0057629A">
        <w:rPr>
          <w:rtl/>
        </w:rPr>
        <w:t xml:space="preserve">, ושוב, בצדק ולפי השכל הישר </w:t>
      </w:r>
      <w:r>
        <w:rPr>
          <w:rtl/>
        </w:rPr>
        <w:t>–</w:t>
      </w:r>
      <w:r w:rsidRPr="0057629A">
        <w:rPr>
          <w:rtl/>
        </w:rPr>
        <w:t xml:space="preserve"> </w:t>
      </w:r>
      <w:r>
        <w:rPr>
          <w:rtl/>
        </w:rPr>
        <w:t>המתלוננת היתה בהלם לנוכח מה שהנאשם עושה לה בחדר, וגם לכן היא לא הגיבה בבכי ובאלימות, באומרה:</w:t>
      </w:r>
      <w:r>
        <w:rPr>
          <w:b/>
          <w:bCs/>
          <w:rtl/>
        </w:rPr>
        <w:t xml:space="preserve"> "הייתי בהלם וגם שסיפרתי לחברות שלי הייתי בהלם..."</w:t>
      </w:r>
      <w:r>
        <w:rPr>
          <w:rtl/>
        </w:rPr>
        <w:t xml:space="preserve"> (</w:t>
      </w:r>
      <w:r w:rsidRPr="000F54EB">
        <w:rPr>
          <w:b/>
          <w:bCs/>
          <w:rtl/>
        </w:rPr>
        <w:t>ת/4</w:t>
      </w:r>
      <w:r>
        <w:rPr>
          <w:rtl/>
        </w:rPr>
        <w:t xml:space="preserve">, עמ' 3, שו' 57; </w:t>
      </w:r>
      <w:r w:rsidRPr="00126855">
        <w:rPr>
          <w:rtl/>
        </w:rPr>
        <w:t xml:space="preserve">בדיסק - </w:t>
      </w:r>
      <w:r w:rsidRPr="008B0FFB">
        <w:rPr>
          <w:b/>
          <w:bCs/>
          <w:rtl/>
        </w:rPr>
        <w:t>ת/</w:t>
      </w:r>
      <w:r>
        <w:rPr>
          <w:b/>
          <w:bCs/>
          <w:rtl/>
        </w:rPr>
        <w:t>5</w:t>
      </w:r>
      <w:r>
        <w:rPr>
          <w:rtl/>
        </w:rPr>
        <w:t xml:space="preserve">, מונה 51:30-51:50). ועוד אמרה: </w:t>
      </w:r>
      <w:r>
        <w:rPr>
          <w:bCs/>
          <w:rtl/>
        </w:rPr>
        <w:t xml:space="preserve">"... </w:t>
      </w:r>
      <w:r w:rsidRPr="007C0C19">
        <w:rPr>
          <w:bCs/>
          <w:u w:val="single"/>
          <w:rtl/>
        </w:rPr>
        <w:t xml:space="preserve">הייתי בהלם ממך שכבת </w:t>
      </w:r>
      <w:r>
        <w:rPr>
          <w:bCs/>
          <w:u w:val="single"/>
          <w:rtl/>
        </w:rPr>
        <w:t>מ</w:t>
      </w:r>
      <w:r w:rsidRPr="007C0C19">
        <w:rPr>
          <w:bCs/>
          <w:u w:val="single"/>
          <w:rtl/>
        </w:rPr>
        <w:t>עלי ולא יכולתי להגיב</w:t>
      </w:r>
      <w:r>
        <w:rPr>
          <w:bCs/>
          <w:rtl/>
        </w:rPr>
        <w:t xml:space="preserve">. </w:t>
      </w:r>
      <w:r w:rsidRPr="007C0C19">
        <w:rPr>
          <w:bCs/>
          <w:u w:val="single"/>
          <w:rtl/>
        </w:rPr>
        <w:t>חוץ מזה שהזזתי לך את הידיים לא יכולתי לעשות כלום</w:t>
      </w:r>
      <w:r>
        <w:rPr>
          <w:bCs/>
          <w:rtl/>
        </w:rPr>
        <w:t>."</w:t>
      </w:r>
      <w:r>
        <w:rPr>
          <w:b/>
          <w:rtl/>
        </w:rPr>
        <w:t xml:space="preserve"> (</w:t>
      </w:r>
      <w:r w:rsidRPr="00921668">
        <w:rPr>
          <w:bCs/>
          <w:rtl/>
        </w:rPr>
        <w:t>ת/4</w:t>
      </w:r>
      <w:r>
        <w:rPr>
          <w:b/>
          <w:rtl/>
        </w:rPr>
        <w:t xml:space="preserve">, עמ' 5, שו' 94-95). </w:t>
      </w:r>
      <w:r w:rsidRPr="005077AA">
        <w:rPr>
          <w:b/>
          <w:u w:val="single"/>
          <w:rtl/>
        </w:rPr>
        <w:t>שישית</w:t>
      </w:r>
      <w:r>
        <w:rPr>
          <w:b/>
          <w:rtl/>
        </w:rPr>
        <w:t xml:space="preserve">, הנאשם אמר, כמעט צעק, בעימות: </w:t>
      </w:r>
      <w:r>
        <w:rPr>
          <w:bCs/>
          <w:rtl/>
        </w:rPr>
        <w:t>"איך לפחות היא לא בכתה, זה הורס אותי..."</w:t>
      </w:r>
      <w:r>
        <w:rPr>
          <w:b/>
          <w:rtl/>
        </w:rPr>
        <w:t xml:space="preserve"> (בדיסק </w:t>
      </w:r>
      <w:r w:rsidRPr="00921668">
        <w:rPr>
          <w:bCs/>
          <w:rtl/>
        </w:rPr>
        <w:t>ת/5</w:t>
      </w:r>
      <w:r>
        <w:rPr>
          <w:b/>
          <w:rtl/>
        </w:rPr>
        <w:t xml:space="preserve">, מונה 51:08). </w:t>
      </w:r>
      <w:r w:rsidRPr="005077AA">
        <w:rPr>
          <w:bCs/>
          <w:rtl/>
        </w:rPr>
        <w:t>ואולם</w:t>
      </w:r>
      <w:r>
        <w:rPr>
          <w:bCs/>
          <w:rtl/>
        </w:rPr>
        <w:t>,</w:t>
      </w:r>
      <w:r>
        <w:rPr>
          <w:b/>
          <w:rtl/>
        </w:rPr>
        <w:t xml:space="preserve"> </w:t>
      </w:r>
      <w:r>
        <w:rPr>
          <w:rtl/>
        </w:rPr>
        <w:t xml:space="preserve">כבר נפסק אחרת לגמרי בבית המשפט העליון: </w:t>
      </w:r>
    </w:p>
    <w:p w14:paraId="78164DF1" w14:textId="77777777" w:rsidR="0010041B" w:rsidRDefault="0010041B" w:rsidP="00B81B48">
      <w:pPr>
        <w:spacing w:line="360" w:lineRule="auto"/>
        <w:ind w:left="141" w:right="426" w:hanging="45"/>
        <w:jc w:val="both"/>
        <w:rPr>
          <w:rtl/>
        </w:rPr>
      </w:pPr>
      <w:r w:rsidRPr="00B81B48">
        <w:rPr>
          <w:b/>
          <w:bCs/>
          <w:rtl/>
        </w:rPr>
        <w:t xml:space="preserve">"...טענותיו של המשיב לפיהן המתלוננת לא בכתה או צעקה במהלך הנסיעה, ואף לא משכה את ידה כאשר אחז בה, אין בהן כדי להועיל לו. אי הסכמתה של המתלוננת לא היתה חייבת להתבטא בבכי ובצעקות, ואף לא בהתנגדות פיזית למעשיו של המשיב. כאמור, די בכך שהמתלוננת הביעה את </w:t>
      </w:r>
      <w:r>
        <w:rPr>
          <w:b/>
          <w:bCs/>
          <w:rtl/>
        </w:rPr>
        <w:t>היעדר</w:t>
      </w:r>
      <w:r w:rsidRPr="00B81B48">
        <w:rPr>
          <w:b/>
          <w:bCs/>
          <w:rtl/>
        </w:rPr>
        <w:t xml:space="preserve"> הסכמתה במילים ברורות - "תעזוב לי את היד", "די", "תפסיק"..."</w:t>
      </w:r>
      <w:r>
        <w:rPr>
          <w:rtl/>
        </w:rPr>
        <w:t xml:space="preserve"> (</w:t>
      </w:r>
      <w:hyperlink r:id="rId51" w:history="1">
        <w:r w:rsidR="00AD471F" w:rsidRPr="00AD471F">
          <w:rPr>
            <w:rStyle w:val="Hyperlink"/>
            <w:rFonts w:hint="eastAsia"/>
            <w:rtl/>
          </w:rPr>
          <w:t>עשמ</w:t>
        </w:r>
        <w:r w:rsidR="00AD471F" w:rsidRPr="00AD471F">
          <w:rPr>
            <w:rStyle w:val="Hyperlink"/>
            <w:rtl/>
          </w:rPr>
          <w:t xml:space="preserve"> 6737/02</w:t>
        </w:r>
      </w:hyperlink>
      <w:r>
        <w:rPr>
          <w:rtl/>
        </w:rPr>
        <w:t xml:space="preserve"> </w:t>
      </w:r>
      <w:r w:rsidRPr="00B81B48">
        <w:rPr>
          <w:b/>
          <w:bCs/>
          <w:rtl/>
        </w:rPr>
        <w:t>זקן</w:t>
      </w:r>
      <w:r>
        <w:rPr>
          <w:rtl/>
        </w:rPr>
        <w:t xml:space="preserve">, בסע' 12 לפסה"ד, מיום 5.2.03). </w:t>
      </w:r>
    </w:p>
    <w:p w14:paraId="0AB9201F" w14:textId="77777777" w:rsidR="0010041B" w:rsidRDefault="0010041B" w:rsidP="00B81B48">
      <w:pPr>
        <w:spacing w:line="360" w:lineRule="auto"/>
        <w:ind w:left="141" w:right="426" w:hanging="45"/>
        <w:jc w:val="both"/>
      </w:pPr>
    </w:p>
    <w:p w14:paraId="7B120B9E" w14:textId="77777777" w:rsidR="0010041B" w:rsidRDefault="0010041B" w:rsidP="000E0C6F">
      <w:pPr>
        <w:spacing w:line="360" w:lineRule="auto"/>
        <w:ind w:left="8"/>
        <w:jc w:val="both"/>
        <w:rPr>
          <w:b/>
          <w:rtl/>
        </w:rPr>
      </w:pPr>
      <w:r>
        <w:rPr>
          <w:b/>
          <w:rtl/>
        </w:rPr>
        <w:t xml:space="preserve">היינו, לא בכי או צעקה של מתלוננת הם "המדד" לאי הסכמה. מה גם, שהמתלוננת דנן הביעה </w:t>
      </w:r>
      <w:r w:rsidRPr="00FA4F63">
        <w:rPr>
          <w:bCs/>
          <w:rtl/>
        </w:rPr>
        <w:t>במפורש</w:t>
      </w:r>
      <w:r>
        <w:rPr>
          <w:b/>
          <w:rtl/>
        </w:rPr>
        <w:t xml:space="preserve"> את התנגדותה למעשי הנאשם, שוב ושוב, במילים ובמעשים, כמפורט לעיל. בנוסף, ברי כי </w:t>
      </w:r>
      <w:r w:rsidRPr="006850EA">
        <w:rPr>
          <w:bCs/>
          <w:rtl/>
        </w:rPr>
        <w:t>שלא</w:t>
      </w:r>
      <w:r>
        <w:rPr>
          <w:b/>
          <w:rtl/>
        </w:rPr>
        <w:t xml:space="preserve"> כטענת ההגנה (עמ' 16 לסיכומיה), בכך שאין שום סימן על גופה של המתלוננת שיכול להעיד על אלימות/התנגדות, אין זה גורע מהיתכנותו של אונס, ולא גורע מגירסתה המהימנה של המתלוננת ומהראיות שחיזקוה, שלפיהן הנאשם אכן אנס אותה ואכן ביצע בה מעשים מגונים, בלא הסכמתה. </w:t>
      </w:r>
    </w:p>
    <w:p w14:paraId="7E549BBD" w14:textId="77777777" w:rsidR="0010041B" w:rsidRDefault="0010041B" w:rsidP="00553818">
      <w:pPr>
        <w:spacing w:line="360" w:lineRule="auto"/>
        <w:ind w:left="8" w:hanging="14"/>
        <w:jc w:val="both"/>
        <w:rPr>
          <w:b/>
          <w:rtl/>
        </w:rPr>
      </w:pPr>
      <w:r>
        <w:rPr>
          <w:b/>
          <w:bCs/>
          <w:rtl/>
        </w:rPr>
        <w:t>ב. במישור של השקפת הנאשם:</w:t>
      </w:r>
      <w:r>
        <w:rPr>
          <w:b/>
          <w:rtl/>
        </w:rPr>
        <w:t xml:space="preserve"> </w:t>
      </w:r>
    </w:p>
    <w:p w14:paraId="0EE79EDE" w14:textId="77777777" w:rsidR="0010041B" w:rsidRDefault="0010041B" w:rsidP="00B1378D">
      <w:pPr>
        <w:spacing w:line="360" w:lineRule="auto"/>
        <w:ind w:hanging="6"/>
        <w:jc w:val="both"/>
        <w:rPr>
          <w:b/>
          <w:rtl/>
        </w:rPr>
      </w:pPr>
      <w:r w:rsidRPr="00C57AAB">
        <w:rPr>
          <w:bCs/>
          <w:rtl/>
        </w:rPr>
        <w:t xml:space="preserve">1. </w:t>
      </w:r>
      <w:r>
        <w:rPr>
          <w:b/>
          <w:rtl/>
        </w:rPr>
        <w:t xml:space="preserve">דבריו דלעיל של הנאשם מלמדים כי לגישתו, כשהמתלוננת לא עשתה את הפעולות שהוא פרט לעיל, הרי שזו אינדיקציה שהוא לא אנס אותה. לבד מהיות תפיסה זו אסורה, הרי שלאור תפיסתו זו, יש גם בכך כדי לחזק את המסקנה העולה מהראיות, שהנאשם עשה למתלוננת את שסיפרה. זאת משום שאם כפי שאמר הנאשם, הוא רק התנשק עם המתלוננת וכל השאר לא היה ולא נברא, אין רלבנטיות לאופן תגובתה בזמן האירוע. כך גם המתלוננת השיבה לנאשם בעימות באומרה: </w:t>
      </w:r>
      <w:r>
        <w:rPr>
          <w:bCs/>
          <w:rtl/>
        </w:rPr>
        <w:t>"...מה אכפת לך איך הגבתי כי אם אתה אומר שזה לא היה בכלל מה אכפת לך איך הגבתי."</w:t>
      </w:r>
      <w:r>
        <w:rPr>
          <w:b/>
          <w:rtl/>
        </w:rPr>
        <w:t xml:space="preserve"> (</w:t>
      </w:r>
      <w:r w:rsidRPr="00921668">
        <w:rPr>
          <w:bCs/>
          <w:rtl/>
        </w:rPr>
        <w:t>ת/4</w:t>
      </w:r>
      <w:r>
        <w:rPr>
          <w:b/>
          <w:rtl/>
        </w:rPr>
        <w:t xml:space="preserve">, עמ' 3, שו' 64-66). </w:t>
      </w:r>
    </w:p>
    <w:p w14:paraId="66C67234" w14:textId="77777777" w:rsidR="0010041B" w:rsidRDefault="0010041B" w:rsidP="00553818">
      <w:pPr>
        <w:spacing w:line="360" w:lineRule="auto"/>
        <w:ind w:left="-6"/>
        <w:jc w:val="both"/>
        <w:rPr>
          <w:b/>
          <w:rtl/>
        </w:rPr>
      </w:pPr>
      <w:r w:rsidRPr="00C57AAB">
        <w:rPr>
          <w:bCs/>
          <w:rtl/>
        </w:rPr>
        <w:t xml:space="preserve">2. </w:t>
      </w:r>
      <w:r>
        <w:rPr>
          <w:b/>
          <w:rtl/>
        </w:rPr>
        <w:t xml:space="preserve">זאת ועוד: בהלך רוח זה הנאשם למעשה לא מכחיש את מה שהמתלוננת העידה שהוא עשה לה, אלא רק מתרץ זאת בהשקפתו השגויה האסורה. ודוק:  "ההגיון" הנטען בסיכומי ההגנה (עמ' 17 לסיכומיה), ש"אם אכן ניסה הנאשם לכפות את עצמו על המתלוננת לא היה חודל אלא כאשר היה מגיע לסיפוק", והעובדה שלא הגיע לסיפוק מחזקת את גירסתו, איננו "הגיון" אלא השערה, תמוהה, ללא ביסוס. כך גם תמוה דבר ההגנה (עמ' 22 לסיכומיה) ש"אם לנאשם נתגבשה כוונה לאנוס את המתלוננת הרי שלא היתה...התפתחות הדרגתית אלא הוא היה מתחיל ישר מהורדת הבגדים של המתלוננת ושל עצמו ובניסיון להחדיר לה את איבר המין שלו". הלך רוח זה של הנאשם מחזק את גירסת המתלוננת, שהרי לפיו, שוב, הוא למעשה לא מכחיש את מה שהיא סיפרה שעשה לה, אלא הוא מתרץ זאת בהשערות חסרות ביסוס לגבי אופן התנהגות נטען של אנס. ולא היא.  </w:t>
      </w:r>
    </w:p>
    <w:p w14:paraId="661820A3" w14:textId="77777777" w:rsidR="0010041B" w:rsidRDefault="0010041B" w:rsidP="00553818">
      <w:pPr>
        <w:spacing w:line="360" w:lineRule="auto"/>
        <w:ind w:left="-6"/>
        <w:jc w:val="both"/>
        <w:rPr>
          <w:b/>
          <w:rtl/>
        </w:rPr>
      </w:pPr>
    </w:p>
    <w:p w14:paraId="46A8EEB2" w14:textId="77777777" w:rsidR="0010041B" w:rsidRDefault="0010041B" w:rsidP="00553818">
      <w:pPr>
        <w:spacing w:line="360" w:lineRule="auto"/>
        <w:ind w:left="22" w:hanging="14"/>
        <w:jc w:val="both"/>
        <w:rPr>
          <w:b/>
          <w:rtl/>
        </w:rPr>
      </w:pPr>
      <w:r>
        <w:rPr>
          <w:bCs/>
          <w:rtl/>
        </w:rPr>
        <w:t xml:space="preserve">44. </w:t>
      </w:r>
      <w:r w:rsidRPr="000B4AE0">
        <w:rPr>
          <w:bCs/>
          <w:rtl/>
        </w:rPr>
        <w:t xml:space="preserve">חיזוק </w:t>
      </w:r>
      <w:r>
        <w:rPr>
          <w:bCs/>
          <w:rtl/>
        </w:rPr>
        <w:t xml:space="preserve">נוסף </w:t>
      </w:r>
      <w:r w:rsidRPr="000B4AE0">
        <w:rPr>
          <w:bCs/>
          <w:rtl/>
        </w:rPr>
        <w:t>לגירסת המתלוננת:</w:t>
      </w:r>
      <w:r>
        <w:rPr>
          <w:b/>
          <w:rtl/>
        </w:rPr>
        <w:t xml:space="preserve"> בסיום חקירתו הנגדית בבית המשפט, הנאשם נשאל, והשיב:</w:t>
      </w:r>
    </w:p>
    <w:p w14:paraId="59DA0891" w14:textId="77777777" w:rsidR="0010041B" w:rsidRDefault="0010041B" w:rsidP="00901D25">
      <w:pPr>
        <w:spacing w:line="360" w:lineRule="auto"/>
        <w:ind w:left="141" w:right="360" w:hanging="22"/>
        <w:jc w:val="both"/>
        <w:rPr>
          <w:rtl/>
        </w:rPr>
      </w:pPr>
      <w:r>
        <w:rPr>
          <w:b/>
          <w:bCs/>
          <w:rtl/>
        </w:rPr>
        <w:t xml:space="preserve">"ש. המתלוננת מתארת שאתם נכנסתם לחדר חשוך, עם דלת סגורה ואתה ביצעת בה מעשים מיניים בזמן שהיא אמרה לך שהיא לא רוצה, כשהיא משתמשת במילים די תפסיק, ומזיזה לך את היד, מזיזה את הראש, היא אומרת שאתה שאלת אותה אם היא רצינית ומתכוונת לזה ואתה אמרת שכן, שהיא אמרה לך ללכת לרקוד ואתה המשכת ורק שהגיע הטלפון מהחברות שלה הפסקת את המעשים. </w:t>
      </w:r>
    </w:p>
    <w:p w14:paraId="1C877DB7" w14:textId="77777777" w:rsidR="0010041B" w:rsidRPr="00726764" w:rsidRDefault="0010041B" w:rsidP="00901D25">
      <w:pPr>
        <w:spacing w:line="360" w:lineRule="auto"/>
        <w:ind w:left="141" w:right="360" w:hanging="8"/>
        <w:jc w:val="both"/>
        <w:rPr>
          <w:b/>
          <w:bCs/>
          <w:rtl/>
        </w:rPr>
      </w:pPr>
      <w:r w:rsidRPr="005A5FDF">
        <w:rPr>
          <w:b/>
          <w:bCs/>
          <w:rtl/>
        </w:rPr>
        <w:t>ת.</w:t>
      </w:r>
      <w:r>
        <w:rPr>
          <w:rtl/>
        </w:rPr>
        <w:t>...הבחורה הזו התיישבה איתי על הספה התנשקה איתי ביוזמתה שלשנינו היה מאוד כיף, הבחורה בשום שלב לא אמרה בשום שלב לא, לא צעקה, לא דחפה, לא שרטה ולא בכתה ו</w:t>
      </w:r>
      <w:r w:rsidRPr="004876C0">
        <w:rPr>
          <w:b/>
          <w:bCs/>
          <w:rtl/>
        </w:rPr>
        <w:t xml:space="preserve">לא הגיעה לשום שלב שהיא בלמה אותי </w:t>
      </w:r>
      <w:r>
        <w:rPr>
          <w:rtl/>
        </w:rPr>
        <w:t xml:space="preserve">כדי להבין שמשהו לא בסדר ממנו. עד הנקודה שהיא קיבלה טלפון מהחברות שלה היא קמה והלכה, לא מנעתי ממנה, כמו שהיה לה טלפון היא קמה ואמרה שהיא צריכה לצאת לחברות שלה כך </w:t>
      </w:r>
      <w:r w:rsidRPr="004876C0">
        <w:rPr>
          <w:b/>
          <w:bCs/>
          <w:rtl/>
        </w:rPr>
        <w:t xml:space="preserve">היא יכלה להגיד לי בכל שלב שלא מתאים לה. </w:t>
      </w:r>
      <w:r>
        <w:rPr>
          <w:rtl/>
        </w:rPr>
        <w:t xml:space="preserve">היא תיארה שהיא הייתה בהלם, מה היא קפאה והפשירה שהטלפון צלצל, גם בטלפון היא לא אמרה לאף אחד מהחברים שלה שקורה לה משהו. </w:t>
      </w:r>
      <w:r w:rsidRPr="004876C0">
        <w:rPr>
          <w:b/>
          <w:bCs/>
          <w:rtl/>
        </w:rPr>
        <w:t>הכל היה במצב של זרימה הדדית</w:t>
      </w:r>
      <w:r>
        <w:rPr>
          <w:rtl/>
        </w:rPr>
        <w:t xml:space="preserve"> עד המצב שהיא קיבלה טלפון, לא פגעתי או לא מנעתי או לא גרמתי לה שום דבר שגורם לה פגע לחיים נפשית או פיזית.</w:t>
      </w:r>
      <w:r>
        <w:rPr>
          <w:b/>
          <w:rtl/>
        </w:rPr>
        <w:t xml:space="preserve">" (עמ' 46 לפר' מיום 31.10.12, שו' 29 עד עמ' 47 לפר', שו' 12). </w:t>
      </w:r>
    </w:p>
    <w:p w14:paraId="14EEA38F" w14:textId="77777777" w:rsidR="0010041B" w:rsidRDefault="0010041B" w:rsidP="00FA216A">
      <w:pPr>
        <w:spacing w:line="360" w:lineRule="auto"/>
        <w:ind w:left="-315" w:hanging="45"/>
        <w:jc w:val="both"/>
        <w:rPr>
          <w:b/>
          <w:rtl/>
        </w:rPr>
      </w:pPr>
    </w:p>
    <w:p w14:paraId="220562C4" w14:textId="77777777" w:rsidR="0010041B" w:rsidRDefault="0010041B" w:rsidP="005E757E">
      <w:pPr>
        <w:spacing w:line="360" w:lineRule="auto"/>
        <w:ind w:left="8" w:hanging="14"/>
        <w:jc w:val="both"/>
        <w:rPr>
          <w:b/>
          <w:rtl/>
        </w:rPr>
      </w:pPr>
      <w:r>
        <w:rPr>
          <w:b/>
          <w:rtl/>
        </w:rPr>
        <w:t xml:space="preserve">עינינו הרואות: במענה לשאלה דלעיל, שבה נאמר לנאשם שהוא ביצע במתלוננת מעשים מיניים כשהיא מביעה את התנגדותה לכך במילים ובמעשים, הנאשם </w:t>
      </w:r>
      <w:r w:rsidRPr="000E71E0">
        <w:rPr>
          <w:bCs/>
          <w:rtl/>
        </w:rPr>
        <w:t xml:space="preserve">לא </w:t>
      </w:r>
      <w:r>
        <w:rPr>
          <w:bCs/>
          <w:rtl/>
        </w:rPr>
        <w:t>ה</w:t>
      </w:r>
      <w:r w:rsidRPr="000E71E0">
        <w:rPr>
          <w:bCs/>
          <w:rtl/>
        </w:rPr>
        <w:t>כחיש</w:t>
      </w:r>
      <w:r>
        <w:rPr>
          <w:b/>
          <w:rtl/>
        </w:rPr>
        <w:t xml:space="preserve"> שעשה את המעשים אלא </w:t>
      </w:r>
      <w:r w:rsidRPr="00436EAF">
        <w:rPr>
          <w:b/>
          <w:rtl/>
        </w:rPr>
        <w:t xml:space="preserve">מתרץ זאת בהתנהגות </w:t>
      </w:r>
      <w:r w:rsidRPr="000E71E0">
        <w:rPr>
          <w:bCs/>
          <w:rtl/>
        </w:rPr>
        <w:t>המתלוננת</w:t>
      </w:r>
      <w:r>
        <w:rPr>
          <w:b/>
          <w:rtl/>
        </w:rPr>
        <w:t>.</w:t>
      </w:r>
      <w:r w:rsidRPr="004876C0">
        <w:rPr>
          <w:b/>
          <w:rtl/>
        </w:rPr>
        <w:t xml:space="preserve"> ממלוא דבריו </w:t>
      </w:r>
      <w:r>
        <w:rPr>
          <w:b/>
          <w:rtl/>
        </w:rPr>
        <w:t xml:space="preserve">דלעיל של הנאשם אף </w:t>
      </w:r>
      <w:r w:rsidRPr="004876C0">
        <w:rPr>
          <w:b/>
          <w:rtl/>
        </w:rPr>
        <w:t xml:space="preserve">עולה </w:t>
      </w:r>
      <w:r>
        <w:rPr>
          <w:bCs/>
          <w:rtl/>
        </w:rPr>
        <w:t>מעין אישור</w:t>
      </w:r>
      <w:r w:rsidRPr="004876C0">
        <w:rPr>
          <w:b/>
          <w:rtl/>
        </w:rPr>
        <w:t xml:space="preserve"> לכך שהדברים אכן קרו</w:t>
      </w:r>
      <w:r>
        <w:rPr>
          <w:bCs/>
          <w:rtl/>
        </w:rPr>
        <w:t xml:space="preserve"> – </w:t>
      </w:r>
      <w:r w:rsidRPr="004876C0">
        <w:rPr>
          <w:bCs/>
          <w:rtl/>
        </w:rPr>
        <w:t xml:space="preserve">בשום שלב </w:t>
      </w:r>
      <w:r w:rsidRPr="004876C0">
        <w:rPr>
          <w:b/>
          <w:rtl/>
        </w:rPr>
        <w:t xml:space="preserve">המתלוננת לא בלמה אותו, היא יכלה להגיד </w:t>
      </w:r>
      <w:r w:rsidRPr="004876C0">
        <w:rPr>
          <w:bCs/>
          <w:rtl/>
        </w:rPr>
        <w:t xml:space="preserve">בכל שלב </w:t>
      </w:r>
      <w:r w:rsidRPr="004876C0">
        <w:rPr>
          <w:b/>
          <w:rtl/>
        </w:rPr>
        <w:t xml:space="preserve">שלא מתאים לה, </w:t>
      </w:r>
      <w:r w:rsidRPr="004876C0">
        <w:rPr>
          <w:bCs/>
          <w:rtl/>
        </w:rPr>
        <w:t xml:space="preserve">הכל </w:t>
      </w:r>
      <w:r w:rsidRPr="004876C0">
        <w:rPr>
          <w:b/>
          <w:rtl/>
        </w:rPr>
        <w:t>היה במצב של זרימה הדדית.</w:t>
      </w:r>
      <w:r>
        <w:rPr>
          <w:bCs/>
          <w:rtl/>
        </w:rPr>
        <w:t xml:space="preserve"> </w:t>
      </w:r>
      <w:r>
        <w:rPr>
          <w:b/>
          <w:rtl/>
        </w:rPr>
        <w:t xml:space="preserve">זהו עוד חיזוק לגירסת המתלוננת, שלפיה אכן הנאשם אנס אותה וביצע בה מעשים מגונים כפי שהיא סיפרה על כך במשטרה ובבית המשפט, למרות שהיא שוב ושוב הביעה את התנגדותה למעשיו כפי שתארה זאת לעיל. ושוב – הנאשם לא הכחיש, אלא למעשה אישר את גירסת המתלוננת, ניסה לתרץ את התנהגותו, אך ללא הצלחה.  </w:t>
      </w:r>
    </w:p>
    <w:p w14:paraId="43AACD6C" w14:textId="77777777" w:rsidR="0010041B" w:rsidRDefault="0010041B" w:rsidP="005E757E">
      <w:pPr>
        <w:spacing w:line="360" w:lineRule="auto"/>
        <w:ind w:left="8" w:hanging="14"/>
        <w:jc w:val="both"/>
        <w:rPr>
          <w:b/>
          <w:rtl/>
        </w:rPr>
      </w:pPr>
    </w:p>
    <w:p w14:paraId="0A97885F" w14:textId="77777777" w:rsidR="0010041B" w:rsidRDefault="0010041B" w:rsidP="00901D25">
      <w:pPr>
        <w:tabs>
          <w:tab w:val="num" w:pos="386"/>
        </w:tabs>
        <w:spacing w:line="360" w:lineRule="auto"/>
        <w:ind w:left="-6"/>
        <w:jc w:val="both"/>
        <w:rPr>
          <w:rtl/>
        </w:rPr>
      </w:pPr>
      <w:r>
        <w:rPr>
          <w:bCs/>
          <w:rtl/>
        </w:rPr>
        <w:t xml:space="preserve">45. </w:t>
      </w:r>
      <w:r>
        <w:rPr>
          <w:b/>
          <w:bCs/>
          <w:rtl/>
        </w:rPr>
        <w:t>חלק מ</w:t>
      </w:r>
      <w:r w:rsidRPr="00EF1C2B">
        <w:rPr>
          <w:b/>
          <w:bCs/>
          <w:rtl/>
        </w:rPr>
        <w:t>אמירות הנאשם בעימות</w:t>
      </w:r>
      <w:r>
        <w:rPr>
          <w:rtl/>
        </w:rPr>
        <w:t xml:space="preserve"> </w:t>
      </w:r>
      <w:r w:rsidRPr="00901D25">
        <w:rPr>
          <w:b/>
          <w:bCs/>
          <w:rtl/>
        </w:rPr>
        <w:t>הן</w:t>
      </w:r>
      <w:r>
        <w:rPr>
          <w:rtl/>
        </w:rPr>
        <w:t xml:space="preserve"> </w:t>
      </w:r>
      <w:r>
        <w:rPr>
          <w:b/>
          <w:bCs/>
          <w:rtl/>
        </w:rPr>
        <w:t>מעין ראשית הודייה, והן חיזוק נוסף לגירסת המתלוננת</w:t>
      </w:r>
      <w:r w:rsidRPr="00D33D64">
        <w:rPr>
          <w:b/>
          <w:bCs/>
          <w:rtl/>
        </w:rPr>
        <w:t>:</w:t>
      </w:r>
    </w:p>
    <w:p w14:paraId="725759B5" w14:textId="77777777" w:rsidR="0010041B" w:rsidRDefault="0010041B" w:rsidP="00497F0D">
      <w:pPr>
        <w:spacing w:line="360" w:lineRule="auto"/>
        <w:ind w:left="-6"/>
        <w:jc w:val="both"/>
        <w:rPr>
          <w:rtl/>
        </w:rPr>
      </w:pPr>
      <w:r>
        <w:rPr>
          <w:rtl/>
        </w:rPr>
        <w:t>במהלך העימות הנאשם שב ואמר כי לא אנס את המתלוננת</w:t>
      </w:r>
      <w:r>
        <w:rPr>
          <w:b/>
          <w:bCs/>
          <w:rtl/>
        </w:rPr>
        <w:t xml:space="preserve"> </w:t>
      </w:r>
      <w:r w:rsidRPr="00CA0B69">
        <w:rPr>
          <w:rtl/>
        </w:rPr>
        <w:t xml:space="preserve">(למשל: </w:t>
      </w:r>
      <w:r w:rsidRPr="00B5315A">
        <w:rPr>
          <w:b/>
          <w:bCs/>
          <w:rtl/>
        </w:rPr>
        <w:t>ת/4</w:t>
      </w:r>
      <w:r>
        <w:rPr>
          <w:rtl/>
        </w:rPr>
        <w:t xml:space="preserve"> עמ' 4, שו' 84-85), אך גם אמר, למשל: </w:t>
      </w:r>
      <w:r>
        <w:rPr>
          <w:b/>
          <w:bCs/>
          <w:rtl/>
        </w:rPr>
        <w:t xml:space="preserve">"...אם היא טוענת...שהוצאתי את האיבר שלי או שהכנסתי לה את האצבעות ברמה כזו שהיא </w:t>
      </w:r>
      <w:r w:rsidRPr="005B373E">
        <w:rPr>
          <w:b/>
          <w:bCs/>
          <w:rtl/>
        </w:rPr>
        <w:t>ממש</w:t>
      </w:r>
      <w:r>
        <w:rPr>
          <w:b/>
          <w:bCs/>
          <w:rtl/>
        </w:rPr>
        <w:t xml:space="preserve"> לא רצתה, </w:t>
      </w:r>
      <w:r w:rsidRPr="00DB0F79">
        <w:rPr>
          <w:b/>
          <w:bCs/>
          <w:rtl/>
        </w:rPr>
        <w:t xml:space="preserve">למה היא לא שרטה </w:t>
      </w:r>
      <w:r w:rsidRPr="005B5C58">
        <w:rPr>
          <w:b/>
          <w:bCs/>
          <w:rtl/>
        </w:rPr>
        <w:t>אותי</w:t>
      </w:r>
      <w:r>
        <w:rPr>
          <w:b/>
          <w:bCs/>
          <w:rtl/>
        </w:rPr>
        <w:t>...</w:t>
      </w:r>
      <w:r w:rsidRPr="005B5C58">
        <w:rPr>
          <w:b/>
          <w:bCs/>
          <w:rtl/>
        </w:rPr>
        <w:t>?</w:t>
      </w:r>
      <w:r>
        <w:rPr>
          <w:rtl/>
        </w:rPr>
        <w:t>" (</w:t>
      </w:r>
      <w:r w:rsidRPr="00186B37">
        <w:rPr>
          <w:b/>
          <w:bCs/>
          <w:rtl/>
        </w:rPr>
        <w:t>ת/5</w:t>
      </w:r>
      <w:r>
        <w:rPr>
          <w:rtl/>
        </w:rPr>
        <w:t xml:space="preserve">, מונה 37:05-37:16), </w:t>
      </w:r>
      <w:r w:rsidRPr="008F2904">
        <w:rPr>
          <w:rtl/>
        </w:rPr>
        <w:t>"</w:t>
      </w:r>
      <w:r>
        <w:rPr>
          <w:b/>
          <w:bCs/>
          <w:rtl/>
        </w:rPr>
        <w:t>...</w:t>
      </w:r>
      <w:r w:rsidRPr="006C0EEB">
        <w:rPr>
          <w:b/>
          <w:bCs/>
          <w:rtl/>
        </w:rPr>
        <w:t>בשורה התחתונה אני לא אנסתי אותך כי לא גמרתי ולא היה סימנים...</w:t>
      </w:r>
      <w:r>
        <w:rPr>
          <w:rtl/>
        </w:rPr>
        <w:t>" (</w:t>
      </w:r>
      <w:r w:rsidRPr="008237C3">
        <w:rPr>
          <w:b/>
          <w:bCs/>
          <w:rtl/>
        </w:rPr>
        <w:t>ת/4</w:t>
      </w:r>
      <w:r>
        <w:rPr>
          <w:rtl/>
        </w:rPr>
        <w:t>, עמ' 4, שו' 84-85),</w:t>
      </w:r>
      <w:r w:rsidRPr="003B4FC9">
        <w:rPr>
          <w:rtl/>
        </w:rPr>
        <w:t xml:space="preserve"> </w:t>
      </w:r>
      <w:r>
        <w:rPr>
          <w:rtl/>
        </w:rPr>
        <w:t>"</w:t>
      </w:r>
      <w:r w:rsidRPr="00186B37">
        <w:rPr>
          <w:b/>
          <w:bCs/>
          <w:rtl/>
        </w:rPr>
        <w:t>למה לא צעקת, כאילו שאני אבין שזה באמת</w:t>
      </w:r>
      <w:r>
        <w:rPr>
          <w:rtl/>
        </w:rPr>
        <w:t>" (</w:t>
      </w:r>
      <w:r w:rsidRPr="00186B37">
        <w:rPr>
          <w:b/>
          <w:bCs/>
          <w:rtl/>
        </w:rPr>
        <w:t>ת/5</w:t>
      </w:r>
      <w:r>
        <w:rPr>
          <w:rtl/>
        </w:rPr>
        <w:t xml:space="preserve">, מונה 37:36). בנוסף, שוב ושוב בעימות הנאשם מבקש </w:t>
      </w:r>
      <w:r w:rsidRPr="004A02E7">
        <w:rPr>
          <w:b/>
          <w:bCs/>
          <w:rtl/>
        </w:rPr>
        <w:t>"לתת</w:t>
      </w:r>
      <w:r>
        <w:rPr>
          <w:b/>
          <w:bCs/>
          <w:rtl/>
        </w:rPr>
        <w:t>"</w:t>
      </w:r>
      <w:r w:rsidRPr="004A02E7">
        <w:rPr>
          <w:b/>
          <w:bCs/>
          <w:rtl/>
        </w:rPr>
        <w:t xml:space="preserve"> למתלוננת </w:t>
      </w:r>
      <w:r>
        <w:rPr>
          <w:b/>
          <w:bCs/>
          <w:rtl/>
        </w:rPr>
        <w:t>"</w:t>
      </w:r>
      <w:r w:rsidRPr="004A02E7">
        <w:rPr>
          <w:b/>
          <w:bCs/>
          <w:rtl/>
        </w:rPr>
        <w:t>פרופורציות"</w:t>
      </w:r>
      <w:r>
        <w:rPr>
          <w:rtl/>
        </w:rPr>
        <w:t xml:space="preserve"> (</w:t>
      </w:r>
      <w:r w:rsidRPr="0068603B">
        <w:rPr>
          <w:rtl/>
        </w:rPr>
        <w:t>לדוגמא</w:t>
      </w:r>
      <w:r>
        <w:rPr>
          <w:rtl/>
        </w:rPr>
        <w:t>:</w:t>
      </w:r>
      <w:r>
        <w:rPr>
          <w:b/>
          <w:bCs/>
          <w:rtl/>
        </w:rPr>
        <w:t xml:space="preserve"> </w:t>
      </w:r>
      <w:r w:rsidRPr="005C76B5">
        <w:rPr>
          <w:rtl/>
        </w:rPr>
        <w:t xml:space="preserve">בדיסק העימות </w:t>
      </w:r>
      <w:r>
        <w:rPr>
          <w:b/>
          <w:bCs/>
          <w:rtl/>
        </w:rPr>
        <w:t xml:space="preserve">- </w:t>
      </w:r>
      <w:r w:rsidRPr="00FC0194">
        <w:rPr>
          <w:b/>
          <w:bCs/>
          <w:rtl/>
        </w:rPr>
        <w:t>ת/5</w:t>
      </w:r>
      <w:r>
        <w:rPr>
          <w:rtl/>
        </w:rPr>
        <w:t>, מונה 29:26; 30:50, 34:14; 51:23; 59:27). ולבסוף, כשהמתלוננת אומרת לנאשם שהיא הזיזה לו את הידיים, הנאשם עונה: "</w:t>
      </w:r>
      <w:r w:rsidRPr="00D560F9">
        <w:rPr>
          <w:b/>
          <w:bCs/>
          <w:rtl/>
        </w:rPr>
        <w:t>אבל לא בקטע של אונס</w:t>
      </w:r>
      <w:r>
        <w:rPr>
          <w:rtl/>
        </w:rPr>
        <w:t>" (</w:t>
      </w:r>
      <w:r w:rsidRPr="000168C9">
        <w:rPr>
          <w:b/>
          <w:bCs/>
          <w:rtl/>
        </w:rPr>
        <w:t>ת/5</w:t>
      </w:r>
      <w:r>
        <w:rPr>
          <w:rtl/>
        </w:rPr>
        <w:t xml:space="preserve">, מונה 01:22:20). היינו, מדברי הנאשם עולה שוב ושוב מעין ראשית הודייה - הנאשם לא אמר שלא עשה בה מעשה מיני; הנאשם לא הכחיש שהמתלוננת הזיזה את ידיו ושהוא נגע באיבריה האינטימיים, ולא התמודד עניינית, לגופה, עם גירסת המתלוננת. היינו, הנאשם נשמע ונראה מחפש תירוצים להתנהגותו. </w:t>
      </w:r>
    </w:p>
    <w:p w14:paraId="1C19739C" w14:textId="77777777" w:rsidR="0010041B" w:rsidRDefault="0010041B" w:rsidP="0076215C">
      <w:pPr>
        <w:tabs>
          <w:tab w:val="num" w:pos="386"/>
        </w:tabs>
        <w:spacing w:line="360" w:lineRule="auto"/>
        <w:ind w:left="-334"/>
        <w:jc w:val="both"/>
        <w:rPr>
          <w:rtl/>
        </w:rPr>
      </w:pPr>
    </w:p>
    <w:p w14:paraId="1774EF15" w14:textId="77777777" w:rsidR="0010041B" w:rsidRDefault="0010041B" w:rsidP="00553818">
      <w:pPr>
        <w:tabs>
          <w:tab w:val="num" w:pos="386"/>
        </w:tabs>
        <w:spacing w:line="360" w:lineRule="auto"/>
        <w:ind w:left="8"/>
        <w:jc w:val="both"/>
        <w:rPr>
          <w:rtl/>
        </w:rPr>
      </w:pPr>
      <w:r>
        <w:rPr>
          <w:rtl/>
        </w:rPr>
        <w:t xml:space="preserve">זאת ועוד: מדברי הנאשם בעימות עולה שבאירוע המתלוננת אכן אמרה לו </w:t>
      </w:r>
      <w:r w:rsidRPr="00E819B4">
        <w:rPr>
          <w:b/>
          <w:bCs/>
          <w:rtl/>
        </w:rPr>
        <w:t>"לא",</w:t>
      </w:r>
      <w:r>
        <w:rPr>
          <w:rtl/>
        </w:rPr>
        <w:t xml:space="preserve"> אך לדידו של הנאשם אין בכך די כדי להביע אי הסכמה למעשיו – כך, המתלוננת אמרה לנאשם בעימות: "...</w:t>
      </w:r>
      <w:r w:rsidRPr="005644CA">
        <w:rPr>
          <w:b/>
          <w:bCs/>
          <w:rtl/>
        </w:rPr>
        <w:t>ה"לא" זה לא היה מספיק ברור</w:t>
      </w:r>
      <w:r>
        <w:rPr>
          <w:rtl/>
        </w:rPr>
        <w:t>?" (</w:t>
      </w:r>
      <w:r w:rsidRPr="008E5CC3">
        <w:rPr>
          <w:b/>
          <w:bCs/>
          <w:rtl/>
        </w:rPr>
        <w:t>ת/5</w:t>
      </w:r>
      <w:r>
        <w:rPr>
          <w:rtl/>
        </w:rPr>
        <w:t>, מונה 59:33). הנאשם לא משיב לה שהיא לא אמרה לו "לא". באותו הקשר הנאשם אמר בעימות "</w:t>
      </w:r>
      <w:r w:rsidRPr="0019487B">
        <w:rPr>
          <w:b/>
          <w:bCs/>
          <w:rtl/>
        </w:rPr>
        <w:t>את אומרת שאמרת לי "לא" ושוב אני אומר לך למה לא דחפת אותי ולמה לא בכית</w:t>
      </w:r>
      <w:r>
        <w:rPr>
          <w:rtl/>
        </w:rPr>
        <w:t>" (</w:t>
      </w:r>
      <w:r w:rsidRPr="00A04FBC">
        <w:rPr>
          <w:b/>
          <w:bCs/>
          <w:rtl/>
        </w:rPr>
        <w:t>ת/4</w:t>
      </w:r>
      <w:r>
        <w:rPr>
          <w:rtl/>
        </w:rPr>
        <w:t>, שו' 92-93), היינו, שוב, הנאשם לא הכחיש שהמתלוננת אמרה לו "לא", אלא טען שהיא היתה צריכה לעשות יותר מזה, כאמור. ועוד: הנאשם אמר למתלוננת בעימות: "</w:t>
      </w:r>
      <w:r w:rsidRPr="000168C9">
        <w:rPr>
          <w:b/>
          <w:bCs/>
          <w:rtl/>
        </w:rPr>
        <w:t xml:space="preserve">אז הידיים שלה משוחררות אם היא מזיזה </w:t>
      </w:r>
      <w:r>
        <w:rPr>
          <w:b/>
          <w:bCs/>
          <w:rtl/>
        </w:rPr>
        <w:t>לי</w:t>
      </w:r>
      <w:r w:rsidRPr="000168C9">
        <w:rPr>
          <w:b/>
          <w:bCs/>
          <w:rtl/>
        </w:rPr>
        <w:t xml:space="preserve"> </w:t>
      </w:r>
      <w:r>
        <w:rPr>
          <w:b/>
          <w:bCs/>
          <w:rtl/>
        </w:rPr>
        <w:t>את</w:t>
      </w:r>
      <w:r w:rsidRPr="000168C9">
        <w:rPr>
          <w:b/>
          <w:bCs/>
          <w:rtl/>
        </w:rPr>
        <w:t xml:space="preserve"> הידיים למה לא לדחוף אותי מעלייך?</w:t>
      </w:r>
      <w:r>
        <w:rPr>
          <w:rtl/>
        </w:rPr>
        <w:t>" (</w:t>
      </w:r>
      <w:r w:rsidRPr="000168C9">
        <w:rPr>
          <w:b/>
          <w:bCs/>
          <w:rtl/>
        </w:rPr>
        <w:t>ת/5</w:t>
      </w:r>
      <w:r>
        <w:rPr>
          <w:rtl/>
        </w:rPr>
        <w:t xml:space="preserve">, מונה 01:13:09). היינו, המתלוננת אכן הזיזה את ידיו של הנאשם, כפי שהיא העידה, אך הנאשם טען שהיא צריכה גם לדוחפו.  </w:t>
      </w:r>
    </w:p>
    <w:p w14:paraId="7C04B013" w14:textId="77777777" w:rsidR="0010041B" w:rsidRDefault="0010041B" w:rsidP="0076215C">
      <w:pPr>
        <w:tabs>
          <w:tab w:val="num" w:pos="386"/>
        </w:tabs>
        <w:spacing w:line="360" w:lineRule="auto"/>
        <w:ind w:left="-334"/>
        <w:jc w:val="both"/>
        <w:rPr>
          <w:rtl/>
        </w:rPr>
      </w:pPr>
    </w:p>
    <w:p w14:paraId="5AE3B2A0" w14:textId="77777777" w:rsidR="0010041B" w:rsidRDefault="0010041B" w:rsidP="00553818">
      <w:pPr>
        <w:tabs>
          <w:tab w:val="num" w:pos="386"/>
        </w:tabs>
        <w:spacing w:line="360" w:lineRule="auto"/>
        <w:ind w:left="-6"/>
        <w:jc w:val="both"/>
        <w:rPr>
          <w:rtl/>
        </w:rPr>
      </w:pPr>
      <w:r w:rsidRPr="00E762F0">
        <w:rPr>
          <w:b/>
          <w:bCs/>
          <w:rtl/>
        </w:rPr>
        <w:t xml:space="preserve">46. </w:t>
      </w:r>
      <w:r>
        <w:rPr>
          <w:rtl/>
        </w:rPr>
        <w:t xml:space="preserve">לנוכח דברי הנאשם דלעיל, נכון הוא להביא כאן את הילכתו הידועה של בית המשפט העליון: </w:t>
      </w:r>
    </w:p>
    <w:p w14:paraId="6C48895A" w14:textId="77777777" w:rsidR="0010041B" w:rsidRDefault="0010041B" w:rsidP="00F11572">
      <w:pPr>
        <w:tabs>
          <w:tab w:val="left" w:pos="8145"/>
        </w:tabs>
        <w:spacing w:line="360" w:lineRule="auto"/>
        <w:ind w:left="283" w:right="360"/>
        <w:jc w:val="both"/>
        <w:rPr>
          <w:rtl/>
        </w:rPr>
      </w:pPr>
      <w:r>
        <w:rPr>
          <w:b/>
          <w:bCs/>
          <w:rtl/>
        </w:rPr>
        <w:t>"</w:t>
      </w:r>
      <w:r w:rsidRPr="008A2583">
        <w:rPr>
          <w:b/>
          <w:bCs/>
          <w:rtl/>
        </w:rPr>
        <w:t>אישה האומרת "לא" – מבטאת אי-הסכמה, ויש</w:t>
      </w:r>
      <w:r w:rsidRPr="008A2583">
        <w:rPr>
          <w:b/>
          <w:bCs/>
        </w:rPr>
        <w:t xml:space="preserve"> </w:t>
      </w:r>
      <w:r w:rsidRPr="008A2583">
        <w:rPr>
          <w:b/>
          <w:bCs/>
          <w:rtl/>
        </w:rPr>
        <w:t>לפרש את התיקון הנ"ל לחוק כרצון להשתחרר</w:t>
      </w:r>
      <w:r>
        <w:rPr>
          <w:b/>
          <w:bCs/>
          <w:rtl/>
        </w:rPr>
        <w:t>...</w:t>
      </w:r>
      <w:r w:rsidRPr="008A2583">
        <w:rPr>
          <w:b/>
          <w:bCs/>
          <w:rtl/>
        </w:rPr>
        <w:t>מדפוסי מחשבה שנושנו.</w:t>
      </w:r>
      <w:r>
        <w:rPr>
          <w:b/>
          <w:bCs/>
          <w:rtl/>
        </w:rPr>
        <w:t>..</w:t>
      </w:r>
      <w:r w:rsidRPr="008A2583">
        <w:rPr>
          <w:b/>
          <w:bCs/>
          <w:rtl/>
        </w:rPr>
        <w:t>די באמירת "לא" כדי שהחדירה האמורה תהיה בלתי חוקית. אין הצדקה</w:t>
      </w:r>
      <w:r>
        <w:rPr>
          <w:b/>
          <w:bCs/>
          <w:rtl/>
        </w:rPr>
        <w:t>...</w:t>
      </w:r>
      <w:r w:rsidRPr="008A2583">
        <w:rPr>
          <w:b/>
          <w:bCs/>
          <w:rtl/>
        </w:rPr>
        <w:t>שלצורכי מניעת חדירה לאיבר מינה של אישה תהיה דרושה יותר מאי-הסכמה מילולית.</w:t>
      </w:r>
      <w:r>
        <w:rPr>
          <w:b/>
          <w:bCs/>
          <w:rtl/>
        </w:rPr>
        <w:t>..ה</w:t>
      </w:r>
      <w:r w:rsidRPr="008A2583">
        <w:rPr>
          <w:b/>
          <w:bCs/>
          <w:rtl/>
        </w:rPr>
        <w:t xml:space="preserve">אי-הסכמה מובעת </w:t>
      </w:r>
      <w:r>
        <w:rPr>
          <w:b/>
          <w:bCs/>
          <w:rtl/>
        </w:rPr>
        <w:t>מ</w:t>
      </w:r>
      <w:r w:rsidRPr="008A2583">
        <w:rPr>
          <w:b/>
          <w:bCs/>
          <w:rtl/>
        </w:rPr>
        <w:t>דבריה או</w:t>
      </w:r>
      <w:r>
        <w:rPr>
          <w:b/>
          <w:bCs/>
          <w:rtl/>
        </w:rPr>
        <w:t xml:space="preserve">... </w:t>
      </w:r>
      <w:r w:rsidRPr="008A2583">
        <w:rPr>
          <w:b/>
          <w:bCs/>
          <w:rtl/>
        </w:rPr>
        <w:t>מהתנהגותה, די בה כדי להפוך בעילה</w:t>
      </w:r>
      <w:r>
        <w:rPr>
          <w:b/>
          <w:bCs/>
          <w:rtl/>
        </w:rPr>
        <w:t xml:space="preserve"> </w:t>
      </w:r>
      <w:r w:rsidRPr="008A2583">
        <w:rPr>
          <w:b/>
          <w:bCs/>
          <w:rtl/>
        </w:rPr>
        <w:t>–</w:t>
      </w:r>
      <w:r>
        <w:rPr>
          <w:b/>
          <w:bCs/>
          <w:rtl/>
        </w:rPr>
        <w:t xml:space="preserve"> </w:t>
      </w:r>
      <w:r w:rsidRPr="008A2583">
        <w:rPr>
          <w:b/>
          <w:bCs/>
          <w:rtl/>
        </w:rPr>
        <w:t xml:space="preserve">הנעשית בניגוד להבעת האי-הסכמה </w:t>
      </w:r>
      <w:r w:rsidRPr="008A2583">
        <w:rPr>
          <w:b/>
          <w:bCs/>
        </w:rPr>
        <w:softHyphen/>
      </w:r>
      <w:r w:rsidRPr="008A2583">
        <w:rPr>
          <w:b/>
          <w:bCs/>
          <w:rtl/>
        </w:rPr>
        <w:t>לעבירה...</w:t>
      </w:r>
      <w:r>
        <w:rPr>
          <w:b/>
          <w:bCs/>
          <w:rtl/>
        </w:rPr>
        <w:t xml:space="preserve"> </w:t>
      </w:r>
      <w:r w:rsidRPr="008A2583">
        <w:rPr>
          <w:b/>
          <w:bCs/>
          <w:rtl/>
        </w:rPr>
        <w:t>אין הכרח בכך שהאי-הסכמה תובע בצעקות, בהיאבקות וכדומה.</w:t>
      </w:r>
      <w:r>
        <w:rPr>
          <w:b/>
          <w:bCs/>
          <w:rtl/>
        </w:rPr>
        <w:t>.."</w:t>
      </w:r>
      <w:r>
        <w:rPr>
          <w:rtl/>
        </w:rPr>
        <w:t xml:space="preserve"> [</w:t>
      </w:r>
      <w:hyperlink r:id="rId52"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5612/92</w:t>
        </w:r>
      </w:hyperlink>
      <w:r>
        <w:rPr>
          <w:rtl/>
        </w:rPr>
        <w:t xml:space="preserve"> </w:t>
      </w:r>
      <w:r w:rsidRPr="00872A00">
        <w:rPr>
          <w:b/>
          <w:bCs/>
          <w:rtl/>
        </w:rPr>
        <w:t>בארי</w:t>
      </w:r>
      <w:r>
        <w:rPr>
          <w:rtl/>
        </w:rPr>
        <w:t xml:space="preserve">, פסקה 92 (מ-9.12.93)]. </w:t>
      </w:r>
    </w:p>
    <w:p w14:paraId="35CA2ABF" w14:textId="77777777" w:rsidR="0010041B" w:rsidRDefault="0010041B" w:rsidP="00A81FCC">
      <w:pPr>
        <w:spacing w:line="360" w:lineRule="auto"/>
        <w:ind w:left="8"/>
        <w:jc w:val="both"/>
        <w:rPr>
          <w:rFonts w:ascii="Times New Roman" w:hAnsi="Times New Roman"/>
          <w:rtl/>
        </w:rPr>
      </w:pPr>
      <w:r>
        <w:rPr>
          <w:rFonts w:ascii="Times New Roman" w:hAnsi="Times New Roman"/>
          <w:rtl/>
        </w:rPr>
        <w:t>ועוד נפסק בבית המשפט העליון:</w:t>
      </w:r>
    </w:p>
    <w:p w14:paraId="27D6AE57" w14:textId="77777777" w:rsidR="0010041B" w:rsidRDefault="0010041B" w:rsidP="00D46734">
      <w:pPr>
        <w:spacing w:line="360" w:lineRule="auto"/>
        <w:ind w:left="283" w:right="284"/>
        <w:jc w:val="both"/>
        <w:rPr>
          <w:rtl/>
        </w:rPr>
      </w:pPr>
      <w:r w:rsidRPr="00AB2CE6">
        <w:rPr>
          <w:b/>
          <w:bCs/>
          <w:rtl/>
        </w:rPr>
        <w:t>"...מכל מקום, כיום ברי כי שיתוק, קיפאון והלם הם בבחינת ביטוי חיצוני לכל דבר ועניין לאי הסכמתה של אישה לקיום יחסי מין. אין בהיעדר התנגדות אקטיבית, דרישה שנזנחה לפני שני עשורים כמעט, כדי לגרוע במאום מאי הסכמתה של אישה או מביטויי אי הסכמתה, כפי שטוענת באת כוח המערער. כאמור, זו אינה הפריזמה דרכה יש לשפוט את התנהגותו של הקורבן...</w:t>
      </w:r>
      <w:r w:rsidRPr="00AB2CE6">
        <w:rPr>
          <w:rFonts w:ascii="Times New Roman" w:hAnsi="Times New Roman"/>
          <w:b/>
          <w:bCs/>
          <w:rtl/>
        </w:rPr>
        <w:t>"</w:t>
      </w:r>
      <w:r>
        <w:rPr>
          <w:rFonts w:ascii="Times New Roman" w:hAnsi="Times New Roman"/>
          <w:rtl/>
        </w:rPr>
        <w:t xml:space="preserve"> (</w:t>
      </w:r>
      <w:hyperlink r:id="rId53" w:history="1">
        <w:r w:rsidR="00AD471F" w:rsidRPr="00AD471F">
          <w:rPr>
            <w:rStyle w:val="Hyperlink"/>
            <w:rFonts w:ascii="Times New Roman" w:hAnsi="Times New Roman"/>
            <w:rtl/>
          </w:rPr>
          <w:t>ע"פ 2606/04</w:t>
        </w:r>
      </w:hyperlink>
      <w:r>
        <w:rPr>
          <w:rFonts w:ascii="Times New Roman" w:hAnsi="Times New Roman"/>
          <w:rtl/>
        </w:rPr>
        <w:t xml:space="preserve"> </w:t>
      </w:r>
      <w:r w:rsidRPr="00AB2CE6">
        <w:rPr>
          <w:rFonts w:ascii="Times New Roman" w:hAnsi="Times New Roman"/>
          <w:b/>
          <w:bCs/>
          <w:rtl/>
        </w:rPr>
        <w:t>בנבידה</w:t>
      </w:r>
      <w:r>
        <w:rPr>
          <w:rFonts w:ascii="Times New Roman" w:hAnsi="Times New Roman"/>
          <w:rtl/>
        </w:rPr>
        <w:t xml:space="preserve">, בסע' 28 לפסה"ד, מיום 26.4.06). ועוד נפסק: "...למותר לחזור ולציין...כי </w:t>
      </w:r>
      <w:r w:rsidRPr="00662B5F">
        <w:rPr>
          <w:rFonts w:ascii="Times New Roman" w:hAnsi="Times New Roman"/>
          <w:b/>
          <w:bCs/>
          <w:rtl/>
        </w:rPr>
        <w:t>העובדה שהתנגדותה של המתלוננת לקיום יחסי מין אינה נושאת אופי פיזי, אלא אך אופי מילולי, אין בה לגרוע כהוא זה מהמסקנה בדבר היעדר הסכמה חופשית של המתלוננת..."</w:t>
      </w:r>
      <w:r>
        <w:rPr>
          <w:rFonts w:ascii="Times New Roman" w:hAnsi="Times New Roman"/>
          <w:rtl/>
        </w:rPr>
        <w:t xml:space="preserve"> [</w:t>
      </w:r>
      <w:hyperlink r:id="rId54" w:history="1">
        <w:r w:rsidR="00AD471F" w:rsidRPr="00AD471F">
          <w:rPr>
            <w:rStyle w:val="Hyperlink"/>
            <w:rFonts w:ascii="Times New Roman" w:hAnsi="Times New Roman"/>
            <w:rtl/>
          </w:rPr>
          <w:t>ע"פ 4301/05</w:t>
        </w:r>
      </w:hyperlink>
      <w:r>
        <w:rPr>
          <w:rFonts w:ascii="Times New Roman" w:hAnsi="Times New Roman"/>
          <w:rtl/>
        </w:rPr>
        <w:t xml:space="preserve"> </w:t>
      </w:r>
      <w:r w:rsidRPr="00662B5F">
        <w:rPr>
          <w:rFonts w:ascii="Times New Roman" w:hAnsi="Times New Roman"/>
          <w:b/>
          <w:bCs/>
          <w:rtl/>
        </w:rPr>
        <w:t>חלבלי</w:t>
      </w:r>
      <w:r>
        <w:rPr>
          <w:rFonts w:ascii="Times New Roman" w:hAnsi="Times New Roman"/>
          <w:rtl/>
        </w:rPr>
        <w:t xml:space="preserve">, בסע' ז(4) לפסה"ד מיום 29.10.07]. </w:t>
      </w:r>
    </w:p>
    <w:p w14:paraId="71EB07FC" w14:textId="77777777" w:rsidR="0010041B" w:rsidRDefault="0010041B" w:rsidP="0076215C">
      <w:pPr>
        <w:spacing w:line="360" w:lineRule="auto"/>
        <w:ind w:right="540"/>
        <w:jc w:val="both"/>
        <w:rPr>
          <w:rtl/>
        </w:rPr>
      </w:pPr>
    </w:p>
    <w:p w14:paraId="609E3A38" w14:textId="77777777" w:rsidR="0010041B" w:rsidRDefault="0010041B" w:rsidP="0076215C">
      <w:pPr>
        <w:spacing w:line="360" w:lineRule="auto"/>
        <w:ind w:right="540"/>
        <w:jc w:val="both"/>
        <w:rPr>
          <w:rtl/>
        </w:rPr>
      </w:pPr>
      <w:r>
        <w:rPr>
          <w:rtl/>
        </w:rPr>
        <w:t xml:space="preserve">ועוד נפסק באותה רוח בבית המשפט העליון, יחסית לאחרונה: </w:t>
      </w:r>
    </w:p>
    <w:p w14:paraId="312C50EF" w14:textId="77777777" w:rsidR="0010041B" w:rsidRDefault="0010041B" w:rsidP="008C058A">
      <w:pPr>
        <w:spacing w:line="360" w:lineRule="auto"/>
        <w:ind w:left="45" w:right="360"/>
        <w:jc w:val="both"/>
        <w:rPr>
          <w:rFonts w:ascii="Times New Roman" w:hAnsi="Times New Roman"/>
          <w:rtl/>
        </w:rPr>
      </w:pPr>
      <w:r w:rsidRPr="006C16C0">
        <w:rPr>
          <w:rFonts w:ascii="Times New Roman" w:hAnsi="Times New Roman"/>
          <w:b/>
          <w:bCs/>
          <w:rtl/>
        </w:rPr>
        <w:t>"...בית משפט זה נוקט במדיניות מרחיבה ביחס ליסוד אי-ההסכמה בעבירות מין, מדיניות אשר תואמת את נסיבות החיים המורכבות ואת הקושי של קורבן העבירה להביע את התנגדותה</w:t>
      </w:r>
      <w:r>
        <w:rPr>
          <w:rFonts w:ascii="Times New Roman" w:hAnsi="Times New Roman"/>
          <w:b/>
          <w:bCs/>
          <w:rtl/>
        </w:rPr>
        <w:t xml:space="preserve"> </w:t>
      </w:r>
      <w:r w:rsidRPr="006C16C0">
        <w:rPr>
          <w:rFonts w:ascii="Times New Roman" w:hAnsi="Times New Roman"/>
          <w:b/>
          <w:bCs/>
          <w:rtl/>
        </w:rPr>
        <w:t>....</w:t>
      </w:r>
      <w:r>
        <w:rPr>
          <w:rFonts w:ascii="Times New Roman" w:hAnsi="Times New Roman"/>
          <w:b/>
          <w:bCs/>
          <w:rtl/>
        </w:rPr>
        <w:t xml:space="preserve"> </w:t>
      </w:r>
      <w:r w:rsidRPr="006C16C0">
        <w:rPr>
          <w:rFonts w:ascii="Times New Roman" w:hAnsi="Times New Roman"/>
          <w:rtl/>
        </w:rPr>
        <w:t xml:space="preserve">בנסיבות </w:t>
      </w:r>
      <w:hyperlink r:id="rId55" w:history="1">
        <w:r w:rsidR="00F62BA1" w:rsidRPr="00F62BA1">
          <w:rPr>
            <w:rFonts w:ascii="Times New Roman" w:hAnsi="Times New Roman"/>
            <w:color w:val="0000FF"/>
            <w:u w:val="single"/>
            <w:rtl/>
          </w:rPr>
          <w:t>סעיף 345(א)(1)</w:t>
        </w:r>
      </w:hyperlink>
      <w:r w:rsidRPr="006C16C0">
        <w:rPr>
          <w:rFonts w:ascii="Times New Roman" w:hAnsi="Times New Roman"/>
          <w:rtl/>
        </w:rPr>
        <w:t xml:space="preserve"> על המעשה להתקיים "שלא בהסכמתה החופשית" של קורבן העבירה. </w:t>
      </w:r>
      <w:r w:rsidRPr="006C16C0">
        <w:rPr>
          <w:rFonts w:ascii="Times New Roman" w:hAnsi="Times New Roman"/>
          <w:b/>
          <w:bCs/>
          <w:rtl/>
        </w:rPr>
        <w:t xml:space="preserve">המבחן איננו שלילי – "אי התנגדות", אלא חיובי – "הסכמה חופשית". </w:t>
      </w:r>
      <w:r>
        <w:rPr>
          <w:rFonts w:ascii="Times New Roman" w:hAnsi="Times New Roman"/>
          <w:b/>
          <w:bCs/>
          <w:rtl/>
        </w:rPr>
        <w:t>...</w:t>
      </w:r>
      <w:r w:rsidRPr="006C16C0">
        <w:rPr>
          <w:rFonts w:ascii="Times New Roman" w:hAnsi="Times New Roman"/>
          <w:b/>
          <w:bCs/>
          <w:rtl/>
        </w:rPr>
        <w:t>שתיקה או התנהגות פסיבית אינן יכולות להתפרש בהכרח כהסכמה וכי יסוד אי-ההסכמה יכול להתגבש גם כאשר לא קיים לגביו ביטוי אקטיבי...בענייננו, לא הביעה המתלוננת התנגדות אקטיבית... אולם, מעדותה עולה כי לא שיתפה פעולה עם המערער ואף ניסתה להביע התנגדות, ולוּ רפה, ודי בכך בנסיבות העניין כדי להוכיח את אי-הסכמתה למעשיו</w:t>
      </w:r>
      <w:r>
        <w:rPr>
          <w:rFonts w:ascii="Times New Roman" w:hAnsi="Times New Roman"/>
          <w:rtl/>
        </w:rPr>
        <w:t>..."</w:t>
      </w:r>
      <w:r w:rsidRPr="006C16C0">
        <w:rPr>
          <w:rFonts w:ascii="Times New Roman" w:hAnsi="Times New Roman"/>
          <w:rtl/>
        </w:rPr>
        <w:t xml:space="preserve"> (</w:t>
      </w:r>
      <w:hyperlink r:id="rId56" w:history="1">
        <w:r w:rsidR="00AD471F" w:rsidRPr="00AD471F">
          <w:rPr>
            <w:rStyle w:val="Hyperlink"/>
            <w:rFonts w:ascii="Times New Roman" w:hAnsi="Times New Roman"/>
            <w:rtl/>
          </w:rPr>
          <w:t>ע"פ 2489/12</w:t>
        </w:r>
      </w:hyperlink>
      <w:r w:rsidRPr="006C16C0">
        <w:rPr>
          <w:rFonts w:ascii="Times New Roman" w:hAnsi="Times New Roman"/>
          <w:rtl/>
        </w:rPr>
        <w:t xml:space="preserve"> </w:t>
      </w:r>
      <w:r w:rsidRPr="006C16C0">
        <w:rPr>
          <w:rFonts w:ascii="Times New Roman" w:hAnsi="Times New Roman"/>
          <w:b/>
          <w:bCs/>
          <w:rtl/>
        </w:rPr>
        <w:t>פלוני</w:t>
      </w:r>
      <w:r w:rsidRPr="006C16C0">
        <w:rPr>
          <w:rFonts w:ascii="Times New Roman" w:hAnsi="Times New Roman"/>
          <w:rtl/>
        </w:rPr>
        <w:t>, פיסקה 20 לפסה"ד</w:t>
      </w:r>
      <w:r>
        <w:rPr>
          <w:rFonts w:ascii="Times New Roman" w:hAnsi="Times New Roman"/>
          <w:rtl/>
        </w:rPr>
        <w:t>,</w:t>
      </w:r>
      <w:r w:rsidRPr="006C16C0">
        <w:rPr>
          <w:rFonts w:ascii="Times New Roman" w:hAnsi="Times New Roman"/>
          <w:rtl/>
        </w:rPr>
        <w:t xml:space="preserve"> מיום 13.8.12). </w:t>
      </w:r>
    </w:p>
    <w:p w14:paraId="0C29AB75" w14:textId="77777777" w:rsidR="0010041B" w:rsidRDefault="0010041B" w:rsidP="00497F0D">
      <w:pPr>
        <w:spacing w:line="360" w:lineRule="auto"/>
        <w:ind w:left="8"/>
        <w:jc w:val="both"/>
        <w:rPr>
          <w:rFonts w:ascii="Times New Roman" w:hAnsi="Times New Roman"/>
          <w:rtl/>
        </w:rPr>
      </w:pPr>
      <w:r>
        <w:rPr>
          <w:rFonts w:ascii="Times New Roman" w:hAnsi="Times New Roman"/>
          <w:rtl/>
        </w:rPr>
        <w:t xml:space="preserve">הדברים דלעיל מבית המשפט העליון יפים מקל וחומר לענייננו, כשהמתלוננת דנן </w:t>
      </w:r>
      <w:r w:rsidRPr="00E762F0">
        <w:rPr>
          <w:rFonts w:ascii="Times New Roman" w:hAnsi="Times New Roman"/>
          <w:b/>
          <w:bCs/>
          <w:rtl/>
        </w:rPr>
        <w:t>הביעה גם הביעה את התנגדותה למעשי הנאשם - הן במילים והן במעשים</w:t>
      </w:r>
      <w:r>
        <w:rPr>
          <w:rFonts w:ascii="Times New Roman" w:hAnsi="Times New Roman"/>
          <w:rtl/>
        </w:rPr>
        <w:t xml:space="preserve">, כמפורט לעיל, וכפי שיפורט גם להלן.  </w:t>
      </w:r>
    </w:p>
    <w:p w14:paraId="35A357AF" w14:textId="77777777" w:rsidR="0010041B" w:rsidRDefault="0010041B" w:rsidP="00A81FCC">
      <w:pPr>
        <w:spacing w:line="360" w:lineRule="auto"/>
        <w:ind w:left="8"/>
        <w:jc w:val="both"/>
        <w:rPr>
          <w:rFonts w:ascii="Times New Roman" w:hAnsi="Times New Roman"/>
          <w:rtl/>
        </w:rPr>
      </w:pPr>
    </w:p>
    <w:p w14:paraId="5667A68B" w14:textId="77777777" w:rsidR="0010041B" w:rsidRDefault="0010041B" w:rsidP="00BC0558">
      <w:pPr>
        <w:tabs>
          <w:tab w:val="num" w:pos="386"/>
        </w:tabs>
        <w:spacing w:line="360" w:lineRule="auto"/>
        <w:ind w:left="-6"/>
        <w:jc w:val="both"/>
        <w:rPr>
          <w:b/>
        </w:rPr>
      </w:pPr>
      <w:r>
        <w:rPr>
          <w:bCs/>
          <w:rtl/>
        </w:rPr>
        <w:t xml:space="preserve">47. </w:t>
      </w:r>
      <w:r w:rsidRPr="000361D7">
        <w:rPr>
          <w:b/>
          <w:u w:val="single"/>
          <w:rtl/>
        </w:rPr>
        <w:t>ההגנה טענה</w:t>
      </w:r>
      <w:r w:rsidRPr="0054200A">
        <w:rPr>
          <w:b/>
          <w:rtl/>
        </w:rPr>
        <w:t xml:space="preserve"> (עמ' 15-16 לסיכומיה)</w:t>
      </w:r>
      <w:r>
        <w:rPr>
          <w:bCs/>
          <w:rtl/>
        </w:rPr>
        <w:t>:</w:t>
      </w:r>
      <w:r w:rsidRPr="0054200A">
        <w:rPr>
          <w:b/>
          <w:rtl/>
        </w:rPr>
        <w:t xml:space="preserve"> כשחברות של המתלוננת פנו אל הנאשם אחרי ה</w:t>
      </w:r>
      <w:r>
        <w:rPr>
          <w:b/>
          <w:rtl/>
        </w:rPr>
        <w:t>אירוע</w:t>
      </w:r>
      <w:r w:rsidRPr="0054200A">
        <w:rPr>
          <w:b/>
          <w:rtl/>
        </w:rPr>
        <w:t>, הוא פנה להתעמת עם המתלוננת וזה מע</w:t>
      </w:r>
      <w:r>
        <w:rPr>
          <w:b/>
          <w:rtl/>
        </w:rPr>
        <w:t>י</w:t>
      </w:r>
      <w:r w:rsidRPr="0054200A">
        <w:rPr>
          <w:b/>
          <w:rtl/>
        </w:rPr>
        <w:t>ד ש</w:t>
      </w:r>
      <w:r>
        <w:rPr>
          <w:b/>
          <w:rtl/>
        </w:rPr>
        <w:t xml:space="preserve">הוא </w:t>
      </w:r>
      <w:r w:rsidRPr="0054200A">
        <w:rPr>
          <w:b/>
          <w:rtl/>
        </w:rPr>
        <w:t xml:space="preserve">היה בטוח באמת שלו. </w:t>
      </w:r>
      <w:r w:rsidRPr="00E762F0">
        <w:rPr>
          <w:bCs/>
          <w:rtl/>
        </w:rPr>
        <w:t>ואולם</w:t>
      </w:r>
      <w:r w:rsidRPr="0054200A">
        <w:rPr>
          <w:b/>
          <w:rtl/>
        </w:rPr>
        <w:t xml:space="preserve">, </w:t>
      </w:r>
      <w:r>
        <w:rPr>
          <w:b/>
          <w:rtl/>
        </w:rPr>
        <w:t xml:space="preserve">ניתן לטעון שהנאשם עשה זאת כדי "לצמצם נזקים", פעל כך כי נתפס בקלקלתו, ולאור תחושת האשם שלו, עקב מעשיו.  </w:t>
      </w:r>
    </w:p>
    <w:p w14:paraId="616D17C2" w14:textId="77777777" w:rsidR="0010041B" w:rsidRPr="00BC0558" w:rsidRDefault="0010041B" w:rsidP="0076215C">
      <w:pPr>
        <w:spacing w:line="360" w:lineRule="auto"/>
        <w:ind w:left="45" w:hanging="45"/>
        <w:jc w:val="both"/>
        <w:rPr>
          <w:b/>
          <w:rtl/>
        </w:rPr>
      </w:pPr>
    </w:p>
    <w:p w14:paraId="31355195" w14:textId="77777777" w:rsidR="0010041B" w:rsidRDefault="0010041B" w:rsidP="00A81FCC">
      <w:pPr>
        <w:spacing w:line="360" w:lineRule="auto"/>
        <w:ind w:left="8"/>
        <w:jc w:val="both"/>
        <w:rPr>
          <w:b/>
          <w:rtl/>
        </w:rPr>
      </w:pPr>
      <w:r w:rsidRPr="00097BFE">
        <w:rPr>
          <w:bCs/>
          <w:u w:val="single"/>
          <w:rtl/>
        </w:rPr>
        <w:t>עדותו של עה/4</w:t>
      </w:r>
      <w:r>
        <w:rPr>
          <w:bCs/>
          <w:u w:val="single"/>
          <w:rtl/>
        </w:rPr>
        <w:t xml:space="preserve"> </w:t>
      </w:r>
      <w:r w:rsidRPr="00097BFE">
        <w:rPr>
          <w:bCs/>
          <w:u w:val="single"/>
          <w:rtl/>
        </w:rPr>
        <w:t>- יוסי</w:t>
      </w:r>
      <w:r w:rsidRPr="00BE6BCE">
        <w:rPr>
          <w:bCs/>
          <w:u w:val="single"/>
          <w:rtl/>
        </w:rPr>
        <w:t xml:space="preserve"> –</w:t>
      </w:r>
      <w:r>
        <w:rPr>
          <w:bCs/>
          <w:u w:val="single"/>
          <w:rtl/>
        </w:rPr>
        <w:t xml:space="preserve"> </w:t>
      </w:r>
      <w:r w:rsidRPr="00BE6BCE">
        <w:rPr>
          <w:bCs/>
          <w:u w:val="single"/>
          <w:rtl/>
        </w:rPr>
        <w:t xml:space="preserve">עדותו </w:t>
      </w:r>
      <w:r>
        <w:rPr>
          <w:bCs/>
          <w:u w:val="single"/>
          <w:rtl/>
        </w:rPr>
        <w:t xml:space="preserve">בסוגיות שבמהות </w:t>
      </w:r>
      <w:r w:rsidRPr="00BE6BCE">
        <w:rPr>
          <w:bCs/>
          <w:u w:val="single"/>
          <w:rtl/>
        </w:rPr>
        <w:t>לא תומכת בגירסת הנאשם</w:t>
      </w:r>
      <w:r>
        <w:rPr>
          <w:bCs/>
          <w:u w:val="single"/>
          <w:rtl/>
        </w:rPr>
        <w:t>, ואף מערערת אותה</w:t>
      </w:r>
      <w:r w:rsidRPr="00315C5B">
        <w:rPr>
          <w:bCs/>
          <w:rtl/>
        </w:rPr>
        <w:t>:</w:t>
      </w:r>
    </w:p>
    <w:p w14:paraId="65878E61" w14:textId="77777777" w:rsidR="0010041B" w:rsidRDefault="0010041B" w:rsidP="00D268C2">
      <w:pPr>
        <w:spacing w:line="360" w:lineRule="auto"/>
        <w:ind w:left="-6"/>
        <w:jc w:val="both"/>
        <w:rPr>
          <w:rtl/>
        </w:rPr>
      </w:pPr>
      <w:r w:rsidRPr="00315C5B">
        <w:rPr>
          <w:b/>
          <w:bCs/>
          <w:rtl/>
        </w:rPr>
        <w:t xml:space="preserve">48. </w:t>
      </w:r>
      <w:r>
        <w:rPr>
          <w:rtl/>
        </w:rPr>
        <w:t xml:space="preserve">הוא עשה את המסיבה בגג. את הנאשם הוא מכיר המון שנים, והוא ביקש ממנו לעזור לו. היו בנות מוזרות שישבו בצד. הוא ביקש מהנאשם להביא שתיה. אחת הבנות הלכה אחרי הנאשם, ואחרי 3-4 דקות הם יצאו חזרה מהחדר. הנאשם היה נסער והלך הביתה. שבוע אחרי המסיבה הוא הלך למועדון וראה את המתלוננת רוקדת, שמחה ועליזה, התנהגה שיכורה, לידה 5-6 גברים, וכשהיא ראתה אותו היא נבהלה, שפכה עליו כוס מים וחברותיה התנצלו בפניו (עמ' 48 לפר' מיום 31.10.12). בחקירתו הנגדית יוסי חזר בו כשאמר שהבנות לא היו מוזרות אלא הן נדבקו לנאשם (עמ' 50 לפר', שו' 3). ודוק: בחלקים מעדותו סתר יוסי, עד ההגנה, את גירסת הנאשם: </w:t>
      </w:r>
      <w:r w:rsidRPr="00BC2CB9">
        <w:rPr>
          <w:b/>
          <w:bCs/>
          <w:rtl/>
        </w:rPr>
        <w:t>הנאשם</w:t>
      </w:r>
      <w:r>
        <w:rPr>
          <w:rtl/>
        </w:rPr>
        <w:t xml:space="preserve"> העיד שאין לו שום קשר ליוסי גם לא ברמה חברית, הוא מכיר אותו מהשכונה, ויוסי ביקש ממנו לעזור לו בגלל שהוא שכנו (עמ' 40 לפר', שו' 21-24; עמ' 41 לפר', שו' 2-3), ואילו </w:t>
      </w:r>
      <w:r w:rsidRPr="00BC2CB9">
        <w:rPr>
          <w:rtl/>
        </w:rPr>
        <w:t>מעדותו של</w:t>
      </w:r>
      <w:r>
        <w:rPr>
          <w:b/>
          <w:bCs/>
          <w:rtl/>
        </w:rPr>
        <w:t xml:space="preserve"> </w:t>
      </w:r>
      <w:r w:rsidRPr="00BC2CB9">
        <w:rPr>
          <w:b/>
          <w:bCs/>
          <w:rtl/>
        </w:rPr>
        <w:t>יוסי</w:t>
      </w:r>
      <w:r>
        <w:rPr>
          <w:rtl/>
        </w:rPr>
        <w:t xml:space="preserve"> עולה תמונה אחרת: הוא מכיר את הנאשם המון שנים, הנאשם הוא בן אדם שיוסי הכי סמך עליו, ויום אחרי שהוא ראה את המתלוננת במועדון הוא התקשר לנאשם, יש לו את הטלפון שלו, והוא סיפר לו. יוסי גם היה בביתו של הנאשם מספר פעמים (ע' 48 לפר' מ-31.10.12, ש' 6-7; ע' 49 לפר', ש' 8-12, 29). כאמור, יוסי העיד שהוא ביקש מהנאשם לבוא למסיבה ולעזור לו, בניגוד לעדותו של הנאשם שהוא הלך לקיוסק, שמע מוזיקה ועלה למסיבה. מהאמור לעיל עולה, שעדותו של עד </w:t>
      </w:r>
      <w:r w:rsidRPr="00BC0558">
        <w:rPr>
          <w:b/>
          <w:bCs/>
          <w:rtl/>
        </w:rPr>
        <w:t>ההגנה</w:t>
      </w:r>
      <w:r>
        <w:rPr>
          <w:rtl/>
        </w:rPr>
        <w:t xml:space="preserve"> של יוסי לא תומכת בגירסת הנאשם, ואף מערערת אותה. לא זו אף זו, כך גם בסוגיות נוספות:  </w:t>
      </w:r>
    </w:p>
    <w:p w14:paraId="1C6E037F" w14:textId="77777777" w:rsidR="0010041B" w:rsidRDefault="0010041B" w:rsidP="0076215C">
      <w:pPr>
        <w:spacing w:line="360" w:lineRule="auto"/>
        <w:ind w:left="45" w:hanging="45"/>
        <w:jc w:val="both"/>
        <w:rPr>
          <w:rtl/>
        </w:rPr>
      </w:pPr>
    </w:p>
    <w:p w14:paraId="4388D3F6" w14:textId="77777777" w:rsidR="0010041B" w:rsidRDefault="0010041B" w:rsidP="00745E7D">
      <w:pPr>
        <w:spacing w:line="360" w:lineRule="auto"/>
        <w:ind w:left="8" w:hanging="14"/>
        <w:jc w:val="both"/>
        <w:rPr>
          <w:rtl/>
        </w:rPr>
      </w:pPr>
      <w:r w:rsidRPr="008A7329">
        <w:rPr>
          <w:bCs/>
          <w:rtl/>
        </w:rPr>
        <w:t xml:space="preserve">49. </w:t>
      </w:r>
      <w:r>
        <w:rPr>
          <w:b/>
          <w:rtl/>
        </w:rPr>
        <w:t xml:space="preserve">הנאשם העיד שאחרי האירוע הוא היה עצבני,אמר לחברותיה של המתלוננת שהן חוצפניות והוא ידאג שהן יעופו מהמסיבה, ראה את חברו יוסי (מארגן המסיבה - ג'נ'), אמר לו שהוא הולך, והלך לביתו (עמ' 38 לפר' מיום 31.10.12, שו' 20-22). הנאשם אף העיד שהוא אמר ליוסי שיעיף את הבחורות האלה (עמ' 45 לפר', שו' 19-23). ואולם, </w:t>
      </w:r>
      <w:r w:rsidRPr="007F5C9C">
        <w:rPr>
          <w:bCs/>
          <w:rtl/>
        </w:rPr>
        <w:t>שלא</w:t>
      </w:r>
      <w:r>
        <w:rPr>
          <w:b/>
          <w:rtl/>
        </w:rPr>
        <w:t xml:space="preserve"> כפי שהעיד, הנאשם לא רק שלא דאג שהן יעופו מהמסיבה, אלא שכעולה מעדותו של חברו יוסי, הוא גם </w:t>
      </w:r>
      <w:r w:rsidRPr="00AB7F48">
        <w:rPr>
          <w:bCs/>
          <w:rtl/>
        </w:rPr>
        <w:t>לא</w:t>
      </w:r>
      <w:r>
        <w:rPr>
          <w:b/>
          <w:rtl/>
        </w:rPr>
        <w:t xml:space="preserve"> אמר לו שיעיף אותן, ובעיקר – הוא </w:t>
      </w:r>
      <w:r w:rsidRPr="00AB7F48">
        <w:rPr>
          <w:bCs/>
          <w:rtl/>
        </w:rPr>
        <w:t>לא</w:t>
      </w:r>
      <w:r>
        <w:rPr>
          <w:b/>
          <w:rtl/>
        </w:rPr>
        <w:t xml:space="preserve"> אמר ליוסי דבר על מה שהמתלוננת אמרה שעשה לה אך לפני דקות, אלא רק אמר לו שהוא הולך (ראו בעדות </w:t>
      </w:r>
      <w:r w:rsidRPr="00921668">
        <w:rPr>
          <w:bCs/>
          <w:rtl/>
        </w:rPr>
        <w:t>עה/4</w:t>
      </w:r>
      <w:r>
        <w:rPr>
          <w:b/>
          <w:rtl/>
        </w:rPr>
        <w:t xml:space="preserve"> יוסי–ע' 48 לפר' מ-31.10.12, ש' 15-16; ע' 50 לפר', ש' 12-13). לו המתלוננת העלילה על הנאשם, סביר שהנאשם היה מלין על כך מיד באוזניו של יוסי, מארגן המסיבה, שמכיר אותו שנים, ושפגש אותו מיד אחרי האירוע. אך הנאשם לא עשה כן, והדבר אומר דרשני לגביו. </w:t>
      </w:r>
    </w:p>
    <w:p w14:paraId="73386060" w14:textId="77777777" w:rsidR="0010041B" w:rsidRDefault="0010041B" w:rsidP="0076215C">
      <w:pPr>
        <w:spacing w:line="360" w:lineRule="auto"/>
        <w:ind w:left="45" w:hanging="45"/>
        <w:jc w:val="both"/>
        <w:rPr>
          <w:rtl/>
        </w:rPr>
      </w:pPr>
    </w:p>
    <w:p w14:paraId="54D6452D" w14:textId="77777777" w:rsidR="0010041B" w:rsidRDefault="0010041B" w:rsidP="00A81FCC">
      <w:pPr>
        <w:spacing w:line="360" w:lineRule="auto"/>
        <w:ind w:left="-6"/>
        <w:jc w:val="both"/>
        <w:rPr>
          <w:rtl/>
        </w:rPr>
      </w:pPr>
      <w:r w:rsidRPr="008A7329">
        <w:rPr>
          <w:b/>
          <w:bCs/>
          <w:rtl/>
        </w:rPr>
        <w:t xml:space="preserve">50. </w:t>
      </w:r>
      <w:r w:rsidRPr="00BC64C5">
        <w:rPr>
          <w:b/>
          <w:bCs/>
          <w:u w:val="single"/>
          <w:rtl/>
        </w:rPr>
        <w:t xml:space="preserve">עדותו של עה/2 – </w:t>
      </w:r>
      <w:r>
        <w:rPr>
          <w:b/>
          <w:bCs/>
          <w:u w:val="single"/>
          <w:rtl/>
        </w:rPr>
        <w:t xml:space="preserve">השוטר </w:t>
      </w:r>
      <w:r w:rsidRPr="00BC64C5">
        <w:rPr>
          <w:b/>
          <w:bCs/>
          <w:u w:val="single"/>
          <w:rtl/>
        </w:rPr>
        <w:t>אלכס הראל</w:t>
      </w:r>
      <w:r>
        <w:rPr>
          <w:b/>
          <w:bCs/>
          <w:u w:val="single"/>
          <w:rtl/>
        </w:rPr>
        <w:t>, הממונה על החקירה</w:t>
      </w:r>
      <w:r w:rsidRPr="00BE6BCE">
        <w:rPr>
          <w:b/>
          <w:bCs/>
          <w:u w:val="single"/>
          <w:rtl/>
        </w:rPr>
        <w:t xml:space="preserve"> – חיזוק לגירסת המתלוננת</w:t>
      </w:r>
      <w:r w:rsidRPr="00BE6BCE">
        <w:rPr>
          <w:b/>
          <w:bCs/>
          <w:rtl/>
        </w:rPr>
        <w:t>:</w:t>
      </w:r>
    </w:p>
    <w:p w14:paraId="3B28A464" w14:textId="77777777" w:rsidR="0010041B" w:rsidRDefault="0010041B" w:rsidP="00A81FCC">
      <w:pPr>
        <w:spacing w:line="360" w:lineRule="auto"/>
        <w:ind w:left="8"/>
        <w:jc w:val="both"/>
        <w:rPr>
          <w:rtl/>
        </w:rPr>
      </w:pPr>
      <w:r w:rsidRPr="00921668">
        <w:rPr>
          <w:b/>
          <w:bCs/>
          <w:rtl/>
        </w:rPr>
        <w:t>עה/2</w:t>
      </w:r>
      <w:r>
        <w:rPr>
          <w:b/>
          <w:bCs/>
          <w:rtl/>
        </w:rPr>
        <w:t xml:space="preserve">, השוטר </w:t>
      </w:r>
      <w:r w:rsidRPr="00E71AD9">
        <w:rPr>
          <w:b/>
          <w:bCs/>
          <w:rtl/>
        </w:rPr>
        <w:t>אלכס</w:t>
      </w:r>
      <w:r>
        <w:rPr>
          <w:b/>
          <w:bCs/>
          <w:rtl/>
        </w:rPr>
        <w:t>,</w:t>
      </w:r>
      <w:r w:rsidRPr="00E71AD9">
        <w:rPr>
          <w:b/>
          <w:bCs/>
          <w:rtl/>
        </w:rPr>
        <w:t xml:space="preserve"> העיד:</w:t>
      </w:r>
      <w:r>
        <w:rPr>
          <w:rtl/>
        </w:rPr>
        <w:t xml:space="preserve"> בעבירות מין ידוע שמתלוננות וקורבנות עבירות מין יש להן רתיעה לפעמים אוטומטית משיתוף פעולה עם המשטרה ועם התהליך</w:t>
      </w:r>
      <w:r>
        <w:rPr>
          <w:b/>
          <w:bCs/>
          <w:rtl/>
        </w:rPr>
        <w:t xml:space="preserve">. </w:t>
      </w:r>
      <w:r>
        <w:rPr>
          <w:rtl/>
        </w:rPr>
        <w:t xml:space="preserve">כשהוא שמע שהמתלוננת רוצה לבטל את התלונה, הוא רצה לברר מאיזו סיבה. במזכר </w:t>
      </w:r>
      <w:r w:rsidRPr="00921668">
        <w:rPr>
          <w:b/>
          <w:bCs/>
          <w:rtl/>
        </w:rPr>
        <w:t>נ/6</w:t>
      </w:r>
      <w:r>
        <w:rPr>
          <w:rtl/>
        </w:rPr>
        <w:t xml:space="preserve"> הוא רשם בין השאר את הקושי שלה להתמודד. המתלוננת שאלה אם היא תצטרך להעיד בבית המשפט ולכן </w:t>
      </w:r>
      <w:r w:rsidRPr="00DF456D">
        <w:rPr>
          <w:b/>
          <w:bCs/>
          <w:rtl/>
        </w:rPr>
        <w:t xml:space="preserve">הוא שאל אותה אם כל מה שהיא מסרה בעדות ובעימות זה אמת, והיא אמרה שכן. </w:t>
      </w:r>
      <w:r>
        <w:rPr>
          <w:rtl/>
        </w:rPr>
        <w:t xml:space="preserve">הוא גם רשם שהיא חששה מהפרסום, ההתמודדות עם הפרסום ועם התהליך, והוא הסביר לה שאין לה מה לחשוש מהפרסום כי יש חסיון על הפרטים שלה ובבית משפט היא תצטרך להעיד (עמ' 35 לפר' מיום 31.10.12, שו' 16-30). </w:t>
      </w:r>
    </w:p>
    <w:p w14:paraId="21377063" w14:textId="77777777" w:rsidR="0010041B" w:rsidRDefault="0010041B" w:rsidP="00A81FCC">
      <w:pPr>
        <w:spacing w:line="360" w:lineRule="auto"/>
        <w:ind w:left="8"/>
        <w:jc w:val="both"/>
        <w:rPr>
          <w:rtl/>
        </w:rPr>
      </w:pPr>
    </w:p>
    <w:p w14:paraId="66DF5A8F" w14:textId="77777777" w:rsidR="0010041B" w:rsidRDefault="0010041B" w:rsidP="00F42CC6">
      <w:pPr>
        <w:spacing w:line="360" w:lineRule="auto"/>
        <w:ind w:left="-6"/>
        <w:jc w:val="both"/>
        <w:rPr>
          <w:rtl/>
        </w:rPr>
      </w:pPr>
      <w:r>
        <w:rPr>
          <w:rtl/>
        </w:rPr>
        <w:t>עדותו של עד</w:t>
      </w:r>
      <w:r w:rsidRPr="00584247">
        <w:rPr>
          <w:b/>
          <w:bCs/>
          <w:rtl/>
        </w:rPr>
        <w:t xml:space="preserve"> ההגנה</w:t>
      </w:r>
      <w:r>
        <w:rPr>
          <w:rtl/>
        </w:rPr>
        <w:t xml:space="preserve"> השוטר אלכס, </w:t>
      </w:r>
      <w:r w:rsidRPr="003561D5">
        <w:rPr>
          <w:b/>
          <w:bCs/>
          <w:rtl/>
        </w:rPr>
        <w:t>מחזקת את גירסת המתלוננת:</w:t>
      </w:r>
      <w:r>
        <w:rPr>
          <w:rtl/>
        </w:rPr>
        <w:t xml:space="preserve"> </w:t>
      </w:r>
      <w:r w:rsidRPr="00750E4E">
        <w:rPr>
          <w:b/>
          <w:bCs/>
          <w:rtl/>
        </w:rPr>
        <w:t xml:space="preserve">א. </w:t>
      </w:r>
      <w:r>
        <w:rPr>
          <w:rtl/>
        </w:rPr>
        <w:t>היא אמרה לו שכל מה שמסרה הוא אמת (</w:t>
      </w:r>
      <w:r w:rsidRPr="00921668">
        <w:rPr>
          <w:b/>
          <w:bCs/>
          <w:rtl/>
        </w:rPr>
        <w:t>נ/6</w:t>
      </w:r>
      <w:r>
        <w:rPr>
          <w:rtl/>
        </w:rPr>
        <w:t xml:space="preserve">, שו' 4). </w:t>
      </w:r>
      <w:r w:rsidRPr="00750E4E">
        <w:rPr>
          <w:b/>
          <w:bCs/>
          <w:rtl/>
        </w:rPr>
        <w:t xml:space="preserve">ב. </w:t>
      </w:r>
      <w:r>
        <w:rPr>
          <w:rtl/>
        </w:rPr>
        <w:t>היא גם ביקשה לא לשלוח לה הודעות לכתובת של ההורים (</w:t>
      </w:r>
      <w:r w:rsidRPr="003561D5">
        <w:rPr>
          <w:b/>
          <w:bCs/>
          <w:rtl/>
        </w:rPr>
        <w:t>נ/6</w:t>
      </w:r>
      <w:r>
        <w:rPr>
          <w:rtl/>
        </w:rPr>
        <w:t xml:space="preserve">, שו' 5), ויש בכך חיזוק לאמינותה שהרי בעדותה היא סיפרה על חששה שהאירוע יוודע להוריה ופחדה שיספרו להם, וכך עלה גם מעדויות אחרות (בעדות </w:t>
      </w:r>
      <w:r w:rsidRPr="007243E6">
        <w:rPr>
          <w:b/>
          <w:bCs/>
          <w:rtl/>
        </w:rPr>
        <w:t>המתלוננת</w:t>
      </w:r>
      <w:r>
        <w:rPr>
          <w:rtl/>
        </w:rPr>
        <w:t xml:space="preserve"> בבית המשפט – עמ' 8 לפר' מיום 9.10.12, שו' 4-5; עמ' 29 לפר', שו' 11-12; עמ' 31 לפר', שו' 16-17; עדותה של </w:t>
      </w:r>
      <w:r w:rsidRPr="00921668">
        <w:rPr>
          <w:b/>
          <w:bCs/>
          <w:rtl/>
        </w:rPr>
        <w:t>עת/4</w:t>
      </w:r>
      <w:r>
        <w:rPr>
          <w:rtl/>
        </w:rPr>
        <w:t xml:space="preserve"> סתיו במשטרה, </w:t>
      </w:r>
      <w:r w:rsidRPr="00921668">
        <w:rPr>
          <w:b/>
          <w:bCs/>
          <w:rtl/>
        </w:rPr>
        <w:t>נ/4</w:t>
      </w:r>
      <w:r>
        <w:rPr>
          <w:rtl/>
        </w:rPr>
        <w:t xml:space="preserve">, בעמ' 2, שו' 22; עדותו של </w:t>
      </w:r>
      <w:r w:rsidRPr="00921668">
        <w:rPr>
          <w:b/>
          <w:bCs/>
          <w:rtl/>
        </w:rPr>
        <w:t>עת/6</w:t>
      </w:r>
      <w:r>
        <w:rPr>
          <w:rtl/>
        </w:rPr>
        <w:t xml:space="preserve">, רן במשטרה </w:t>
      </w:r>
      <w:r w:rsidRPr="00921668">
        <w:rPr>
          <w:b/>
          <w:bCs/>
          <w:rtl/>
        </w:rPr>
        <w:t>נ/5</w:t>
      </w:r>
      <w:r>
        <w:rPr>
          <w:rtl/>
        </w:rPr>
        <w:t xml:space="preserve">, עמ' 1, שו' 15-16). </w:t>
      </w:r>
      <w:r w:rsidRPr="00750E4E">
        <w:rPr>
          <w:b/>
          <w:bCs/>
          <w:rtl/>
        </w:rPr>
        <w:t xml:space="preserve">ג. </w:t>
      </w:r>
      <w:r>
        <w:rPr>
          <w:rtl/>
        </w:rPr>
        <w:t xml:space="preserve">עפ"י המזכר </w:t>
      </w:r>
      <w:r w:rsidRPr="00921668">
        <w:rPr>
          <w:b/>
          <w:bCs/>
          <w:rtl/>
        </w:rPr>
        <w:t>נ/6</w:t>
      </w:r>
      <w:r>
        <w:rPr>
          <w:rtl/>
        </w:rPr>
        <w:t xml:space="preserve"> שרשם השוטר אלכס, המתלוננת הודיעה ליומנאי שהיא רוצה לבטל את התלונה (ראו במזכר </w:t>
      </w:r>
      <w:r w:rsidRPr="00921668">
        <w:rPr>
          <w:b/>
          <w:bCs/>
          <w:rtl/>
        </w:rPr>
        <w:t>נ/7</w:t>
      </w:r>
      <w:r>
        <w:rPr>
          <w:rtl/>
        </w:rPr>
        <w:t xml:space="preserve"> של השוטר שי לופסקו), והשוטר אלכס שמע ממנה שבין השאר לאחר העימות ומה שהנאשם אמר לה, היא מרגישה שהיא לא רוצה להתמודד עם זה (</w:t>
      </w:r>
      <w:r w:rsidRPr="00921668">
        <w:rPr>
          <w:b/>
          <w:bCs/>
          <w:rtl/>
        </w:rPr>
        <w:t>נ/6</w:t>
      </w:r>
      <w:r>
        <w:rPr>
          <w:rtl/>
        </w:rPr>
        <w:t xml:space="preserve">, שו' 1-3). גם בכך יש חיזוק לגירסת </w:t>
      </w:r>
      <w:r w:rsidRPr="002352FE">
        <w:rPr>
          <w:b/>
          <w:bCs/>
          <w:rtl/>
        </w:rPr>
        <w:t xml:space="preserve">המתלוננת </w:t>
      </w:r>
      <w:r>
        <w:rPr>
          <w:rtl/>
        </w:rPr>
        <w:t xml:space="preserve">שהעידה בביהמ"ש: </w:t>
      </w:r>
      <w:r w:rsidRPr="00446328">
        <w:rPr>
          <w:b/>
          <w:bCs/>
          <w:rtl/>
        </w:rPr>
        <w:t>"...בעימות הנאשם אמר לי דברים שהעדפתי לבטל את התלונה...הוא אמר לי שהוא מגדל את אח שלו ואחותו לבד, שאני הורסת לו את החיים ..."</w:t>
      </w:r>
      <w:r>
        <w:rPr>
          <w:rtl/>
        </w:rPr>
        <w:t xml:space="preserve"> (בעדותה הראשית - עמ' 9 לפר' מיום 9.10.12, שו' 3-6; ובחקירתה הנגדית – עמ' 31 לפר', שו' 8-10). </w:t>
      </w:r>
    </w:p>
    <w:p w14:paraId="21A1FC90" w14:textId="77777777" w:rsidR="0010041B" w:rsidRDefault="0010041B" w:rsidP="0076215C">
      <w:pPr>
        <w:spacing w:line="360" w:lineRule="auto"/>
        <w:ind w:left="45" w:hanging="45"/>
        <w:jc w:val="both"/>
        <w:rPr>
          <w:rtl/>
        </w:rPr>
      </w:pPr>
    </w:p>
    <w:p w14:paraId="5E62E745" w14:textId="77777777" w:rsidR="0010041B" w:rsidRPr="00A62AA9" w:rsidRDefault="0010041B" w:rsidP="00AA01E1">
      <w:pPr>
        <w:spacing w:line="360" w:lineRule="auto"/>
        <w:ind w:left="-6"/>
        <w:jc w:val="both"/>
        <w:rPr>
          <w:b/>
          <w:bCs/>
          <w:rtl/>
        </w:rPr>
      </w:pPr>
      <w:r w:rsidRPr="00A62AA9">
        <w:rPr>
          <w:b/>
          <w:bCs/>
          <w:rtl/>
        </w:rPr>
        <w:t>51. עדות עה/1 השוטר לופסקו למצער איננה תומכת בגירסת הנאשם, ובחלקה חסרת משמעות:</w:t>
      </w:r>
    </w:p>
    <w:p w14:paraId="134F1C6F" w14:textId="77777777" w:rsidR="0010041B" w:rsidRDefault="0010041B" w:rsidP="00AA01E1">
      <w:pPr>
        <w:spacing w:line="360" w:lineRule="auto"/>
        <w:ind w:left="8"/>
        <w:jc w:val="both"/>
        <w:rPr>
          <w:rtl/>
        </w:rPr>
      </w:pPr>
      <w:r>
        <w:rPr>
          <w:rtl/>
        </w:rPr>
        <w:t xml:space="preserve">השוטר שי לופסקו (להלן-שי) העיד: הוא חוקר בתחנת יפו בתחום נוער ואלמ"ב 21 שנה. הוא חקר את הנאשם ועשה עימות עם המתלוננת. אחרי העימות הוא קיבל טלפון מהיומנאי שאמר לו שהמתלוננת מעוניינת לבטל את התלונה (המזכר </w:t>
      </w:r>
      <w:r w:rsidRPr="00921668">
        <w:rPr>
          <w:b/>
          <w:bCs/>
          <w:rtl/>
        </w:rPr>
        <w:t>נ/7</w:t>
      </w:r>
      <w:r>
        <w:rPr>
          <w:rtl/>
        </w:rPr>
        <w:t xml:space="preserve">). הוא הפנה אותה לקצין שלו. תחושתו היתה שהתיק הוא חריג, והוא </w:t>
      </w:r>
      <w:r w:rsidRPr="001F6E8D">
        <w:rPr>
          <w:b/>
          <w:bCs/>
          <w:rtl/>
        </w:rPr>
        <w:t xml:space="preserve">לא יכול לפרט </w:t>
      </w:r>
      <w:r>
        <w:rPr>
          <w:rtl/>
        </w:rPr>
        <w:t xml:space="preserve">(עמ' 32-34 לפר' מיום 31.10.12). טענת הסניגור בענין זה (ראו בפתיח ובעמ' 12 לסיכומי ההגנה) נותרה טענה בעלמא (ראו לעיל קודם בהכרעת הדין גם את התייחסותי לטענת השוטר לופסקו שלפיה הנאשם, כביכול, היה בהלם בעימות). </w:t>
      </w:r>
    </w:p>
    <w:p w14:paraId="5D02840C" w14:textId="77777777" w:rsidR="0010041B" w:rsidRDefault="0010041B" w:rsidP="0076215C">
      <w:pPr>
        <w:spacing w:line="360" w:lineRule="auto"/>
        <w:ind w:left="45" w:hanging="45"/>
        <w:jc w:val="both"/>
        <w:rPr>
          <w:rtl/>
        </w:rPr>
      </w:pPr>
    </w:p>
    <w:p w14:paraId="4490A344" w14:textId="77777777" w:rsidR="0010041B" w:rsidRDefault="0010041B" w:rsidP="00A81FCC">
      <w:pPr>
        <w:spacing w:line="360" w:lineRule="auto"/>
        <w:ind w:left="22" w:hanging="14"/>
        <w:jc w:val="both"/>
        <w:rPr>
          <w:rtl/>
        </w:rPr>
      </w:pPr>
      <w:r w:rsidRPr="00721D80">
        <w:rPr>
          <w:b/>
          <w:bCs/>
          <w:rtl/>
        </w:rPr>
        <w:t xml:space="preserve">52. </w:t>
      </w:r>
      <w:r w:rsidRPr="000F326E">
        <w:rPr>
          <w:b/>
          <w:bCs/>
          <w:u w:val="single"/>
          <w:rtl/>
        </w:rPr>
        <w:t xml:space="preserve">טענת ההגנה </w:t>
      </w:r>
      <w:r>
        <w:rPr>
          <w:b/>
          <w:bCs/>
          <w:u w:val="single"/>
          <w:rtl/>
        </w:rPr>
        <w:t xml:space="preserve">בדבר </w:t>
      </w:r>
      <w:r w:rsidRPr="000F326E">
        <w:rPr>
          <w:b/>
          <w:bCs/>
          <w:u w:val="single"/>
          <w:rtl/>
        </w:rPr>
        <w:t xml:space="preserve">קו ההגנה החלופי של הנאשם </w:t>
      </w:r>
      <w:r>
        <w:rPr>
          <w:b/>
          <w:bCs/>
          <w:u w:val="single"/>
          <w:rtl/>
        </w:rPr>
        <w:t>של "</w:t>
      </w:r>
      <w:r w:rsidRPr="000F326E">
        <w:rPr>
          <w:b/>
          <w:bCs/>
          <w:u w:val="single"/>
          <w:rtl/>
        </w:rPr>
        <w:t>טעות במצב דברים</w:t>
      </w:r>
      <w:r>
        <w:rPr>
          <w:b/>
          <w:bCs/>
          <w:u w:val="single"/>
          <w:rtl/>
        </w:rPr>
        <w:t xml:space="preserve">", </w:t>
      </w:r>
      <w:r w:rsidRPr="000F326E">
        <w:rPr>
          <w:b/>
          <w:bCs/>
          <w:u w:val="single"/>
          <w:rtl/>
        </w:rPr>
        <w:t>דינה להידחות</w:t>
      </w:r>
      <w:r>
        <w:rPr>
          <w:rtl/>
        </w:rPr>
        <w:t>:</w:t>
      </w:r>
    </w:p>
    <w:p w14:paraId="7BD4388C" w14:textId="77777777" w:rsidR="0010041B" w:rsidRDefault="0010041B" w:rsidP="00A81FCC">
      <w:pPr>
        <w:tabs>
          <w:tab w:val="num" w:pos="386"/>
        </w:tabs>
        <w:spacing w:line="360" w:lineRule="auto"/>
        <w:ind w:left="8" w:hanging="14"/>
        <w:jc w:val="both"/>
        <w:rPr>
          <w:rtl/>
        </w:rPr>
      </w:pPr>
      <w:r w:rsidRPr="003077A4">
        <w:rPr>
          <w:u w:val="single"/>
          <w:rtl/>
        </w:rPr>
        <w:t>ההגנה טענה</w:t>
      </w:r>
      <w:r w:rsidRPr="003077A4">
        <w:rPr>
          <w:rtl/>
        </w:rPr>
        <w:t xml:space="preserve"> (עמ' 18-22 לסיכומיה):</w:t>
      </w:r>
      <w:r>
        <w:rPr>
          <w:rtl/>
        </w:rPr>
        <w:t xml:space="preserve"> יש לזכות את הנאשם בשל טעות במצב דברים. קיים היה קושי ברור אצל הנאשם, לנוכח העובדה שהאירועים באירוע התרחשו כל כך מהר, ולנוכח שפת הגוף של המתלוננת והתנהגותה באירוע, לפרש את כוונותיה. דינה של הטענה, </w:t>
      </w:r>
      <w:r w:rsidRPr="00245337">
        <w:rPr>
          <w:b/>
          <w:bCs/>
          <w:rtl/>
        </w:rPr>
        <w:t>להידחות</w:t>
      </w:r>
      <w:r>
        <w:rPr>
          <w:rtl/>
        </w:rPr>
        <w:t xml:space="preserve">. אנמק: </w:t>
      </w:r>
    </w:p>
    <w:p w14:paraId="178A52B1" w14:textId="77777777" w:rsidR="0010041B" w:rsidRPr="009A6F94" w:rsidRDefault="0010041B" w:rsidP="00A81FCC">
      <w:pPr>
        <w:tabs>
          <w:tab w:val="num" w:pos="386"/>
        </w:tabs>
        <w:spacing w:line="360" w:lineRule="auto"/>
        <w:ind w:left="-6" w:hanging="14"/>
        <w:jc w:val="both"/>
        <w:rPr>
          <w:rtl/>
        </w:rPr>
      </w:pPr>
      <w:r w:rsidRPr="00205883">
        <w:rPr>
          <w:b/>
          <w:bCs/>
          <w:rtl/>
        </w:rPr>
        <w:t xml:space="preserve">א. </w:t>
      </w:r>
      <w:r w:rsidRPr="009A6F94">
        <w:rPr>
          <w:rtl/>
        </w:rPr>
        <w:t xml:space="preserve">הסניגור </w:t>
      </w:r>
      <w:r>
        <w:rPr>
          <w:rtl/>
        </w:rPr>
        <w:t>ה</w:t>
      </w:r>
      <w:r w:rsidRPr="009A6F94">
        <w:rPr>
          <w:rtl/>
        </w:rPr>
        <w:t>בהיר</w:t>
      </w:r>
      <w:r>
        <w:rPr>
          <w:rtl/>
        </w:rPr>
        <w:t xml:space="preserve">, </w:t>
      </w:r>
      <w:r w:rsidRPr="009A6F94">
        <w:rPr>
          <w:rtl/>
        </w:rPr>
        <w:t xml:space="preserve">שטענת ההגנה החלופית היא </w:t>
      </w:r>
      <w:r>
        <w:rPr>
          <w:b/>
          <w:bCs/>
          <w:rtl/>
        </w:rPr>
        <w:t>"</w:t>
      </w:r>
      <w:r w:rsidRPr="009A6F94">
        <w:rPr>
          <w:b/>
          <w:bCs/>
          <w:rtl/>
        </w:rPr>
        <w:t>פרי יוזמתו</w:t>
      </w:r>
      <w:r>
        <w:rPr>
          <w:b/>
          <w:bCs/>
          <w:rtl/>
        </w:rPr>
        <w:t>"</w:t>
      </w:r>
      <w:r w:rsidRPr="009A6F94">
        <w:rPr>
          <w:b/>
          <w:bCs/>
          <w:rtl/>
        </w:rPr>
        <w:t xml:space="preserve">, </w:t>
      </w:r>
      <w:r w:rsidRPr="009A6F94">
        <w:rPr>
          <w:rtl/>
        </w:rPr>
        <w:t xml:space="preserve">והנאשם דבק בגירסתו (עמ' 18 לסיכומי ההגנה). </w:t>
      </w:r>
      <w:r w:rsidRPr="009A6F94">
        <w:rPr>
          <w:b/>
          <w:bCs/>
          <w:rtl/>
        </w:rPr>
        <w:t>ואולם,</w:t>
      </w:r>
      <w:r>
        <w:rPr>
          <w:rtl/>
        </w:rPr>
        <w:t xml:space="preserve"> בית המשפט העליון כבר פסק:</w:t>
      </w:r>
    </w:p>
    <w:p w14:paraId="3092FF48" w14:textId="77777777" w:rsidR="0010041B" w:rsidRDefault="0010041B" w:rsidP="00A27EDF">
      <w:pPr>
        <w:spacing w:line="360" w:lineRule="auto"/>
        <w:ind w:left="141" w:right="284"/>
        <w:jc w:val="both"/>
        <w:rPr>
          <w:rtl/>
        </w:rPr>
      </w:pPr>
      <w:r w:rsidRPr="009A6F94">
        <w:rPr>
          <w:rtl/>
        </w:rPr>
        <w:t xml:space="preserve">"...לעיתים יש מחיר לכך שהנאשם נקט בקו הגנה מסוים, </w:t>
      </w:r>
      <w:r w:rsidRPr="009C6538">
        <w:rPr>
          <w:b/>
          <w:bCs/>
          <w:rtl/>
        </w:rPr>
        <w:t>ובהיעדר עדות של הנאשם במהלך שמיעת הראיות בהתייחס לקו ההגנה החלופי, הוא לא יישמע בקו הגנה זה בנסיבות בהן ההסבר היה צריך לבוא מפיו-שלו ולא מפיו של הסניגור</w:t>
      </w:r>
      <w:r w:rsidRPr="009A6F94">
        <w:rPr>
          <w:rtl/>
        </w:rPr>
        <w:t xml:space="preserve">...וכפי שנאמר בעניין קצב...: "העובדה שנאשם נקט קו הגנה קיצוני ולא תמך בגרסה היכולה לתמוך בקו קיצוני פחות עלולה לעמוד לו לרועץ. </w:t>
      </w:r>
      <w:r w:rsidRPr="009C6538">
        <w:rPr>
          <w:b/>
          <w:bCs/>
          <w:rtl/>
        </w:rPr>
        <w:t>להכחשה טוטאלית יש לעיתים תוצאות לוואי ראייתיות השוללות אפשרות של העלאת טענה חלופית הסותרת את ההתכחשות הכוללנית"...הכל כאשר יש לטענות הגנה אלה אחיזה בחומר הראיות...כאשר קו ההגנה החלופי אינו מעוגן בחומר הראיות או אינו סביר, לשקריו של הנאשם עשוי להיות מחיר ראייתי..."</w:t>
      </w:r>
      <w:r w:rsidRPr="009A6F94">
        <w:rPr>
          <w:rtl/>
        </w:rPr>
        <w:t xml:space="preserve"> (</w:t>
      </w:r>
      <w:hyperlink r:id="rId57"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8704/09</w:t>
        </w:r>
      </w:hyperlink>
      <w:r w:rsidRPr="009A6F94">
        <w:rPr>
          <w:rtl/>
        </w:rPr>
        <w:t xml:space="preserve"> </w:t>
      </w:r>
      <w:r w:rsidRPr="009C6538">
        <w:rPr>
          <w:b/>
          <w:bCs/>
          <w:rtl/>
        </w:rPr>
        <w:t>באשה</w:t>
      </w:r>
      <w:r w:rsidRPr="009A6F94">
        <w:rPr>
          <w:rtl/>
        </w:rPr>
        <w:t xml:space="preserve">, ס' 11 לפסה"ד של </w:t>
      </w:r>
      <w:r>
        <w:rPr>
          <w:rtl/>
        </w:rPr>
        <w:t xml:space="preserve">כב' </w:t>
      </w:r>
      <w:r w:rsidRPr="009A6F94">
        <w:rPr>
          <w:rtl/>
        </w:rPr>
        <w:t>השופט עמית, מיום 11.11.12</w:t>
      </w:r>
      <w:r>
        <w:rPr>
          <w:rtl/>
        </w:rPr>
        <w:t xml:space="preserve">; ראו גם: </w:t>
      </w:r>
      <w:hyperlink r:id="rId58"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3372/11</w:t>
        </w:r>
      </w:hyperlink>
      <w:r>
        <w:rPr>
          <w:rtl/>
        </w:rPr>
        <w:t xml:space="preserve"> </w:t>
      </w:r>
      <w:r w:rsidRPr="009C6538">
        <w:rPr>
          <w:b/>
          <w:bCs/>
          <w:rtl/>
        </w:rPr>
        <w:t>קצב</w:t>
      </w:r>
      <w:r>
        <w:rPr>
          <w:rtl/>
        </w:rPr>
        <w:t>, פיסקה 175, מיום 10.11.11</w:t>
      </w:r>
      <w:r w:rsidRPr="009A6F94">
        <w:rPr>
          <w:rtl/>
        </w:rPr>
        <w:t xml:space="preserve">). </w:t>
      </w:r>
    </w:p>
    <w:p w14:paraId="125842BA" w14:textId="77777777" w:rsidR="0010041B" w:rsidRDefault="0010041B" w:rsidP="0076215C">
      <w:pPr>
        <w:spacing w:line="360" w:lineRule="auto"/>
        <w:ind w:left="405" w:right="540"/>
        <w:jc w:val="both"/>
        <w:rPr>
          <w:rtl/>
        </w:rPr>
      </w:pPr>
    </w:p>
    <w:p w14:paraId="5F049DAE" w14:textId="77777777" w:rsidR="0010041B" w:rsidRDefault="0010041B" w:rsidP="00A81FCC">
      <w:pPr>
        <w:spacing w:line="360" w:lineRule="auto"/>
        <w:ind w:left="8" w:right="540"/>
        <w:jc w:val="both"/>
        <w:rPr>
          <w:rtl/>
        </w:rPr>
      </w:pPr>
      <w:r>
        <w:rPr>
          <w:rtl/>
        </w:rPr>
        <w:t>ועוד פסק בית המשפט העליון בהקשר זה:</w:t>
      </w:r>
    </w:p>
    <w:p w14:paraId="4F21FA52" w14:textId="77777777" w:rsidR="0010041B" w:rsidRDefault="0010041B" w:rsidP="00C8320A">
      <w:pPr>
        <w:tabs>
          <w:tab w:val="left" w:pos="8221"/>
        </w:tabs>
        <w:spacing w:line="360" w:lineRule="auto"/>
        <w:ind w:left="141" w:right="284" w:hanging="14"/>
        <w:jc w:val="both"/>
        <w:rPr>
          <w:rtl/>
        </w:rPr>
      </w:pPr>
      <w:r>
        <w:rPr>
          <w:rtl/>
        </w:rPr>
        <w:t xml:space="preserve">"...באשר לטענת המבקש החלופית בדבר היעדר הסכמה... </w:t>
      </w:r>
      <w:r w:rsidRPr="009C6538">
        <w:rPr>
          <w:b/>
          <w:bCs/>
          <w:rtl/>
        </w:rPr>
        <w:t>על הטענה העובדתית החלופית</w:t>
      </w:r>
      <w:r>
        <w:rPr>
          <w:b/>
          <w:bCs/>
          <w:rtl/>
        </w:rPr>
        <w:t xml:space="preserve"> </w:t>
      </w:r>
      <w:r w:rsidRPr="009C6538">
        <w:rPr>
          <w:b/>
          <w:bCs/>
          <w:rtl/>
        </w:rPr>
        <w:t>...</w:t>
      </w:r>
      <w:r>
        <w:rPr>
          <w:b/>
          <w:bCs/>
          <w:rtl/>
        </w:rPr>
        <w:t xml:space="preserve"> </w:t>
      </w:r>
      <w:r w:rsidRPr="009C6538">
        <w:rPr>
          <w:b/>
          <w:bCs/>
          <w:rtl/>
        </w:rPr>
        <w:t>למצוא עיגון ואחיזה של ממש בחומר הראיות שהובא לפתחה של הערכאה הדיונית על מנת שניתן יהיה לקבוע, כי מדובר בגרסה עובדתית חלופית סבירה</w:t>
      </w:r>
      <w:r w:rsidRPr="009C6538">
        <w:rPr>
          <w:rFonts w:ascii="Times New Roman" w:hAnsi="Times New Roman"/>
          <w:b/>
          <w:bCs/>
          <w:rtl/>
        </w:rPr>
        <w:t>...כאשר הרשעתו של המערער מבוססת על ראיות ישירות, להבדיל מראיות נסיבתיות, קיים קושי ראייתי בלתי מבוטל במציאת עיגון לטענתו החלופית של המערער</w:t>
      </w:r>
      <w:r>
        <w:rPr>
          <w:rFonts w:ascii="Times New Roman" w:hAnsi="Times New Roman"/>
          <w:rtl/>
        </w:rPr>
        <w:t xml:space="preserve"> [ראו: </w:t>
      </w:r>
      <w:hyperlink r:id="rId59"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3372/11</w:t>
        </w:r>
      </w:hyperlink>
      <w:r>
        <w:rPr>
          <w:rtl/>
        </w:rPr>
        <w:t xml:space="preserve"> </w:t>
      </w:r>
      <w:r w:rsidRPr="00921668">
        <w:rPr>
          <w:rtl/>
        </w:rPr>
        <w:t>קצב</w:t>
      </w:r>
      <w:r>
        <w:rPr>
          <w:rFonts w:ascii="Times New Roman" w:hAnsi="Times New Roman" w:cs="Miriam"/>
          <w:sz w:val="28"/>
          <w:rtl/>
        </w:rPr>
        <w:t>...</w:t>
      </w:r>
      <w:r>
        <w:rPr>
          <w:rtl/>
        </w:rPr>
        <w:t xml:space="preserve">פס' 176 (לא פורסם, 10.11.2011)... (להלן: עניין </w:t>
      </w:r>
      <w:r w:rsidRPr="00921668">
        <w:rPr>
          <w:rtl/>
        </w:rPr>
        <w:t>קצב</w:t>
      </w:r>
      <w:r>
        <w:rPr>
          <w:rtl/>
        </w:rPr>
        <w:t xml:space="preserve">)] </w:t>
      </w:r>
      <w:r w:rsidRPr="009C6538">
        <w:rPr>
          <w:rFonts w:ascii="Times New Roman" w:hAnsi="Times New Roman"/>
          <w:b/>
          <w:bCs/>
          <w:rtl/>
        </w:rPr>
        <w:t xml:space="preserve">...קושי ראייתי זה מתעצם במקרים דוגמת המקרה דנן בהם עסקינן בטענת הגנה חלופית של "היעדר הסכמה" בעבירות מין, ובהם למול גרסתה </w:t>
      </w:r>
      <w:r>
        <w:rPr>
          <w:rFonts w:ascii="Times New Roman" w:hAnsi="Times New Roman"/>
          <w:b/>
          <w:bCs/>
          <w:rtl/>
        </w:rPr>
        <w:t>...</w:t>
      </w:r>
      <w:r w:rsidRPr="009C6538">
        <w:rPr>
          <w:rFonts w:ascii="Times New Roman" w:hAnsi="Times New Roman"/>
          <w:b/>
          <w:bCs/>
          <w:rtl/>
        </w:rPr>
        <w:t xml:space="preserve"> </w:t>
      </w:r>
      <w:r>
        <w:rPr>
          <w:rFonts w:ascii="Times New Roman" w:hAnsi="Times New Roman"/>
          <w:b/>
          <w:bCs/>
          <w:rtl/>
        </w:rPr>
        <w:t xml:space="preserve">של </w:t>
      </w:r>
      <w:r w:rsidRPr="009C6538">
        <w:rPr>
          <w:rFonts w:ascii="Times New Roman" w:hAnsi="Times New Roman"/>
          <w:b/>
          <w:bCs/>
          <w:rtl/>
        </w:rPr>
        <w:t>המתלוננת, לרבות בעניין היעדר ההסכמה, ניצבת אך הכחשתו הגורפת של המערער</w:t>
      </w:r>
      <w:r>
        <w:rPr>
          <w:rFonts w:ascii="Times New Roman" w:hAnsi="Times New Roman"/>
          <w:rtl/>
        </w:rPr>
        <w:t xml:space="preserve"> [ראו גם: </w:t>
      </w:r>
      <w:r>
        <w:rPr>
          <w:rtl/>
        </w:rPr>
        <w:t xml:space="preserve">עניין </w:t>
      </w:r>
      <w:r w:rsidRPr="00921668">
        <w:rPr>
          <w:rtl/>
        </w:rPr>
        <w:t>קצב</w:t>
      </w:r>
      <w:r>
        <w:rPr>
          <w:rFonts w:ascii="Times New Roman" w:hAnsi="Times New Roman"/>
          <w:rtl/>
        </w:rPr>
        <w:t>, בפסקה 153]. ..."</w:t>
      </w:r>
      <w:r>
        <w:rPr>
          <w:rtl/>
        </w:rPr>
        <w:t xml:space="preserve"> [</w:t>
      </w:r>
      <w:hyperlink r:id="rId60"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6179/12</w:t>
        </w:r>
      </w:hyperlink>
      <w:r>
        <w:rPr>
          <w:rtl/>
        </w:rPr>
        <w:t xml:space="preserve"> </w:t>
      </w:r>
      <w:r w:rsidRPr="00AA795A">
        <w:rPr>
          <w:b/>
          <w:bCs/>
          <w:rtl/>
        </w:rPr>
        <w:t>טובול</w:t>
      </w:r>
      <w:r>
        <w:rPr>
          <w:rtl/>
        </w:rPr>
        <w:t xml:space="preserve">, פסקה 18 לפסה"ד (מיום 27.9.12)]. </w:t>
      </w:r>
    </w:p>
    <w:p w14:paraId="658CFB05" w14:textId="77777777" w:rsidR="0010041B" w:rsidRDefault="0010041B" w:rsidP="0076215C">
      <w:pPr>
        <w:pStyle w:val="Ruller40"/>
        <w:ind w:right="360"/>
        <w:rPr>
          <w:rFonts w:cs="David"/>
          <w:sz w:val="24"/>
          <w:szCs w:val="24"/>
          <w:rtl/>
        </w:rPr>
      </w:pPr>
    </w:p>
    <w:p w14:paraId="6C86E9D9" w14:textId="77777777" w:rsidR="0010041B" w:rsidRDefault="0010041B" w:rsidP="00364860">
      <w:pPr>
        <w:spacing w:line="360" w:lineRule="auto"/>
        <w:jc w:val="both"/>
        <w:rPr>
          <w:rtl/>
        </w:rPr>
      </w:pPr>
      <w:r w:rsidRPr="00B018B0">
        <w:rPr>
          <w:rtl/>
        </w:rPr>
        <w:t>ובענייננו לא רק שלטענת ההגנה החלופית אין אחיזה בראיות</w:t>
      </w:r>
      <w:r>
        <w:rPr>
          <w:rtl/>
        </w:rPr>
        <w:t>,</w:t>
      </w:r>
      <w:r w:rsidRPr="00B018B0">
        <w:rPr>
          <w:rtl/>
        </w:rPr>
        <w:t xml:space="preserve"> אלא </w:t>
      </w:r>
      <w:r w:rsidRPr="00B018B0">
        <w:rPr>
          <w:b/>
          <w:bCs/>
          <w:rtl/>
        </w:rPr>
        <w:t xml:space="preserve">שהנאשם עצמו </w:t>
      </w:r>
      <w:r>
        <w:rPr>
          <w:b/>
          <w:bCs/>
          <w:rtl/>
        </w:rPr>
        <w:t>ה</w:t>
      </w:r>
      <w:r w:rsidRPr="00B018B0">
        <w:rPr>
          <w:b/>
          <w:bCs/>
          <w:rtl/>
        </w:rPr>
        <w:t>כחיש את בסיס הטענה</w:t>
      </w:r>
      <w:r w:rsidRPr="00B018B0">
        <w:rPr>
          <w:rtl/>
        </w:rPr>
        <w:t xml:space="preserve"> לה טוען הסניגור: </w:t>
      </w:r>
      <w:r w:rsidRPr="00B018B0">
        <w:rPr>
          <w:rFonts w:ascii="Arial" w:hAnsi="Arial"/>
          <w:rtl/>
        </w:rPr>
        <w:t xml:space="preserve">לפי </w:t>
      </w:r>
      <w:r w:rsidRPr="00596D53">
        <w:rPr>
          <w:rFonts w:ascii="Arial" w:hAnsi="Arial"/>
          <w:b/>
          <w:bCs/>
          <w:rtl/>
        </w:rPr>
        <w:t>מענה הנאשם לכתב האישום</w:t>
      </w:r>
      <w:r w:rsidRPr="00B018B0">
        <w:rPr>
          <w:rFonts w:ascii="Arial" w:hAnsi="Arial"/>
          <w:rtl/>
        </w:rPr>
        <w:t>, אחרי שהוא והמתלוננת התנשקו והתחבקו, לא היה דבר מכל מעשיו המיניים הנטענים בהמשך כתב האישום ובעדות המתלוננת – שהוא אנס אותה</w:t>
      </w:r>
      <w:r>
        <w:rPr>
          <w:rFonts w:ascii="Arial" w:hAnsi="Arial"/>
          <w:rtl/>
        </w:rPr>
        <w:t xml:space="preserve"> וביצע בה מעשים מגונים (סע' 6-11</w:t>
      </w:r>
      <w:r w:rsidRPr="00B018B0">
        <w:rPr>
          <w:rFonts w:ascii="Arial" w:hAnsi="Arial"/>
          <w:rtl/>
        </w:rPr>
        <w:t xml:space="preserve"> בעובדות כתב האישום</w:t>
      </w:r>
      <w:r>
        <w:rPr>
          <w:rFonts w:ascii="Arial" w:hAnsi="Arial"/>
          <w:rtl/>
        </w:rPr>
        <w:t>; סע' 7 למענה</w:t>
      </w:r>
      <w:r w:rsidRPr="00B018B0">
        <w:rPr>
          <w:rFonts w:ascii="Arial" w:hAnsi="Arial"/>
          <w:rtl/>
        </w:rPr>
        <w:t xml:space="preserve">). כך גם עפ"י </w:t>
      </w:r>
      <w:r w:rsidRPr="00B018B0">
        <w:rPr>
          <w:rFonts w:ascii="Arial" w:hAnsi="Arial"/>
          <w:b/>
          <w:bCs/>
          <w:rtl/>
        </w:rPr>
        <w:t>עדות הנאשם בבי</w:t>
      </w:r>
      <w:r>
        <w:rPr>
          <w:rFonts w:ascii="Arial" w:hAnsi="Arial"/>
          <w:b/>
          <w:bCs/>
          <w:rtl/>
        </w:rPr>
        <w:t>המ"ש</w:t>
      </w:r>
      <w:r w:rsidRPr="00B018B0">
        <w:rPr>
          <w:rFonts w:ascii="Arial" w:hAnsi="Arial"/>
          <w:rtl/>
        </w:rPr>
        <w:t xml:space="preserve"> – הוא והמתלוננת התנשקו, אך הוא </w:t>
      </w:r>
      <w:r w:rsidRPr="00B018B0">
        <w:rPr>
          <w:rFonts w:ascii="Arial" w:hAnsi="Arial"/>
          <w:b/>
          <w:bCs/>
          <w:rtl/>
        </w:rPr>
        <w:t>לא</w:t>
      </w:r>
      <w:r w:rsidRPr="00B018B0">
        <w:rPr>
          <w:rFonts w:ascii="Arial" w:hAnsi="Arial"/>
          <w:rtl/>
        </w:rPr>
        <w:t xml:space="preserve"> נגע לה באיברים אינטימיים, ואחרי שהמתלוננת קיבלה שיחת טלפון, היא יצאה מהחדר (ע' 37 לפר'</w:t>
      </w:r>
      <w:r>
        <w:rPr>
          <w:rFonts w:ascii="Arial" w:hAnsi="Arial"/>
          <w:rtl/>
        </w:rPr>
        <w:t xml:space="preserve"> מיום 31.10.12</w:t>
      </w:r>
      <w:r w:rsidRPr="00B018B0">
        <w:rPr>
          <w:rFonts w:ascii="Arial" w:hAnsi="Arial"/>
          <w:rtl/>
        </w:rPr>
        <w:t xml:space="preserve">, ש' 28-31, ע' 38 לפר', שו' 1-3). כך גם עפ"י עדות הנאשם בחקירתו הנגדית, שהעיד: "...התנשקנו והתחבקנו בגדר של ישיבה היתה </w:t>
      </w:r>
      <w:r w:rsidRPr="00B018B0">
        <w:rPr>
          <w:rFonts w:ascii="Arial" w:hAnsi="Arial"/>
          <w:b/>
          <w:bCs/>
          <w:rtl/>
        </w:rPr>
        <w:t>ותו לא</w:t>
      </w:r>
      <w:r w:rsidRPr="00B018B0">
        <w:rPr>
          <w:rFonts w:ascii="Arial" w:hAnsi="Arial"/>
          <w:rtl/>
        </w:rPr>
        <w:t xml:space="preserve">...לא שכבתי עליה..." (עמ' 42 לפר', שו' 23-24, 29). הנאשם העיד שהוא </w:t>
      </w:r>
      <w:r w:rsidRPr="00B018B0">
        <w:rPr>
          <w:rFonts w:ascii="Arial" w:hAnsi="Arial"/>
          <w:b/>
          <w:bCs/>
          <w:rtl/>
        </w:rPr>
        <w:t>לא</w:t>
      </w:r>
      <w:r w:rsidRPr="00B018B0">
        <w:rPr>
          <w:rFonts w:ascii="Arial" w:hAnsi="Arial"/>
          <w:rtl/>
        </w:rPr>
        <w:t xml:space="preserve"> נגע למתלוננת בחזה שלה, </w:t>
      </w:r>
      <w:r w:rsidRPr="00B018B0">
        <w:rPr>
          <w:rFonts w:ascii="Arial" w:hAnsi="Arial"/>
          <w:b/>
          <w:bCs/>
          <w:rtl/>
        </w:rPr>
        <w:t>לא</w:t>
      </w:r>
      <w:r w:rsidRPr="00B018B0">
        <w:rPr>
          <w:rFonts w:ascii="Arial" w:hAnsi="Arial"/>
          <w:rtl/>
        </w:rPr>
        <w:t xml:space="preserve"> נגע לה באיבר המין מעל הבגדים, </w:t>
      </w:r>
      <w:r w:rsidRPr="00B018B0">
        <w:rPr>
          <w:rFonts w:ascii="Arial" w:hAnsi="Arial"/>
          <w:b/>
          <w:bCs/>
          <w:rtl/>
        </w:rPr>
        <w:t>לא</w:t>
      </w:r>
      <w:r w:rsidRPr="00B018B0">
        <w:rPr>
          <w:rFonts w:ascii="Arial" w:hAnsi="Arial"/>
          <w:rtl/>
        </w:rPr>
        <w:t xml:space="preserve"> החדיר לה אצבעות לאיבר המין, </w:t>
      </w:r>
      <w:r w:rsidRPr="00B018B0">
        <w:rPr>
          <w:rFonts w:ascii="Arial" w:hAnsi="Arial"/>
          <w:b/>
          <w:bCs/>
          <w:rtl/>
        </w:rPr>
        <w:t>לא</w:t>
      </w:r>
      <w:r w:rsidRPr="00B018B0">
        <w:rPr>
          <w:rFonts w:ascii="Arial" w:hAnsi="Arial"/>
          <w:rtl/>
        </w:rPr>
        <w:t xml:space="preserve"> חיכך את איבר המין שלו באיבר המין שלה, </w:t>
      </w:r>
      <w:r w:rsidRPr="00B018B0">
        <w:rPr>
          <w:rFonts w:ascii="Arial" w:hAnsi="Arial"/>
          <w:b/>
          <w:bCs/>
          <w:rtl/>
        </w:rPr>
        <w:t>לא</w:t>
      </w:r>
      <w:r w:rsidRPr="00B018B0">
        <w:rPr>
          <w:rFonts w:ascii="Arial" w:hAnsi="Arial"/>
          <w:rtl/>
        </w:rPr>
        <w:t xml:space="preserve"> לקח את ידה והניח אותה על איבר המין שלו (עמ' 43-44 לפר'), והוא נשאל והעיד: </w:t>
      </w:r>
      <w:r w:rsidRPr="00B018B0">
        <w:rPr>
          <w:rFonts w:ascii="Arial" w:hAnsi="Arial"/>
          <w:b/>
          <w:bCs/>
          <w:rtl/>
        </w:rPr>
        <w:t xml:space="preserve">"ש. למעשה כל מה שאתם עשיתם זה התנשקתם אולי התחבקתם ויצאתם מהחדר? ת. נכון. 10 שניות. ש. </w:t>
      </w:r>
      <w:r w:rsidRPr="00596D53">
        <w:rPr>
          <w:rFonts w:ascii="Arial" w:hAnsi="Arial"/>
          <w:b/>
          <w:bCs/>
          <w:u w:val="single"/>
          <w:rtl/>
        </w:rPr>
        <w:t>זה לא שחשבת שהיא מסכימה ועשית את הדברים אלא לא עשית אותם כלל? ת. נכון</w:t>
      </w:r>
      <w:r w:rsidRPr="00B018B0">
        <w:rPr>
          <w:rFonts w:ascii="Arial" w:hAnsi="Arial"/>
          <w:b/>
          <w:bCs/>
          <w:rtl/>
        </w:rPr>
        <w:t>."</w:t>
      </w:r>
      <w:r w:rsidRPr="00B018B0">
        <w:rPr>
          <w:rFonts w:ascii="Arial" w:hAnsi="Arial"/>
          <w:rtl/>
        </w:rPr>
        <w:t xml:space="preserve"> (עמ' 44 לפר'</w:t>
      </w:r>
      <w:r>
        <w:rPr>
          <w:rFonts w:ascii="Arial" w:hAnsi="Arial"/>
          <w:rtl/>
        </w:rPr>
        <w:t xml:space="preserve"> מיום 31.10.12</w:t>
      </w:r>
      <w:r w:rsidRPr="00B018B0">
        <w:rPr>
          <w:rFonts w:ascii="Arial" w:hAnsi="Arial"/>
          <w:rtl/>
        </w:rPr>
        <w:t>, שו' 8-11). כזו היתה גם גירסת הנאשם במשטרה – הוא והמתלוננת התנשקו, ואז המתלוננת יצאה מהחדר (</w:t>
      </w:r>
      <w:r w:rsidRPr="004C2BE3">
        <w:rPr>
          <w:rFonts w:ascii="Arial" w:hAnsi="Arial"/>
          <w:b/>
          <w:bCs/>
          <w:rtl/>
        </w:rPr>
        <w:t>ת/1</w:t>
      </w:r>
      <w:r w:rsidRPr="00B018B0">
        <w:rPr>
          <w:rFonts w:ascii="Arial" w:hAnsi="Arial"/>
          <w:rtl/>
        </w:rPr>
        <w:t xml:space="preserve">, עמ' 2, שו' 8-11), הוא </w:t>
      </w:r>
      <w:r w:rsidRPr="00B018B0">
        <w:rPr>
          <w:rFonts w:ascii="Arial" w:hAnsi="Arial"/>
          <w:b/>
          <w:bCs/>
          <w:rtl/>
        </w:rPr>
        <w:t>לא</w:t>
      </w:r>
      <w:r w:rsidRPr="00B018B0">
        <w:rPr>
          <w:rFonts w:ascii="Arial" w:hAnsi="Arial"/>
          <w:rtl/>
        </w:rPr>
        <w:t xml:space="preserve"> נגע לה באיבר המין, </w:t>
      </w:r>
      <w:r w:rsidRPr="00596D53">
        <w:rPr>
          <w:rFonts w:ascii="Arial" w:hAnsi="Arial"/>
          <w:b/>
          <w:bCs/>
          <w:u w:val="single"/>
          <w:rtl/>
        </w:rPr>
        <w:t>והם רק התנשקו והשאר לא היה ולא נברא</w:t>
      </w:r>
      <w:r w:rsidRPr="00B018B0">
        <w:rPr>
          <w:rFonts w:ascii="Arial" w:hAnsi="Arial"/>
          <w:rtl/>
        </w:rPr>
        <w:t xml:space="preserve"> (</w:t>
      </w:r>
      <w:r w:rsidRPr="004C2BE3">
        <w:rPr>
          <w:rFonts w:ascii="Arial" w:hAnsi="Arial"/>
          <w:b/>
          <w:bCs/>
          <w:rtl/>
        </w:rPr>
        <w:t>ת/1</w:t>
      </w:r>
      <w:r>
        <w:rPr>
          <w:rFonts w:ascii="Arial" w:hAnsi="Arial"/>
          <w:rtl/>
        </w:rPr>
        <w:t>, עמ' 3, שו' 56</w:t>
      </w:r>
      <w:r w:rsidRPr="00B018B0">
        <w:rPr>
          <w:rFonts w:ascii="Arial" w:hAnsi="Arial"/>
          <w:rtl/>
        </w:rPr>
        <w:t xml:space="preserve">-60, 63, 74, 79; עמ' 4, שו' 87-88, 108; עמ' 5, שו' 118-119). </w:t>
      </w:r>
      <w:r>
        <w:rPr>
          <w:rtl/>
        </w:rPr>
        <w:t xml:space="preserve">כאשר נטענת "טעות", הצפייה היא שהטועה יעיד על כך (י' קדמי, </w:t>
      </w:r>
      <w:r w:rsidRPr="00766C8B">
        <w:rPr>
          <w:b/>
          <w:bCs/>
          <w:rtl/>
        </w:rPr>
        <w:t>על הדין בפלילים</w:t>
      </w:r>
      <w:r>
        <w:rPr>
          <w:b/>
          <w:bCs/>
          <w:rtl/>
        </w:rPr>
        <w:t>,</w:t>
      </w:r>
      <w:r>
        <w:rPr>
          <w:rtl/>
        </w:rPr>
        <w:t xml:space="preserve"> חלק ראשון, 2004, עמ' 564). כאמור, </w:t>
      </w:r>
      <w:r w:rsidRPr="00B018B0">
        <w:rPr>
          <w:rFonts w:ascii="Arial" w:hAnsi="Arial"/>
          <w:rtl/>
        </w:rPr>
        <w:t>הנאשם עצמו, "בעל הדבר", מי שנכח ב</w:t>
      </w:r>
      <w:r>
        <w:rPr>
          <w:rFonts w:ascii="Arial" w:hAnsi="Arial"/>
          <w:rtl/>
        </w:rPr>
        <w:t>אירוע</w:t>
      </w:r>
      <w:r w:rsidRPr="00B018B0">
        <w:rPr>
          <w:rFonts w:ascii="Arial" w:hAnsi="Arial"/>
          <w:rtl/>
        </w:rPr>
        <w:t xml:space="preserve"> עם המתלוננת, מי שהיה עד במשפט והעיד תחת אזהרה תוך שהוא מתאר לכאורה את שארע לגירסתו (גירסה שדינה להידחות כמפורט ל</w:t>
      </w:r>
      <w:r>
        <w:rPr>
          <w:rFonts w:ascii="Arial" w:hAnsi="Arial"/>
          <w:rtl/>
        </w:rPr>
        <w:t>עיל</w:t>
      </w:r>
      <w:r w:rsidRPr="00B018B0">
        <w:rPr>
          <w:rFonts w:ascii="Arial" w:hAnsi="Arial"/>
          <w:rtl/>
        </w:rPr>
        <w:t>), לא רק שהוא עצמו לא העיד כפי שטען הסניגור, אלא ה</w:t>
      </w:r>
      <w:r>
        <w:rPr>
          <w:rFonts w:ascii="Arial" w:hAnsi="Arial"/>
          <w:rtl/>
        </w:rPr>
        <w:t xml:space="preserve">וא </w:t>
      </w:r>
      <w:r w:rsidRPr="00B018B0">
        <w:rPr>
          <w:rFonts w:ascii="Arial" w:hAnsi="Arial"/>
          <w:rtl/>
        </w:rPr>
        <w:t xml:space="preserve">אף הכחיש זאת כאמור, שוב ושוב. </w:t>
      </w:r>
      <w:r>
        <w:rPr>
          <w:rtl/>
        </w:rPr>
        <w:t xml:space="preserve">ודוק: כשהבסיס העובדתי ההכרחי לכך שהנאשם כביכול פירש לא נכון את המתלוננת, איננו בנמצא, הרי שההגנה איננה יכולה "להלביש" יש מאין, טענה, על גבי מציאות שהנאשם הכחיש אותה, ובאופן גורף, שוב ושוב. </w:t>
      </w:r>
    </w:p>
    <w:p w14:paraId="0EC60D6A" w14:textId="77777777" w:rsidR="0010041B" w:rsidRDefault="0010041B" w:rsidP="00036DFA">
      <w:pPr>
        <w:spacing w:line="360" w:lineRule="auto"/>
        <w:jc w:val="both"/>
        <w:rPr>
          <w:rtl/>
        </w:rPr>
      </w:pPr>
    </w:p>
    <w:p w14:paraId="5EFD5E6B" w14:textId="77777777" w:rsidR="0010041B" w:rsidRDefault="0010041B" w:rsidP="00036DFA">
      <w:pPr>
        <w:spacing w:line="360" w:lineRule="auto"/>
        <w:jc w:val="both"/>
        <w:rPr>
          <w:rtl/>
        </w:rPr>
      </w:pPr>
      <w:r>
        <w:rPr>
          <w:rtl/>
        </w:rPr>
        <w:t xml:space="preserve">בית המשפט העליון כבר פסק בסוגיה זו, באומרו: </w:t>
      </w:r>
    </w:p>
    <w:p w14:paraId="391C1094" w14:textId="77777777" w:rsidR="0010041B" w:rsidRDefault="0010041B" w:rsidP="00D12AB0">
      <w:pPr>
        <w:pStyle w:val="a"/>
        <w:spacing w:line="360" w:lineRule="auto"/>
        <w:ind w:left="403" w:right="357"/>
        <w:rPr>
          <w:rFonts w:cs="David"/>
          <w:sz w:val="24"/>
          <w:rtl/>
        </w:rPr>
      </w:pPr>
      <w:r w:rsidRPr="00536BCC">
        <w:rPr>
          <w:rFonts w:cs="David"/>
          <w:b/>
          <w:bCs/>
          <w:sz w:val="24"/>
          <w:rtl/>
        </w:rPr>
        <w:t xml:space="preserve">"...טענת טעות ראויה </w:t>
      </w:r>
      <w:r w:rsidRPr="00536BCC">
        <w:rPr>
          <w:rFonts w:cs="David"/>
          <w:b/>
          <w:bCs/>
          <w:spacing w:val="8"/>
          <w:sz w:val="24"/>
          <w:rtl/>
        </w:rPr>
        <w:t>להיבחן רק</w:t>
      </w:r>
      <w:r w:rsidRPr="00536BCC">
        <w:rPr>
          <w:rFonts w:cs="David"/>
          <w:b/>
          <w:bCs/>
          <w:sz w:val="24"/>
          <w:rtl/>
        </w:rPr>
        <w:t xml:space="preserve"> מקום שהנאשם מעלה אותה וסומך עליה</w:t>
      </w:r>
      <w:r w:rsidRPr="00536BCC">
        <w:rPr>
          <w:rFonts w:cs="David"/>
          <w:sz w:val="24"/>
          <w:rtl/>
        </w:rPr>
        <w:t xml:space="preserve">, או למצער כשהאפשרות שטעה מסתברת מגירסתו העובדתית. </w:t>
      </w:r>
      <w:r w:rsidRPr="00536BCC">
        <w:rPr>
          <w:rFonts w:cs="David"/>
          <w:b/>
          <w:bCs/>
          <w:sz w:val="24"/>
          <w:rtl/>
        </w:rPr>
        <w:t>משמע, מקום בו אין "טועה" אף "טעות" אין. וכשהנאשם אינו טוען כי טעה...אין בית</w:t>
      </w:r>
      <w:r w:rsidRPr="00536BCC">
        <w:rPr>
          <w:rFonts w:cs="David"/>
          <w:b/>
          <w:bCs/>
          <w:position w:val="3"/>
          <w:sz w:val="24"/>
          <w:rtl/>
        </w:rPr>
        <w:t>-</w:t>
      </w:r>
      <w:r w:rsidRPr="00536BCC">
        <w:rPr>
          <w:rFonts w:cs="David"/>
          <w:b/>
          <w:bCs/>
          <w:sz w:val="24"/>
          <w:rtl/>
        </w:rPr>
        <w:t>המשפט נוטל על עצמו להפך באפשרות היפותטית, שמא הנאשם טעה</w:t>
      </w:r>
      <w:r w:rsidRPr="001C122E">
        <w:rPr>
          <w:rFonts w:cs="David"/>
          <w:sz w:val="24"/>
          <w:rtl/>
        </w:rPr>
        <w:t xml:space="preserve"> </w:t>
      </w:r>
      <w:r>
        <w:rPr>
          <w:rFonts w:cs="David"/>
          <w:sz w:val="24"/>
          <w:rtl/>
        </w:rPr>
        <w:t>[</w:t>
      </w:r>
      <w:hyperlink r:id="rId61" w:history="1">
        <w:r w:rsidR="00AD471F" w:rsidRPr="00AD471F">
          <w:rPr>
            <w:rStyle w:val="Hyperlink"/>
            <w:rFonts w:cs="David" w:hint="eastAsia"/>
            <w:sz w:val="24"/>
            <w:rtl/>
          </w:rPr>
          <w:t>ע</w:t>
        </w:r>
        <w:r w:rsidR="00AD471F" w:rsidRPr="00AD471F">
          <w:rPr>
            <w:rStyle w:val="Hyperlink"/>
            <w:rFonts w:cs="David"/>
            <w:sz w:val="24"/>
            <w:rtl/>
          </w:rPr>
          <w:t>"</w:t>
        </w:r>
        <w:r w:rsidR="00AD471F" w:rsidRPr="00AD471F">
          <w:rPr>
            <w:rStyle w:val="Hyperlink"/>
            <w:rFonts w:cs="David" w:hint="eastAsia"/>
            <w:sz w:val="24"/>
            <w:rtl/>
          </w:rPr>
          <w:t>פ</w:t>
        </w:r>
        <w:r w:rsidR="00AD471F" w:rsidRPr="00AD471F">
          <w:rPr>
            <w:rStyle w:val="Hyperlink"/>
            <w:rFonts w:cs="David"/>
            <w:sz w:val="24"/>
            <w:rtl/>
          </w:rPr>
          <w:t xml:space="preserve"> 2534/93 </w:t>
        </w:r>
        <w:r w:rsidR="00AD471F" w:rsidRPr="00AD471F">
          <w:rPr>
            <w:rStyle w:val="Hyperlink"/>
            <w:rFonts w:cs="David" w:hint="eastAsia"/>
            <w:sz w:val="24"/>
            <w:rtl/>
          </w:rPr>
          <w:t>מליסה</w:t>
        </w:r>
        <w:r w:rsidR="00AD471F" w:rsidRPr="00AD471F">
          <w:rPr>
            <w:rStyle w:val="Hyperlink"/>
            <w:rFonts w:cs="David"/>
            <w:sz w:val="24"/>
            <w:rtl/>
          </w:rPr>
          <w:t xml:space="preserve">, </w:t>
        </w:r>
        <w:r w:rsidR="00AD471F" w:rsidRPr="00AD471F">
          <w:rPr>
            <w:rStyle w:val="Hyperlink"/>
            <w:rFonts w:cs="David" w:hint="eastAsia"/>
            <w:sz w:val="24"/>
            <w:rtl/>
          </w:rPr>
          <w:t>פ</w:t>
        </w:r>
        <w:r w:rsidR="00AD471F" w:rsidRPr="00AD471F">
          <w:rPr>
            <w:rStyle w:val="Hyperlink"/>
            <w:rFonts w:cs="David"/>
            <w:sz w:val="24"/>
            <w:rtl/>
          </w:rPr>
          <w:t>"</w:t>
        </w:r>
        <w:r w:rsidR="00AD471F" w:rsidRPr="00AD471F">
          <w:rPr>
            <w:rStyle w:val="Hyperlink"/>
            <w:rFonts w:cs="David" w:hint="eastAsia"/>
            <w:sz w:val="24"/>
            <w:rtl/>
          </w:rPr>
          <w:t>ד</w:t>
        </w:r>
        <w:r w:rsidR="00AD471F" w:rsidRPr="00AD471F">
          <w:rPr>
            <w:rStyle w:val="Hyperlink"/>
            <w:rFonts w:cs="David"/>
            <w:sz w:val="24"/>
            <w:rtl/>
          </w:rPr>
          <w:t xml:space="preserve"> </w:t>
        </w:r>
        <w:r w:rsidR="00AD471F" w:rsidRPr="00AD471F">
          <w:rPr>
            <w:rStyle w:val="Hyperlink"/>
            <w:rFonts w:cs="David" w:hint="eastAsia"/>
            <w:sz w:val="24"/>
            <w:rtl/>
          </w:rPr>
          <w:t>נא</w:t>
        </w:r>
      </w:hyperlink>
      <w:r w:rsidRPr="001C122E">
        <w:rPr>
          <w:rFonts w:cs="David"/>
          <w:sz w:val="24"/>
          <w:rtl/>
        </w:rPr>
        <w:t xml:space="preserve"> (2) 597, 608-609</w:t>
      </w:r>
      <w:r>
        <w:rPr>
          <w:rFonts w:cs="David"/>
          <w:sz w:val="24"/>
          <w:rtl/>
        </w:rPr>
        <w:t xml:space="preserve">; ראו גם: </w:t>
      </w:r>
      <w:hyperlink r:id="rId62" w:history="1">
        <w:r w:rsidR="00AD471F" w:rsidRPr="00AD471F">
          <w:rPr>
            <w:rStyle w:val="Hyperlink"/>
            <w:rFonts w:cs="David" w:hint="eastAsia"/>
            <w:sz w:val="24"/>
            <w:rtl/>
          </w:rPr>
          <w:t>ע</w:t>
        </w:r>
        <w:r w:rsidR="00AD471F" w:rsidRPr="00AD471F">
          <w:rPr>
            <w:rStyle w:val="Hyperlink"/>
            <w:rFonts w:cs="David"/>
            <w:sz w:val="24"/>
            <w:rtl/>
          </w:rPr>
          <w:t>"</w:t>
        </w:r>
        <w:r w:rsidR="00AD471F" w:rsidRPr="00AD471F">
          <w:rPr>
            <w:rStyle w:val="Hyperlink"/>
            <w:rFonts w:cs="David" w:hint="eastAsia"/>
            <w:sz w:val="24"/>
            <w:rtl/>
          </w:rPr>
          <w:t>פ</w:t>
        </w:r>
        <w:r w:rsidR="00AD471F" w:rsidRPr="00AD471F">
          <w:rPr>
            <w:rStyle w:val="Hyperlink"/>
            <w:rFonts w:cs="David"/>
            <w:sz w:val="24"/>
            <w:rtl/>
          </w:rPr>
          <w:t xml:space="preserve"> 5938/00 </w:t>
        </w:r>
        <w:r w:rsidR="00AD471F" w:rsidRPr="00AD471F">
          <w:rPr>
            <w:rStyle w:val="Hyperlink"/>
            <w:rFonts w:cs="David" w:hint="eastAsia"/>
            <w:sz w:val="24"/>
            <w:rtl/>
          </w:rPr>
          <w:t>אזולאי</w:t>
        </w:r>
        <w:r w:rsidR="00AD471F" w:rsidRPr="00AD471F">
          <w:rPr>
            <w:rStyle w:val="Hyperlink"/>
            <w:rFonts w:cs="David"/>
            <w:sz w:val="24"/>
            <w:rtl/>
          </w:rPr>
          <w:t xml:space="preserve">, </w:t>
        </w:r>
        <w:r w:rsidR="00AD471F" w:rsidRPr="00AD471F">
          <w:rPr>
            <w:rStyle w:val="Hyperlink"/>
            <w:rFonts w:cs="David" w:hint="eastAsia"/>
            <w:sz w:val="24"/>
            <w:rtl/>
          </w:rPr>
          <w:t>פ</w:t>
        </w:r>
        <w:r w:rsidR="00AD471F" w:rsidRPr="00AD471F">
          <w:rPr>
            <w:rStyle w:val="Hyperlink"/>
            <w:rFonts w:cs="David"/>
            <w:sz w:val="24"/>
            <w:rtl/>
          </w:rPr>
          <w:t>"</w:t>
        </w:r>
        <w:r w:rsidR="00AD471F" w:rsidRPr="00AD471F">
          <w:rPr>
            <w:rStyle w:val="Hyperlink"/>
            <w:rFonts w:cs="David" w:hint="eastAsia"/>
            <w:sz w:val="24"/>
            <w:rtl/>
          </w:rPr>
          <w:t>ד</w:t>
        </w:r>
        <w:r w:rsidR="00AD471F" w:rsidRPr="00AD471F">
          <w:rPr>
            <w:rStyle w:val="Hyperlink"/>
            <w:rFonts w:cs="David"/>
            <w:sz w:val="24"/>
            <w:rtl/>
          </w:rPr>
          <w:t xml:space="preserve"> </w:t>
        </w:r>
        <w:r w:rsidR="00AD471F" w:rsidRPr="00AD471F">
          <w:rPr>
            <w:rStyle w:val="Hyperlink"/>
            <w:rFonts w:cs="David" w:hint="eastAsia"/>
            <w:sz w:val="24"/>
            <w:rtl/>
          </w:rPr>
          <w:t>נה</w:t>
        </w:r>
      </w:hyperlink>
      <w:r>
        <w:rPr>
          <w:rFonts w:cs="David"/>
          <w:sz w:val="24"/>
          <w:rtl/>
        </w:rPr>
        <w:t xml:space="preserve"> (3) 837, 894-895]</w:t>
      </w:r>
      <w:r w:rsidRPr="001C122E">
        <w:rPr>
          <w:rFonts w:cs="David"/>
          <w:sz w:val="24"/>
          <w:rtl/>
        </w:rPr>
        <w:t xml:space="preserve">. </w:t>
      </w:r>
    </w:p>
    <w:p w14:paraId="04B4D237" w14:textId="77777777" w:rsidR="0010041B" w:rsidRPr="006163BE" w:rsidRDefault="0010041B" w:rsidP="00AA01E1">
      <w:pPr>
        <w:pStyle w:val="a"/>
        <w:spacing w:line="360" w:lineRule="auto"/>
        <w:ind w:left="8" w:firstLine="0"/>
        <w:rPr>
          <w:rFonts w:cs="David"/>
          <w:sz w:val="24"/>
          <w:rtl/>
        </w:rPr>
      </w:pPr>
      <w:r w:rsidRPr="006163BE">
        <w:rPr>
          <w:rFonts w:cs="David"/>
          <w:sz w:val="24"/>
          <w:rtl/>
        </w:rPr>
        <w:t>הסניגור עצמו אמר בבי</w:t>
      </w:r>
      <w:r>
        <w:rPr>
          <w:rFonts w:cs="David"/>
          <w:sz w:val="24"/>
          <w:rtl/>
        </w:rPr>
        <w:t>המ"ש</w:t>
      </w:r>
      <w:r w:rsidRPr="006163BE">
        <w:rPr>
          <w:rFonts w:cs="David"/>
          <w:sz w:val="24"/>
          <w:rtl/>
        </w:rPr>
        <w:t xml:space="preserve">, </w:t>
      </w:r>
      <w:r>
        <w:rPr>
          <w:rFonts w:cs="David"/>
          <w:sz w:val="24"/>
          <w:rtl/>
        </w:rPr>
        <w:t xml:space="preserve">שלגירסת ההגנה החלופית, היינו לתיזה של </w:t>
      </w:r>
      <w:r w:rsidRPr="006163BE">
        <w:rPr>
          <w:rFonts w:cs="David"/>
          <w:sz w:val="24"/>
          <w:u w:val="single"/>
          <w:rtl/>
        </w:rPr>
        <w:t>הסניגור</w:t>
      </w:r>
      <w:r>
        <w:rPr>
          <w:rFonts w:cs="David"/>
          <w:sz w:val="24"/>
          <w:rtl/>
        </w:rPr>
        <w:t xml:space="preserve">, </w:t>
      </w:r>
      <w:r>
        <w:rPr>
          <w:rFonts w:cs="David"/>
          <w:b/>
          <w:bCs/>
          <w:sz w:val="24"/>
          <w:rtl/>
        </w:rPr>
        <w:t xml:space="preserve">"אין לה שום קשר לגירסת הנאשם </w:t>
      </w:r>
      <w:r w:rsidRPr="006163BE">
        <w:rPr>
          <w:rFonts w:cs="David"/>
          <w:sz w:val="24"/>
          <w:rtl/>
        </w:rPr>
        <w:t xml:space="preserve">כפי שהוגשה בתשובה לכתב האישום." </w:t>
      </w:r>
      <w:r>
        <w:rPr>
          <w:rFonts w:cs="David"/>
          <w:sz w:val="24"/>
          <w:rtl/>
        </w:rPr>
        <w:t xml:space="preserve">(עמ' 32 לפר' מיום 9.10.12, ש' 11-13).  </w:t>
      </w:r>
    </w:p>
    <w:p w14:paraId="27F1304B" w14:textId="77777777" w:rsidR="0010041B" w:rsidRDefault="0010041B" w:rsidP="00536BCC">
      <w:pPr>
        <w:tabs>
          <w:tab w:val="num" w:pos="386"/>
        </w:tabs>
        <w:spacing w:line="360" w:lineRule="auto"/>
        <w:ind w:left="8" w:hanging="14"/>
        <w:jc w:val="both"/>
        <w:rPr>
          <w:rtl/>
        </w:rPr>
      </w:pPr>
      <w:r w:rsidRPr="00115222">
        <w:rPr>
          <w:b/>
          <w:bCs/>
          <w:rtl/>
        </w:rPr>
        <w:t xml:space="preserve">ב. </w:t>
      </w:r>
      <w:r w:rsidRPr="009C6538">
        <w:rPr>
          <w:rtl/>
        </w:rPr>
        <w:t xml:space="preserve">לא זו אף זו אלא שכאמור </w:t>
      </w:r>
      <w:r>
        <w:rPr>
          <w:rtl/>
        </w:rPr>
        <w:t>בפ</w:t>
      </w:r>
      <w:r w:rsidRPr="009C6538">
        <w:rPr>
          <w:rtl/>
        </w:rPr>
        <w:t xml:space="preserve">רטות לעיל, </w:t>
      </w:r>
      <w:r>
        <w:rPr>
          <w:rtl/>
        </w:rPr>
        <w:t xml:space="preserve">למול גירסתו </w:t>
      </w:r>
      <w:r w:rsidRPr="008F6E4C">
        <w:rPr>
          <w:b/>
          <w:bCs/>
          <w:rtl/>
        </w:rPr>
        <w:t>הגורפת המכחישה</w:t>
      </w:r>
      <w:r>
        <w:rPr>
          <w:rtl/>
        </w:rPr>
        <w:t xml:space="preserve"> של הנאשם של כל נגיעה באיבריה האינטימיים של המתלוננת לא כל שכן החדרת אצבעות לאיבר מינה, עומדת </w:t>
      </w:r>
      <w:r w:rsidRPr="00674005">
        <w:rPr>
          <w:b/>
          <w:bCs/>
          <w:rtl/>
        </w:rPr>
        <w:t>גרסתה</w:t>
      </w:r>
      <w:r>
        <w:rPr>
          <w:rtl/>
        </w:rPr>
        <w:t xml:space="preserve"> </w:t>
      </w:r>
      <w:r w:rsidRPr="008F6E4C">
        <w:rPr>
          <w:b/>
          <w:bCs/>
          <w:rtl/>
        </w:rPr>
        <w:t>הישירה, העקבית והמהימנה של המתלוננת</w:t>
      </w:r>
      <w:r>
        <w:rPr>
          <w:rtl/>
        </w:rPr>
        <w:t xml:space="preserve"> בחקירתה הראשית והנגדית, שתיארה בעדותה כיצד הנאשם נגע בחזה ובאיבר מינה (מעל הבגדים), החדיר אצבע/ותיו לאיבר מינה, שם את ידו על איבר מינה, ושפשף את איבר מינו באיבר מינה. כל זאת כשכאמור, יש ראיות – עדים ומסמכים (דו"חות פעולה, ועוד) - שמחזקות את גירסתה. </w:t>
      </w:r>
    </w:p>
    <w:p w14:paraId="6AD67C71" w14:textId="77777777" w:rsidR="0010041B" w:rsidRDefault="0010041B" w:rsidP="00536BCC">
      <w:pPr>
        <w:tabs>
          <w:tab w:val="num" w:pos="386"/>
        </w:tabs>
        <w:spacing w:line="360" w:lineRule="auto"/>
        <w:ind w:left="8" w:hanging="14"/>
        <w:jc w:val="both"/>
        <w:rPr>
          <w:rtl/>
        </w:rPr>
      </w:pPr>
      <w:r>
        <w:rPr>
          <w:rtl/>
        </w:rPr>
        <w:t>כפי שכבר פסק בית המשפט העליון:</w:t>
      </w:r>
    </w:p>
    <w:p w14:paraId="4170FB07" w14:textId="77777777" w:rsidR="0010041B" w:rsidRDefault="0010041B" w:rsidP="00AA01E1">
      <w:pPr>
        <w:spacing w:line="360" w:lineRule="auto"/>
        <w:ind w:left="283" w:right="284"/>
        <w:jc w:val="both"/>
        <w:rPr>
          <w:rtl/>
        </w:rPr>
      </w:pPr>
      <w:r>
        <w:rPr>
          <w:b/>
          <w:bCs/>
          <w:rtl/>
        </w:rPr>
        <w:t>"...</w:t>
      </w:r>
      <w:r w:rsidRPr="00115222">
        <w:rPr>
          <w:rtl/>
        </w:rPr>
        <w:t>כשנאשם בוחר להרחיק עדותו ולהכחיש הכחשה גורפת עשוי להיות לכך מחיר ראייתי, ובמיוחד במקרים של</w:t>
      </w:r>
      <w:r w:rsidRPr="00674005">
        <w:rPr>
          <w:b/>
          <w:bCs/>
          <w:rtl/>
        </w:rPr>
        <w:t xml:space="preserve"> עבירות מין</w:t>
      </w:r>
      <w:r w:rsidRPr="00115222">
        <w:rPr>
          <w:rtl/>
        </w:rPr>
        <w:t xml:space="preserve"> בהן יש בדרך כלל גרסה מול גרסה</w:t>
      </w:r>
      <w:r>
        <w:rPr>
          <w:b/>
          <w:bCs/>
          <w:rtl/>
        </w:rPr>
        <w:t>...</w:t>
      </w:r>
      <w:r w:rsidRPr="00C15D57">
        <w:rPr>
          <w:b/>
          <w:bCs/>
          <w:rtl/>
        </w:rPr>
        <w:t>נאשם אינו מורשע בגין שקריו.</w:t>
      </w:r>
      <w:r>
        <w:rPr>
          <w:b/>
          <w:bCs/>
          <w:rtl/>
        </w:rPr>
        <w:t xml:space="preserve"> </w:t>
      </w:r>
      <w:r w:rsidRPr="00C15D57">
        <w:rPr>
          <w:b/>
          <w:bCs/>
          <w:rtl/>
        </w:rPr>
        <w:t>הוא מורשע בגין ראיות מהימנות הקיימות נגדו.</w:t>
      </w:r>
      <w:r>
        <w:rPr>
          <w:b/>
          <w:bCs/>
          <w:rtl/>
        </w:rPr>
        <w:t xml:space="preserve">" </w:t>
      </w:r>
      <w:r>
        <w:rPr>
          <w:rtl/>
        </w:rPr>
        <w:t>(</w:t>
      </w:r>
      <w:hyperlink r:id="rId63"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3372/11</w:t>
        </w:r>
      </w:hyperlink>
      <w:r>
        <w:rPr>
          <w:rtl/>
        </w:rPr>
        <w:t xml:space="preserve"> </w:t>
      </w:r>
      <w:r w:rsidRPr="00115222">
        <w:rPr>
          <w:b/>
          <w:bCs/>
          <w:rtl/>
        </w:rPr>
        <w:t>קצב</w:t>
      </w:r>
      <w:r>
        <w:rPr>
          <w:rtl/>
        </w:rPr>
        <w:t xml:space="preserve">, פסקה 181 לפסה"ד מיום 10.11.11).  </w:t>
      </w:r>
    </w:p>
    <w:p w14:paraId="265B1EAD" w14:textId="77777777" w:rsidR="0010041B" w:rsidRDefault="0010041B" w:rsidP="00211F2D">
      <w:pPr>
        <w:tabs>
          <w:tab w:val="num" w:pos="386"/>
        </w:tabs>
        <w:spacing w:line="360" w:lineRule="auto"/>
        <w:ind w:left="22" w:hanging="14"/>
        <w:jc w:val="both"/>
        <w:rPr>
          <w:rtl/>
        </w:rPr>
      </w:pPr>
      <w:r>
        <w:rPr>
          <w:b/>
          <w:bCs/>
          <w:rtl/>
        </w:rPr>
        <w:t>ג</w:t>
      </w:r>
      <w:r w:rsidRPr="008F6E4C">
        <w:rPr>
          <w:b/>
          <w:bCs/>
          <w:rtl/>
        </w:rPr>
        <w:t xml:space="preserve">. </w:t>
      </w:r>
      <w:r>
        <w:rPr>
          <w:rtl/>
        </w:rPr>
        <w:t xml:space="preserve">גם אם נניח, שדבריו של הנאשם בעדותו שהמתלוננת לא צעקה, לא דחפה, לא שרטה ולא בכתה (עמ' 47 לפר' מיום 31.10.12, שו' 5-6), כביכול מלמדים על "שינוי כיוון" בגירסתו, היינו שהוא כן מאשר את מה שהמתלוננת סיפרה שהוא עשה לה, אלא שהוא חשב שהיא מסכימה (למרות שכאמור הנאשם הכחיש בתוקף את עצם המעשים), הרי שלפי הראיות הנאשם </w:t>
      </w:r>
      <w:r w:rsidRPr="003B165D">
        <w:rPr>
          <w:b/>
          <w:bCs/>
          <w:rtl/>
        </w:rPr>
        <w:t>לא יכול היה לחשוב</w:t>
      </w:r>
      <w:r>
        <w:rPr>
          <w:b/>
          <w:bCs/>
          <w:rtl/>
        </w:rPr>
        <w:t>,</w:t>
      </w:r>
      <w:r w:rsidRPr="003B165D">
        <w:rPr>
          <w:b/>
          <w:bCs/>
          <w:rtl/>
        </w:rPr>
        <w:t xml:space="preserve"> לא כל שכן לא יכול היה לטעות בלחשוב</w:t>
      </w:r>
      <w:r>
        <w:rPr>
          <w:b/>
          <w:bCs/>
          <w:rtl/>
        </w:rPr>
        <w:t>,</w:t>
      </w:r>
      <w:r>
        <w:rPr>
          <w:rtl/>
        </w:rPr>
        <w:t xml:space="preserve"> שהמתלוננת מעוניינת "להתקדם איתו" (ע' 20 לסיכומי ההגנה), </w:t>
      </w:r>
      <w:r w:rsidRPr="00C11E2A">
        <w:rPr>
          <w:b/>
          <w:bCs/>
          <w:rtl/>
        </w:rPr>
        <w:t>ו</w:t>
      </w:r>
      <w:r>
        <w:rPr>
          <w:b/>
          <w:bCs/>
          <w:rtl/>
        </w:rPr>
        <w:t xml:space="preserve">הוא </w:t>
      </w:r>
      <w:r w:rsidRPr="00C11E2A">
        <w:rPr>
          <w:b/>
          <w:bCs/>
          <w:rtl/>
        </w:rPr>
        <w:t>לא יכול היה לפרש לא נכון</w:t>
      </w:r>
      <w:r>
        <w:rPr>
          <w:rtl/>
        </w:rPr>
        <w:t xml:space="preserve"> את הסיטאוציה או להתבלבל (עמ' 20-21 לסיכומי ההגנה); אנמק: המתלוננת שוב ושוב </w:t>
      </w:r>
      <w:r w:rsidRPr="00950CE1">
        <w:rPr>
          <w:b/>
          <w:bCs/>
          <w:rtl/>
        </w:rPr>
        <w:t xml:space="preserve">התנגדה </w:t>
      </w:r>
      <w:r>
        <w:rPr>
          <w:rtl/>
        </w:rPr>
        <w:t xml:space="preserve">למעשי הנאשם </w:t>
      </w:r>
      <w:r w:rsidRPr="00950CE1">
        <w:rPr>
          <w:b/>
          <w:bCs/>
          <w:rtl/>
        </w:rPr>
        <w:t xml:space="preserve">במילים ובמעשים </w:t>
      </w:r>
      <w:r>
        <w:rPr>
          <w:rtl/>
        </w:rPr>
        <w:t xml:space="preserve">שאינם משתמעים לשתי פנים, כפי </w:t>
      </w:r>
      <w:r w:rsidRPr="009C4498">
        <w:rPr>
          <w:b/>
          <w:bCs/>
          <w:rtl/>
        </w:rPr>
        <w:t>שהיא העידה</w:t>
      </w:r>
      <w:r>
        <w:rPr>
          <w:rtl/>
        </w:rPr>
        <w:t xml:space="preserve"> שוב ושוב הן במשטרה והן בבית המשפט: </w:t>
      </w:r>
      <w:r w:rsidRPr="002E0128">
        <w:rPr>
          <w:u w:val="single"/>
          <w:rtl/>
        </w:rPr>
        <w:t>במשטרה</w:t>
      </w:r>
      <w:r>
        <w:rPr>
          <w:rtl/>
        </w:rPr>
        <w:t xml:space="preserve"> – </w:t>
      </w:r>
      <w:r w:rsidRPr="00AD3F00">
        <w:rPr>
          <w:rtl/>
        </w:rPr>
        <w:t>"...הוא נגע לי בחזה</w:t>
      </w:r>
      <w:r>
        <w:rPr>
          <w:rtl/>
        </w:rPr>
        <w:t xml:space="preserve"> מעל הבגדים...</w:t>
      </w:r>
      <w:r w:rsidRPr="005C57B3">
        <w:rPr>
          <w:b/>
          <w:bCs/>
          <w:rtl/>
        </w:rPr>
        <w:t xml:space="preserve">ואז הוא נשכב עלי </w:t>
      </w:r>
      <w:r>
        <w:rPr>
          <w:rtl/>
        </w:rPr>
        <w:t>ואז הוא עוד הפעם ניסה לגעת למטה באיבר המין שלי</w:t>
      </w:r>
      <w:r w:rsidRPr="00AD3F00">
        <w:rPr>
          <w:rtl/>
        </w:rPr>
        <w:t>...</w:t>
      </w:r>
      <w:r>
        <w:rPr>
          <w:b/>
          <w:bCs/>
          <w:rtl/>
        </w:rPr>
        <w:t>אני הזזתי אותו שוב פעם</w:t>
      </w:r>
      <w:r w:rsidRPr="00AD3F00">
        <w:rPr>
          <w:rtl/>
        </w:rPr>
        <w:t>...הוא הכניס את היד שלו לתוך התחתונים הוא הכניס את האצבעות שלו לתוך איבר המין...הוא...לקח את היד שלי ושם אותה על האיבר מין שלו...</w:t>
      </w:r>
      <w:r>
        <w:rPr>
          <w:rtl/>
        </w:rPr>
        <w:t xml:space="preserve"> </w:t>
      </w:r>
      <w:r w:rsidRPr="00AD3F00">
        <w:rPr>
          <w:rtl/>
        </w:rPr>
        <w:t xml:space="preserve">הוא נישק אותי </w:t>
      </w:r>
      <w:r>
        <w:rPr>
          <w:b/>
          <w:bCs/>
          <w:rtl/>
        </w:rPr>
        <w:t>אבל אני לא נתתי לו הזזתי כל הזמן את הראש שלי</w:t>
      </w:r>
      <w:r w:rsidRPr="00AD3F00">
        <w:rPr>
          <w:rtl/>
        </w:rPr>
        <w:t>...(איבר המין שלו) השתפשף...</w:t>
      </w:r>
      <w:r>
        <w:rPr>
          <w:rtl/>
        </w:rPr>
        <w:t xml:space="preserve"> </w:t>
      </w:r>
      <w:r>
        <w:rPr>
          <w:b/>
          <w:bCs/>
          <w:rtl/>
        </w:rPr>
        <w:t>ניסיתי להזיז אותו לדחוף אותו עם היד וזה לא הצליח</w:t>
      </w:r>
      <w:r w:rsidRPr="00AD3F00">
        <w:rPr>
          <w:rtl/>
        </w:rPr>
        <w:t xml:space="preserve">...הוא ניסה לנשק אותי </w:t>
      </w:r>
      <w:r>
        <w:rPr>
          <w:b/>
          <w:bCs/>
          <w:rtl/>
        </w:rPr>
        <w:t>אבל אני לא נתתי לו כל הזמן</w:t>
      </w:r>
      <w:r w:rsidRPr="00AD3F00">
        <w:rPr>
          <w:rtl/>
        </w:rPr>
        <w:t xml:space="preserve"> הוא אמר לי את מושכת איך אני רוצה אותך </w:t>
      </w:r>
      <w:r>
        <w:rPr>
          <w:b/>
          <w:bCs/>
          <w:rtl/>
        </w:rPr>
        <w:t>אמרתי לו לא די תפסיק, אמרתי לו את זה כל הזמן... ניסיתי לדחוף אותו</w:t>
      </w:r>
      <w:r w:rsidRPr="00AD3F00">
        <w:rPr>
          <w:rtl/>
        </w:rPr>
        <w:t xml:space="preserve">...אחרי שהוא נשכב עלי </w:t>
      </w:r>
      <w:r>
        <w:rPr>
          <w:b/>
          <w:bCs/>
          <w:rtl/>
        </w:rPr>
        <w:t xml:space="preserve">אמרתי לו די והזזתי לו את היד..." </w:t>
      </w:r>
      <w:r w:rsidRPr="00371554">
        <w:rPr>
          <w:rtl/>
        </w:rPr>
        <w:t>(</w:t>
      </w:r>
      <w:r w:rsidRPr="004C2BE3">
        <w:rPr>
          <w:b/>
          <w:bCs/>
          <w:rtl/>
        </w:rPr>
        <w:t>נ/1</w:t>
      </w:r>
      <w:r>
        <w:rPr>
          <w:b/>
          <w:bCs/>
          <w:rtl/>
        </w:rPr>
        <w:t xml:space="preserve">, </w:t>
      </w:r>
      <w:r w:rsidRPr="00371554">
        <w:rPr>
          <w:rtl/>
        </w:rPr>
        <w:t>ע</w:t>
      </w:r>
      <w:r>
        <w:rPr>
          <w:rtl/>
        </w:rPr>
        <w:t>מ</w:t>
      </w:r>
      <w:r w:rsidRPr="00371554">
        <w:rPr>
          <w:rtl/>
        </w:rPr>
        <w:t>' 1, ש'</w:t>
      </w:r>
      <w:r>
        <w:rPr>
          <w:b/>
          <w:bCs/>
          <w:rtl/>
        </w:rPr>
        <w:t xml:space="preserve"> </w:t>
      </w:r>
      <w:r>
        <w:rPr>
          <w:rtl/>
        </w:rPr>
        <w:t>14</w:t>
      </w:r>
      <w:r w:rsidRPr="00371554">
        <w:rPr>
          <w:rtl/>
        </w:rPr>
        <w:t xml:space="preserve">-16; ע' 2, ש' 24-25, </w:t>
      </w:r>
      <w:r>
        <w:rPr>
          <w:rtl/>
        </w:rPr>
        <w:t xml:space="preserve">37, 40-43, 45-46; עמ' 3, שו' 100, 120). כך גם סיפרה המתלוננת </w:t>
      </w:r>
      <w:r w:rsidRPr="009C4498">
        <w:rPr>
          <w:b/>
          <w:bCs/>
          <w:rtl/>
        </w:rPr>
        <w:t>בעימות</w:t>
      </w:r>
      <w:r>
        <w:rPr>
          <w:rtl/>
        </w:rPr>
        <w:t xml:space="preserve"> עם הנאשם במשטרה (ראו בדו"ח ביצוע העימות </w:t>
      </w:r>
      <w:r w:rsidRPr="004C2BE3">
        <w:rPr>
          <w:b/>
          <w:bCs/>
          <w:rtl/>
        </w:rPr>
        <w:t>ת/4</w:t>
      </w:r>
      <w:r>
        <w:rPr>
          <w:rtl/>
        </w:rPr>
        <w:t xml:space="preserve">, עמ' 1, שו' 7; עמ' 2, שו' 9-10, 13-16; עמ' 4, שו' 90; עמ' 5, שו' 94-95). </w:t>
      </w:r>
      <w:r w:rsidRPr="002E0128">
        <w:rPr>
          <w:u w:val="single"/>
          <w:rtl/>
        </w:rPr>
        <w:t>בבית המשפט</w:t>
      </w:r>
      <w:r>
        <w:rPr>
          <w:rtl/>
        </w:rPr>
        <w:t xml:space="preserve"> המתלוננת העידה: </w:t>
      </w:r>
      <w:r w:rsidRPr="00AD3F00">
        <w:rPr>
          <w:b/>
          <w:bCs/>
          <w:rtl/>
        </w:rPr>
        <w:t>"...</w:t>
      </w:r>
      <w:r w:rsidRPr="00AD3F00">
        <w:rPr>
          <w:rtl/>
        </w:rPr>
        <w:t xml:space="preserve">אחרי שהוא נשכב מעליי הוא נגע בי באיבר המין מעל הבגדים </w:t>
      </w:r>
      <w:r w:rsidRPr="00AD3F00">
        <w:rPr>
          <w:b/>
          <w:bCs/>
          <w:rtl/>
        </w:rPr>
        <w:t>והזזתי אותו...</w:t>
      </w:r>
      <w:r w:rsidRPr="00AD3F00">
        <w:rPr>
          <w:rtl/>
        </w:rPr>
        <w:t xml:space="preserve">ואחרי זה הוא הכניס את היד שלו לתחתונים שלי, </w:t>
      </w:r>
      <w:r w:rsidRPr="00AD3F00">
        <w:rPr>
          <w:b/>
          <w:bCs/>
          <w:rtl/>
        </w:rPr>
        <w:t>ניסיתי להזיז אותו ולא הצלחתי,</w:t>
      </w:r>
      <w:r w:rsidRPr="00AD3F00">
        <w:rPr>
          <w:rtl/>
        </w:rPr>
        <w:t xml:space="preserve"> אחרי זה הוא דחף לי אצבעות לנרתיק...אחרי זה הוא לקח את היד שלי ושם אותה על איבר המין שלו, </w:t>
      </w:r>
      <w:r w:rsidRPr="00AD3F00">
        <w:rPr>
          <w:b/>
          <w:bCs/>
          <w:rtl/>
        </w:rPr>
        <w:t>הזזתי את היד...</w:t>
      </w:r>
      <w:r w:rsidRPr="00AD3F00">
        <w:rPr>
          <w:rtl/>
        </w:rPr>
        <w:t>הוא הוריד לי את הטייץ... וזה השתפשף האיבר מין שלו באיבר המין שלי...</w:t>
      </w:r>
      <w:r w:rsidRPr="00AD3F00">
        <w:rPr>
          <w:b/>
          <w:bCs/>
          <w:rtl/>
        </w:rPr>
        <w:t>אמרתי לו תוך כדי שיפסיק, אמרתי לו לא, ודי,...ניסיתי להזיז אותו עם היד ולא הצלחתי</w:t>
      </w:r>
      <w:r w:rsidRPr="00AD3F00">
        <w:rPr>
          <w:rtl/>
        </w:rPr>
        <w:t>...</w:t>
      </w:r>
      <w:r>
        <w:rPr>
          <w:rtl/>
        </w:rPr>
        <w:t xml:space="preserve"> </w:t>
      </w:r>
      <w:r w:rsidRPr="00AD3F00">
        <w:rPr>
          <w:rtl/>
        </w:rPr>
        <w:t xml:space="preserve">הוא ניסה לנשק אותי </w:t>
      </w:r>
      <w:r w:rsidRPr="00AD3F00">
        <w:rPr>
          <w:b/>
          <w:bCs/>
          <w:rtl/>
        </w:rPr>
        <w:t xml:space="preserve">והזזתי את הראש כל הזמן..." </w:t>
      </w:r>
      <w:r>
        <w:rPr>
          <w:rtl/>
        </w:rPr>
        <w:t xml:space="preserve">(עמ' 6-7 לפר'; עמ' 28 לפר' מיום 9.10.12, שו' 1-9; בדיסק </w:t>
      </w:r>
      <w:r w:rsidRPr="000B333C">
        <w:rPr>
          <w:rtl/>
        </w:rPr>
        <w:t xml:space="preserve">העימות </w:t>
      </w:r>
      <w:r w:rsidRPr="004C2BE3">
        <w:rPr>
          <w:b/>
          <w:bCs/>
          <w:rtl/>
        </w:rPr>
        <w:t>ת/5</w:t>
      </w:r>
      <w:r>
        <w:rPr>
          <w:rtl/>
        </w:rPr>
        <w:t xml:space="preserve">, מונה 25:01-25:24). </w:t>
      </w:r>
    </w:p>
    <w:p w14:paraId="10B4923D" w14:textId="77777777" w:rsidR="0010041B" w:rsidRDefault="0010041B" w:rsidP="00536BCC">
      <w:pPr>
        <w:tabs>
          <w:tab w:val="num" w:pos="386"/>
        </w:tabs>
        <w:spacing w:line="360" w:lineRule="auto"/>
        <w:ind w:left="8"/>
        <w:jc w:val="both"/>
        <w:rPr>
          <w:rtl/>
        </w:rPr>
      </w:pPr>
    </w:p>
    <w:p w14:paraId="7A5AFB42" w14:textId="77777777" w:rsidR="0010041B" w:rsidRDefault="0010041B" w:rsidP="00536BCC">
      <w:pPr>
        <w:tabs>
          <w:tab w:val="num" w:pos="386"/>
        </w:tabs>
        <w:spacing w:line="360" w:lineRule="auto"/>
        <w:ind w:left="8"/>
        <w:jc w:val="both"/>
        <w:rPr>
          <w:b/>
          <w:bCs/>
          <w:rtl/>
        </w:rPr>
      </w:pPr>
      <w:r>
        <w:rPr>
          <w:rtl/>
        </w:rPr>
        <w:t xml:space="preserve">עדותה העקבית והמהימנה של המתלוננת, שגירסתה גם חוזקה בראיות שונות כאמור, מפריכה איפוא את טענת </w:t>
      </w:r>
      <w:r w:rsidRPr="000B333C">
        <w:rPr>
          <w:u w:val="single"/>
          <w:rtl/>
        </w:rPr>
        <w:t>הסניגור</w:t>
      </w:r>
      <w:r>
        <w:rPr>
          <w:rtl/>
        </w:rPr>
        <w:t xml:space="preserve"> ל"טעות". כל זאת בנוסף לחוסר מהימנות גירסת הנאשם, כמפורט לעיל.   </w:t>
      </w:r>
    </w:p>
    <w:p w14:paraId="0F660FA9" w14:textId="77777777" w:rsidR="0010041B" w:rsidRDefault="0010041B" w:rsidP="0076215C">
      <w:pPr>
        <w:tabs>
          <w:tab w:val="num" w:pos="386"/>
        </w:tabs>
        <w:spacing w:line="360" w:lineRule="auto"/>
        <w:ind w:left="-334"/>
        <w:jc w:val="both"/>
        <w:rPr>
          <w:b/>
          <w:bCs/>
          <w:rtl/>
        </w:rPr>
      </w:pPr>
    </w:p>
    <w:p w14:paraId="59738376" w14:textId="77777777" w:rsidR="0010041B" w:rsidRPr="003E12EF" w:rsidRDefault="0010041B" w:rsidP="00C8320A">
      <w:pPr>
        <w:tabs>
          <w:tab w:val="num" w:pos="386"/>
        </w:tabs>
        <w:spacing w:line="360" w:lineRule="auto"/>
        <w:jc w:val="both"/>
        <w:rPr>
          <w:rtl/>
        </w:rPr>
      </w:pPr>
      <w:r w:rsidRPr="003E12EF">
        <w:rPr>
          <w:rtl/>
        </w:rPr>
        <w:t xml:space="preserve">בהקשר זה יפים גם הדברים הבאים של בית המשפט העליון: </w:t>
      </w:r>
    </w:p>
    <w:p w14:paraId="3F872121" w14:textId="77777777" w:rsidR="0010041B" w:rsidRDefault="0010041B" w:rsidP="00100161">
      <w:pPr>
        <w:tabs>
          <w:tab w:val="num" w:pos="386"/>
        </w:tabs>
        <w:spacing w:line="360" w:lineRule="auto"/>
        <w:ind w:left="283" w:right="284"/>
        <w:jc w:val="both"/>
        <w:rPr>
          <w:rtl/>
        </w:rPr>
      </w:pPr>
      <w:r w:rsidRPr="00536BCC">
        <w:rPr>
          <w:rtl/>
        </w:rPr>
        <w:t xml:space="preserve">"... אם ניווכח כי התביעה הוכיחה שהמערער היה מודע להיעדר ההסכמה מצד המתלוננת, </w:t>
      </w:r>
      <w:r w:rsidRPr="00536BCC">
        <w:rPr>
          <w:b/>
          <w:bCs/>
          <w:rtl/>
        </w:rPr>
        <w:t>או למצער עצם עיניו מפניה, הרי שבכך תיסתר ממילא הטענה של טעות במצב דברים. במקרה שלפנינו אכן שוכנעתי כי הוכח שהמערער עצם עיניו מפני היעדר הסכמתה של המתלוננת לקיום יחסי</w:t>
      </w:r>
      <w:r w:rsidRPr="00536BCC">
        <w:rPr>
          <w:b/>
          <w:bCs/>
          <w:position w:val="4"/>
          <w:sz w:val="18"/>
          <w:rtl/>
        </w:rPr>
        <w:t>-</w:t>
      </w:r>
      <w:r w:rsidRPr="00536BCC">
        <w:rPr>
          <w:b/>
          <w:bCs/>
          <w:rtl/>
        </w:rPr>
        <w:t>המין עמו, אם לא למעלה מכך. ..."</w:t>
      </w:r>
      <w:r>
        <w:rPr>
          <w:rtl/>
        </w:rPr>
        <w:t xml:space="preserve"> [</w:t>
      </w:r>
      <w:hyperlink r:id="rId64" w:history="1">
        <w:r w:rsidR="00AD471F" w:rsidRPr="00AD471F">
          <w:rPr>
            <w:rStyle w:val="Hyperlink"/>
            <w:rFonts w:hint="eastAsia"/>
            <w:rtl/>
          </w:rPr>
          <w:t>ע</w:t>
        </w:r>
        <w:r w:rsidR="00AD471F" w:rsidRPr="00AD471F">
          <w:rPr>
            <w:rStyle w:val="Hyperlink"/>
            <w:rtl/>
          </w:rPr>
          <w:t>"</w:t>
        </w:r>
        <w:r w:rsidR="00AD471F" w:rsidRPr="00AD471F">
          <w:rPr>
            <w:rStyle w:val="Hyperlink"/>
            <w:rFonts w:hint="eastAsia"/>
            <w:rtl/>
          </w:rPr>
          <w:t>פ</w:t>
        </w:r>
        <w:r w:rsidR="00AD471F" w:rsidRPr="00AD471F">
          <w:rPr>
            <w:rStyle w:val="Hyperlink"/>
            <w:rtl/>
          </w:rPr>
          <w:t xml:space="preserve"> 5938/00 </w:t>
        </w:r>
        <w:r w:rsidR="00AD471F" w:rsidRPr="00AD471F">
          <w:rPr>
            <w:rStyle w:val="Hyperlink"/>
            <w:rFonts w:hint="eastAsia"/>
            <w:rtl/>
          </w:rPr>
          <w:t>אזולאי</w:t>
        </w:r>
        <w:r w:rsidR="00AD471F" w:rsidRPr="00AD471F">
          <w:rPr>
            <w:rStyle w:val="Hyperlink"/>
            <w:rtl/>
          </w:rPr>
          <w:t xml:space="preserve">, </w:t>
        </w:r>
        <w:r w:rsidR="00AD471F" w:rsidRPr="00AD471F">
          <w:rPr>
            <w:rStyle w:val="Hyperlink"/>
            <w:rFonts w:hint="eastAsia"/>
            <w:rtl/>
          </w:rPr>
          <w:t>פ</w:t>
        </w:r>
        <w:r w:rsidR="00AD471F" w:rsidRPr="00AD471F">
          <w:rPr>
            <w:rStyle w:val="Hyperlink"/>
            <w:rtl/>
          </w:rPr>
          <w:t>"</w:t>
        </w:r>
        <w:r w:rsidR="00AD471F" w:rsidRPr="00AD471F">
          <w:rPr>
            <w:rStyle w:val="Hyperlink"/>
            <w:rFonts w:hint="eastAsia"/>
            <w:rtl/>
          </w:rPr>
          <w:t>ד</w:t>
        </w:r>
        <w:r w:rsidR="00AD471F" w:rsidRPr="00AD471F">
          <w:rPr>
            <w:rStyle w:val="Hyperlink"/>
            <w:rtl/>
          </w:rPr>
          <w:t xml:space="preserve"> </w:t>
        </w:r>
        <w:r w:rsidR="00AD471F" w:rsidRPr="00AD471F">
          <w:rPr>
            <w:rStyle w:val="Hyperlink"/>
            <w:rFonts w:hint="eastAsia"/>
            <w:rtl/>
          </w:rPr>
          <w:t>נה</w:t>
        </w:r>
      </w:hyperlink>
      <w:r>
        <w:rPr>
          <w:rtl/>
        </w:rPr>
        <w:t xml:space="preserve"> (3) 837, 895].</w:t>
      </w:r>
    </w:p>
    <w:p w14:paraId="3E0ED1F8" w14:textId="77777777" w:rsidR="0010041B" w:rsidRPr="00371554" w:rsidRDefault="0010041B" w:rsidP="00C8320A">
      <w:pPr>
        <w:tabs>
          <w:tab w:val="num" w:pos="386"/>
        </w:tabs>
        <w:spacing w:line="360" w:lineRule="auto"/>
        <w:ind w:left="283" w:right="284"/>
        <w:jc w:val="both"/>
        <w:rPr>
          <w:b/>
          <w:bCs/>
          <w:rtl/>
        </w:rPr>
      </w:pPr>
    </w:p>
    <w:p w14:paraId="5999EEE9" w14:textId="77777777" w:rsidR="0010041B" w:rsidRDefault="0010041B" w:rsidP="00F11F1F">
      <w:pPr>
        <w:spacing w:line="360" w:lineRule="auto"/>
        <w:jc w:val="both"/>
        <w:rPr>
          <w:rtl/>
        </w:rPr>
      </w:pPr>
      <w:r>
        <w:rPr>
          <w:rtl/>
        </w:rPr>
        <w:t xml:space="preserve">לנוכח גירסתה המהימנה של המתלוננת והחיזוקים לה כאמור, וחוסר מהימנות גירסת הנאשם, הנאשם </w:t>
      </w:r>
      <w:r w:rsidRPr="003E12EF">
        <w:rPr>
          <w:b/>
          <w:bCs/>
          <w:rtl/>
        </w:rPr>
        <w:t>לכל הפחות</w:t>
      </w:r>
      <w:r>
        <w:rPr>
          <w:rtl/>
        </w:rPr>
        <w:t xml:space="preserve"> עצם את עיניו מפני אי הסכמת המתלוננת למעשיו, ולמעלה מכך – לפי הראיות דעיל הנאשם </w:t>
      </w:r>
      <w:r w:rsidRPr="000B333C">
        <w:rPr>
          <w:b/>
          <w:bCs/>
          <w:rtl/>
        </w:rPr>
        <w:t>חש בבירור</w:t>
      </w:r>
      <w:r>
        <w:rPr>
          <w:rtl/>
        </w:rPr>
        <w:t xml:space="preserve"> בהתנגדותה של המתלוננת.  </w:t>
      </w:r>
    </w:p>
    <w:p w14:paraId="016F35FE" w14:textId="77777777" w:rsidR="0010041B" w:rsidRDefault="0010041B" w:rsidP="0076215C">
      <w:pPr>
        <w:spacing w:line="360" w:lineRule="auto"/>
        <w:ind w:left="-315"/>
        <w:jc w:val="both"/>
        <w:rPr>
          <w:rtl/>
        </w:rPr>
      </w:pPr>
    </w:p>
    <w:p w14:paraId="2277007B" w14:textId="77777777" w:rsidR="0010041B" w:rsidRDefault="0010041B" w:rsidP="0001399A">
      <w:pPr>
        <w:spacing w:line="360" w:lineRule="auto"/>
        <w:ind w:left="8" w:hanging="14"/>
        <w:jc w:val="both"/>
        <w:rPr>
          <w:rtl/>
        </w:rPr>
      </w:pPr>
      <w:r>
        <w:rPr>
          <w:b/>
          <w:bCs/>
          <w:rtl/>
        </w:rPr>
        <w:t>ד</w:t>
      </w:r>
      <w:r w:rsidRPr="00C019A6">
        <w:rPr>
          <w:b/>
          <w:bCs/>
          <w:rtl/>
        </w:rPr>
        <w:t xml:space="preserve">. </w:t>
      </w:r>
      <w:r>
        <w:rPr>
          <w:rtl/>
        </w:rPr>
        <w:t xml:space="preserve">זאת ועוד: הטעות הנטענת צריכה להיות כנה במובן זה שהעושה האמין בכנות ובתום לב שמצב הדברים שדימה לעצמו – במקום המציאות האמיתית – הוא מצב הדברים האמיתי (י' קדמי בספרו דלעיל, בעמ' 563). והנה, המתלוננת העידה בבית המשפט: </w:t>
      </w:r>
      <w:r>
        <w:rPr>
          <w:b/>
          <w:bCs/>
          <w:rtl/>
        </w:rPr>
        <w:t>"...אמרתי לו תוך כדי שיפסיק, אמרתי לו לא, ודי, והוא אמר לי..."את רצינית? את באמת מתכוונת לזה?" אמרתי לו שכן, והוא פשוט המשיך."</w:t>
      </w:r>
      <w:r>
        <w:rPr>
          <w:rtl/>
        </w:rPr>
        <w:t xml:space="preserve"> (ע' 7 לפר' מיום 9.10.12, שו' 7-8). כך גם סיפרה המתלוננת בעימות עם הנאשם במשטרה (</w:t>
      </w:r>
      <w:r w:rsidRPr="00A502A9">
        <w:rPr>
          <w:b/>
          <w:bCs/>
          <w:rtl/>
        </w:rPr>
        <w:t>ת/4</w:t>
      </w:r>
      <w:r>
        <w:rPr>
          <w:rtl/>
        </w:rPr>
        <w:t xml:space="preserve">, עמ' 2, שו' 14-15). היינו, לו כביכול היה לנאשם בלבול או ספק בפרשנות התנהגות המתלוננת – מה </w:t>
      </w:r>
      <w:r w:rsidRPr="006A6CE1">
        <w:rPr>
          <w:b/>
          <w:bCs/>
          <w:rtl/>
        </w:rPr>
        <w:t>שלא</w:t>
      </w:r>
      <w:r>
        <w:rPr>
          <w:rtl/>
        </w:rPr>
        <w:t xml:space="preserve"> היה </w:t>
      </w:r>
      <w:r w:rsidRPr="006A6CE1">
        <w:rPr>
          <w:b/>
          <w:bCs/>
          <w:rtl/>
        </w:rPr>
        <w:t>ולא</w:t>
      </w:r>
      <w:r>
        <w:rPr>
          <w:rtl/>
        </w:rPr>
        <w:t xml:space="preserve"> יכול היה להיות כאמור לעיל – הרי שאלה הוסרו כליל לאור שאלת הנאשם והתשובה שקיבל. הנאשם קיבל תשובה שלילית מפורשת מהמתלוננת אך הוא </w:t>
      </w:r>
      <w:r w:rsidRPr="00DA5575">
        <w:rPr>
          <w:b/>
          <w:bCs/>
          <w:rtl/>
        </w:rPr>
        <w:t>המשיך בשלו</w:t>
      </w:r>
      <w:r>
        <w:rPr>
          <w:rtl/>
        </w:rPr>
        <w:t xml:space="preserve">. היינו, הוא לא האמין ולא יכול היה להאמין בכנות ובתום לב שהמתלוננת הסכימה למעשיו. לאור התנגדותה המעשית, בפועל, של המתלוננת, במילים ובמעשים, שוב ושוב, למעשיו של הנאשם; בנוסף, כשהוא שאל והיא השיבה לו כאמור, הרי שגירסת הנאשם בדבר "טעות" גם </w:t>
      </w:r>
      <w:r>
        <w:rPr>
          <w:b/>
          <w:bCs/>
          <w:rtl/>
        </w:rPr>
        <w:t>לא</w:t>
      </w:r>
      <w:r w:rsidRPr="007770D5">
        <w:rPr>
          <w:b/>
          <w:bCs/>
          <w:rtl/>
        </w:rPr>
        <w:t xml:space="preserve"> סבירה</w:t>
      </w:r>
      <w:r>
        <w:rPr>
          <w:rtl/>
        </w:rPr>
        <w:t xml:space="preserve">, וכפועל יוצא, גם מסיבה זו, גירסת הנאשם גם איננה אמינה (י' </w:t>
      </w:r>
      <w:r w:rsidRPr="00897C30">
        <w:rPr>
          <w:b/>
          <w:bCs/>
          <w:rtl/>
        </w:rPr>
        <w:t>קדמי</w:t>
      </w:r>
      <w:r>
        <w:rPr>
          <w:rtl/>
        </w:rPr>
        <w:t xml:space="preserve"> בספרו דלעיל, בעמ' 560). </w:t>
      </w:r>
    </w:p>
    <w:p w14:paraId="4A5A32CB" w14:textId="77777777" w:rsidR="0010041B" w:rsidRDefault="0010041B" w:rsidP="0076215C">
      <w:pPr>
        <w:tabs>
          <w:tab w:val="num" w:pos="386"/>
        </w:tabs>
        <w:spacing w:line="360" w:lineRule="auto"/>
        <w:ind w:left="-334"/>
        <w:jc w:val="both"/>
        <w:rPr>
          <w:rtl/>
        </w:rPr>
      </w:pPr>
    </w:p>
    <w:p w14:paraId="015B7F5D" w14:textId="77777777" w:rsidR="0010041B" w:rsidRDefault="0010041B" w:rsidP="00EC0DC0">
      <w:pPr>
        <w:spacing w:line="360" w:lineRule="auto"/>
        <w:ind w:left="22"/>
        <w:jc w:val="both"/>
        <w:rPr>
          <w:rtl/>
        </w:rPr>
      </w:pPr>
      <w:r w:rsidRPr="00503E38">
        <w:rPr>
          <w:b/>
          <w:bCs/>
          <w:rtl/>
        </w:rPr>
        <w:t xml:space="preserve">ה. </w:t>
      </w:r>
      <w:r w:rsidRPr="00773BE1">
        <w:rPr>
          <w:u w:val="single"/>
          <w:rtl/>
        </w:rPr>
        <w:t>ההגנה טענה</w:t>
      </w:r>
      <w:r w:rsidRPr="000C1E2A">
        <w:rPr>
          <w:rtl/>
        </w:rPr>
        <w:t xml:space="preserve"> (עמ' 20-21 לסיכומיה)</w:t>
      </w:r>
      <w:r>
        <w:rPr>
          <w:b/>
          <w:bCs/>
          <w:rtl/>
        </w:rPr>
        <w:t xml:space="preserve">: </w:t>
      </w:r>
      <w:r w:rsidRPr="00892FE1">
        <w:rPr>
          <w:rtl/>
        </w:rPr>
        <w:t>בשלב ב</w:t>
      </w:r>
      <w:r>
        <w:rPr>
          <w:rtl/>
        </w:rPr>
        <w:t>'</w:t>
      </w:r>
      <w:r w:rsidRPr="00892FE1">
        <w:rPr>
          <w:rtl/>
        </w:rPr>
        <w:t xml:space="preserve"> של ה</w:t>
      </w:r>
      <w:r>
        <w:rPr>
          <w:rtl/>
        </w:rPr>
        <w:t>אירוע,</w:t>
      </w:r>
      <w:r w:rsidRPr="00892FE1">
        <w:rPr>
          <w:rtl/>
        </w:rPr>
        <w:t xml:space="preserve"> </w:t>
      </w:r>
      <w:r>
        <w:rPr>
          <w:rtl/>
        </w:rPr>
        <w:t>מהרגע ש</w:t>
      </w:r>
      <w:r w:rsidRPr="00892FE1">
        <w:rPr>
          <w:rtl/>
        </w:rPr>
        <w:t>הנאשם נשכב על המתלוננת ו</w:t>
      </w:r>
      <w:r>
        <w:rPr>
          <w:rtl/>
        </w:rPr>
        <w:t xml:space="preserve">עד שהחדיר את </w:t>
      </w:r>
      <w:r w:rsidRPr="00892FE1">
        <w:rPr>
          <w:rtl/>
        </w:rPr>
        <w:t>אצבעותיו לאיבר מינה</w:t>
      </w:r>
      <w:r>
        <w:rPr>
          <w:b/>
          <w:bCs/>
          <w:rtl/>
        </w:rPr>
        <w:t>,</w:t>
      </w:r>
      <w:r w:rsidRPr="000C1E2A">
        <w:rPr>
          <w:rtl/>
        </w:rPr>
        <w:t xml:space="preserve"> הנאשם לא פרש נכון את הסיטואציה. </w:t>
      </w:r>
      <w:r>
        <w:rPr>
          <w:rtl/>
        </w:rPr>
        <w:t xml:space="preserve">ואולם, דינה גם של טענה זו </w:t>
      </w:r>
      <w:r w:rsidRPr="008B6F38">
        <w:rPr>
          <w:b/>
          <w:bCs/>
          <w:rtl/>
        </w:rPr>
        <w:t>להידחות</w:t>
      </w:r>
      <w:r>
        <w:rPr>
          <w:rtl/>
        </w:rPr>
        <w:t xml:space="preserve">: </w:t>
      </w:r>
      <w:r w:rsidRPr="00A63922">
        <w:rPr>
          <w:u w:val="single"/>
          <w:rtl/>
        </w:rPr>
        <w:t>ראשית</w:t>
      </w:r>
      <w:r>
        <w:rPr>
          <w:b/>
          <w:bCs/>
          <w:rtl/>
        </w:rPr>
        <w:t xml:space="preserve">, </w:t>
      </w:r>
      <w:r w:rsidRPr="002407E7">
        <w:rPr>
          <w:rtl/>
        </w:rPr>
        <w:t>שוב</w:t>
      </w:r>
      <w:r>
        <w:rPr>
          <w:rtl/>
        </w:rPr>
        <w:t xml:space="preserve"> – הנאשם </w:t>
      </w:r>
      <w:r w:rsidRPr="007526AC">
        <w:rPr>
          <w:b/>
          <w:bCs/>
          <w:rtl/>
        </w:rPr>
        <w:t>הכחיש</w:t>
      </w:r>
      <w:r>
        <w:rPr>
          <w:rtl/>
        </w:rPr>
        <w:t xml:space="preserve"> שוב ושוב שהוא שכב על המתלוננת</w:t>
      </w:r>
      <w:r>
        <w:rPr>
          <w:b/>
          <w:bCs/>
          <w:rtl/>
        </w:rPr>
        <w:t xml:space="preserve"> </w:t>
      </w:r>
      <w:r>
        <w:rPr>
          <w:rtl/>
        </w:rPr>
        <w:t xml:space="preserve">(ע' 37 לפר' מיום 31.10.12, שו' 29; ע' 39 לפר', ש' 4; עמ' 42 לפר', שו' 24, 28-29; סע' </w:t>
      </w:r>
      <w:r w:rsidRPr="00473331">
        <w:rPr>
          <w:b/>
          <w:bCs/>
          <w:rtl/>
        </w:rPr>
        <w:t xml:space="preserve">7 </w:t>
      </w:r>
      <w:r>
        <w:rPr>
          <w:rtl/>
        </w:rPr>
        <w:t xml:space="preserve">במענה של הנאשם לכתב האישום), והכחיש שהחדיר את אצבעותיו לאיבר מינה, ובלשונו – </w:t>
      </w:r>
      <w:r>
        <w:rPr>
          <w:b/>
          <w:bCs/>
          <w:rtl/>
        </w:rPr>
        <w:t>"חוץ מלהתנשק...לא עשיתי איתה שום דבר"</w:t>
      </w:r>
      <w:r>
        <w:rPr>
          <w:rtl/>
        </w:rPr>
        <w:t xml:space="preserve"> (</w:t>
      </w:r>
      <w:r w:rsidRPr="00A502A9">
        <w:rPr>
          <w:b/>
          <w:bCs/>
          <w:rtl/>
        </w:rPr>
        <w:t>ת/1</w:t>
      </w:r>
      <w:r>
        <w:rPr>
          <w:rtl/>
        </w:rPr>
        <w:t xml:space="preserve">, עמ' 4, שו' 87-88; וראו גם: </w:t>
      </w:r>
      <w:r w:rsidRPr="00A502A9">
        <w:rPr>
          <w:b/>
          <w:bCs/>
          <w:rtl/>
        </w:rPr>
        <w:t>ת/1</w:t>
      </w:r>
      <w:r w:rsidRPr="00A502A9">
        <w:rPr>
          <w:rtl/>
        </w:rPr>
        <w:t>,</w:t>
      </w:r>
      <w:r>
        <w:rPr>
          <w:rtl/>
        </w:rPr>
        <w:t xml:space="preserve"> עמ' 3, שו' 65, 69), ונשאל והשיב: </w:t>
      </w:r>
      <w:r>
        <w:rPr>
          <w:b/>
          <w:bCs/>
          <w:rtl/>
        </w:rPr>
        <w:t>"ש. לא החדרת לה אצבעות לאיבר המין? ת. לא. ממש לא."</w:t>
      </w:r>
      <w:r>
        <w:rPr>
          <w:rtl/>
        </w:rPr>
        <w:t xml:space="preserve"> (עמ' 44 לפר', שו' 2-3). אין מקום איפוא שהסניגור יאמר שהנאשם נשכב עליה, ואין מקום שהסניגור יטען שהחדרת האצבעות ע"י הנאשם נועדה </w:t>
      </w:r>
      <w:r w:rsidRPr="002A4729">
        <w:rPr>
          <w:b/>
          <w:bCs/>
          <w:rtl/>
        </w:rPr>
        <w:t>לענג את המתלוננת, להצית אותה...</w:t>
      </w:r>
      <w:r>
        <w:rPr>
          <w:rtl/>
        </w:rPr>
        <w:t xml:space="preserve">(!) (עמ' 22 לסיכומיו). </w:t>
      </w:r>
      <w:r w:rsidRPr="00E33519">
        <w:rPr>
          <w:u w:val="single"/>
          <w:rtl/>
        </w:rPr>
        <w:t>שנית</w:t>
      </w:r>
      <w:r>
        <w:rPr>
          <w:rtl/>
        </w:rPr>
        <w:t xml:space="preserve">, הסניגור לא ציין בפרק זה של טיעונו (עמ' 20-22 לסיכומיו), את יתר מעשיו של הנאשם – </w:t>
      </w:r>
      <w:r w:rsidRPr="00364AC7">
        <w:rPr>
          <w:b/>
          <w:bCs/>
          <w:rtl/>
        </w:rPr>
        <w:t>הפשיל את מכנסיו, לקח את ידה של המתלוננת למרות התנגדותה ושם אותה על איבר המין שלו, שפשף את איבר מינו באיבר מינה של המתלוננת ותוך כדי נישק אותה</w:t>
      </w:r>
      <w:r>
        <w:rPr>
          <w:rtl/>
        </w:rPr>
        <w:t xml:space="preserve"> ושוב – והכל על אף התנגדותה. גם היכן שההגנה פירטה אחד לאחד את שלבי האירוע, לדידה 7 שלבים (עמ' 22 לסיכומיה), נפקד מקומם של מעשיו אלה של הנאשם, ולא בכדי: איזכור מעשיו הנוספים דלעיל של הנאשם פוגע בטענת ההגנה לגבי מהירות ההתרחשות (עמ' 20-21 לסיכומיה), ובעיקר – כל אחד ממעשיו הנוספים דלעיל של הנאשם, שהוא עוד שלב ועוד שלב בעבירות המין שביצע, משמיט את הקרקע מתחת לסבירות ולכנות טענת הסניגור שהנאשם טעה לחשוב שהמתלוננת, ששוב ושוב התנגדה למעשיו, כביכול הסכימה להם. </w:t>
      </w:r>
    </w:p>
    <w:p w14:paraId="2E31B3E8" w14:textId="77777777" w:rsidR="0010041B" w:rsidRPr="007526AC" w:rsidRDefault="0010041B" w:rsidP="000B333C">
      <w:pPr>
        <w:spacing w:line="360" w:lineRule="auto"/>
        <w:ind w:left="-315" w:hanging="45"/>
        <w:jc w:val="both"/>
        <w:rPr>
          <w:rtl/>
        </w:rPr>
      </w:pPr>
    </w:p>
    <w:p w14:paraId="43CF89B3" w14:textId="77777777" w:rsidR="0010041B" w:rsidRDefault="0010041B" w:rsidP="00D734AE">
      <w:pPr>
        <w:spacing w:line="360" w:lineRule="auto"/>
        <w:ind w:left="-6"/>
        <w:jc w:val="both"/>
        <w:rPr>
          <w:rtl/>
        </w:rPr>
      </w:pPr>
      <w:r w:rsidRPr="00E4559E">
        <w:rPr>
          <w:u w:val="single"/>
          <w:rtl/>
        </w:rPr>
        <w:t>על כן</w:t>
      </w:r>
      <w:r>
        <w:rPr>
          <w:rtl/>
        </w:rPr>
        <w:t xml:space="preserve">: הן עובדתית-ראייתית והן משפטית, דינה של טענת </w:t>
      </w:r>
      <w:r w:rsidRPr="00E4559E">
        <w:rPr>
          <w:b/>
          <w:bCs/>
          <w:rtl/>
        </w:rPr>
        <w:t>הסניגור</w:t>
      </w:r>
      <w:r>
        <w:rPr>
          <w:rtl/>
        </w:rPr>
        <w:t xml:space="preserve"> לקו הגנה חלופי, </w:t>
      </w:r>
      <w:r w:rsidRPr="00E4559E">
        <w:rPr>
          <w:b/>
          <w:bCs/>
          <w:rtl/>
        </w:rPr>
        <w:t>להידחות</w:t>
      </w:r>
      <w:r>
        <w:rPr>
          <w:rtl/>
        </w:rPr>
        <w:t xml:space="preserve">. </w:t>
      </w:r>
    </w:p>
    <w:p w14:paraId="0BE262C6" w14:textId="77777777" w:rsidR="0010041B" w:rsidRDefault="0010041B" w:rsidP="0076215C">
      <w:pPr>
        <w:spacing w:line="360" w:lineRule="auto"/>
        <w:ind w:left="45" w:hanging="45"/>
        <w:jc w:val="both"/>
        <w:rPr>
          <w:b/>
          <w:bCs/>
          <w:rtl/>
        </w:rPr>
      </w:pPr>
    </w:p>
    <w:p w14:paraId="06F3ED59" w14:textId="77777777" w:rsidR="0010041B" w:rsidRDefault="0010041B" w:rsidP="000E2E99">
      <w:pPr>
        <w:pStyle w:val="ListParagraph"/>
        <w:spacing w:line="360" w:lineRule="auto"/>
        <w:ind w:left="8" w:hanging="14"/>
        <w:jc w:val="both"/>
        <w:rPr>
          <w:rtl/>
        </w:rPr>
      </w:pPr>
      <w:r w:rsidRPr="00721D80">
        <w:rPr>
          <w:b/>
          <w:bCs/>
          <w:rtl/>
        </w:rPr>
        <w:t xml:space="preserve">53. </w:t>
      </w:r>
      <w:r w:rsidRPr="00DB1CAF">
        <w:rPr>
          <w:rtl/>
        </w:rPr>
        <w:t>לפי הראיות ו</w:t>
      </w:r>
      <w:r>
        <w:rPr>
          <w:rtl/>
        </w:rPr>
        <w:t xml:space="preserve">לאור </w:t>
      </w:r>
      <w:r w:rsidRPr="00DB1CAF">
        <w:rPr>
          <w:rtl/>
        </w:rPr>
        <w:t xml:space="preserve">האמור לעיל, </w:t>
      </w:r>
      <w:r w:rsidRPr="00186520">
        <w:rPr>
          <w:b/>
          <w:bCs/>
          <w:rtl/>
        </w:rPr>
        <w:t>אני קובע איפוא את המימצאים הבאים</w:t>
      </w:r>
      <w:r w:rsidRPr="00DB1CAF">
        <w:rPr>
          <w:rtl/>
        </w:rPr>
        <w:t>:</w:t>
      </w:r>
    </w:p>
    <w:p w14:paraId="56E51146" w14:textId="77777777" w:rsidR="0010041B" w:rsidRDefault="0010041B" w:rsidP="002E2DD1">
      <w:pPr>
        <w:spacing w:line="360" w:lineRule="auto"/>
        <w:ind w:left="-6"/>
        <w:jc w:val="both"/>
        <w:rPr>
          <w:rtl/>
        </w:rPr>
      </w:pPr>
      <w:r>
        <w:rPr>
          <w:rtl/>
        </w:rPr>
        <w:t xml:space="preserve">ביום 8.3.12, בשעה 01:30 לערך, הגיעה המתלוננת עם שלושה מחבריה למסיבת גג. הנאשם, ששימש כמוזג בבר במסיבה, הציע למתלוננת לעזור לו להביא שתיה. המתלוננת הלכה עם הנאשם לחדר שממוקם בגג. המתלוננת והנאשם ישבו על הספה והתנשקו. </w:t>
      </w:r>
      <w:r w:rsidRPr="00017EE7">
        <w:rPr>
          <w:b/>
          <w:bCs/>
          <w:rtl/>
        </w:rPr>
        <w:t>תוך כדי כך הנאשם נגע באיבר מינה של המתלוננת מעל לבגדיה. המתלוננת הזיזה את ידו. בהמשך, הנאשם נגע בחזה של המתלוננת מעל לבגדיה. המתלוננת הזיזה את ידו. הנאשם נשכב על המתלוננת וביצע בה מעשה מגונה בכך שנגע באיבר מינה מעל לבגדיה. המתלוננת התנגדה לכך ואמרה לנאשם "לא" ו-"די" והזיזה את ידו. בשלב זה הנאשם אנס את המתלוננת בכך שהחדיר אחת או שתיים מאצבעותיו לתוך איבר מינה של המתלוננת ללא הסכמתה, על אף התנגדותה, תוך שהיא ניסתה להזיזו ללא הצלחה. בהמשך, הנאשם הפשיל את מכנסיו ותחתוניו וביצע במתלוננת מעשה מגונה בכך שאחז בידה ושם אותה על איבר מינו למרות התנגדותה, תוך שהוא מנסה לנשקה. המתלוננת הזיזה את ידו וניסתה להזיז את ראשה לבל ינשקה. הנאשם ביצע במתלוננת מעשה מגונה בכך שהפשיל קצת את מכנסיה ו</w:t>
      </w:r>
      <w:r>
        <w:rPr>
          <w:b/>
          <w:bCs/>
          <w:rtl/>
        </w:rPr>
        <w:t>תחתוניה</w:t>
      </w:r>
      <w:r w:rsidRPr="00017EE7">
        <w:rPr>
          <w:b/>
          <w:bCs/>
          <w:rtl/>
        </w:rPr>
        <w:t>, ושפשף את איבר מינו באיבר מינה של המתלוננת כשהמתלוננת נ</w:t>
      </w:r>
      <w:r>
        <w:rPr>
          <w:b/>
          <w:bCs/>
          <w:rtl/>
        </w:rPr>
        <w:t>י</w:t>
      </w:r>
      <w:r w:rsidRPr="00017EE7">
        <w:rPr>
          <w:b/>
          <w:bCs/>
          <w:rtl/>
        </w:rPr>
        <w:t>ס</w:t>
      </w:r>
      <w:r>
        <w:rPr>
          <w:b/>
          <w:bCs/>
          <w:rtl/>
        </w:rPr>
        <w:t>ת</w:t>
      </w:r>
      <w:r w:rsidRPr="00017EE7">
        <w:rPr>
          <w:b/>
          <w:bCs/>
          <w:rtl/>
        </w:rPr>
        <w:t>ה ללא הצלחה להזיז אותו עם ידה. בכל אותה עת</w:t>
      </w:r>
      <w:r>
        <w:rPr>
          <w:b/>
          <w:bCs/>
          <w:rtl/>
        </w:rPr>
        <w:t xml:space="preserve">, מרגע שהנאשם נשכב עליה, </w:t>
      </w:r>
      <w:r w:rsidRPr="00017EE7">
        <w:rPr>
          <w:b/>
          <w:bCs/>
          <w:rtl/>
        </w:rPr>
        <w:t>המתלוננת התנגדה ל</w:t>
      </w:r>
      <w:r>
        <w:rPr>
          <w:b/>
          <w:bCs/>
          <w:rtl/>
        </w:rPr>
        <w:t xml:space="preserve">מעשי הנאשם </w:t>
      </w:r>
      <w:r w:rsidRPr="00017EE7">
        <w:rPr>
          <w:b/>
          <w:bCs/>
          <w:rtl/>
        </w:rPr>
        <w:t>ואמרה לו שיפסיק, "לא, די".</w:t>
      </w:r>
      <w:r>
        <w:rPr>
          <w:rtl/>
        </w:rPr>
        <w:t xml:space="preserve"> לאחר שהטלפון הנייד של המתלוננת צלצל והיא אמרה לנאשם שחברותיה מחפשות אותה, הנאשם חדל ממעשיו, הם יצאו מהחדר, והמתלוננת פגשה את חבריה. </w:t>
      </w:r>
      <w:r w:rsidRPr="00DB1CAF">
        <w:rPr>
          <w:b/>
          <w:bCs/>
          <w:rtl/>
        </w:rPr>
        <w:t xml:space="preserve">היסוד הנפשי </w:t>
      </w:r>
      <w:r w:rsidRPr="00DB1CAF">
        <w:rPr>
          <w:rtl/>
        </w:rPr>
        <w:t>הנדרש בעביר</w:t>
      </w:r>
      <w:r>
        <w:rPr>
          <w:rtl/>
        </w:rPr>
        <w:t>ת</w:t>
      </w:r>
      <w:r w:rsidRPr="00DB1CAF">
        <w:rPr>
          <w:rtl/>
        </w:rPr>
        <w:t xml:space="preserve"> האינוס, מולא אף הוא: עבירת האינוס </w:t>
      </w:r>
      <w:hyperlink r:id="rId65" w:history="1">
        <w:r w:rsidR="00F62BA1" w:rsidRPr="00F62BA1">
          <w:rPr>
            <w:rFonts w:hint="eastAsia"/>
            <w:color w:val="0000FF"/>
            <w:u w:val="single"/>
            <w:rtl/>
          </w:rPr>
          <w:t>שבסעיף</w:t>
        </w:r>
        <w:r w:rsidR="00F62BA1" w:rsidRPr="00F62BA1">
          <w:rPr>
            <w:color w:val="0000FF"/>
            <w:u w:val="single"/>
            <w:rtl/>
          </w:rPr>
          <w:t xml:space="preserve"> 345(</w:t>
        </w:r>
        <w:r w:rsidR="00F62BA1" w:rsidRPr="00F62BA1">
          <w:rPr>
            <w:rFonts w:hint="eastAsia"/>
            <w:color w:val="0000FF"/>
            <w:u w:val="single"/>
            <w:rtl/>
          </w:rPr>
          <w:t>א</w:t>
        </w:r>
        <w:r w:rsidR="00F62BA1" w:rsidRPr="00F62BA1">
          <w:rPr>
            <w:color w:val="0000FF"/>
            <w:u w:val="single"/>
            <w:rtl/>
          </w:rPr>
          <w:t>)(1)</w:t>
        </w:r>
      </w:hyperlink>
      <w:r w:rsidRPr="00DB1CAF">
        <w:rPr>
          <w:rtl/>
        </w:rPr>
        <w:t xml:space="preserve"> </w:t>
      </w:r>
      <w:r>
        <w:rPr>
          <w:rtl/>
        </w:rPr>
        <w:t xml:space="preserve">לחוק </w:t>
      </w:r>
      <w:r w:rsidRPr="00DB1CAF">
        <w:rPr>
          <w:rtl/>
        </w:rPr>
        <w:t>– "הבועל אשה</w:t>
      </w:r>
      <w:r>
        <w:rPr>
          <w:rtl/>
        </w:rPr>
        <w:t>", "</w:t>
      </w:r>
      <w:r w:rsidRPr="00DB1CAF">
        <w:rPr>
          <w:rtl/>
        </w:rPr>
        <w:t>שלא בהסכמתה החופשית"</w:t>
      </w:r>
      <w:r>
        <w:rPr>
          <w:rtl/>
        </w:rPr>
        <w:t>,</w:t>
      </w:r>
      <w:r w:rsidRPr="00DB1CAF">
        <w:rPr>
          <w:rtl/>
        </w:rPr>
        <w:t xml:space="preserve"> מציגה עבירה של מחשבה פלילית, ללא דרישה של "כוונה". היסוד הנפשי הדרוש להרשעה בעבירה זו הוא "מודעות" כלפי רכיבי היסוד העובדתי, היינו מודעות כלפי טיב המעשה </w:t>
      </w:r>
      <w:r>
        <w:rPr>
          <w:rtl/>
        </w:rPr>
        <w:t>(</w:t>
      </w:r>
      <w:r w:rsidRPr="00DB1CAF">
        <w:rPr>
          <w:rtl/>
        </w:rPr>
        <w:t xml:space="preserve">י' קדמי, </w:t>
      </w:r>
      <w:r w:rsidRPr="00DB1CAF">
        <w:rPr>
          <w:b/>
          <w:bCs/>
          <w:rtl/>
        </w:rPr>
        <w:t>על הדין בפלילים</w:t>
      </w:r>
      <w:r w:rsidRPr="00DB1CAF">
        <w:rPr>
          <w:rtl/>
        </w:rPr>
        <w:t>, תשס"ו, 2006, חלק 3, עמ' 1374</w:t>
      </w:r>
      <w:r>
        <w:rPr>
          <w:rtl/>
        </w:rPr>
        <w:t>)</w:t>
      </w:r>
      <w:r w:rsidRPr="00DB1CAF">
        <w:rPr>
          <w:rtl/>
        </w:rPr>
        <w:t xml:space="preserve"> </w:t>
      </w:r>
      <w:r>
        <w:rPr>
          <w:rtl/>
        </w:rPr>
        <w:t xml:space="preserve">- </w:t>
      </w:r>
      <w:r w:rsidRPr="00DB1CAF">
        <w:rPr>
          <w:rtl/>
        </w:rPr>
        <w:t xml:space="preserve">בעילת הנאשם את המתלוננת </w:t>
      </w:r>
      <w:r>
        <w:rPr>
          <w:rtl/>
        </w:rPr>
        <w:t xml:space="preserve">בכך שהחדיר את אצבעו/תיו לתוך איבר מינה של המתלוננת, </w:t>
      </w:r>
      <w:r w:rsidRPr="00DB1CAF">
        <w:rPr>
          <w:rtl/>
        </w:rPr>
        <w:t>וכלפי קיום הנסיבות</w:t>
      </w:r>
      <w:r>
        <w:rPr>
          <w:rtl/>
        </w:rPr>
        <w:t xml:space="preserve"> </w:t>
      </w:r>
      <w:r w:rsidRPr="00DB1CAF">
        <w:rPr>
          <w:rtl/>
        </w:rPr>
        <w:t>-</w:t>
      </w:r>
      <w:r>
        <w:rPr>
          <w:rtl/>
        </w:rPr>
        <w:t xml:space="preserve"> </w:t>
      </w:r>
      <w:r w:rsidRPr="00DB1CAF">
        <w:rPr>
          <w:rtl/>
        </w:rPr>
        <w:t xml:space="preserve">שלא ב"הסכמתה החופשית" של המתלוננת שהתנגדה </w:t>
      </w:r>
      <w:r>
        <w:rPr>
          <w:rtl/>
        </w:rPr>
        <w:t xml:space="preserve">במפורש </w:t>
      </w:r>
      <w:r w:rsidRPr="00DB1CAF">
        <w:rPr>
          <w:rtl/>
        </w:rPr>
        <w:t xml:space="preserve">לנאשם, </w:t>
      </w:r>
      <w:r>
        <w:rPr>
          <w:rtl/>
        </w:rPr>
        <w:t>במילים ובמעשים, כמתואר לעיל. בנוסף, כאמור, ביצע הנאשם במתלוננת מעשים מגונים, בלא הסכמתה.</w:t>
      </w:r>
    </w:p>
    <w:p w14:paraId="2CD48F23" w14:textId="77777777" w:rsidR="0010041B" w:rsidRDefault="0010041B" w:rsidP="00536BCC">
      <w:pPr>
        <w:spacing w:line="360" w:lineRule="auto"/>
        <w:ind w:left="-6"/>
        <w:jc w:val="both"/>
        <w:rPr>
          <w:rtl/>
        </w:rPr>
      </w:pPr>
    </w:p>
    <w:p w14:paraId="7183E9FC" w14:textId="77777777" w:rsidR="0010041B" w:rsidRDefault="0010041B" w:rsidP="00D734AE">
      <w:pPr>
        <w:spacing w:line="360" w:lineRule="auto"/>
        <w:ind w:left="-6"/>
        <w:jc w:val="both"/>
        <w:rPr>
          <w:rtl/>
        </w:rPr>
      </w:pPr>
      <w:r w:rsidRPr="00D734AE">
        <w:rPr>
          <w:u w:val="single"/>
          <w:rtl/>
        </w:rPr>
        <w:t>על כן</w:t>
      </w:r>
      <w:r w:rsidRPr="00DB1CAF">
        <w:rPr>
          <w:rtl/>
        </w:rPr>
        <w:t>: ל</w:t>
      </w:r>
      <w:r>
        <w:rPr>
          <w:rtl/>
        </w:rPr>
        <w:t>פי</w:t>
      </w:r>
      <w:r w:rsidRPr="00DB1CAF">
        <w:rPr>
          <w:rtl/>
        </w:rPr>
        <w:t xml:space="preserve"> הראיות ו</w:t>
      </w:r>
      <w:r>
        <w:rPr>
          <w:rtl/>
        </w:rPr>
        <w:t xml:space="preserve">לאור </w:t>
      </w:r>
      <w:r w:rsidRPr="00DB1CAF">
        <w:rPr>
          <w:rtl/>
        </w:rPr>
        <w:t>האמור לעיל, אני קובע שהוכח</w:t>
      </w:r>
      <w:r>
        <w:rPr>
          <w:rtl/>
        </w:rPr>
        <w:t>ו</w:t>
      </w:r>
      <w:r w:rsidRPr="00DB1CAF">
        <w:rPr>
          <w:rtl/>
        </w:rPr>
        <w:t xml:space="preserve"> מעבר לספק סביר העבירה של </w:t>
      </w:r>
      <w:r w:rsidRPr="00DB1CAF">
        <w:rPr>
          <w:b/>
          <w:bCs/>
          <w:rtl/>
        </w:rPr>
        <w:t xml:space="preserve">אינוס  </w:t>
      </w:r>
      <w:r w:rsidRPr="00DB1CAF">
        <w:rPr>
          <w:rtl/>
        </w:rPr>
        <w:t xml:space="preserve">שביצע הנאשם, לפי </w:t>
      </w:r>
      <w:hyperlink r:id="rId66" w:history="1">
        <w:r w:rsidR="00F62BA1" w:rsidRPr="00F62BA1">
          <w:rPr>
            <w:rFonts w:hint="eastAsia"/>
            <w:color w:val="0000FF"/>
            <w:u w:val="single"/>
            <w:rtl/>
          </w:rPr>
          <w:t>ס</w:t>
        </w:r>
        <w:r w:rsidR="00F62BA1" w:rsidRPr="00F62BA1">
          <w:rPr>
            <w:color w:val="0000FF"/>
            <w:u w:val="single"/>
            <w:rtl/>
          </w:rPr>
          <w:t>' 345(</w:t>
        </w:r>
        <w:r w:rsidR="00F62BA1" w:rsidRPr="00F62BA1">
          <w:rPr>
            <w:rFonts w:hint="eastAsia"/>
            <w:color w:val="0000FF"/>
            <w:u w:val="single"/>
            <w:rtl/>
          </w:rPr>
          <w:t>א</w:t>
        </w:r>
        <w:r w:rsidR="00F62BA1" w:rsidRPr="00F62BA1">
          <w:rPr>
            <w:color w:val="0000FF"/>
            <w:u w:val="single"/>
            <w:rtl/>
          </w:rPr>
          <w:t>)(1)</w:t>
        </w:r>
      </w:hyperlink>
      <w:r w:rsidRPr="00DB1CAF">
        <w:rPr>
          <w:rtl/>
        </w:rPr>
        <w:t xml:space="preserve"> לחוק</w:t>
      </w:r>
      <w:r>
        <w:rPr>
          <w:rtl/>
        </w:rPr>
        <w:t xml:space="preserve">, וכן מספר עבירות של </w:t>
      </w:r>
      <w:r w:rsidRPr="000B333C">
        <w:rPr>
          <w:b/>
          <w:bCs/>
          <w:rtl/>
        </w:rPr>
        <w:t>מעשים מגונים</w:t>
      </w:r>
      <w:r>
        <w:rPr>
          <w:rtl/>
        </w:rPr>
        <w:t xml:space="preserve">, לפי </w:t>
      </w:r>
      <w:hyperlink r:id="rId67" w:history="1">
        <w:r w:rsidR="00F62BA1" w:rsidRPr="00F62BA1">
          <w:rPr>
            <w:rFonts w:hint="eastAsia"/>
            <w:color w:val="0000FF"/>
            <w:u w:val="single"/>
            <w:rtl/>
          </w:rPr>
          <w:t>סע</w:t>
        </w:r>
        <w:r w:rsidR="00F62BA1" w:rsidRPr="00F62BA1">
          <w:rPr>
            <w:color w:val="0000FF"/>
            <w:u w:val="single"/>
            <w:rtl/>
          </w:rPr>
          <w:t>' 348(</w:t>
        </w:r>
        <w:r w:rsidR="00F62BA1" w:rsidRPr="00F62BA1">
          <w:rPr>
            <w:rFonts w:hint="eastAsia"/>
            <w:color w:val="0000FF"/>
            <w:u w:val="single"/>
            <w:rtl/>
          </w:rPr>
          <w:t>ג</w:t>
        </w:r>
        <w:r w:rsidR="00F62BA1" w:rsidRPr="00F62BA1">
          <w:rPr>
            <w:color w:val="0000FF"/>
            <w:u w:val="single"/>
            <w:rtl/>
          </w:rPr>
          <w:t>)</w:t>
        </w:r>
      </w:hyperlink>
      <w:r>
        <w:rPr>
          <w:rtl/>
        </w:rPr>
        <w:t xml:space="preserve"> לחוק.</w:t>
      </w:r>
    </w:p>
    <w:p w14:paraId="6CB45232" w14:textId="77777777" w:rsidR="0010041B" w:rsidRDefault="0010041B" w:rsidP="00585FD4">
      <w:pPr>
        <w:spacing w:line="360" w:lineRule="auto"/>
        <w:jc w:val="both"/>
        <w:rPr>
          <w:rtl/>
        </w:rPr>
      </w:pPr>
    </w:p>
    <w:p w14:paraId="5CC2267F" w14:textId="77777777" w:rsidR="0010041B" w:rsidRDefault="0010041B" w:rsidP="00536BCC">
      <w:pPr>
        <w:spacing w:line="360" w:lineRule="auto"/>
        <w:ind w:left="22" w:hanging="14"/>
        <w:jc w:val="both"/>
        <w:rPr>
          <w:rtl/>
        </w:rPr>
      </w:pPr>
      <w:r>
        <w:rPr>
          <w:rtl/>
        </w:rPr>
        <w:t xml:space="preserve">אני מציע איפוא לחבריי לקבוע שהנאשם אשם בביצוע העבירות דלעיל, ולהרשיעו בהן. </w:t>
      </w:r>
    </w:p>
    <w:p w14:paraId="1F4BCA5A" w14:textId="77777777" w:rsidR="0010041B" w:rsidRDefault="0010041B" w:rsidP="001E773F">
      <w:pPr>
        <w:bidi w:val="0"/>
        <w:rPr>
          <w:rtl/>
        </w:rPr>
      </w:pPr>
    </w:p>
    <w:p w14:paraId="399EADF8" w14:textId="77777777" w:rsidR="0010041B" w:rsidRDefault="0010041B" w:rsidP="00AB2F45">
      <w:pPr>
        <w:bidi w:val="0"/>
      </w:pPr>
      <w:r>
        <w:rPr>
          <w:rtl/>
        </w:rPr>
        <w:tab/>
      </w:r>
      <w:r>
        <w:rPr>
          <w:rtl/>
        </w:rPr>
        <w:tab/>
      </w:r>
      <w:r>
        <w:rPr>
          <w:rtl/>
        </w:rPr>
        <w:tab/>
      </w:r>
      <w:r>
        <w:rPr>
          <w:rtl/>
        </w:rPr>
        <w:tab/>
      </w:r>
      <w:r>
        <w:rPr>
          <w:rtl/>
        </w:rPr>
        <w:tab/>
      </w:r>
      <w:r>
        <w:rPr>
          <w:rtl/>
        </w:rPr>
        <w:tab/>
      </w:r>
      <w:r>
        <w:rPr>
          <w:rtl/>
        </w:rPr>
        <w:tab/>
        <w:t xml:space="preserve">      </w:t>
      </w:r>
    </w:p>
    <w:p w14:paraId="1784E3AE" w14:textId="77777777" w:rsidR="001431EC" w:rsidRDefault="001431EC">
      <w:pPr>
        <w:bidi w:val="0"/>
      </w:pPr>
    </w:p>
    <w:tbl>
      <w:tblPr>
        <w:bidiVisual/>
        <w:tblW w:w="0" w:type="auto"/>
        <w:tblInd w:w="6224" w:type="dxa"/>
        <w:tblLook w:val="01E0" w:firstRow="1" w:lastRow="1" w:firstColumn="1" w:lastColumn="1" w:noHBand="0" w:noVBand="0"/>
      </w:tblPr>
      <w:tblGrid>
        <w:gridCol w:w="2298"/>
      </w:tblGrid>
      <w:tr w:rsidR="001431EC" w14:paraId="2A54B1B0" w14:textId="77777777">
        <w:trPr>
          <w:trHeight w:val="1118"/>
        </w:trPr>
        <w:tc>
          <w:tcPr>
            <w:tcW w:w="2298" w:type="dxa"/>
            <w:tcBorders>
              <w:top w:val="nil"/>
              <w:left w:val="nil"/>
              <w:bottom w:val="single" w:sz="4" w:space="0" w:color="auto"/>
              <w:right w:val="nil"/>
            </w:tcBorders>
            <w:vAlign w:val="center"/>
          </w:tcPr>
          <w:p w14:paraId="601F42DB" w14:textId="77777777" w:rsidR="001431EC" w:rsidRPr="00544949" w:rsidRDefault="001431EC" w:rsidP="001431EC">
            <w:pPr>
              <w:jc w:val="center"/>
              <w:rPr>
                <w:rFonts w:ascii="Courier New" w:hAnsi="Courier New"/>
                <w:b/>
                <w:bCs/>
              </w:rPr>
            </w:pPr>
            <w:r w:rsidRPr="00544949">
              <w:rPr>
                <w:rFonts w:ascii="Courier New" w:hAnsi="Courier New"/>
                <w:b/>
                <w:bCs/>
                <w:noProof/>
              </w:rPr>
              <w:pict w14:anchorId="3388C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41.5pt;height:36.5pt;visibility:visible">
                  <v:imagedata r:id="rId68" o:title=""/>
                </v:shape>
              </w:pict>
            </w:r>
          </w:p>
        </w:tc>
      </w:tr>
      <w:tr w:rsidR="001431EC" w14:paraId="1A9C8E08" w14:textId="77777777">
        <w:trPr>
          <w:trHeight w:val="384"/>
        </w:trPr>
        <w:tc>
          <w:tcPr>
            <w:tcW w:w="2298" w:type="dxa"/>
            <w:tcBorders>
              <w:top w:val="single" w:sz="4" w:space="0" w:color="auto"/>
              <w:left w:val="nil"/>
              <w:bottom w:val="nil"/>
              <w:right w:val="nil"/>
            </w:tcBorders>
            <w:vAlign w:val="bottom"/>
          </w:tcPr>
          <w:p w14:paraId="0E317685" w14:textId="77777777" w:rsidR="001431EC" w:rsidRPr="00544949" w:rsidRDefault="001431EC" w:rsidP="001431EC">
            <w:pPr>
              <w:jc w:val="center"/>
              <w:rPr>
                <w:b/>
                <w:bCs/>
                <w:rtl/>
              </w:rPr>
            </w:pPr>
            <w:r w:rsidRPr="00544949">
              <w:rPr>
                <w:b/>
                <w:bCs/>
                <w:rtl/>
              </w:rPr>
              <w:t>גלעד נויטל, שופט, אב"ד</w:t>
            </w:r>
          </w:p>
        </w:tc>
      </w:tr>
    </w:tbl>
    <w:p w14:paraId="030187DA" w14:textId="77777777" w:rsidR="0010041B" w:rsidRPr="000A558C" w:rsidRDefault="0010041B">
      <w:pPr>
        <w:bidi w:val="0"/>
      </w:pPr>
    </w:p>
    <w:p w14:paraId="6CC5597C" w14:textId="77777777" w:rsidR="0010041B" w:rsidRDefault="0010041B" w:rsidP="00BB2156">
      <w:pPr>
        <w:spacing w:line="360" w:lineRule="auto"/>
        <w:jc w:val="both"/>
        <w:rPr>
          <w:b/>
          <w:bCs/>
          <w:u w:val="single"/>
          <w:rtl/>
        </w:rPr>
      </w:pPr>
    </w:p>
    <w:p w14:paraId="6A06D917" w14:textId="77777777" w:rsidR="0010041B" w:rsidRDefault="0010041B" w:rsidP="00BB2156">
      <w:pPr>
        <w:spacing w:line="360" w:lineRule="auto"/>
        <w:jc w:val="both"/>
        <w:rPr>
          <w:b/>
          <w:bCs/>
          <w:rtl/>
        </w:rPr>
      </w:pPr>
      <w:r>
        <w:rPr>
          <w:b/>
          <w:bCs/>
          <w:u w:val="single"/>
          <w:rtl/>
        </w:rPr>
        <w:t>ה</w:t>
      </w:r>
      <w:r w:rsidRPr="00E816EB">
        <w:rPr>
          <w:b/>
          <w:bCs/>
          <w:u w:val="single"/>
          <w:rtl/>
        </w:rPr>
        <w:t>שופט מאיר יפרח</w:t>
      </w:r>
      <w:r w:rsidRPr="00E816EB">
        <w:rPr>
          <w:b/>
          <w:bCs/>
          <w:rtl/>
        </w:rPr>
        <w:t>:</w:t>
      </w:r>
    </w:p>
    <w:p w14:paraId="23C33F9E" w14:textId="77777777" w:rsidR="0010041B" w:rsidRDefault="0010041B" w:rsidP="00585FD4">
      <w:pPr>
        <w:spacing w:line="360" w:lineRule="auto"/>
        <w:jc w:val="both"/>
        <w:rPr>
          <w:rtl/>
        </w:rPr>
      </w:pPr>
      <w:r w:rsidRPr="00E816EB">
        <w:rPr>
          <w:rtl/>
        </w:rPr>
        <w:t>אני</w:t>
      </w:r>
      <w:r>
        <w:rPr>
          <w:rtl/>
        </w:rPr>
        <w:t xml:space="preserve"> </w:t>
      </w:r>
      <w:r w:rsidRPr="00E816EB">
        <w:rPr>
          <w:rtl/>
        </w:rPr>
        <w:t xml:space="preserve">מסכים. </w:t>
      </w:r>
    </w:p>
    <w:tbl>
      <w:tblPr>
        <w:bidiVisual/>
        <w:tblW w:w="0" w:type="auto"/>
        <w:tblInd w:w="5624" w:type="dxa"/>
        <w:tblLook w:val="01E0" w:firstRow="1" w:lastRow="1" w:firstColumn="1" w:lastColumn="1" w:noHBand="0" w:noVBand="0"/>
      </w:tblPr>
      <w:tblGrid>
        <w:gridCol w:w="2902"/>
      </w:tblGrid>
      <w:tr w:rsidR="0010041B" w14:paraId="1B8576BE" w14:textId="77777777">
        <w:tc>
          <w:tcPr>
            <w:tcW w:w="2902" w:type="dxa"/>
            <w:tcBorders>
              <w:bottom w:val="single" w:sz="4" w:space="0" w:color="auto"/>
            </w:tcBorders>
            <w:vAlign w:val="bottom"/>
          </w:tcPr>
          <w:p w14:paraId="146C5855" w14:textId="77777777" w:rsidR="0010041B" w:rsidRPr="00544949" w:rsidRDefault="0010041B" w:rsidP="00544949">
            <w:pPr>
              <w:jc w:val="center"/>
              <w:rPr>
                <w:rFonts w:ascii="Courier New" w:hAnsi="Courier New"/>
                <w:b/>
                <w:bCs/>
              </w:rPr>
            </w:pPr>
            <w:r w:rsidRPr="00544949">
              <w:rPr>
                <w:rFonts w:ascii="Courier New" w:hAnsi="Courier New"/>
                <w:b/>
                <w:bCs/>
                <w:noProof/>
              </w:rPr>
              <w:pict w14:anchorId="20EFF714">
                <v:shape id="_x0000_i1027" type="#_x0000_t75" style="width:133pt;height:41.5pt;visibility:visible">
                  <v:imagedata r:id="rId69" o:title=""/>
                </v:shape>
              </w:pict>
            </w:r>
          </w:p>
        </w:tc>
      </w:tr>
      <w:tr w:rsidR="0010041B" w14:paraId="598C844F" w14:textId="77777777">
        <w:tc>
          <w:tcPr>
            <w:tcW w:w="2902" w:type="dxa"/>
            <w:tcBorders>
              <w:top w:val="single" w:sz="4" w:space="0" w:color="auto"/>
            </w:tcBorders>
          </w:tcPr>
          <w:p w14:paraId="6A2923E6" w14:textId="77777777" w:rsidR="0010041B" w:rsidRPr="00544949" w:rsidRDefault="0010041B" w:rsidP="00544949">
            <w:pPr>
              <w:jc w:val="center"/>
              <w:rPr>
                <w:rFonts w:ascii="Courier New" w:hAnsi="Courier New"/>
                <w:b/>
                <w:bCs/>
                <w:rtl/>
              </w:rPr>
            </w:pPr>
            <w:r w:rsidRPr="00544949">
              <w:rPr>
                <w:rFonts w:ascii="Courier New" w:hAnsi="Courier New"/>
                <w:b/>
                <w:bCs/>
                <w:rtl/>
              </w:rPr>
              <w:t>מאיר יפרח, שופט</w:t>
            </w:r>
          </w:p>
          <w:p w14:paraId="47531655" w14:textId="77777777" w:rsidR="0010041B" w:rsidRPr="00544949" w:rsidRDefault="0010041B" w:rsidP="00544949">
            <w:pPr>
              <w:jc w:val="center"/>
              <w:rPr>
                <w:rFonts w:ascii="Courier New" w:hAnsi="Courier New"/>
                <w:b/>
                <w:bCs/>
                <w:rtl/>
              </w:rPr>
            </w:pPr>
          </w:p>
        </w:tc>
      </w:tr>
    </w:tbl>
    <w:p w14:paraId="7EBCA4D6" w14:textId="77777777" w:rsidR="0010041B" w:rsidRDefault="0010041B">
      <w:pPr>
        <w:rPr>
          <w:rtl/>
        </w:rPr>
      </w:pPr>
    </w:p>
    <w:p w14:paraId="260C934A" w14:textId="77777777" w:rsidR="0010041B" w:rsidRDefault="0010041B" w:rsidP="00585FD4">
      <w:pPr>
        <w:spacing w:line="360" w:lineRule="auto"/>
        <w:jc w:val="both"/>
        <w:rPr>
          <w:b/>
          <w:bCs/>
          <w:u w:val="single"/>
          <w:rtl/>
        </w:rPr>
      </w:pPr>
    </w:p>
    <w:p w14:paraId="4B7B46F0" w14:textId="77777777" w:rsidR="0010041B" w:rsidRDefault="0010041B" w:rsidP="00585FD4">
      <w:pPr>
        <w:spacing w:line="360" w:lineRule="auto"/>
        <w:jc w:val="both"/>
        <w:rPr>
          <w:rtl/>
        </w:rPr>
      </w:pPr>
      <w:r w:rsidRPr="00E816EB">
        <w:rPr>
          <w:b/>
          <w:bCs/>
          <w:u w:val="single"/>
          <w:rtl/>
        </w:rPr>
        <w:t>השופטת גיליה רביד</w:t>
      </w:r>
      <w:r>
        <w:rPr>
          <w:rtl/>
        </w:rPr>
        <w:t>:</w:t>
      </w:r>
    </w:p>
    <w:p w14:paraId="535D42D9" w14:textId="77777777" w:rsidR="0010041B" w:rsidRDefault="0010041B" w:rsidP="00A41A6B">
      <w:pPr>
        <w:spacing w:line="360" w:lineRule="auto"/>
        <w:jc w:val="both"/>
        <w:rPr>
          <w:rtl/>
        </w:rPr>
      </w:pPr>
      <w:r>
        <w:rPr>
          <w:rtl/>
        </w:rPr>
        <w:t xml:space="preserve">אני מסכימה. </w:t>
      </w:r>
    </w:p>
    <w:tbl>
      <w:tblPr>
        <w:bidiVisual/>
        <w:tblW w:w="0" w:type="auto"/>
        <w:tblInd w:w="5339" w:type="dxa"/>
        <w:tblLook w:val="01E0" w:firstRow="1" w:lastRow="1" w:firstColumn="1" w:lastColumn="1" w:noHBand="0" w:noVBand="0"/>
      </w:tblPr>
      <w:tblGrid>
        <w:gridCol w:w="2669"/>
      </w:tblGrid>
      <w:tr w:rsidR="0010041B" w14:paraId="42D34CCB" w14:textId="77777777">
        <w:trPr>
          <w:trHeight w:val="1237"/>
        </w:trPr>
        <w:tc>
          <w:tcPr>
            <w:tcW w:w="2612" w:type="dxa"/>
            <w:tcBorders>
              <w:top w:val="nil"/>
              <w:left w:val="nil"/>
              <w:bottom w:val="single" w:sz="4" w:space="0" w:color="auto"/>
              <w:right w:val="nil"/>
            </w:tcBorders>
            <w:vAlign w:val="center"/>
          </w:tcPr>
          <w:p w14:paraId="3BDA5A9F" w14:textId="77777777" w:rsidR="0010041B" w:rsidRPr="00544949" w:rsidRDefault="0010041B" w:rsidP="00544949">
            <w:pPr>
              <w:jc w:val="center"/>
              <w:rPr>
                <w:rFonts w:ascii="Courier New" w:hAnsi="Courier New"/>
                <w:b/>
                <w:bCs/>
                <w:sz w:val="20"/>
                <w:szCs w:val="20"/>
              </w:rPr>
            </w:pPr>
            <w:r w:rsidRPr="00544949">
              <w:rPr>
                <w:rFonts w:ascii="Courier New" w:hAnsi="Courier New"/>
                <w:b/>
                <w:bCs/>
                <w:noProof/>
                <w:sz w:val="20"/>
                <w:szCs w:val="20"/>
              </w:rPr>
              <w:pict w14:anchorId="30E67622">
                <v:shape id="_x0000_i1028" type="#_x0000_t75" alt="052352960" style="width:122.5pt;height:63pt;visibility:visible">
                  <v:imagedata r:id="rId70" o:title=""/>
                </v:shape>
              </w:pict>
            </w:r>
          </w:p>
        </w:tc>
      </w:tr>
      <w:tr w:rsidR="0010041B" w14:paraId="0F19C6B8" w14:textId="77777777">
        <w:trPr>
          <w:trHeight w:val="396"/>
        </w:trPr>
        <w:tc>
          <w:tcPr>
            <w:tcW w:w="2612" w:type="dxa"/>
            <w:tcBorders>
              <w:top w:val="single" w:sz="4" w:space="0" w:color="auto"/>
              <w:left w:val="nil"/>
              <w:bottom w:val="nil"/>
              <w:right w:val="nil"/>
            </w:tcBorders>
          </w:tcPr>
          <w:p w14:paraId="3F35E914" w14:textId="77777777" w:rsidR="0010041B" w:rsidRPr="00544949" w:rsidRDefault="0010041B" w:rsidP="00544949">
            <w:pPr>
              <w:jc w:val="center"/>
              <w:rPr>
                <w:rFonts w:ascii="Courier New" w:hAnsi="Courier New"/>
                <w:b/>
                <w:bCs/>
                <w:rtl/>
              </w:rPr>
            </w:pPr>
            <w:r w:rsidRPr="00544949">
              <w:rPr>
                <w:rFonts w:ascii="Courier New" w:hAnsi="Courier New"/>
                <w:b/>
                <w:bCs/>
                <w:rtl/>
              </w:rPr>
              <w:t>גיליה רביד,</w:t>
            </w:r>
          </w:p>
          <w:p w14:paraId="123B7C3C" w14:textId="77777777" w:rsidR="0010041B" w:rsidRPr="00544949" w:rsidRDefault="0010041B" w:rsidP="00544949">
            <w:pPr>
              <w:jc w:val="center"/>
              <w:rPr>
                <w:rFonts w:ascii="Courier New" w:hAnsi="Courier New"/>
                <w:b/>
                <w:bCs/>
              </w:rPr>
            </w:pPr>
            <w:r w:rsidRPr="00544949">
              <w:rPr>
                <w:rFonts w:ascii="Courier New" w:hAnsi="Courier New"/>
                <w:b/>
                <w:bCs/>
                <w:rtl/>
              </w:rPr>
              <w:t>שופטת</w:t>
            </w:r>
          </w:p>
        </w:tc>
      </w:tr>
    </w:tbl>
    <w:p w14:paraId="6AE927CE" w14:textId="77777777" w:rsidR="0010041B" w:rsidRDefault="0010041B"/>
    <w:p w14:paraId="0DA8F510" w14:textId="77777777" w:rsidR="0010041B" w:rsidRDefault="0010041B" w:rsidP="0043392D">
      <w:pPr>
        <w:spacing w:line="360" w:lineRule="auto"/>
        <w:ind w:left="8"/>
        <w:jc w:val="both"/>
        <w:rPr>
          <w:b/>
          <w:bCs/>
          <w:u w:val="single"/>
          <w:rtl/>
        </w:rPr>
      </w:pPr>
    </w:p>
    <w:p w14:paraId="25CE1798" w14:textId="77777777" w:rsidR="0010041B" w:rsidRDefault="0010041B" w:rsidP="0043392D">
      <w:pPr>
        <w:spacing w:line="360" w:lineRule="auto"/>
        <w:ind w:left="8"/>
        <w:jc w:val="both"/>
        <w:rPr>
          <w:rtl/>
        </w:rPr>
      </w:pPr>
      <w:r w:rsidRPr="002A1B75">
        <w:rPr>
          <w:b/>
          <w:bCs/>
          <w:u w:val="single"/>
          <w:rtl/>
        </w:rPr>
        <w:t>סוף דבר</w:t>
      </w:r>
      <w:r>
        <w:rPr>
          <w:rtl/>
        </w:rPr>
        <w:t>:</w:t>
      </w:r>
    </w:p>
    <w:p w14:paraId="6E6BDF35" w14:textId="77777777" w:rsidR="0010041B" w:rsidRDefault="0010041B" w:rsidP="007D4D4F">
      <w:pPr>
        <w:spacing w:line="360" w:lineRule="auto"/>
        <w:ind w:left="8"/>
        <w:jc w:val="both"/>
        <w:rPr>
          <w:rtl/>
        </w:rPr>
      </w:pPr>
      <w:r w:rsidRPr="002A1B75">
        <w:rPr>
          <w:rtl/>
        </w:rPr>
        <w:t>הנאשם מורשע, איפוא</w:t>
      </w:r>
      <w:r>
        <w:rPr>
          <w:rtl/>
        </w:rPr>
        <w:t xml:space="preserve"> בזה</w:t>
      </w:r>
      <w:r w:rsidRPr="002A1B75">
        <w:rPr>
          <w:rtl/>
        </w:rPr>
        <w:t xml:space="preserve">, </w:t>
      </w:r>
      <w:r>
        <w:rPr>
          <w:rtl/>
        </w:rPr>
        <w:t xml:space="preserve">על דעת כל חברי המותב, כאמור בחוות דעתו של אב"ד כב' השופט גלעד נויטל, בעבירה של </w:t>
      </w:r>
      <w:r w:rsidRPr="002A1B75">
        <w:rPr>
          <w:b/>
          <w:bCs/>
          <w:rtl/>
        </w:rPr>
        <w:t>אינוס</w:t>
      </w:r>
      <w:r>
        <w:rPr>
          <w:rtl/>
        </w:rPr>
        <w:t xml:space="preserve"> לפי </w:t>
      </w:r>
      <w:hyperlink r:id="rId71" w:history="1">
        <w:r w:rsidR="00F62BA1" w:rsidRPr="00F62BA1">
          <w:rPr>
            <w:rFonts w:hint="eastAsia"/>
            <w:color w:val="0000FF"/>
            <w:u w:val="single"/>
            <w:rtl/>
          </w:rPr>
          <w:t>סעיף</w:t>
        </w:r>
        <w:r w:rsidR="00F62BA1" w:rsidRPr="00F62BA1">
          <w:rPr>
            <w:color w:val="0000FF"/>
            <w:u w:val="single"/>
            <w:rtl/>
          </w:rPr>
          <w:t xml:space="preserve"> 345(</w:t>
        </w:r>
        <w:r w:rsidR="00F62BA1" w:rsidRPr="00F62BA1">
          <w:rPr>
            <w:rFonts w:hint="eastAsia"/>
            <w:color w:val="0000FF"/>
            <w:u w:val="single"/>
            <w:rtl/>
          </w:rPr>
          <w:t>א</w:t>
        </w:r>
        <w:r w:rsidR="00F62BA1" w:rsidRPr="00F62BA1">
          <w:rPr>
            <w:color w:val="0000FF"/>
            <w:u w:val="single"/>
            <w:rtl/>
          </w:rPr>
          <w:t>)(1)</w:t>
        </w:r>
      </w:hyperlink>
      <w:r>
        <w:rPr>
          <w:rtl/>
        </w:rPr>
        <w:t xml:space="preserve"> ל</w:t>
      </w:r>
      <w:hyperlink r:id="rId72" w:history="1">
        <w:r w:rsidR="00AD471F" w:rsidRPr="00AD471F">
          <w:rPr>
            <w:rStyle w:val="Hyperlink"/>
            <w:rFonts w:hint="eastAsia"/>
            <w:rtl/>
          </w:rPr>
          <w:t>חוק</w:t>
        </w:r>
        <w:r w:rsidR="00AD471F" w:rsidRPr="00AD471F">
          <w:rPr>
            <w:rStyle w:val="Hyperlink"/>
            <w:rtl/>
          </w:rPr>
          <w:t xml:space="preserve"> </w:t>
        </w:r>
        <w:r w:rsidR="00AD471F" w:rsidRPr="00AD471F">
          <w:rPr>
            <w:rStyle w:val="Hyperlink"/>
            <w:rFonts w:hint="eastAsia"/>
            <w:rtl/>
          </w:rPr>
          <w:t>העונשין</w:t>
        </w:r>
      </w:hyperlink>
      <w:r>
        <w:rPr>
          <w:rtl/>
        </w:rPr>
        <w:t xml:space="preserve">, תשל"ז – 1977 (להלן: החוק), </w:t>
      </w:r>
      <w:r w:rsidRPr="002A1B75">
        <w:rPr>
          <w:b/>
          <w:bCs/>
          <w:rtl/>
        </w:rPr>
        <w:t>וב</w:t>
      </w:r>
      <w:r>
        <w:rPr>
          <w:b/>
          <w:bCs/>
          <w:rtl/>
        </w:rPr>
        <w:t>מספר</w:t>
      </w:r>
      <w:r w:rsidRPr="002A1B75">
        <w:rPr>
          <w:b/>
          <w:bCs/>
          <w:rtl/>
        </w:rPr>
        <w:t xml:space="preserve"> עבירות של מעשים מגונים </w:t>
      </w:r>
      <w:r>
        <w:rPr>
          <w:rtl/>
        </w:rPr>
        <w:t xml:space="preserve">לפי </w:t>
      </w:r>
      <w:hyperlink r:id="rId73" w:history="1">
        <w:r w:rsidR="00AF66BF" w:rsidRPr="00AF66BF">
          <w:rPr>
            <w:rFonts w:hint="eastAsia"/>
            <w:color w:val="0000FF"/>
            <w:u w:val="single"/>
            <w:rtl/>
          </w:rPr>
          <w:t>סעיף</w:t>
        </w:r>
        <w:r w:rsidR="00AF66BF" w:rsidRPr="00AF66BF">
          <w:rPr>
            <w:color w:val="0000FF"/>
            <w:u w:val="single"/>
            <w:rtl/>
          </w:rPr>
          <w:t xml:space="preserve"> 348(</w:t>
        </w:r>
        <w:r w:rsidR="00AF66BF" w:rsidRPr="00AF66BF">
          <w:rPr>
            <w:rFonts w:hint="eastAsia"/>
            <w:color w:val="0000FF"/>
            <w:u w:val="single"/>
            <w:rtl/>
          </w:rPr>
          <w:t>ג</w:t>
        </w:r>
        <w:r w:rsidR="00AF66BF" w:rsidRPr="00AF66BF">
          <w:rPr>
            <w:color w:val="0000FF"/>
            <w:u w:val="single"/>
            <w:rtl/>
          </w:rPr>
          <w:t>)</w:t>
        </w:r>
      </w:hyperlink>
      <w:r>
        <w:rPr>
          <w:rtl/>
        </w:rPr>
        <w:t xml:space="preserve"> לחוק. </w:t>
      </w:r>
    </w:p>
    <w:p w14:paraId="3B5EEEEA" w14:textId="77777777" w:rsidR="0010041B" w:rsidRDefault="0010041B" w:rsidP="00BB2156">
      <w:pPr>
        <w:spacing w:line="360" w:lineRule="auto"/>
        <w:ind w:firstLine="8"/>
        <w:jc w:val="both"/>
        <w:rPr>
          <w:b/>
          <w:bCs/>
          <w:rtl/>
        </w:rPr>
      </w:pPr>
    </w:p>
    <w:p w14:paraId="440047D2" w14:textId="77777777" w:rsidR="0010041B" w:rsidRDefault="0010041B" w:rsidP="00BB2156">
      <w:pPr>
        <w:spacing w:line="360" w:lineRule="auto"/>
        <w:ind w:firstLine="8"/>
        <w:jc w:val="both"/>
        <w:rPr>
          <w:b/>
          <w:bCs/>
          <w:rtl/>
        </w:rPr>
      </w:pPr>
    </w:p>
    <w:p w14:paraId="59D021B3" w14:textId="77777777" w:rsidR="0010041B" w:rsidRDefault="001431EC" w:rsidP="009E7737">
      <w:pPr>
        <w:spacing w:line="360" w:lineRule="auto"/>
        <w:jc w:val="both"/>
        <w:rPr>
          <w:rtl/>
        </w:rPr>
      </w:pPr>
      <w:r>
        <w:rPr>
          <w:rFonts w:hint="eastAsia"/>
          <w:b/>
          <w:bCs/>
          <w:rtl/>
        </w:rPr>
        <w:t>ניתנה</w:t>
      </w:r>
      <w:r>
        <w:rPr>
          <w:b/>
          <w:bCs/>
          <w:rtl/>
        </w:rPr>
        <w:t xml:space="preserve"> </w:t>
      </w:r>
      <w:r>
        <w:rPr>
          <w:rFonts w:hint="eastAsia"/>
          <w:b/>
          <w:bCs/>
          <w:rtl/>
        </w:rPr>
        <w:t>היום</w:t>
      </w:r>
      <w:r>
        <w:rPr>
          <w:b/>
          <w:bCs/>
          <w:rtl/>
        </w:rPr>
        <w:t xml:space="preserve">, </w:t>
      </w:r>
      <w:r>
        <w:rPr>
          <w:rFonts w:hint="eastAsia"/>
          <w:b/>
          <w:bCs/>
          <w:rtl/>
        </w:rPr>
        <w:t>כ</w:t>
      </w:r>
      <w:r>
        <w:rPr>
          <w:b/>
          <w:bCs/>
          <w:rtl/>
        </w:rPr>
        <w:t>"</w:t>
      </w:r>
      <w:r>
        <w:rPr>
          <w:rFonts w:hint="eastAsia"/>
          <w:b/>
          <w:bCs/>
          <w:rtl/>
        </w:rPr>
        <w:t>ח</w:t>
      </w:r>
      <w:r>
        <w:rPr>
          <w:b/>
          <w:bCs/>
          <w:rtl/>
        </w:rPr>
        <w:t xml:space="preserve"> </w:t>
      </w:r>
      <w:r>
        <w:rPr>
          <w:rFonts w:hint="eastAsia"/>
          <w:b/>
          <w:bCs/>
          <w:rtl/>
        </w:rPr>
        <w:t>אדר</w:t>
      </w:r>
      <w:r>
        <w:rPr>
          <w:b/>
          <w:bCs/>
          <w:rtl/>
        </w:rPr>
        <w:t xml:space="preserve"> </w:t>
      </w:r>
      <w:r>
        <w:rPr>
          <w:rFonts w:hint="eastAsia"/>
          <w:b/>
          <w:bCs/>
          <w:rtl/>
        </w:rPr>
        <w:t>תשע</w:t>
      </w:r>
      <w:r>
        <w:rPr>
          <w:b/>
          <w:bCs/>
          <w:rtl/>
        </w:rPr>
        <w:t>"</w:t>
      </w:r>
      <w:r>
        <w:rPr>
          <w:rFonts w:hint="eastAsia"/>
          <w:b/>
          <w:bCs/>
          <w:rtl/>
        </w:rPr>
        <w:t>ג</w:t>
      </w:r>
      <w:r>
        <w:rPr>
          <w:b/>
          <w:bCs/>
          <w:rtl/>
        </w:rPr>
        <w:t xml:space="preserve">, 10 </w:t>
      </w:r>
      <w:r>
        <w:rPr>
          <w:rFonts w:hint="eastAsia"/>
          <w:b/>
          <w:bCs/>
          <w:rtl/>
        </w:rPr>
        <w:t>מרץ</w:t>
      </w:r>
      <w:r>
        <w:rPr>
          <w:b/>
          <w:bCs/>
          <w:rtl/>
        </w:rPr>
        <w:t xml:space="preserve"> 2013, </w:t>
      </w:r>
      <w:r>
        <w:rPr>
          <w:rFonts w:hint="eastAsia"/>
          <w:b/>
          <w:bCs/>
          <w:rtl/>
        </w:rPr>
        <w:t>במעמד</w:t>
      </w:r>
      <w:r>
        <w:rPr>
          <w:b/>
          <w:bCs/>
          <w:rtl/>
        </w:rPr>
        <w:t xml:space="preserve"> </w:t>
      </w:r>
      <w:r>
        <w:rPr>
          <w:rFonts w:hint="eastAsia"/>
          <w:b/>
          <w:bCs/>
          <w:rtl/>
        </w:rPr>
        <w:t>הצדדים</w:t>
      </w:r>
      <w:r>
        <w:rPr>
          <w:b/>
          <w:bCs/>
          <w:rtl/>
        </w:rPr>
        <w:t xml:space="preserve">.  </w:t>
      </w:r>
    </w:p>
    <w:tbl>
      <w:tblPr>
        <w:bidiVisual/>
        <w:tblW w:w="0" w:type="auto"/>
        <w:tblLayout w:type="fixed"/>
        <w:tblLook w:val="01E0" w:firstRow="1" w:lastRow="1" w:firstColumn="1" w:lastColumn="1" w:noHBand="0" w:noVBand="0"/>
      </w:tblPr>
      <w:tblGrid>
        <w:gridCol w:w="2654"/>
        <w:gridCol w:w="236"/>
        <w:gridCol w:w="2768"/>
        <w:gridCol w:w="236"/>
        <w:gridCol w:w="2628"/>
      </w:tblGrid>
      <w:tr w:rsidR="0010041B" w14:paraId="4AE779E4" w14:textId="77777777">
        <w:tc>
          <w:tcPr>
            <w:tcW w:w="2654" w:type="dxa"/>
            <w:tcBorders>
              <w:bottom w:val="single" w:sz="4" w:space="0" w:color="auto"/>
            </w:tcBorders>
            <w:vAlign w:val="center"/>
          </w:tcPr>
          <w:p w14:paraId="20A9A4C6" w14:textId="77777777" w:rsidR="0010041B" w:rsidRDefault="0010041B" w:rsidP="00544949">
            <w:pPr>
              <w:tabs>
                <w:tab w:val="left" w:pos="5426"/>
              </w:tabs>
              <w:jc w:val="center"/>
              <w:rPr>
                <w:rtl/>
              </w:rPr>
            </w:pPr>
            <w:r w:rsidRPr="00544949">
              <w:rPr>
                <w:rFonts w:ascii="Courier New" w:hAnsi="Courier New"/>
                <w:b/>
                <w:bCs/>
                <w:noProof/>
              </w:rPr>
              <w:pict w14:anchorId="144ED537">
                <v:shape id="_x0000_i1029" type="#_x0000_t75" style="width:64.5pt;height:56.5pt;visibility:visible">
                  <v:imagedata r:id="rId68" o:title=""/>
                </v:shape>
              </w:pict>
            </w:r>
          </w:p>
        </w:tc>
        <w:tc>
          <w:tcPr>
            <w:tcW w:w="236" w:type="dxa"/>
          </w:tcPr>
          <w:p w14:paraId="2723041E" w14:textId="77777777" w:rsidR="0010041B" w:rsidRDefault="0010041B" w:rsidP="00544949">
            <w:pPr>
              <w:tabs>
                <w:tab w:val="left" w:pos="5426"/>
              </w:tabs>
              <w:rPr>
                <w:rtl/>
              </w:rPr>
            </w:pPr>
          </w:p>
        </w:tc>
        <w:tc>
          <w:tcPr>
            <w:tcW w:w="2768" w:type="dxa"/>
            <w:tcBorders>
              <w:bottom w:val="single" w:sz="4" w:space="0" w:color="auto"/>
            </w:tcBorders>
            <w:vAlign w:val="center"/>
          </w:tcPr>
          <w:p w14:paraId="0561B19E" w14:textId="77777777" w:rsidR="0010041B" w:rsidRDefault="0010041B" w:rsidP="00544949">
            <w:pPr>
              <w:tabs>
                <w:tab w:val="left" w:pos="5426"/>
              </w:tabs>
              <w:jc w:val="center"/>
              <w:rPr>
                <w:rtl/>
              </w:rPr>
            </w:pPr>
            <w:r w:rsidRPr="00544949">
              <w:rPr>
                <w:rFonts w:ascii="Courier New" w:hAnsi="Courier New"/>
                <w:b/>
                <w:bCs/>
                <w:noProof/>
              </w:rPr>
              <w:pict w14:anchorId="2F5650CF">
                <v:shape id="Picture 2" o:spid="_x0000_i1030" type="#_x0000_t75" style="width:137pt;height:42.5pt;visibility:visible">
                  <v:imagedata r:id="rId69" o:title=""/>
                </v:shape>
              </w:pict>
            </w:r>
          </w:p>
        </w:tc>
        <w:tc>
          <w:tcPr>
            <w:tcW w:w="236" w:type="dxa"/>
          </w:tcPr>
          <w:p w14:paraId="0FE7AF27" w14:textId="77777777" w:rsidR="0010041B" w:rsidRDefault="0010041B" w:rsidP="00544949">
            <w:pPr>
              <w:tabs>
                <w:tab w:val="left" w:pos="5426"/>
              </w:tabs>
              <w:rPr>
                <w:rtl/>
              </w:rPr>
            </w:pPr>
          </w:p>
        </w:tc>
        <w:tc>
          <w:tcPr>
            <w:tcW w:w="2628" w:type="dxa"/>
            <w:tcBorders>
              <w:bottom w:val="single" w:sz="4" w:space="0" w:color="auto"/>
            </w:tcBorders>
          </w:tcPr>
          <w:p w14:paraId="463719D9" w14:textId="77777777" w:rsidR="0010041B" w:rsidRDefault="0010041B" w:rsidP="00544949">
            <w:pPr>
              <w:tabs>
                <w:tab w:val="left" w:pos="5426"/>
              </w:tabs>
              <w:jc w:val="center"/>
              <w:rPr>
                <w:rtl/>
              </w:rPr>
            </w:pPr>
            <w:r w:rsidRPr="00544949">
              <w:rPr>
                <w:rFonts w:ascii="Courier New" w:hAnsi="Courier New"/>
                <w:b/>
                <w:bCs/>
                <w:noProof/>
              </w:rPr>
              <w:pict w14:anchorId="1D66E706">
                <v:shape id="Picture 3" o:spid="_x0000_i1031" type="#_x0000_t75" alt="052352960" style="width:130pt;height:75pt;visibility:visible">
                  <v:imagedata r:id="rId70" o:title=""/>
                </v:shape>
              </w:pict>
            </w:r>
          </w:p>
        </w:tc>
      </w:tr>
      <w:tr w:rsidR="0010041B" w14:paraId="2705DF27" w14:textId="77777777">
        <w:tc>
          <w:tcPr>
            <w:tcW w:w="2654" w:type="dxa"/>
            <w:tcBorders>
              <w:top w:val="single" w:sz="4" w:space="0" w:color="auto"/>
            </w:tcBorders>
          </w:tcPr>
          <w:p w14:paraId="2D3BF46C" w14:textId="77777777" w:rsidR="0010041B" w:rsidRPr="00544949" w:rsidRDefault="0010041B" w:rsidP="00544949">
            <w:pPr>
              <w:jc w:val="center"/>
              <w:rPr>
                <w:rFonts w:ascii="Courier New" w:hAnsi="Courier New"/>
                <w:b/>
                <w:bCs/>
                <w:rtl/>
              </w:rPr>
            </w:pPr>
            <w:r w:rsidRPr="00544949">
              <w:rPr>
                <w:rFonts w:ascii="Courier New" w:hAnsi="Courier New"/>
                <w:b/>
                <w:bCs/>
                <w:rtl/>
              </w:rPr>
              <w:t>גלעד נויטל, שופט</w:t>
            </w:r>
          </w:p>
          <w:p w14:paraId="701CAFD8" w14:textId="77777777" w:rsidR="0010041B" w:rsidRPr="00544949" w:rsidRDefault="0010041B" w:rsidP="00544949">
            <w:pPr>
              <w:jc w:val="center"/>
              <w:rPr>
                <w:rFonts w:ascii="Courier New" w:hAnsi="Courier New"/>
                <w:b/>
                <w:bCs/>
              </w:rPr>
            </w:pPr>
            <w:r w:rsidRPr="00544949">
              <w:rPr>
                <w:rFonts w:ascii="Courier New" w:hAnsi="Courier New"/>
                <w:b/>
                <w:bCs/>
                <w:rtl/>
              </w:rPr>
              <w:t xml:space="preserve">אב"ד </w:t>
            </w:r>
          </w:p>
        </w:tc>
        <w:tc>
          <w:tcPr>
            <w:tcW w:w="236" w:type="dxa"/>
          </w:tcPr>
          <w:p w14:paraId="1792DECB" w14:textId="77777777" w:rsidR="0010041B" w:rsidRDefault="0010041B" w:rsidP="00544949">
            <w:pPr>
              <w:tabs>
                <w:tab w:val="left" w:pos="5426"/>
              </w:tabs>
              <w:rPr>
                <w:rtl/>
              </w:rPr>
            </w:pPr>
          </w:p>
        </w:tc>
        <w:tc>
          <w:tcPr>
            <w:tcW w:w="2768" w:type="dxa"/>
            <w:tcBorders>
              <w:top w:val="single" w:sz="4" w:space="0" w:color="auto"/>
            </w:tcBorders>
          </w:tcPr>
          <w:p w14:paraId="7879C5D1" w14:textId="77777777" w:rsidR="0010041B" w:rsidRPr="00544949" w:rsidRDefault="0010041B" w:rsidP="00544949">
            <w:pPr>
              <w:jc w:val="center"/>
              <w:rPr>
                <w:rFonts w:ascii="Courier New" w:hAnsi="Courier New"/>
                <w:b/>
                <w:bCs/>
              </w:rPr>
            </w:pPr>
            <w:r w:rsidRPr="00544949">
              <w:rPr>
                <w:rFonts w:ascii="Courier New" w:hAnsi="Courier New"/>
                <w:b/>
                <w:bCs/>
                <w:rtl/>
              </w:rPr>
              <w:t>מאיר יפרח, שופט</w:t>
            </w:r>
          </w:p>
        </w:tc>
        <w:tc>
          <w:tcPr>
            <w:tcW w:w="236" w:type="dxa"/>
          </w:tcPr>
          <w:p w14:paraId="72A6EC57" w14:textId="77777777" w:rsidR="0010041B" w:rsidRDefault="0010041B" w:rsidP="00544949">
            <w:pPr>
              <w:tabs>
                <w:tab w:val="left" w:pos="5426"/>
              </w:tabs>
              <w:rPr>
                <w:rtl/>
              </w:rPr>
            </w:pPr>
          </w:p>
        </w:tc>
        <w:tc>
          <w:tcPr>
            <w:tcW w:w="2628" w:type="dxa"/>
            <w:tcBorders>
              <w:top w:val="single" w:sz="4" w:space="0" w:color="auto"/>
            </w:tcBorders>
          </w:tcPr>
          <w:p w14:paraId="08C5CAE8" w14:textId="77777777" w:rsidR="0010041B" w:rsidRPr="00544949" w:rsidRDefault="0010041B" w:rsidP="00544949">
            <w:pPr>
              <w:jc w:val="center"/>
              <w:rPr>
                <w:rFonts w:ascii="Courier New" w:hAnsi="Courier New"/>
                <w:b/>
                <w:bCs/>
              </w:rPr>
            </w:pPr>
            <w:r w:rsidRPr="00544949">
              <w:rPr>
                <w:rFonts w:ascii="Courier New" w:hAnsi="Courier New"/>
                <w:b/>
                <w:bCs/>
                <w:rtl/>
              </w:rPr>
              <w:t>גיליה רביד, שופטת</w:t>
            </w:r>
          </w:p>
        </w:tc>
      </w:tr>
    </w:tbl>
    <w:p w14:paraId="274EAFD7" w14:textId="77777777" w:rsidR="0010041B" w:rsidRDefault="0010041B" w:rsidP="00BF1D17">
      <w:pPr>
        <w:tabs>
          <w:tab w:val="left" w:pos="5426"/>
        </w:tabs>
        <w:rPr>
          <w:rtl/>
        </w:rPr>
      </w:pPr>
    </w:p>
    <w:p w14:paraId="10BC8853" w14:textId="77777777" w:rsidR="0010041B" w:rsidRDefault="0010041B" w:rsidP="00BF1D17">
      <w:pPr>
        <w:tabs>
          <w:tab w:val="left" w:pos="5426"/>
        </w:tabs>
        <w:rPr>
          <w:rtl/>
        </w:rPr>
      </w:pPr>
    </w:p>
    <w:p w14:paraId="2BC69AFD" w14:textId="77777777" w:rsidR="0010041B" w:rsidRDefault="0010041B" w:rsidP="00BF1D17">
      <w:pPr>
        <w:tabs>
          <w:tab w:val="left" w:pos="5426"/>
        </w:tabs>
        <w:rPr>
          <w:rtl/>
        </w:rPr>
      </w:pPr>
    </w:p>
    <w:p w14:paraId="7D34B6A5" w14:textId="77777777" w:rsidR="0010041B" w:rsidRDefault="0010041B" w:rsidP="00BF1D17">
      <w:pPr>
        <w:tabs>
          <w:tab w:val="left" w:pos="5426"/>
        </w:tabs>
        <w:rPr>
          <w:rtl/>
        </w:rPr>
      </w:pPr>
    </w:p>
    <w:p w14:paraId="6A4FD6DE" w14:textId="77777777" w:rsidR="0010041B" w:rsidRDefault="0010041B" w:rsidP="00BF1D17">
      <w:pPr>
        <w:tabs>
          <w:tab w:val="left" w:pos="5426"/>
        </w:tabs>
        <w:rPr>
          <w:rtl/>
        </w:rPr>
      </w:pPr>
    </w:p>
    <w:p w14:paraId="13F2F777" w14:textId="77777777" w:rsidR="0010041B" w:rsidRDefault="0010041B" w:rsidP="00BF1D17">
      <w:pPr>
        <w:tabs>
          <w:tab w:val="left" w:pos="5426"/>
        </w:tabs>
        <w:rPr>
          <w:rtl/>
        </w:rPr>
      </w:pPr>
    </w:p>
    <w:p w14:paraId="6B0C4A86" w14:textId="77777777" w:rsidR="0010041B" w:rsidRPr="001431EC" w:rsidRDefault="001431EC" w:rsidP="00BF1D17">
      <w:pPr>
        <w:tabs>
          <w:tab w:val="left" w:pos="5426"/>
        </w:tabs>
        <w:rPr>
          <w:color w:val="FFFFFF"/>
          <w:sz w:val="2"/>
          <w:szCs w:val="2"/>
          <w:rtl/>
        </w:rPr>
      </w:pPr>
      <w:r w:rsidRPr="001431EC">
        <w:rPr>
          <w:color w:val="FFFFFF"/>
          <w:sz w:val="2"/>
          <w:szCs w:val="2"/>
          <w:rtl/>
        </w:rPr>
        <w:t>5129371</w:t>
      </w:r>
    </w:p>
    <w:p w14:paraId="5193DCA8" w14:textId="77777777" w:rsidR="0010041B" w:rsidRPr="001431EC" w:rsidRDefault="001431EC" w:rsidP="00BF1D17">
      <w:pPr>
        <w:tabs>
          <w:tab w:val="left" w:pos="5426"/>
        </w:tabs>
        <w:rPr>
          <w:color w:val="FFFFFF"/>
          <w:sz w:val="2"/>
          <w:szCs w:val="2"/>
          <w:rtl/>
        </w:rPr>
      </w:pPr>
      <w:r w:rsidRPr="001431EC">
        <w:rPr>
          <w:color w:val="FFFFFF"/>
          <w:sz w:val="2"/>
          <w:szCs w:val="2"/>
          <w:rtl/>
        </w:rPr>
        <w:t>54678313</w:t>
      </w:r>
    </w:p>
    <w:p w14:paraId="3084FB1D" w14:textId="77777777" w:rsidR="0010041B" w:rsidRDefault="0010041B"/>
    <w:p w14:paraId="78A25874" w14:textId="77777777" w:rsidR="0010041B" w:rsidRDefault="0010041B" w:rsidP="00BB2156">
      <w:pPr>
        <w:spacing w:line="360" w:lineRule="auto"/>
        <w:ind w:firstLine="8"/>
        <w:jc w:val="both"/>
        <w:rPr>
          <w:b/>
          <w:bCs/>
          <w:rtl/>
        </w:rPr>
      </w:pPr>
    </w:p>
    <w:p w14:paraId="072860F1" w14:textId="77777777" w:rsidR="0010041B" w:rsidRDefault="0010041B" w:rsidP="00BB2156">
      <w:pPr>
        <w:spacing w:line="360" w:lineRule="auto"/>
        <w:ind w:firstLine="8"/>
        <w:jc w:val="both"/>
        <w:rPr>
          <w:b/>
          <w:bCs/>
          <w:rtl/>
        </w:rPr>
      </w:pPr>
    </w:p>
    <w:p w14:paraId="331BA856" w14:textId="77777777" w:rsidR="0010041B" w:rsidRDefault="0010041B" w:rsidP="00BB2156">
      <w:pPr>
        <w:spacing w:line="360" w:lineRule="auto"/>
        <w:ind w:firstLine="8"/>
        <w:jc w:val="both"/>
        <w:rPr>
          <w:rtl/>
        </w:rPr>
      </w:pPr>
    </w:p>
    <w:p w14:paraId="4715BA37" w14:textId="77777777" w:rsidR="001431EC" w:rsidRPr="001431EC" w:rsidRDefault="001431EC" w:rsidP="001431EC">
      <w:pPr>
        <w:keepNext/>
        <w:spacing w:line="360" w:lineRule="auto"/>
        <w:rPr>
          <w:rFonts w:ascii="David" w:hAnsi="David"/>
          <w:color w:val="000000"/>
          <w:sz w:val="22"/>
          <w:szCs w:val="22"/>
          <w:rtl/>
        </w:rPr>
      </w:pPr>
    </w:p>
    <w:p w14:paraId="2795BB0E" w14:textId="77777777" w:rsidR="001431EC" w:rsidRPr="001431EC" w:rsidRDefault="001431EC" w:rsidP="001431EC">
      <w:pPr>
        <w:keepNext/>
        <w:spacing w:line="360" w:lineRule="auto"/>
        <w:rPr>
          <w:rFonts w:ascii="David" w:hAnsi="David"/>
          <w:color w:val="000000"/>
          <w:sz w:val="22"/>
          <w:szCs w:val="22"/>
          <w:rtl/>
        </w:rPr>
      </w:pPr>
      <w:r w:rsidRPr="001431EC">
        <w:rPr>
          <w:rFonts w:ascii="David" w:hAnsi="David" w:hint="eastAsia"/>
          <w:color w:val="000000"/>
          <w:sz w:val="22"/>
          <w:szCs w:val="22"/>
          <w:rtl/>
        </w:rPr>
        <w:t>גלעד</w:t>
      </w:r>
      <w:r w:rsidRPr="001431EC">
        <w:rPr>
          <w:rFonts w:ascii="David" w:hAnsi="David"/>
          <w:color w:val="000000"/>
          <w:sz w:val="22"/>
          <w:szCs w:val="22"/>
          <w:rtl/>
        </w:rPr>
        <w:t xml:space="preserve"> </w:t>
      </w:r>
      <w:r w:rsidRPr="001431EC">
        <w:rPr>
          <w:rFonts w:ascii="David" w:hAnsi="David" w:hint="eastAsia"/>
          <w:color w:val="000000"/>
          <w:sz w:val="22"/>
          <w:szCs w:val="22"/>
          <w:rtl/>
        </w:rPr>
        <w:t>נויטל</w:t>
      </w:r>
      <w:r w:rsidRPr="001431EC">
        <w:rPr>
          <w:rFonts w:ascii="David" w:hAnsi="David"/>
          <w:color w:val="000000"/>
          <w:sz w:val="22"/>
          <w:szCs w:val="22"/>
          <w:rtl/>
        </w:rPr>
        <w:t xml:space="preserve"> 54678313</w:t>
      </w:r>
    </w:p>
    <w:p w14:paraId="3635D138" w14:textId="77777777" w:rsidR="001431EC" w:rsidRDefault="001431EC" w:rsidP="001431EC">
      <w:pPr>
        <w:spacing w:line="360" w:lineRule="auto"/>
        <w:ind w:firstLine="8"/>
        <w:rPr>
          <w:rtl/>
        </w:rPr>
      </w:pPr>
      <w:r w:rsidRPr="001431EC">
        <w:rPr>
          <w:rFonts w:hint="eastAsia"/>
          <w:color w:val="000000"/>
          <w:rtl/>
        </w:rPr>
        <w:t>נוסח</w:t>
      </w:r>
      <w:r w:rsidRPr="001431EC">
        <w:rPr>
          <w:color w:val="000000"/>
          <w:rtl/>
        </w:rPr>
        <w:t xml:space="preserve"> </w:t>
      </w:r>
      <w:r w:rsidRPr="001431EC">
        <w:rPr>
          <w:rFonts w:hint="eastAsia"/>
          <w:color w:val="000000"/>
          <w:rtl/>
        </w:rPr>
        <w:t>מסמך</w:t>
      </w:r>
      <w:r w:rsidRPr="001431EC">
        <w:rPr>
          <w:color w:val="000000"/>
          <w:rtl/>
        </w:rPr>
        <w:t xml:space="preserve"> </w:t>
      </w:r>
      <w:r w:rsidRPr="001431EC">
        <w:rPr>
          <w:rFonts w:hint="eastAsia"/>
          <w:color w:val="000000"/>
          <w:rtl/>
        </w:rPr>
        <w:t>זה</w:t>
      </w:r>
      <w:r w:rsidRPr="001431EC">
        <w:rPr>
          <w:color w:val="000000"/>
          <w:rtl/>
        </w:rPr>
        <w:t xml:space="preserve"> </w:t>
      </w:r>
      <w:r w:rsidRPr="001431EC">
        <w:rPr>
          <w:rFonts w:hint="eastAsia"/>
          <w:color w:val="000000"/>
          <w:rtl/>
        </w:rPr>
        <w:t>כפוף</w:t>
      </w:r>
      <w:r w:rsidRPr="001431EC">
        <w:rPr>
          <w:color w:val="000000"/>
          <w:rtl/>
        </w:rPr>
        <w:t xml:space="preserve"> </w:t>
      </w:r>
      <w:r w:rsidRPr="001431EC">
        <w:rPr>
          <w:rFonts w:hint="eastAsia"/>
          <w:color w:val="000000"/>
          <w:rtl/>
        </w:rPr>
        <w:t>לשינויי</w:t>
      </w:r>
      <w:r w:rsidRPr="001431EC">
        <w:rPr>
          <w:color w:val="000000"/>
          <w:rtl/>
        </w:rPr>
        <w:t xml:space="preserve"> </w:t>
      </w:r>
      <w:r w:rsidRPr="001431EC">
        <w:rPr>
          <w:rFonts w:hint="eastAsia"/>
          <w:color w:val="000000"/>
          <w:rtl/>
        </w:rPr>
        <w:t>ניסוח</w:t>
      </w:r>
      <w:r w:rsidRPr="001431EC">
        <w:rPr>
          <w:color w:val="000000"/>
          <w:rtl/>
        </w:rPr>
        <w:t xml:space="preserve"> </w:t>
      </w:r>
      <w:r w:rsidRPr="001431EC">
        <w:rPr>
          <w:rFonts w:hint="eastAsia"/>
          <w:color w:val="000000"/>
          <w:rtl/>
        </w:rPr>
        <w:t>ועריכה</w:t>
      </w:r>
    </w:p>
    <w:p w14:paraId="49A80F9C" w14:textId="77777777" w:rsidR="001431EC" w:rsidRDefault="001431EC" w:rsidP="001431EC">
      <w:pPr>
        <w:spacing w:line="360" w:lineRule="auto"/>
        <w:ind w:firstLine="8"/>
        <w:rPr>
          <w:rtl/>
        </w:rPr>
      </w:pPr>
    </w:p>
    <w:p w14:paraId="4F6BAB56" w14:textId="77777777" w:rsidR="001431EC" w:rsidRDefault="001431EC" w:rsidP="001431EC">
      <w:pPr>
        <w:spacing w:line="360" w:lineRule="auto"/>
        <w:ind w:firstLine="8"/>
        <w:jc w:val="center"/>
        <w:rPr>
          <w:color w:val="0000FF"/>
          <w:u w:val="single"/>
          <w:rtl/>
        </w:rPr>
      </w:pPr>
      <w:r w:rsidRPr="007E12D2">
        <w:rPr>
          <w:rFonts w:hint="eastAsia"/>
          <w:color w:val="000000"/>
          <w:rtl/>
        </w:rPr>
        <w:t>בעניין</w:t>
      </w:r>
      <w:r w:rsidRPr="007E12D2">
        <w:rPr>
          <w:color w:val="000000"/>
          <w:rtl/>
        </w:rPr>
        <w:t xml:space="preserve"> </w:t>
      </w:r>
      <w:r w:rsidRPr="007E12D2">
        <w:rPr>
          <w:rFonts w:hint="eastAsia"/>
          <w:color w:val="000000"/>
          <w:rtl/>
        </w:rPr>
        <w:t>עריכה</w:t>
      </w:r>
      <w:r w:rsidRPr="007E12D2">
        <w:rPr>
          <w:color w:val="000000"/>
          <w:rtl/>
        </w:rPr>
        <w:t xml:space="preserve"> </w:t>
      </w:r>
      <w:r w:rsidRPr="007E12D2">
        <w:rPr>
          <w:rFonts w:hint="eastAsia"/>
          <w:color w:val="000000"/>
          <w:rtl/>
        </w:rPr>
        <w:t>ושינויים</w:t>
      </w:r>
      <w:r w:rsidRPr="007E12D2">
        <w:rPr>
          <w:color w:val="000000"/>
          <w:rtl/>
        </w:rPr>
        <w:t xml:space="preserve"> </w:t>
      </w:r>
      <w:r w:rsidRPr="007E12D2">
        <w:rPr>
          <w:rFonts w:hint="eastAsia"/>
          <w:color w:val="000000"/>
          <w:rtl/>
        </w:rPr>
        <w:t>במסמכי</w:t>
      </w:r>
      <w:r w:rsidRPr="007E12D2">
        <w:rPr>
          <w:color w:val="000000"/>
          <w:rtl/>
        </w:rPr>
        <w:t xml:space="preserve"> </w:t>
      </w:r>
      <w:r w:rsidRPr="007E12D2">
        <w:rPr>
          <w:rFonts w:hint="eastAsia"/>
          <w:color w:val="000000"/>
          <w:rtl/>
        </w:rPr>
        <w:t>פסיקה</w:t>
      </w:r>
      <w:r w:rsidRPr="007E12D2">
        <w:rPr>
          <w:color w:val="000000"/>
          <w:rtl/>
        </w:rPr>
        <w:t xml:space="preserve">, </w:t>
      </w:r>
      <w:r w:rsidRPr="007E12D2">
        <w:rPr>
          <w:rFonts w:hint="eastAsia"/>
          <w:color w:val="000000"/>
          <w:rtl/>
        </w:rPr>
        <w:t>חקיקה</w:t>
      </w:r>
      <w:r w:rsidRPr="007E12D2">
        <w:rPr>
          <w:color w:val="000000"/>
          <w:rtl/>
        </w:rPr>
        <w:t xml:space="preserve"> </w:t>
      </w:r>
      <w:r w:rsidRPr="007E12D2">
        <w:rPr>
          <w:rFonts w:hint="eastAsia"/>
          <w:color w:val="000000"/>
          <w:rtl/>
        </w:rPr>
        <w:t>ועוד</w:t>
      </w:r>
      <w:r w:rsidRPr="007E12D2">
        <w:rPr>
          <w:color w:val="000000"/>
          <w:rtl/>
        </w:rPr>
        <w:t xml:space="preserve"> </w:t>
      </w:r>
      <w:r w:rsidRPr="007E12D2">
        <w:rPr>
          <w:rFonts w:hint="eastAsia"/>
          <w:color w:val="000000"/>
          <w:rtl/>
        </w:rPr>
        <w:t>באתר</w:t>
      </w:r>
      <w:r w:rsidRPr="007E12D2">
        <w:rPr>
          <w:color w:val="000000"/>
          <w:rtl/>
        </w:rPr>
        <w:t xml:space="preserve"> </w:t>
      </w:r>
      <w:r w:rsidRPr="007E12D2">
        <w:rPr>
          <w:rFonts w:hint="eastAsia"/>
          <w:color w:val="000000"/>
          <w:rtl/>
        </w:rPr>
        <w:t>נבו</w:t>
      </w:r>
      <w:r w:rsidRPr="007E12D2">
        <w:rPr>
          <w:color w:val="000000"/>
          <w:rtl/>
        </w:rPr>
        <w:t xml:space="preserve"> – </w:t>
      </w:r>
      <w:r w:rsidRPr="007E12D2">
        <w:rPr>
          <w:rFonts w:hint="eastAsia"/>
          <w:color w:val="000000"/>
          <w:rtl/>
        </w:rPr>
        <w:t>הקש</w:t>
      </w:r>
      <w:r w:rsidRPr="007E12D2">
        <w:rPr>
          <w:color w:val="000000"/>
          <w:rtl/>
        </w:rPr>
        <w:t xml:space="preserve"> </w:t>
      </w:r>
      <w:r w:rsidRPr="007E12D2">
        <w:rPr>
          <w:rFonts w:hint="eastAsia"/>
          <w:color w:val="000000"/>
          <w:rtl/>
        </w:rPr>
        <w:t>כאן</w:t>
      </w:r>
    </w:p>
    <w:p w14:paraId="7098F002" w14:textId="77777777" w:rsidR="0010041B" w:rsidRPr="001431EC" w:rsidRDefault="0010041B" w:rsidP="001431EC">
      <w:pPr>
        <w:spacing w:line="360" w:lineRule="auto"/>
        <w:ind w:firstLine="8"/>
        <w:jc w:val="center"/>
        <w:rPr>
          <w:color w:val="0000FF"/>
          <w:u w:val="single"/>
          <w:rtl/>
        </w:rPr>
      </w:pPr>
    </w:p>
    <w:sectPr w:rsidR="0010041B" w:rsidRPr="001431EC" w:rsidSect="001431EC">
      <w:headerReference w:type="even" r:id="rId74"/>
      <w:headerReference w:type="default" r:id="rId75"/>
      <w:footerReference w:type="even" r:id="rId76"/>
      <w:footerReference w:type="default" r:id="rId77"/>
      <w:pgSz w:w="11907" w:h="16840" w:code="9"/>
      <w:pgMar w:top="1701" w:right="1701" w:bottom="737"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6A590" w14:textId="77777777" w:rsidR="00616B06" w:rsidRDefault="00616B06">
      <w:r>
        <w:separator/>
      </w:r>
    </w:p>
  </w:endnote>
  <w:endnote w:type="continuationSeparator" w:id="0">
    <w:p w14:paraId="282E63AE" w14:textId="77777777" w:rsidR="00616B06" w:rsidRDefault="0061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2D97D" w14:textId="77777777" w:rsidR="00AF66BF" w:rsidRDefault="00AF66BF" w:rsidP="001431E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6E5918" w14:textId="77777777" w:rsidR="00AF66BF" w:rsidRPr="001431EC" w:rsidRDefault="00AF66BF" w:rsidP="001431EC">
    <w:pPr>
      <w:pStyle w:val="Footer"/>
      <w:pBdr>
        <w:top w:val="single" w:sz="4" w:space="1" w:color="auto"/>
        <w:between w:val="single" w:sz="4" w:space="0" w:color="auto"/>
      </w:pBdr>
      <w:spacing w:after="60"/>
      <w:jc w:val="center"/>
      <w:rPr>
        <w:rFonts w:ascii="FrankRuehl" w:hAnsi="FrankRuehl" w:cs="FrankRuehl"/>
        <w:color w:val="000000"/>
      </w:rPr>
    </w:pPr>
    <w:r w:rsidRPr="001431E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8029" w14:textId="77777777" w:rsidR="00AF66BF" w:rsidRDefault="00AF66BF" w:rsidP="001431E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93DB3">
      <w:rPr>
        <w:rFonts w:ascii="FrankRuehl" w:hAnsi="FrankRuehl" w:cs="FrankRuehl"/>
        <w:noProof/>
        <w:rtl/>
      </w:rPr>
      <w:t>1</w:t>
    </w:r>
    <w:r>
      <w:rPr>
        <w:rFonts w:ascii="FrankRuehl" w:hAnsi="FrankRuehl" w:cs="FrankRuehl"/>
        <w:rtl/>
      </w:rPr>
      <w:fldChar w:fldCharType="end"/>
    </w:r>
  </w:p>
  <w:p w14:paraId="28D3906B" w14:textId="77777777" w:rsidR="00AF66BF" w:rsidRPr="001431EC" w:rsidRDefault="00AF66BF" w:rsidP="001431EC">
    <w:pPr>
      <w:pStyle w:val="Footer"/>
      <w:pBdr>
        <w:top w:val="single" w:sz="4" w:space="1" w:color="auto"/>
        <w:between w:val="single" w:sz="4" w:space="0" w:color="auto"/>
      </w:pBdr>
      <w:spacing w:after="60"/>
      <w:jc w:val="center"/>
      <w:rPr>
        <w:rFonts w:ascii="FrankRuehl" w:hAnsi="FrankRuehl" w:cs="FrankRuehl" w:hint="cs"/>
        <w:color w:val="000000"/>
        <w:rtl/>
      </w:rPr>
    </w:pPr>
    <w:r w:rsidRPr="001431EC">
      <w:rPr>
        <w:rFonts w:ascii="FrankRuehl" w:hAnsi="FrankRuehl" w:cs="FrankRuehl" w:hint="cs"/>
        <w:color w:val="000000"/>
      </w:rPr>
      <w:pict w14:anchorId="2C9F8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C80E7" w14:textId="77777777" w:rsidR="00616B06" w:rsidRDefault="00616B06">
      <w:r>
        <w:separator/>
      </w:r>
    </w:p>
  </w:footnote>
  <w:footnote w:type="continuationSeparator" w:id="0">
    <w:p w14:paraId="43B445F2" w14:textId="77777777" w:rsidR="00616B06" w:rsidRDefault="00616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A31AF" w14:textId="77777777" w:rsidR="00AF66BF" w:rsidRPr="001431EC" w:rsidRDefault="00AF66BF" w:rsidP="001431E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25945-03-12</w:t>
    </w:r>
    <w:r>
      <w:rPr>
        <w:rFonts w:ascii="David" w:hAnsi="David"/>
        <w:color w:val="000000"/>
        <w:sz w:val="22"/>
        <w:szCs w:val="22"/>
        <w:rtl/>
      </w:rPr>
      <w:tab/>
      <w:t xml:space="preserve"> מדינת ישראל פרקליטות מחוז ת"א (פלילי) נ' אמיר בזזינסקי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E0E07" w14:textId="77777777" w:rsidR="00AF66BF" w:rsidRPr="001431EC" w:rsidRDefault="00AF66BF" w:rsidP="001431E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25945-03-12</w:t>
    </w:r>
    <w:r>
      <w:rPr>
        <w:rFonts w:ascii="David" w:hAnsi="David"/>
        <w:color w:val="000000"/>
        <w:sz w:val="22"/>
        <w:szCs w:val="22"/>
        <w:rtl/>
      </w:rPr>
      <w:tab/>
      <w:t xml:space="preserve"> מדינת ישראל פרקליטות מחוז ת"א (פלילי) נ' אמיר בזזינסקי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8C6"/>
    <w:multiLevelType w:val="hybridMultilevel"/>
    <w:tmpl w:val="DA24246E"/>
    <w:lvl w:ilvl="0" w:tplc="CF8A776C">
      <w:start w:val="1"/>
      <w:numFmt w:val="hebrew1"/>
      <w:lvlText w:val="%1."/>
      <w:lvlJc w:val="left"/>
      <w:pPr>
        <w:tabs>
          <w:tab w:val="num" w:pos="386"/>
        </w:tabs>
        <w:ind w:left="386" w:hanging="360"/>
      </w:pPr>
      <w:rPr>
        <w:rFonts w:cs="Times New Roman" w:hint="default"/>
        <w:sz w:val="2"/>
        <w:szCs w:val="24"/>
      </w:rPr>
    </w:lvl>
    <w:lvl w:ilvl="1" w:tplc="04090019">
      <w:start w:val="1"/>
      <w:numFmt w:val="lowerLetter"/>
      <w:lvlText w:val="%2."/>
      <w:lvlJc w:val="left"/>
      <w:pPr>
        <w:tabs>
          <w:tab w:val="num" w:pos="1106"/>
        </w:tabs>
        <w:ind w:left="1106" w:hanging="360"/>
      </w:pPr>
      <w:rPr>
        <w:rFonts w:cs="Times New Roman"/>
      </w:rPr>
    </w:lvl>
    <w:lvl w:ilvl="2" w:tplc="0409001B">
      <w:start w:val="1"/>
      <w:numFmt w:val="lowerRoman"/>
      <w:lvlText w:val="%3."/>
      <w:lvlJc w:val="right"/>
      <w:pPr>
        <w:tabs>
          <w:tab w:val="num" w:pos="1826"/>
        </w:tabs>
        <w:ind w:left="1826" w:hanging="180"/>
      </w:pPr>
      <w:rPr>
        <w:rFonts w:cs="Times New Roman"/>
      </w:rPr>
    </w:lvl>
    <w:lvl w:ilvl="3" w:tplc="0409000F">
      <w:start w:val="1"/>
      <w:numFmt w:val="decimal"/>
      <w:lvlText w:val="%4."/>
      <w:lvlJc w:val="left"/>
      <w:pPr>
        <w:tabs>
          <w:tab w:val="num" w:pos="2546"/>
        </w:tabs>
        <w:ind w:left="2546" w:hanging="360"/>
      </w:pPr>
      <w:rPr>
        <w:rFonts w:cs="Times New Roman"/>
      </w:rPr>
    </w:lvl>
    <w:lvl w:ilvl="4" w:tplc="04090019">
      <w:start w:val="1"/>
      <w:numFmt w:val="lowerLetter"/>
      <w:lvlText w:val="%5."/>
      <w:lvlJc w:val="left"/>
      <w:pPr>
        <w:tabs>
          <w:tab w:val="num" w:pos="3266"/>
        </w:tabs>
        <w:ind w:left="3266" w:hanging="360"/>
      </w:pPr>
      <w:rPr>
        <w:rFonts w:cs="Times New Roman"/>
      </w:rPr>
    </w:lvl>
    <w:lvl w:ilvl="5" w:tplc="0409001B">
      <w:start w:val="1"/>
      <w:numFmt w:val="lowerRoman"/>
      <w:lvlText w:val="%6."/>
      <w:lvlJc w:val="right"/>
      <w:pPr>
        <w:tabs>
          <w:tab w:val="num" w:pos="3986"/>
        </w:tabs>
        <w:ind w:left="3986" w:hanging="180"/>
      </w:pPr>
      <w:rPr>
        <w:rFonts w:cs="Times New Roman"/>
      </w:rPr>
    </w:lvl>
    <w:lvl w:ilvl="6" w:tplc="0409000F">
      <w:start w:val="1"/>
      <w:numFmt w:val="decimal"/>
      <w:lvlText w:val="%7."/>
      <w:lvlJc w:val="left"/>
      <w:pPr>
        <w:tabs>
          <w:tab w:val="num" w:pos="4706"/>
        </w:tabs>
        <w:ind w:left="4706" w:hanging="360"/>
      </w:pPr>
      <w:rPr>
        <w:rFonts w:cs="Times New Roman"/>
      </w:rPr>
    </w:lvl>
    <w:lvl w:ilvl="7" w:tplc="04090019">
      <w:start w:val="1"/>
      <w:numFmt w:val="lowerLetter"/>
      <w:lvlText w:val="%8."/>
      <w:lvlJc w:val="left"/>
      <w:pPr>
        <w:tabs>
          <w:tab w:val="num" w:pos="5426"/>
        </w:tabs>
        <w:ind w:left="5426" w:hanging="360"/>
      </w:pPr>
      <w:rPr>
        <w:rFonts w:cs="Times New Roman"/>
      </w:rPr>
    </w:lvl>
    <w:lvl w:ilvl="8" w:tplc="0409001B">
      <w:start w:val="1"/>
      <w:numFmt w:val="lowerRoman"/>
      <w:lvlText w:val="%9."/>
      <w:lvlJc w:val="right"/>
      <w:pPr>
        <w:tabs>
          <w:tab w:val="num" w:pos="6146"/>
        </w:tabs>
        <w:ind w:left="6146"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C3797D"/>
    <w:multiLevelType w:val="hybridMultilevel"/>
    <w:tmpl w:val="19682B1A"/>
    <w:lvl w:ilvl="0" w:tplc="E76EFFBA">
      <w:start w:val="1"/>
      <w:numFmt w:val="hebrew1"/>
      <w:lvlText w:val="%1."/>
      <w:lvlJc w:val="left"/>
      <w:pPr>
        <w:tabs>
          <w:tab w:val="num" w:pos="405"/>
        </w:tabs>
        <w:ind w:left="405" w:hanging="360"/>
      </w:pPr>
      <w:rPr>
        <w:rFonts w:cs="Times New Roman" w:hint="default"/>
        <w:b/>
        <w:sz w:val="2"/>
        <w:szCs w:val="24"/>
      </w:rPr>
    </w:lvl>
    <w:lvl w:ilvl="1" w:tplc="04090019">
      <w:start w:val="1"/>
      <w:numFmt w:val="lowerLetter"/>
      <w:lvlText w:val="%2."/>
      <w:lvlJc w:val="left"/>
      <w:pPr>
        <w:tabs>
          <w:tab w:val="num" w:pos="1125"/>
        </w:tabs>
        <w:ind w:left="1125" w:hanging="360"/>
      </w:pPr>
      <w:rPr>
        <w:rFonts w:cs="Times New Roman"/>
      </w:rPr>
    </w:lvl>
    <w:lvl w:ilvl="2" w:tplc="0409001B">
      <w:start w:val="1"/>
      <w:numFmt w:val="lowerRoman"/>
      <w:lvlText w:val="%3."/>
      <w:lvlJc w:val="right"/>
      <w:pPr>
        <w:tabs>
          <w:tab w:val="num" w:pos="1845"/>
        </w:tabs>
        <w:ind w:left="1845" w:hanging="180"/>
      </w:pPr>
      <w:rPr>
        <w:rFonts w:cs="Times New Roman"/>
      </w:rPr>
    </w:lvl>
    <w:lvl w:ilvl="3" w:tplc="0409000F">
      <w:start w:val="1"/>
      <w:numFmt w:val="decimal"/>
      <w:lvlText w:val="%4."/>
      <w:lvlJc w:val="left"/>
      <w:pPr>
        <w:tabs>
          <w:tab w:val="num" w:pos="2565"/>
        </w:tabs>
        <w:ind w:left="2565" w:hanging="360"/>
      </w:pPr>
      <w:rPr>
        <w:rFonts w:cs="Times New Roman"/>
      </w:rPr>
    </w:lvl>
    <w:lvl w:ilvl="4" w:tplc="04090019">
      <w:start w:val="1"/>
      <w:numFmt w:val="lowerLetter"/>
      <w:lvlText w:val="%5."/>
      <w:lvlJc w:val="left"/>
      <w:pPr>
        <w:tabs>
          <w:tab w:val="num" w:pos="3285"/>
        </w:tabs>
        <w:ind w:left="3285" w:hanging="360"/>
      </w:pPr>
      <w:rPr>
        <w:rFonts w:cs="Times New Roman"/>
      </w:rPr>
    </w:lvl>
    <w:lvl w:ilvl="5" w:tplc="0409001B">
      <w:start w:val="1"/>
      <w:numFmt w:val="lowerRoman"/>
      <w:lvlText w:val="%6."/>
      <w:lvlJc w:val="right"/>
      <w:pPr>
        <w:tabs>
          <w:tab w:val="num" w:pos="4005"/>
        </w:tabs>
        <w:ind w:left="4005" w:hanging="180"/>
      </w:pPr>
      <w:rPr>
        <w:rFonts w:cs="Times New Roman"/>
      </w:rPr>
    </w:lvl>
    <w:lvl w:ilvl="6" w:tplc="0409000F">
      <w:start w:val="1"/>
      <w:numFmt w:val="decimal"/>
      <w:lvlText w:val="%7."/>
      <w:lvlJc w:val="left"/>
      <w:pPr>
        <w:tabs>
          <w:tab w:val="num" w:pos="4725"/>
        </w:tabs>
        <w:ind w:left="4725" w:hanging="360"/>
      </w:pPr>
      <w:rPr>
        <w:rFonts w:cs="Times New Roman"/>
      </w:rPr>
    </w:lvl>
    <w:lvl w:ilvl="7" w:tplc="04090019">
      <w:start w:val="1"/>
      <w:numFmt w:val="lowerLetter"/>
      <w:lvlText w:val="%8."/>
      <w:lvlJc w:val="left"/>
      <w:pPr>
        <w:tabs>
          <w:tab w:val="num" w:pos="5445"/>
        </w:tabs>
        <w:ind w:left="5445" w:hanging="360"/>
      </w:pPr>
      <w:rPr>
        <w:rFonts w:cs="Times New Roman"/>
      </w:rPr>
    </w:lvl>
    <w:lvl w:ilvl="8" w:tplc="0409001B">
      <w:start w:val="1"/>
      <w:numFmt w:val="lowerRoman"/>
      <w:lvlText w:val="%9."/>
      <w:lvlJc w:val="right"/>
      <w:pPr>
        <w:tabs>
          <w:tab w:val="num" w:pos="6165"/>
        </w:tabs>
        <w:ind w:left="6165" w:hanging="180"/>
      </w:pPr>
      <w:rPr>
        <w:rFonts w:cs="Times New Roman"/>
      </w:rPr>
    </w:lvl>
  </w:abstractNum>
  <w:abstractNum w:abstractNumId="5" w15:restartNumberingAfterBreak="0">
    <w:nsid w:val="5D985AA9"/>
    <w:multiLevelType w:val="hybridMultilevel"/>
    <w:tmpl w:val="8CA05E34"/>
    <w:lvl w:ilvl="0" w:tplc="E14E3062">
      <w:start w:val="1"/>
      <w:numFmt w:val="decimal"/>
      <w:lvlText w:val="%1."/>
      <w:lvlJc w:val="left"/>
      <w:pPr>
        <w:ind w:left="720" w:hanging="360"/>
      </w:pPr>
      <w:rPr>
        <w:rFonts w:cs="Times New Roman" w:hint="default"/>
        <w:b w:val="0"/>
        <w:bCs w:val="0"/>
      </w:rPr>
    </w:lvl>
    <w:lvl w:ilvl="1" w:tplc="DDD25648">
      <w:start w:val="1"/>
      <w:numFmt w:val="hebrew1"/>
      <w:lvlText w:val="%2."/>
      <w:lvlJc w:val="left"/>
      <w:pPr>
        <w:ind w:left="1440" w:hanging="360"/>
      </w:pPr>
      <w:rPr>
        <w:rFonts w:cs="Times New Roman" w:hint="default"/>
        <w:b w:val="0"/>
        <w:bCs w:val="0"/>
        <w:sz w:val="2"/>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6F92805"/>
    <w:multiLevelType w:val="hybridMultilevel"/>
    <w:tmpl w:val="64022868"/>
    <w:lvl w:ilvl="0" w:tplc="6F904632">
      <w:start w:val="1"/>
      <w:numFmt w:val="hebrew1"/>
      <w:lvlText w:val="%1."/>
      <w:lvlJc w:val="left"/>
      <w:pPr>
        <w:tabs>
          <w:tab w:val="num" w:pos="720"/>
        </w:tabs>
        <w:ind w:left="720" w:hanging="360"/>
      </w:pPr>
      <w:rPr>
        <w:rFonts w:cs="Times New Roman" w:hint="default"/>
        <w:b/>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9814D7A"/>
    <w:multiLevelType w:val="hybridMultilevel"/>
    <w:tmpl w:val="098208FC"/>
    <w:lvl w:ilvl="0" w:tplc="FC6A0A22">
      <w:start w:val="1"/>
      <w:numFmt w:val="hebrew1"/>
      <w:lvlText w:val="%1."/>
      <w:lvlJc w:val="left"/>
      <w:pPr>
        <w:tabs>
          <w:tab w:val="num" w:pos="360"/>
        </w:tabs>
        <w:ind w:left="360" w:hanging="360"/>
      </w:pPr>
      <w:rPr>
        <w:rFonts w:cs="Times New Roman" w:hint="default"/>
        <w:sz w:val="2"/>
        <w:szCs w:val="24"/>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552813683">
    <w:abstractNumId w:val="9"/>
  </w:num>
  <w:num w:numId="2" w16cid:durableId="1142501607">
    <w:abstractNumId w:val="2"/>
  </w:num>
  <w:num w:numId="3" w16cid:durableId="1479610961">
    <w:abstractNumId w:val="3"/>
  </w:num>
  <w:num w:numId="4" w16cid:durableId="1878662564">
    <w:abstractNumId w:val="1"/>
  </w:num>
  <w:num w:numId="5" w16cid:durableId="1122503878">
    <w:abstractNumId w:val="6"/>
  </w:num>
  <w:num w:numId="6" w16cid:durableId="812064995">
    <w:abstractNumId w:val="10"/>
  </w:num>
  <w:num w:numId="7" w16cid:durableId="1782794736">
    <w:abstractNumId w:val="5"/>
  </w:num>
  <w:num w:numId="8" w16cid:durableId="1028070047">
    <w:abstractNumId w:val="0"/>
  </w:num>
  <w:num w:numId="9" w16cid:durableId="14699608">
    <w:abstractNumId w:val="4"/>
  </w:num>
  <w:num w:numId="10" w16cid:durableId="357782618">
    <w:abstractNumId w:val="7"/>
  </w:num>
  <w:num w:numId="11" w16cid:durableId="15291019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16577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0165770&amp;lt;/CaseID&amp;gt;_x000d__x000a_        &amp;lt;CaseMonth&amp;gt;3&amp;lt;/CaseMonth&amp;gt;_x000d__x000a_        &amp;lt;CaseYear&amp;gt;2012&amp;lt;/CaseYear&amp;gt;_x000d__x000a_        &amp;lt;CaseNumber&amp;gt;25945&amp;lt;/CaseNumber&amp;gt;_x000d__x000a_        &amp;lt;NumeratorGroupID&amp;gt;1&amp;lt;/NumeratorGroupID&amp;gt;_x000d__x000a_        &amp;lt;CaseName&amp;gt;îãéðú éùøàì ð&amp;#39; áææéðñ÷é&amp;lt;/CaseName&amp;gt;_x000d__x000a_        &amp;lt;CourtID&amp;gt;15&amp;lt;/CourtID&amp;gt;_x000d__x000a_        &amp;lt;CaseTypeID&amp;gt;10077&amp;lt;/CaseTypeID&amp;gt;_x000d__x000a_        &amp;lt;CaseJudgeName&amp;gt;âìòã ðåéèì&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25945-03-12&amp;lt;/CaseDisplayIdentifier&amp;gt;_x000d__x000a_        &amp;lt;CaseTypeDesc&amp;gt;úô&amp;quot;ç&amp;lt;/CaseTypeDesc&amp;gt;_x000d__x000a_        &amp;lt;CourtDesc&amp;gt;äîçåæé úì àáéá - éôå&amp;lt;/CourtDesc&amp;gt;_x000d__x000a_        &amp;lt;CaseStageDesc&amp;gt;úé÷ àì÷èøåðé&amp;lt;/CaseStageDesc&amp;gt;_x000d__x000a_        &amp;lt;CaseNextDeterminingTask&amp;gt;146&amp;lt;/CaseNextDeterminingTask&amp;gt;_x000d__x000a_        &amp;lt;CaseOpenDate&amp;gt;2012-03-15T09:18:00+02:00&amp;lt;/CaseOpenDate&amp;gt;_x000d__x000a_        &amp;lt;PleaTypeID&amp;gt;8&amp;lt;/PleaTypeID&amp;gt;_x000d__x000a_        &amp;lt;CourtLevelID&amp;gt;2&amp;lt;/CourtLevelID&amp;gt;_x000d__x000a_        &amp;lt;CaseJudgeFirstName&amp;gt;âìòã&amp;lt;/CaseJudgeFirstName&amp;gt;_x000d__x000a_        &amp;lt;CaseJudgeLastName&amp;gt;ðåéèì&amp;lt;/CaseJudgeLastName&amp;gt;_x000d__x000a_        &amp;lt;JudicalPersonID&amp;gt;056151889@GOV.IL&amp;lt;/JudicalPersonID&amp;gt;_x000d__x000a_        &amp;lt;IsJudicalPanel&amp;gt;true&amp;lt;/IsJudicalPanel&amp;gt;_x000d__x000a_        &amp;lt;CourtDisplayName&amp;gt;áéú äîùôè äîçåæé áúì àáéá - éôå&amp;lt;/CourtDisplayName&amp;gt;_x000d__x000a_        &amp;lt;IsAllStartDataCollected&amp;gt;true&amp;lt;/IsAllStartDataCollected&amp;gt;_x000d__x000a_        &amp;lt;IsMainCase&amp;gt;false&amp;lt;/IsMainCase&amp;gt;_x000d__x000a_        &amp;lt;CaseDesc&amp;gt;äçìèä îéåí 2/1/2013 äåòáøä ìöããéí&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2&amp;lt;/GettingReasonID&amp;gt;_x000d__x000a_        &amp;lt;IsDecisionTypeZaveElyon&amp;gt;false&amp;lt;/IsDecisionTypeZaveElyon&amp;gt;_x000d__x000a_        &amp;lt;IsGuaranteeDeposit&amp;gt;true&amp;lt;/IsGuaranteeDeposit&amp;gt;_x000d__x000a_        &amp;lt;IsExistPrisoner&amp;gt;false&amp;lt;/IsExistPrisoner&amp;gt;_x000d__x000a_        &amp;lt;IsExistDetainee&amp;gt;false&amp;lt;/IsExistDetainee&amp;gt;_x000d__x000a_        &amp;lt;IsDebitExist&amp;gt;false&amp;lt;/IsDebitExist&amp;gt;_x000d__x000a_        &amp;lt;DebitExsitDate&amp;gt;2013-03-10T03:00:00+02:00&amp;lt;/DebitExsitDate&amp;gt;_x000d__x000a_        &amp;lt;IsExistSeizure&amp;gt;false&amp;lt;/IsExistSeizur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0165770&amp;lt;/CaseID&amp;gt;_x000d__x000a_        &amp;lt;CaseMonth&amp;gt;3&amp;lt;/CaseMonth&amp;gt;_x000d__x000a_        &amp;lt;CaseYear&amp;gt;2012&amp;lt;/CaseYear&amp;gt;_x000d__x000a_        &amp;lt;CaseNumber&amp;gt;25945&amp;lt;/CaseNumber&amp;gt;_x000d__x000a_        &amp;lt;NumeratorGroupID&amp;gt;1&amp;lt;/NumeratorGroupID&amp;gt;_x000d__x000a_        &amp;lt;CaseName&amp;gt;îãéðú éùøàì ð&amp;#39; áææéðñ÷é&amp;lt;/CaseName&amp;gt;_x000d__x000a_        &amp;lt;CourtID&amp;gt;15&amp;lt;/CourtID&amp;gt;_x000d__x000a_        &amp;lt;CaseTypeID&amp;gt;10077&amp;lt;/CaseTypeID&amp;gt;_x000d__x000a_        &amp;lt;CaseJudgeName&amp;gt;âìòã ðåéèì&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25945-03-12&amp;lt;/CaseDisplayIdentifier&amp;gt;_x000d__x000a_        &amp;lt;CaseTypeDesc&amp;gt;úô&amp;quot;ç&amp;lt;/CaseTypeDesc&amp;gt;_x000d__x000a_        &amp;lt;CourtDesc&amp;gt;äîçåæé úì àáéá - éôå&amp;lt;/CourtDesc&amp;gt;_x000d__x000a_        &amp;lt;CaseStageDesc&amp;gt;úé÷ àì÷èøåðé&amp;lt;/CaseStageDesc&amp;gt;_x000d__x000a_        &amp;lt;CaseNextDeterminingTask&amp;gt;146&amp;lt;/CaseNextDeterminingTask&amp;gt;_x000d__x000a_        &amp;lt;CaseOpenDate&amp;gt;2012-03-15T09:18:00+02:00&amp;lt;/CaseOpenDate&amp;gt;_x000d__x000a_        &amp;lt;PleaTypeID&amp;gt;8&amp;lt;/PleaTypeID&amp;gt;_x000d__x000a_        &amp;lt;CourtLevelID&amp;gt;2&amp;lt;/CourtLevelID&amp;gt;_x000d__x000a_        &amp;lt;CaseJudgeFirstName&amp;gt;âìòã&amp;lt;/CaseJudgeFirstName&amp;gt;_x000d__x000a_        &amp;lt;CaseJudgeLastName&amp;gt;ðåéèì&amp;lt;/CaseJudgeLastName&amp;gt;_x000d__x000a_        &amp;lt;JudicalPersonID&amp;gt;056151889@GOV.IL&amp;lt;/JudicalPersonID&amp;gt;_x000d__x000a_        &amp;lt;IsJudicalPanel&amp;gt;true&amp;lt;/IsJudicalPanel&amp;gt;_x000d__x000a_        &amp;lt;CourtDisplayName&amp;gt;áéú äîùôè äîçåæé áúì àáéá - éôå&amp;lt;/CourtDisplayName&amp;gt;_x000d__x000a_        &amp;lt;IsAllStartDataCollected&amp;gt;true&amp;lt;/IsAllStartDataCollected&amp;gt;_x000d__x000a_        &amp;lt;IsMainCase&amp;gt;false&amp;lt;/IsMainCase&amp;gt;_x000d__x000a_        &amp;lt;CaseDesc&amp;gt;äçìèä îéåí 2/1/2013 äåòáøä ìöããéí&amp;lt;/CaseDesc&amp;gt;_x000d__x000a_        &amp;lt;ArchivingActivityID&amp;gt;2&amp;lt;/ArchivingActivityID&amp;gt;_x000d__x000a_        &amp;lt;GettingReasonID&amp;gt;2&amp;lt;/GettingReasonID&amp;gt;_x000d__x000a_      &amp;lt;/CasePresentationDataSet&amp;gt;_x000d__x000a_    &amp;lt;/diffgr:before&amp;gt;_x000d__x000a_  &amp;lt;/diffgr:diffgram&amp;gt;_x000d__x000a_&amp;lt;/CasePresentationDS&amp;gt;"/>
    <w:docVar w:name="CourtID" w:val="15"/>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83195715&amp;lt;/DecisionID&amp;gt;_x000d__x000a_        &amp;lt;DecisionName&amp;gt;äëøòú ãéï  îúàøéê  09/12/12  ùðéúðä ò&amp;quot;é  âìòã ðåéèì&amp;lt;/DecisionName&amp;gt;_x000d__x000a_        &amp;lt;DecisionStatusID&amp;gt;1&amp;lt;/DecisionStatusID&amp;gt;_x000d__x000a_        &amp;lt;DecisionStatusChangeDate&amp;gt;2013-03-09T19:28:27.64+02:00&amp;lt;/DecisionStatusChangeDate&amp;gt;_x000d__x000a_        &amp;lt;DecisionSignatureDate&amp;gt;2012-12-09T09:27:40.367+02:00&amp;lt;/DecisionSignatureDate&amp;gt;_x000d__x000a_        &amp;lt;DecisionSignatureUserID&amp;gt;056151889@GOV.IL&amp;lt;/DecisionSignatureUserID&amp;gt;_x000d__x000a_        &amp;lt;DecisionCreateDate&amp;gt;2012-12-09T09:29:43.777+02:00&amp;lt;/DecisionCreateDate&amp;gt;_x000d__x000a_        &amp;lt;DecisionChangeDate&amp;gt;2013-03-09T19:28:28.417+02:00&amp;lt;/DecisionChangeDate&amp;gt;_x000d__x000a_        &amp;lt;DecisionChangeUserID&amp;gt;05615188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151776710&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615188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6151889@GOV.IL&amp;lt;/DecisionCreationUserID&amp;gt;_x000d__x000a_        &amp;lt;DecisionDisplayName&amp;gt;äëøòú ãéï  îúàøéê  09/12/12  ùðéúðä ò&amp;quot;é  âìòã ðåéèì&amp;lt;/DecisionDisplayName&amp;gt;_x000d__x000a_        &amp;lt;IsScanned&amp;gt;false&amp;lt;/IsScanned&amp;gt;_x000d__x000a_        &amp;lt;DecisionSignatureUserName&amp;gt;âìòã ðåéèì&amp;lt;/DecisionSignatureUserName&amp;gt;_x000d__x000a_        &amp;lt;NotificationTypeID&amp;gt;1&amp;lt;/NotificationTypeID&amp;gt;_x000d__x000a_        &amp;lt;IsDecisionInNote&amp;gt;false&amp;lt;/IsDecisionInNote&amp;gt;_x000d__x000a_      &amp;lt;/dt_Decision&amp;gt;_x000d__x000a_      &amp;lt;dt_DecisionCase diffgr:id=&amp;quot;dt_DecisionCase1&amp;quot; msdata:rowOrder=&amp;quot;0&amp;quot;&amp;gt;_x000d__x000a_        &amp;lt;DecisionID&amp;gt;83195715&amp;lt;/DecisionID&amp;gt;_x000d__x000a_        &amp;lt;CaseID&amp;gt;70165770&amp;lt;/CaseID&amp;gt;_x000d__x000a_        &amp;lt;IsOriginal&amp;gt;true&amp;lt;/IsOriginal&amp;gt;_x000d__x000a_        &amp;lt;IsDeleted&amp;gt;false&amp;lt;/IsDeleted&amp;gt;_x000d__x000a_        &amp;lt;CaseName&amp;gt;îãéðú éùøàì ð&amp;#39; áææéðñ÷é&amp;lt;/CaseName&amp;gt;_x000d__x000a_        &amp;lt;CaseDisplayIdentifier&amp;gt;25945-03-12 úô&amp;quot;ç&amp;lt;/CaseDisplayIdentifier&amp;gt;_x000d__x000a_      &amp;lt;/dt_DecisionCase&amp;gt;_x000d__x000a_      &amp;lt;dt_DecisionJudgePanel diffgr:id=&amp;quot;dt_DecisionJudgePanel1&amp;quot; msdata:rowOrder=&amp;quot;0&amp;quot;&amp;gt;_x000d__x000a_        &amp;lt;DecisionID&amp;gt;83195715&amp;lt;/DecisionID&amp;gt;_x000d__x000a_        &amp;lt;JudgeID&amp;gt;05615188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83195715&amp;lt;/DecisionID&amp;gt;_x000d__x000a_        &amp;lt;JudgeID&amp;gt;055139398@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83195715&amp;lt;/DecisionID&amp;gt;_x000d__x000a_        &amp;lt;JudgeID&amp;gt;052352960@GOV.IL&amp;lt;/JudgeID&amp;gt;_x000d__x000a_        &amp;lt;OrdinalNumber&amp;gt;3&amp;lt;/OrdinalNumber&amp;gt;_x000d__x000a_      &amp;lt;/dt_DecisionJudgePanel&amp;gt;_x000d__x000a_    &amp;lt;/DecisionDS&amp;gt;_x000d__x000a_  &amp;lt;/diffgr:diffgram&amp;gt;_x000d__x000a_&amp;lt;/DecisionDS&amp;gt;"/>
    <w:docVar w:name="DecisionID" w:val="83195715"/>
    <w:docVar w:name="docID" w:val="151776710"/>
    <w:docVar w:name="judgeUPN" w:val="056151889@GOV.IL"/>
    <w:docVar w:name="MyInfo" w:val="This document was extracted from Nevo's site"/>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56151889@GOV.IL"/>
    <w:docVar w:name="noteDocID" w:val="151776710"/>
    <w:docVar w:name="WordClientAssemblyName" w:val="NGCS.Decision.ClientWordBL"/>
    <w:docVar w:name="WordClientClassName" w:val="NGCS.Decision.ClientWordBL.JudgePanelSignDecisionClient"/>
  </w:docVars>
  <w:rsids>
    <w:rsidRoot w:val="00870F64"/>
    <w:rsid w:val="00002092"/>
    <w:rsid w:val="00002310"/>
    <w:rsid w:val="00003611"/>
    <w:rsid w:val="0000590D"/>
    <w:rsid w:val="00012110"/>
    <w:rsid w:val="0001349D"/>
    <w:rsid w:val="0001399A"/>
    <w:rsid w:val="000163B9"/>
    <w:rsid w:val="000168C9"/>
    <w:rsid w:val="00017EE7"/>
    <w:rsid w:val="00022AD2"/>
    <w:rsid w:val="00027730"/>
    <w:rsid w:val="00030C21"/>
    <w:rsid w:val="00031774"/>
    <w:rsid w:val="000361D7"/>
    <w:rsid w:val="00036BDB"/>
    <w:rsid w:val="00036DFA"/>
    <w:rsid w:val="000371D0"/>
    <w:rsid w:val="000377DC"/>
    <w:rsid w:val="00040733"/>
    <w:rsid w:val="000446FD"/>
    <w:rsid w:val="00044DBE"/>
    <w:rsid w:val="00046480"/>
    <w:rsid w:val="00053764"/>
    <w:rsid w:val="00053E44"/>
    <w:rsid w:val="00057208"/>
    <w:rsid w:val="000601E2"/>
    <w:rsid w:val="00060F7D"/>
    <w:rsid w:val="000625CA"/>
    <w:rsid w:val="00063407"/>
    <w:rsid w:val="00073E6C"/>
    <w:rsid w:val="000756AA"/>
    <w:rsid w:val="00076D64"/>
    <w:rsid w:val="00081424"/>
    <w:rsid w:val="00081A0E"/>
    <w:rsid w:val="00085905"/>
    <w:rsid w:val="00087172"/>
    <w:rsid w:val="0009325D"/>
    <w:rsid w:val="00093DB3"/>
    <w:rsid w:val="00094902"/>
    <w:rsid w:val="00097BFE"/>
    <w:rsid w:val="00097BFF"/>
    <w:rsid w:val="000A5068"/>
    <w:rsid w:val="000A558C"/>
    <w:rsid w:val="000B2E1A"/>
    <w:rsid w:val="000B333C"/>
    <w:rsid w:val="000B4AE0"/>
    <w:rsid w:val="000B5F3A"/>
    <w:rsid w:val="000C1E2A"/>
    <w:rsid w:val="000C35DB"/>
    <w:rsid w:val="000C7D8B"/>
    <w:rsid w:val="000D32FB"/>
    <w:rsid w:val="000D5DF5"/>
    <w:rsid w:val="000D676C"/>
    <w:rsid w:val="000E04DF"/>
    <w:rsid w:val="000E0C6F"/>
    <w:rsid w:val="000E1DEE"/>
    <w:rsid w:val="000E2E99"/>
    <w:rsid w:val="000E5776"/>
    <w:rsid w:val="000E6ABA"/>
    <w:rsid w:val="000E71E0"/>
    <w:rsid w:val="000E7A64"/>
    <w:rsid w:val="000F02F4"/>
    <w:rsid w:val="000F15A9"/>
    <w:rsid w:val="000F16DB"/>
    <w:rsid w:val="000F326E"/>
    <w:rsid w:val="000F4BA7"/>
    <w:rsid w:val="000F54EB"/>
    <w:rsid w:val="000F61D1"/>
    <w:rsid w:val="000F67A2"/>
    <w:rsid w:val="000F7644"/>
    <w:rsid w:val="00100161"/>
    <w:rsid w:val="0010041B"/>
    <w:rsid w:val="001017C2"/>
    <w:rsid w:val="0010306C"/>
    <w:rsid w:val="00104065"/>
    <w:rsid w:val="00104E02"/>
    <w:rsid w:val="0010583E"/>
    <w:rsid w:val="001108A1"/>
    <w:rsid w:val="00112652"/>
    <w:rsid w:val="00112C7F"/>
    <w:rsid w:val="00115222"/>
    <w:rsid w:val="00117A8D"/>
    <w:rsid w:val="00121F17"/>
    <w:rsid w:val="00126796"/>
    <w:rsid w:val="00126855"/>
    <w:rsid w:val="001322BF"/>
    <w:rsid w:val="0013531B"/>
    <w:rsid w:val="0013662D"/>
    <w:rsid w:val="001371BD"/>
    <w:rsid w:val="0014213A"/>
    <w:rsid w:val="001431EC"/>
    <w:rsid w:val="00144D38"/>
    <w:rsid w:val="00147903"/>
    <w:rsid w:val="00152FFE"/>
    <w:rsid w:val="001542FA"/>
    <w:rsid w:val="00155D6A"/>
    <w:rsid w:val="0015666E"/>
    <w:rsid w:val="0015799E"/>
    <w:rsid w:val="0016134E"/>
    <w:rsid w:val="00171C21"/>
    <w:rsid w:val="001721D3"/>
    <w:rsid w:val="001839E1"/>
    <w:rsid w:val="00185BF9"/>
    <w:rsid w:val="00186520"/>
    <w:rsid w:val="00186B37"/>
    <w:rsid w:val="00186BCB"/>
    <w:rsid w:val="00187E60"/>
    <w:rsid w:val="00192BAB"/>
    <w:rsid w:val="0019487B"/>
    <w:rsid w:val="001951F9"/>
    <w:rsid w:val="001972A7"/>
    <w:rsid w:val="001A005B"/>
    <w:rsid w:val="001A0641"/>
    <w:rsid w:val="001A16EC"/>
    <w:rsid w:val="001A2ABD"/>
    <w:rsid w:val="001A5E05"/>
    <w:rsid w:val="001A7A16"/>
    <w:rsid w:val="001B209D"/>
    <w:rsid w:val="001C0C79"/>
    <w:rsid w:val="001C122E"/>
    <w:rsid w:val="001C2F9A"/>
    <w:rsid w:val="001D2A38"/>
    <w:rsid w:val="001D3D1C"/>
    <w:rsid w:val="001D6C34"/>
    <w:rsid w:val="001E1595"/>
    <w:rsid w:val="001E1F95"/>
    <w:rsid w:val="001E57FC"/>
    <w:rsid w:val="001E6A1C"/>
    <w:rsid w:val="001E773F"/>
    <w:rsid w:val="001F1B1D"/>
    <w:rsid w:val="001F3090"/>
    <w:rsid w:val="001F6E8D"/>
    <w:rsid w:val="001F6F5D"/>
    <w:rsid w:val="001F7926"/>
    <w:rsid w:val="002020C3"/>
    <w:rsid w:val="002022A4"/>
    <w:rsid w:val="002039F6"/>
    <w:rsid w:val="00203C8B"/>
    <w:rsid w:val="00205883"/>
    <w:rsid w:val="00211471"/>
    <w:rsid w:val="00211F2D"/>
    <w:rsid w:val="00213DD2"/>
    <w:rsid w:val="002160E0"/>
    <w:rsid w:val="00216E35"/>
    <w:rsid w:val="002220E6"/>
    <w:rsid w:val="0022325A"/>
    <w:rsid w:val="00225996"/>
    <w:rsid w:val="00225AB8"/>
    <w:rsid w:val="002270B2"/>
    <w:rsid w:val="00233D35"/>
    <w:rsid w:val="00234F92"/>
    <w:rsid w:val="002352FE"/>
    <w:rsid w:val="002407E7"/>
    <w:rsid w:val="00241574"/>
    <w:rsid w:val="00245337"/>
    <w:rsid w:val="00245969"/>
    <w:rsid w:val="0025401A"/>
    <w:rsid w:val="00254337"/>
    <w:rsid w:val="002545B0"/>
    <w:rsid w:val="00260658"/>
    <w:rsid w:val="00260A6F"/>
    <w:rsid w:val="002631CB"/>
    <w:rsid w:val="00264070"/>
    <w:rsid w:val="00267DA0"/>
    <w:rsid w:val="002716FD"/>
    <w:rsid w:val="00273632"/>
    <w:rsid w:val="00275157"/>
    <w:rsid w:val="002753FF"/>
    <w:rsid w:val="002767A8"/>
    <w:rsid w:val="00276ABE"/>
    <w:rsid w:val="00281899"/>
    <w:rsid w:val="0028356C"/>
    <w:rsid w:val="0028521C"/>
    <w:rsid w:val="002901C8"/>
    <w:rsid w:val="00290989"/>
    <w:rsid w:val="00290E3E"/>
    <w:rsid w:val="002955E7"/>
    <w:rsid w:val="002A007E"/>
    <w:rsid w:val="002A1B75"/>
    <w:rsid w:val="002A2C9E"/>
    <w:rsid w:val="002A4729"/>
    <w:rsid w:val="002A64CD"/>
    <w:rsid w:val="002B05A9"/>
    <w:rsid w:val="002B0E59"/>
    <w:rsid w:val="002B4742"/>
    <w:rsid w:val="002B5076"/>
    <w:rsid w:val="002B5CEC"/>
    <w:rsid w:val="002B6769"/>
    <w:rsid w:val="002B7081"/>
    <w:rsid w:val="002B7100"/>
    <w:rsid w:val="002D26ED"/>
    <w:rsid w:val="002D68F5"/>
    <w:rsid w:val="002D743B"/>
    <w:rsid w:val="002E0128"/>
    <w:rsid w:val="002E1E47"/>
    <w:rsid w:val="002E2DD1"/>
    <w:rsid w:val="002E3062"/>
    <w:rsid w:val="002E3269"/>
    <w:rsid w:val="002E7F0F"/>
    <w:rsid w:val="002F356E"/>
    <w:rsid w:val="002F47B0"/>
    <w:rsid w:val="002F4EE7"/>
    <w:rsid w:val="002F6E2C"/>
    <w:rsid w:val="002F70FB"/>
    <w:rsid w:val="002F7B39"/>
    <w:rsid w:val="003077A4"/>
    <w:rsid w:val="003129B6"/>
    <w:rsid w:val="003147D0"/>
    <w:rsid w:val="00315B2E"/>
    <w:rsid w:val="00315C5B"/>
    <w:rsid w:val="00321CA9"/>
    <w:rsid w:val="003267ED"/>
    <w:rsid w:val="00331C6C"/>
    <w:rsid w:val="00332BF8"/>
    <w:rsid w:val="0033317D"/>
    <w:rsid w:val="003332A7"/>
    <w:rsid w:val="00333C8B"/>
    <w:rsid w:val="00334A35"/>
    <w:rsid w:val="00335531"/>
    <w:rsid w:val="003369CE"/>
    <w:rsid w:val="00337463"/>
    <w:rsid w:val="00351771"/>
    <w:rsid w:val="003518E6"/>
    <w:rsid w:val="00351E6B"/>
    <w:rsid w:val="00353988"/>
    <w:rsid w:val="00353D08"/>
    <w:rsid w:val="00354206"/>
    <w:rsid w:val="003561D5"/>
    <w:rsid w:val="00364381"/>
    <w:rsid w:val="00364860"/>
    <w:rsid w:val="00364AC7"/>
    <w:rsid w:val="003652EA"/>
    <w:rsid w:val="00365354"/>
    <w:rsid w:val="00367256"/>
    <w:rsid w:val="00371554"/>
    <w:rsid w:val="003718B8"/>
    <w:rsid w:val="00371DF3"/>
    <w:rsid w:val="00382CEE"/>
    <w:rsid w:val="00384841"/>
    <w:rsid w:val="00384881"/>
    <w:rsid w:val="003853EC"/>
    <w:rsid w:val="0039036D"/>
    <w:rsid w:val="003914EC"/>
    <w:rsid w:val="003915AD"/>
    <w:rsid w:val="0039448A"/>
    <w:rsid w:val="00397EDC"/>
    <w:rsid w:val="003A1B63"/>
    <w:rsid w:val="003A4216"/>
    <w:rsid w:val="003A6ABF"/>
    <w:rsid w:val="003B014F"/>
    <w:rsid w:val="003B165D"/>
    <w:rsid w:val="003B277F"/>
    <w:rsid w:val="003B4FB5"/>
    <w:rsid w:val="003B4FC9"/>
    <w:rsid w:val="003B725C"/>
    <w:rsid w:val="003C1007"/>
    <w:rsid w:val="003C1A2C"/>
    <w:rsid w:val="003C47C7"/>
    <w:rsid w:val="003C4E74"/>
    <w:rsid w:val="003C74D6"/>
    <w:rsid w:val="003D1058"/>
    <w:rsid w:val="003D34B4"/>
    <w:rsid w:val="003D588C"/>
    <w:rsid w:val="003E12EF"/>
    <w:rsid w:val="003E2ED8"/>
    <w:rsid w:val="003E47A9"/>
    <w:rsid w:val="003F0418"/>
    <w:rsid w:val="003F1FAE"/>
    <w:rsid w:val="003F2B26"/>
    <w:rsid w:val="003F5526"/>
    <w:rsid w:val="004036D2"/>
    <w:rsid w:val="0040382E"/>
    <w:rsid w:val="0040746C"/>
    <w:rsid w:val="00407F5A"/>
    <w:rsid w:val="00410303"/>
    <w:rsid w:val="00411803"/>
    <w:rsid w:val="00413D10"/>
    <w:rsid w:val="00413E97"/>
    <w:rsid w:val="00417E8F"/>
    <w:rsid w:val="004276AA"/>
    <w:rsid w:val="00431759"/>
    <w:rsid w:val="00431BE4"/>
    <w:rsid w:val="00431D39"/>
    <w:rsid w:val="0043392D"/>
    <w:rsid w:val="00433CCD"/>
    <w:rsid w:val="00435119"/>
    <w:rsid w:val="004360BD"/>
    <w:rsid w:val="00436EAF"/>
    <w:rsid w:val="00441A09"/>
    <w:rsid w:val="00441C97"/>
    <w:rsid w:val="00442E24"/>
    <w:rsid w:val="004443B9"/>
    <w:rsid w:val="00444D47"/>
    <w:rsid w:val="00446328"/>
    <w:rsid w:val="0044708D"/>
    <w:rsid w:val="0045153A"/>
    <w:rsid w:val="00452088"/>
    <w:rsid w:val="00452DFC"/>
    <w:rsid w:val="004543E1"/>
    <w:rsid w:val="004611CF"/>
    <w:rsid w:val="004616B2"/>
    <w:rsid w:val="004618AC"/>
    <w:rsid w:val="004673D1"/>
    <w:rsid w:val="004702EB"/>
    <w:rsid w:val="00473331"/>
    <w:rsid w:val="00474774"/>
    <w:rsid w:val="0047764A"/>
    <w:rsid w:val="00482BD1"/>
    <w:rsid w:val="004838A2"/>
    <w:rsid w:val="00486239"/>
    <w:rsid w:val="004871ED"/>
    <w:rsid w:val="004876C0"/>
    <w:rsid w:val="00494259"/>
    <w:rsid w:val="00497218"/>
    <w:rsid w:val="0049746D"/>
    <w:rsid w:val="00497F0D"/>
    <w:rsid w:val="004A02E7"/>
    <w:rsid w:val="004A3277"/>
    <w:rsid w:val="004A4DBD"/>
    <w:rsid w:val="004A568D"/>
    <w:rsid w:val="004A61A4"/>
    <w:rsid w:val="004A75A1"/>
    <w:rsid w:val="004B26FD"/>
    <w:rsid w:val="004B7A75"/>
    <w:rsid w:val="004C062F"/>
    <w:rsid w:val="004C16F9"/>
    <w:rsid w:val="004C1A45"/>
    <w:rsid w:val="004C22A1"/>
    <w:rsid w:val="004C2BE3"/>
    <w:rsid w:val="004C6296"/>
    <w:rsid w:val="004C66F3"/>
    <w:rsid w:val="004C75E4"/>
    <w:rsid w:val="004D2FB8"/>
    <w:rsid w:val="004D6591"/>
    <w:rsid w:val="004E251F"/>
    <w:rsid w:val="004E4142"/>
    <w:rsid w:val="004E5F47"/>
    <w:rsid w:val="004F2CFA"/>
    <w:rsid w:val="004F5A0E"/>
    <w:rsid w:val="004F67B6"/>
    <w:rsid w:val="005013BC"/>
    <w:rsid w:val="00503E38"/>
    <w:rsid w:val="00505FF6"/>
    <w:rsid w:val="005077AA"/>
    <w:rsid w:val="005079F5"/>
    <w:rsid w:val="0051562C"/>
    <w:rsid w:val="0052080A"/>
    <w:rsid w:val="0052227C"/>
    <w:rsid w:val="00524D45"/>
    <w:rsid w:val="0053017A"/>
    <w:rsid w:val="005333D8"/>
    <w:rsid w:val="00536BCC"/>
    <w:rsid w:val="0053785D"/>
    <w:rsid w:val="00541096"/>
    <w:rsid w:val="00541CA6"/>
    <w:rsid w:val="0054200A"/>
    <w:rsid w:val="005425CA"/>
    <w:rsid w:val="0054334A"/>
    <w:rsid w:val="00543D65"/>
    <w:rsid w:val="00544949"/>
    <w:rsid w:val="00546483"/>
    <w:rsid w:val="005510CD"/>
    <w:rsid w:val="00553818"/>
    <w:rsid w:val="005540C4"/>
    <w:rsid w:val="00554597"/>
    <w:rsid w:val="005547F0"/>
    <w:rsid w:val="0056113F"/>
    <w:rsid w:val="0056115F"/>
    <w:rsid w:val="005644CA"/>
    <w:rsid w:val="005707BD"/>
    <w:rsid w:val="0057124D"/>
    <w:rsid w:val="0057629A"/>
    <w:rsid w:val="005763B5"/>
    <w:rsid w:val="00576C38"/>
    <w:rsid w:val="00581314"/>
    <w:rsid w:val="005831E5"/>
    <w:rsid w:val="00584247"/>
    <w:rsid w:val="00585FD4"/>
    <w:rsid w:val="00590CEB"/>
    <w:rsid w:val="0059181B"/>
    <w:rsid w:val="005918D2"/>
    <w:rsid w:val="00596D53"/>
    <w:rsid w:val="005975E0"/>
    <w:rsid w:val="005A5FDF"/>
    <w:rsid w:val="005B3021"/>
    <w:rsid w:val="005B373E"/>
    <w:rsid w:val="005B383A"/>
    <w:rsid w:val="005B387B"/>
    <w:rsid w:val="005B5C58"/>
    <w:rsid w:val="005C2DF7"/>
    <w:rsid w:val="005C3A98"/>
    <w:rsid w:val="005C4889"/>
    <w:rsid w:val="005C57B3"/>
    <w:rsid w:val="005C76B5"/>
    <w:rsid w:val="005D01DD"/>
    <w:rsid w:val="005D30F5"/>
    <w:rsid w:val="005D3906"/>
    <w:rsid w:val="005D53B7"/>
    <w:rsid w:val="005D54C4"/>
    <w:rsid w:val="005E0D2C"/>
    <w:rsid w:val="005E162B"/>
    <w:rsid w:val="005E16DF"/>
    <w:rsid w:val="005E3EFD"/>
    <w:rsid w:val="005E4B9F"/>
    <w:rsid w:val="005E6C50"/>
    <w:rsid w:val="005E7205"/>
    <w:rsid w:val="005E757E"/>
    <w:rsid w:val="005F3D37"/>
    <w:rsid w:val="005F7C1F"/>
    <w:rsid w:val="005F7D37"/>
    <w:rsid w:val="00603679"/>
    <w:rsid w:val="00605F2B"/>
    <w:rsid w:val="006114DF"/>
    <w:rsid w:val="006163BE"/>
    <w:rsid w:val="00616B06"/>
    <w:rsid w:val="00625518"/>
    <w:rsid w:val="00627BAF"/>
    <w:rsid w:val="006314EF"/>
    <w:rsid w:val="00633725"/>
    <w:rsid w:val="00634C02"/>
    <w:rsid w:val="00636CBA"/>
    <w:rsid w:val="00637246"/>
    <w:rsid w:val="0064187C"/>
    <w:rsid w:val="00642BB3"/>
    <w:rsid w:val="006444CE"/>
    <w:rsid w:val="00645640"/>
    <w:rsid w:val="0064690D"/>
    <w:rsid w:val="00651277"/>
    <w:rsid w:val="00661228"/>
    <w:rsid w:val="0066251C"/>
    <w:rsid w:val="00662B5F"/>
    <w:rsid w:val="006631D5"/>
    <w:rsid w:val="00664D35"/>
    <w:rsid w:val="006674E4"/>
    <w:rsid w:val="00667EDB"/>
    <w:rsid w:val="00674005"/>
    <w:rsid w:val="006753D6"/>
    <w:rsid w:val="00681A67"/>
    <w:rsid w:val="00681DF6"/>
    <w:rsid w:val="006850EA"/>
    <w:rsid w:val="006851C1"/>
    <w:rsid w:val="0068603B"/>
    <w:rsid w:val="00686A43"/>
    <w:rsid w:val="00692B75"/>
    <w:rsid w:val="00692FE1"/>
    <w:rsid w:val="00694293"/>
    <w:rsid w:val="006958A7"/>
    <w:rsid w:val="006A4B60"/>
    <w:rsid w:val="006A6CE1"/>
    <w:rsid w:val="006A7926"/>
    <w:rsid w:val="006B6594"/>
    <w:rsid w:val="006B6D4B"/>
    <w:rsid w:val="006C0071"/>
    <w:rsid w:val="006C049E"/>
    <w:rsid w:val="006C0EEB"/>
    <w:rsid w:val="006C16C0"/>
    <w:rsid w:val="006C2999"/>
    <w:rsid w:val="006C658A"/>
    <w:rsid w:val="006C6682"/>
    <w:rsid w:val="006E00DA"/>
    <w:rsid w:val="006E4810"/>
    <w:rsid w:val="006E489D"/>
    <w:rsid w:val="006F0327"/>
    <w:rsid w:val="006F2735"/>
    <w:rsid w:val="006F3A82"/>
    <w:rsid w:val="006F6C41"/>
    <w:rsid w:val="006F7544"/>
    <w:rsid w:val="0070130D"/>
    <w:rsid w:val="007072FF"/>
    <w:rsid w:val="00707D4C"/>
    <w:rsid w:val="00713939"/>
    <w:rsid w:val="00714645"/>
    <w:rsid w:val="00717BAD"/>
    <w:rsid w:val="00721702"/>
    <w:rsid w:val="00721D80"/>
    <w:rsid w:val="00721D85"/>
    <w:rsid w:val="00722628"/>
    <w:rsid w:val="00722A08"/>
    <w:rsid w:val="00723503"/>
    <w:rsid w:val="0072395E"/>
    <w:rsid w:val="007243E6"/>
    <w:rsid w:val="0072586A"/>
    <w:rsid w:val="00726764"/>
    <w:rsid w:val="00730DD9"/>
    <w:rsid w:val="00731410"/>
    <w:rsid w:val="00731FCE"/>
    <w:rsid w:val="00733166"/>
    <w:rsid w:val="00733678"/>
    <w:rsid w:val="00740DE5"/>
    <w:rsid w:val="00741060"/>
    <w:rsid w:val="007412CB"/>
    <w:rsid w:val="007437AB"/>
    <w:rsid w:val="007449EB"/>
    <w:rsid w:val="007450DF"/>
    <w:rsid w:val="00745E7D"/>
    <w:rsid w:val="00746B65"/>
    <w:rsid w:val="00746E88"/>
    <w:rsid w:val="00750E4E"/>
    <w:rsid w:val="0075191B"/>
    <w:rsid w:val="007526AC"/>
    <w:rsid w:val="00753DE6"/>
    <w:rsid w:val="00757638"/>
    <w:rsid w:val="00757B39"/>
    <w:rsid w:val="0076215C"/>
    <w:rsid w:val="00762460"/>
    <w:rsid w:val="00763209"/>
    <w:rsid w:val="007648C1"/>
    <w:rsid w:val="00766C8B"/>
    <w:rsid w:val="00771792"/>
    <w:rsid w:val="00773BE1"/>
    <w:rsid w:val="007742B8"/>
    <w:rsid w:val="007770D5"/>
    <w:rsid w:val="007778E4"/>
    <w:rsid w:val="00781146"/>
    <w:rsid w:val="007818E5"/>
    <w:rsid w:val="007825D1"/>
    <w:rsid w:val="00784366"/>
    <w:rsid w:val="00786216"/>
    <w:rsid w:val="007876E1"/>
    <w:rsid w:val="00792944"/>
    <w:rsid w:val="00795F82"/>
    <w:rsid w:val="007A04D6"/>
    <w:rsid w:val="007A136C"/>
    <w:rsid w:val="007A460E"/>
    <w:rsid w:val="007A46E1"/>
    <w:rsid w:val="007A68EA"/>
    <w:rsid w:val="007A7A5D"/>
    <w:rsid w:val="007B1B57"/>
    <w:rsid w:val="007B56A4"/>
    <w:rsid w:val="007B6122"/>
    <w:rsid w:val="007B6F11"/>
    <w:rsid w:val="007B7A6A"/>
    <w:rsid w:val="007C0C19"/>
    <w:rsid w:val="007C40F8"/>
    <w:rsid w:val="007C6A2F"/>
    <w:rsid w:val="007C7991"/>
    <w:rsid w:val="007D125E"/>
    <w:rsid w:val="007D4D4F"/>
    <w:rsid w:val="007D508F"/>
    <w:rsid w:val="007D724E"/>
    <w:rsid w:val="007E12D2"/>
    <w:rsid w:val="007E15AD"/>
    <w:rsid w:val="007E7561"/>
    <w:rsid w:val="007E7E5D"/>
    <w:rsid w:val="007F2702"/>
    <w:rsid w:val="007F384E"/>
    <w:rsid w:val="007F5C9C"/>
    <w:rsid w:val="007F6CF7"/>
    <w:rsid w:val="00801597"/>
    <w:rsid w:val="00802AF6"/>
    <w:rsid w:val="00810372"/>
    <w:rsid w:val="008116DB"/>
    <w:rsid w:val="00813F8C"/>
    <w:rsid w:val="0081504A"/>
    <w:rsid w:val="00815629"/>
    <w:rsid w:val="008164D1"/>
    <w:rsid w:val="00820896"/>
    <w:rsid w:val="008228B4"/>
    <w:rsid w:val="008237C3"/>
    <w:rsid w:val="00831762"/>
    <w:rsid w:val="008343C6"/>
    <w:rsid w:val="00834D17"/>
    <w:rsid w:val="0083657E"/>
    <w:rsid w:val="00840F57"/>
    <w:rsid w:val="00845957"/>
    <w:rsid w:val="0084673E"/>
    <w:rsid w:val="00846EEC"/>
    <w:rsid w:val="0085012C"/>
    <w:rsid w:val="00853A1D"/>
    <w:rsid w:val="00855CBB"/>
    <w:rsid w:val="008565AB"/>
    <w:rsid w:val="0085661F"/>
    <w:rsid w:val="00865503"/>
    <w:rsid w:val="00865CE7"/>
    <w:rsid w:val="00866C33"/>
    <w:rsid w:val="00866F48"/>
    <w:rsid w:val="00866F8E"/>
    <w:rsid w:val="00870F64"/>
    <w:rsid w:val="00871A79"/>
    <w:rsid w:val="00872A00"/>
    <w:rsid w:val="00884261"/>
    <w:rsid w:val="00885176"/>
    <w:rsid w:val="008864FD"/>
    <w:rsid w:val="00887031"/>
    <w:rsid w:val="008922AF"/>
    <w:rsid w:val="00892CD0"/>
    <w:rsid w:val="00892F7A"/>
    <w:rsid w:val="00892FE1"/>
    <w:rsid w:val="0089550F"/>
    <w:rsid w:val="008972AB"/>
    <w:rsid w:val="00897C30"/>
    <w:rsid w:val="008A2583"/>
    <w:rsid w:val="008A26ED"/>
    <w:rsid w:val="008A3EFC"/>
    <w:rsid w:val="008A7329"/>
    <w:rsid w:val="008B0FFB"/>
    <w:rsid w:val="008B1A07"/>
    <w:rsid w:val="008B1CCA"/>
    <w:rsid w:val="008B2158"/>
    <w:rsid w:val="008B2BCE"/>
    <w:rsid w:val="008B60D9"/>
    <w:rsid w:val="008B6F38"/>
    <w:rsid w:val="008C058A"/>
    <w:rsid w:val="008C1CAC"/>
    <w:rsid w:val="008D25A0"/>
    <w:rsid w:val="008D35B7"/>
    <w:rsid w:val="008D375B"/>
    <w:rsid w:val="008D3E68"/>
    <w:rsid w:val="008D4923"/>
    <w:rsid w:val="008D49FC"/>
    <w:rsid w:val="008D5178"/>
    <w:rsid w:val="008D5AEF"/>
    <w:rsid w:val="008E129E"/>
    <w:rsid w:val="008E1D9C"/>
    <w:rsid w:val="008E1FCF"/>
    <w:rsid w:val="008E5CC3"/>
    <w:rsid w:val="008F2904"/>
    <w:rsid w:val="008F558C"/>
    <w:rsid w:val="008F6464"/>
    <w:rsid w:val="008F6E4C"/>
    <w:rsid w:val="0090033F"/>
    <w:rsid w:val="00900519"/>
    <w:rsid w:val="009005C5"/>
    <w:rsid w:val="009010A1"/>
    <w:rsid w:val="00901D25"/>
    <w:rsid w:val="00907407"/>
    <w:rsid w:val="009140CD"/>
    <w:rsid w:val="00915048"/>
    <w:rsid w:val="00915E36"/>
    <w:rsid w:val="009175C6"/>
    <w:rsid w:val="00920FA9"/>
    <w:rsid w:val="00921668"/>
    <w:rsid w:val="00922ED1"/>
    <w:rsid w:val="00935DC3"/>
    <w:rsid w:val="00935F95"/>
    <w:rsid w:val="0093686B"/>
    <w:rsid w:val="0094439C"/>
    <w:rsid w:val="00950CE1"/>
    <w:rsid w:val="00952419"/>
    <w:rsid w:val="00953C21"/>
    <w:rsid w:val="00956383"/>
    <w:rsid w:val="00963961"/>
    <w:rsid w:val="00966149"/>
    <w:rsid w:val="00966D7E"/>
    <w:rsid w:val="00972A94"/>
    <w:rsid w:val="009736EB"/>
    <w:rsid w:val="00976DD4"/>
    <w:rsid w:val="00976EFF"/>
    <w:rsid w:val="0098006F"/>
    <w:rsid w:val="00981E94"/>
    <w:rsid w:val="00984768"/>
    <w:rsid w:val="0099002E"/>
    <w:rsid w:val="009A16EA"/>
    <w:rsid w:val="009A6F94"/>
    <w:rsid w:val="009B154E"/>
    <w:rsid w:val="009B3B1A"/>
    <w:rsid w:val="009B56D0"/>
    <w:rsid w:val="009C4498"/>
    <w:rsid w:val="009C6538"/>
    <w:rsid w:val="009D0FDF"/>
    <w:rsid w:val="009D19AB"/>
    <w:rsid w:val="009D47D7"/>
    <w:rsid w:val="009E179E"/>
    <w:rsid w:val="009E7737"/>
    <w:rsid w:val="009F3630"/>
    <w:rsid w:val="009F3BBA"/>
    <w:rsid w:val="009F632B"/>
    <w:rsid w:val="00A02FAD"/>
    <w:rsid w:val="00A030E0"/>
    <w:rsid w:val="00A036A4"/>
    <w:rsid w:val="00A04FBC"/>
    <w:rsid w:val="00A0566E"/>
    <w:rsid w:val="00A1661E"/>
    <w:rsid w:val="00A16BB3"/>
    <w:rsid w:val="00A1779C"/>
    <w:rsid w:val="00A224E8"/>
    <w:rsid w:val="00A23882"/>
    <w:rsid w:val="00A239CC"/>
    <w:rsid w:val="00A26C18"/>
    <w:rsid w:val="00A270F4"/>
    <w:rsid w:val="00A27EDF"/>
    <w:rsid w:val="00A31DB3"/>
    <w:rsid w:val="00A33375"/>
    <w:rsid w:val="00A3369A"/>
    <w:rsid w:val="00A34DDB"/>
    <w:rsid w:val="00A35930"/>
    <w:rsid w:val="00A365A0"/>
    <w:rsid w:val="00A40222"/>
    <w:rsid w:val="00A41A6B"/>
    <w:rsid w:val="00A42590"/>
    <w:rsid w:val="00A42887"/>
    <w:rsid w:val="00A47FAA"/>
    <w:rsid w:val="00A502A9"/>
    <w:rsid w:val="00A51DA9"/>
    <w:rsid w:val="00A56F5F"/>
    <w:rsid w:val="00A57240"/>
    <w:rsid w:val="00A6285A"/>
    <w:rsid w:val="00A62AA9"/>
    <w:rsid w:val="00A63922"/>
    <w:rsid w:val="00A6502F"/>
    <w:rsid w:val="00A67F41"/>
    <w:rsid w:val="00A75206"/>
    <w:rsid w:val="00A75366"/>
    <w:rsid w:val="00A81BDE"/>
    <w:rsid w:val="00A81FCC"/>
    <w:rsid w:val="00A92333"/>
    <w:rsid w:val="00A9450A"/>
    <w:rsid w:val="00AA01E1"/>
    <w:rsid w:val="00AA0DB8"/>
    <w:rsid w:val="00AA20D9"/>
    <w:rsid w:val="00AA31C5"/>
    <w:rsid w:val="00AA7473"/>
    <w:rsid w:val="00AA795A"/>
    <w:rsid w:val="00AA7CB6"/>
    <w:rsid w:val="00AB20B0"/>
    <w:rsid w:val="00AB222C"/>
    <w:rsid w:val="00AB2CE6"/>
    <w:rsid w:val="00AB2F45"/>
    <w:rsid w:val="00AB3E9A"/>
    <w:rsid w:val="00AB6242"/>
    <w:rsid w:val="00AB7F48"/>
    <w:rsid w:val="00AC03B0"/>
    <w:rsid w:val="00AC37CF"/>
    <w:rsid w:val="00AC4CF0"/>
    <w:rsid w:val="00AD3F00"/>
    <w:rsid w:val="00AD471F"/>
    <w:rsid w:val="00AD5D99"/>
    <w:rsid w:val="00AE1FFC"/>
    <w:rsid w:val="00AE2394"/>
    <w:rsid w:val="00AE67AD"/>
    <w:rsid w:val="00AE6E8B"/>
    <w:rsid w:val="00AF33DE"/>
    <w:rsid w:val="00AF5CD6"/>
    <w:rsid w:val="00AF5E87"/>
    <w:rsid w:val="00AF66BF"/>
    <w:rsid w:val="00AF6730"/>
    <w:rsid w:val="00B01511"/>
    <w:rsid w:val="00B018B0"/>
    <w:rsid w:val="00B02811"/>
    <w:rsid w:val="00B03BDA"/>
    <w:rsid w:val="00B0562D"/>
    <w:rsid w:val="00B05CBE"/>
    <w:rsid w:val="00B0709D"/>
    <w:rsid w:val="00B1378D"/>
    <w:rsid w:val="00B13F9D"/>
    <w:rsid w:val="00B20868"/>
    <w:rsid w:val="00B216F0"/>
    <w:rsid w:val="00B234BB"/>
    <w:rsid w:val="00B25FB6"/>
    <w:rsid w:val="00B26BBD"/>
    <w:rsid w:val="00B272FE"/>
    <w:rsid w:val="00B32972"/>
    <w:rsid w:val="00B3433D"/>
    <w:rsid w:val="00B354FB"/>
    <w:rsid w:val="00B37C9C"/>
    <w:rsid w:val="00B4347B"/>
    <w:rsid w:val="00B44A35"/>
    <w:rsid w:val="00B4663E"/>
    <w:rsid w:val="00B52864"/>
    <w:rsid w:val="00B5315A"/>
    <w:rsid w:val="00B548D3"/>
    <w:rsid w:val="00B5740F"/>
    <w:rsid w:val="00B7110B"/>
    <w:rsid w:val="00B81B48"/>
    <w:rsid w:val="00B836E0"/>
    <w:rsid w:val="00B91E65"/>
    <w:rsid w:val="00B92061"/>
    <w:rsid w:val="00B932C6"/>
    <w:rsid w:val="00B949CB"/>
    <w:rsid w:val="00BA259A"/>
    <w:rsid w:val="00BA270A"/>
    <w:rsid w:val="00BA4B69"/>
    <w:rsid w:val="00BA515C"/>
    <w:rsid w:val="00BA7871"/>
    <w:rsid w:val="00BA7FEF"/>
    <w:rsid w:val="00BB2156"/>
    <w:rsid w:val="00BB66CA"/>
    <w:rsid w:val="00BB6CA4"/>
    <w:rsid w:val="00BB7716"/>
    <w:rsid w:val="00BB7D97"/>
    <w:rsid w:val="00BC0558"/>
    <w:rsid w:val="00BC2CB9"/>
    <w:rsid w:val="00BC4B17"/>
    <w:rsid w:val="00BC64C5"/>
    <w:rsid w:val="00BD14D0"/>
    <w:rsid w:val="00BE234C"/>
    <w:rsid w:val="00BE6BCE"/>
    <w:rsid w:val="00BE7F29"/>
    <w:rsid w:val="00BF0FEA"/>
    <w:rsid w:val="00BF1D17"/>
    <w:rsid w:val="00BF32AA"/>
    <w:rsid w:val="00BF604A"/>
    <w:rsid w:val="00C00F50"/>
    <w:rsid w:val="00C00F8E"/>
    <w:rsid w:val="00C019A6"/>
    <w:rsid w:val="00C11E2A"/>
    <w:rsid w:val="00C124E0"/>
    <w:rsid w:val="00C12536"/>
    <w:rsid w:val="00C157E8"/>
    <w:rsid w:val="00C15D57"/>
    <w:rsid w:val="00C17E54"/>
    <w:rsid w:val="00C20363"/>
    <w:rsid w:val="00C2051A"/>
    <w:rsid w:val="00C2073C"/>
    <w:rsid w:val="00C2541E"/>
    <w:rsid w:val="00C26733"/>
    <w:rsid w:val="00C319D3"/>
    <w:rsid w:val="00C3203D"/>
    <w:rsid w:val="00C330FB"/>
    <w:rsid w:val="00C345CF"/>
    <w:rsid w:val="00C374F3"/>
    <w:rsid w:val="00C400F3"/>
    <w:rsid w:val="00C4145E"/>
    <w:rsid w:val="00C44793"/>
    <w:rsid w:val="00C4480F"/>
    <w:rsid w:val="00C44D65"/>
    <w:rsid w:val="00C52C45"/>
    <w:rsid w:val="00C54B62"/>
    <w:rsid w:val="00C55086"/>
    <w:rsid w:val="00C5547F"/>
    <w:rsid w:val="00C57AAB"/>
    <w:rsid w:val="00C61112"/>
    <w:rsid w:val="00C664D0"/>
    <w:rsid w:val="00C66B0E"/>
    <w:rsid w:val="00C67390"/>
    <w:rsid w:val="00C67FF0"/>
    <w:rsid w:val="00C70CC3"/>
    <w:rsid w:val="00C729DE"/>
    <w:rsid w:val="00C76977"/>
    <w:rsid w:val="00C76CFA"/>
    <w:rsid w:val="00C803B9"/>
    <w:rsid w:val="00C8320A"/>
    <w:rsid w:val="00C842D3"/>
    <w:rsid w:val="00C863A8"/>
    <w:rsid w:val="00C86FA3"/>
    <w:rsid w:val="00C92FD7"/>
    <w:rsid w:val="00C9501E"/>
    <w:rsid w:val="00C9533B"/>
    <w:rsid w:val="00C95548"/>
    <w:rsid w:val="00CA0B69"/>
    <w:rsid w:val="00CA1590"/>
    <w:rsid w:val="00CA47F1"/>
    <w:rsid w:val="00CB12FF"/>
    <w:rsid w:val="00CB253F"/>
    <w:rsid w:val="00CB3D8E"/>
    <w:rsid w:val="00CB6429"/>
    <w:rsid w:val="00CC2506"/>
    <w:rsid w:val="00CC67A7"/>
    <w:rsid w:val="00CC67D1"/>
    <w:rsid w:val="00CC7BA0"/>
    <w:rsid w:val="00CC7E68"/>
    <w:rsid w:val="00CD0E10"/>
    <w:rsid w:val="00CD252E"/>
    <w:rsid w:val="00CD6016"/>
    <w:rsid w:val="00CD6FEA"/>
    <w:rsid w:val="00CE0056"/>
    <w:rsid w:val="00CE0B0C"/>
    <w:rsid w:val="00CE182E"/>
    <w:rsid w:val="00CE2A53"/>
    <w:rsid w:val="00CE5E14"/>
    <w:rsid w:val="00CF2777"/>
    <w:rsid w:val="00CF29FF"/>
    <w:rsid w:val="00D06BBB"/>
    <w:rsid w:val="00D12AB0"/>
    <w:rsid w:val="00D162A0"/>
    <w:rsid w:val="00D25FC6"/>
    <w:rsid w:val="00D268C2"/>
    <w:rsid w:val="00D316E3"/>
    <w:rsid w:val="00D31858"/>
    <w:rsid w:val="00D33D64"/>
    <w:rsid w:val="00D369B8"/>
    <w:rsid w:val="00D3703C"/>
    <w:rsid w:val="00D42257"/>
    <w:rsid w:val="00D44683"/>
    <w:rsid w:val="00D45973"/>
    <w:rsid w:val="00D46734"/>
    <w:rsid w:val="00D47C4B"/>
    <w:rsid w:val="00D51EAA"/>
    <w:rsid w:val="00D51F9D"/>
    <w:rsid w:val="00D560F9"/>
    <w:rsid w:val="00D56369"/>
    <w:rsid w:val="00D57438"/>
    <w:rsid w:val="00D575B3"/>
    <w:rsid w:val="00D618D7"/>
    <w:rsid w:val="00D63841"/>
    <w:rsid w:val="00D653E4"/>
    <w:rsid w:val="00D6753D"/>
    <w:rsid w:val="00D67DD3"/>
    <w:rsid w:val="00D70B3A"/>
    <w:rsid w:val="00D71816"/>
    <w:rsid w:val="00D71DFD"/>
    <w:rsid w:val="00D734AE"/>
    <w:rsid w:val="00D75B33"/>
    <w:rsid w:val="00D80821"/>
    <w:rsid w:val="00D8085D"/>
    <w:rsid w:val="00D82216"/>
    <w:rsid w:val="00D84B48"/>
    <w:rsid w:val="00D863B1"/>
    <w:rsid w:val="00D90870"/>
    <w:rsid w:val="00D908BC"/>
    <w:rsid w:val="00D909BD"/>
    <w:rsid w:val="00D94712"/>
    <w:rsid w:val="00DA5575"/>
    <w:rsid w:val="00DA73A8"/>
    <w:rsid w:val="00DB0DB5"/>
    <w:rsid w:val="00DB0F79"/>
    <w:rsid w:val="00DB1CAF"/>
    <w:rsid w:val="00DB2926"/>
    <w:rsid w:val="00DB4F42"/>
    <w:rsid w:val="00DC081D"/>
    <w:rsid w:val="00DC115F"/>
    <w:rsid w:val="00DC19CC"/>
    <w:rsid w:val="00DC5A17"/>
    <w:rsid w:val="00DC6DCA"/>
    <w:rsid w:val="00DD2996"/>
    <w:rsid w:val="00DD4199"/>
    <w:rsid w:val="00DD4CAF"/>
    <w:rsid w:val="00DE286C"/>
    <w:rsid w:val="00DE35A4"/>
    <w:rsid w:val="00DE3D52"/>
    <w:rsid w:val="00DE7E67"/>
    <w:rsid w:val="00DF2807"/>
    <w:rsid w:val="00DF456D"/>
    <w:rsid w:val="00DF4931"/>
    <w:rsid w:val="00DF5A75"/>
    <w:rsid w:val="00DF60B8"/>
    <w:rsid w:val="00E023CB"/>
    <w:rsid w:val="00E032EC"/>
    <w:rsid w:val="00E052D9"/>
    <w:rsid w:val="00E06406"/>
    <w:rsid w:val="00E10A90"/>
    <w:rsid w:val="00E12B20"/>
    <w:rsid w:val="00E136A1"/>
    <w:rsid w:val="00E14DAF"/>
    <w:rsid w:val="00E15085"/>
    <w:rsid w:val="00E1642B"/>
    <w:rsid w:val="00E20138"/>
    <w:rsid w:val="00E25C38"/>
    <w:rsid w:val="00E2672B"/>
    <w:rsid w:val="00E268D9"/>
    <w:rsid w:val="00E313CD"/>
    <w:rsid w:val="00E33519"/>
    <w:rsid w:val="00E33DD0"/>
    <w:rsid w:val="00E34033"/>
    <w:rsid w:val="00E4518C"/>
    <w:rsid w:val="00E4559E"/>
    <w:rsid w:val="00E47482"/>
    <w:rsid w:val="00E51C92"/>
    <w:rsid w:val="00E52B3D"/>
    <w:rsid w:val="00E57D97"/>
    <w:rsid w:val="00E57DAB"/>
    <w:rsid w:val="00E626BA"/>
    <w:rsid w:val="00E637B0"/>
    <w:rsid w:val="00E65B7E"/>
    <w:rsid w:val="00E66B69"/>
    <w:rsid w:val="00E70C62"/>
    <w:rsid w:val="00E71AD9"/>
    <w:rsid w:val="00E71C13"/>
    <w:rsid w:val="00E76175"/>
    <w:rsid w:val="00E762F0"/>
    <w:rsid w:val="00E816EB"/>
    <w:rsid w:val="00E819B4"/>
    <w:rsid w:val="00E81E30"/>
    <w:rsid w:val="00E8357D"/>
    <w:rsid w:val="00E84BAE"/>
    <w:rsid w:val="00E85449"/>
    <w:rsid w:val="00E87113"/>
    <w:rsid w:val="00E90222"/>
    <w:rsid w:val="00E92233"/>
    <w:rsid w:val="00E9256F"/>
    <w:rsid w:val="00E9554E"/>
    <w:rsid w:val="00E97E76"/>
    <w:rsid w:val="00EA352A"/>
    <w:rsid w:val="00EA5D3C"/>
    <w:rsid w:val="00EA7203"/>
    <w:rsid w:val="00EB036D"/>
    <w:rsid w:val="00EB4C0E"/>
    <w:rsid w:val="00EB51C7"/>
    <w:rsid w:val="00EB7AE1"/>
    <w:rsid w:val="00EC0DC0"/>
    <w:rsid w:val="00ED20A5"/>
    <w:rsid w:val="00ED21D2"/>
    <w:rsid w:val="00ED5AFF"/>
    <w:rsid w:val="00ED62C8"/>
    <w:rsid w:val="00ED6B2E"/>
    <w:rsid w:val="00ED78C0"/>
    <w:rsid w:val="00ED7985"/>
    <w:rsid w:val="00EE0AD8"/>
    <w:rsid w:val="00EE0F0D"/>
    <w:rsid w:val="00EE1AFA"/>
    <w:rsid w:val="00EE2CDB"/>
    <w:rsid w:val="00EF080E"/>
    <w:rsid w:val="00EF1C2B"/>
    <w:rsid w:val="00EF37FF"/>
    <w:rsid w:val="00EF470A"/>
    <w:rsid w:val="00EF560D"/>
    <w:rsid w:val="00EF692E"/>
    <w:rsid w:val="00EF7A6C"/>
    <w:rsid w:val="00F0064F"/>
    <w:rsid w:val="00F01DB1"/>
    <w:rsid w:val="00F078B8"/>
    <w:rsid w:val="00F11572"/>
    <w:rsid w:val="00F11F1F"/>
    <w:rsid w:val="00F15A99"/>
    <w:rsid w:val="00F2004C"/>
    <w:rsid w:val="00F21589"/>
    <w:rsid w:val="00F22302"/>
    <w:rsid w:val="00F22F1F"/>
    <w:rsid w:val="00F266FB"/>
    <w:rsid w:val="00F41D3C"/>
    <w:rsid w:val="00F42CC6"/>
    <w:rsid w:val="00F4300B"/>
    <w:rsid w:val="00F45F5B"/>
    <w:rsid w:val="00F470DB"/>
    <w:rsid w:val="00F50EBC"/>
    <w:rsid w:val="00F51AF9"/>
    <w:rsid w:val="00F61193"/>
    <w:rsid w:val="00F62BA1"/>
    <w:rsid w:val="00F631A3"/>
    <w:rsid w:val="00F677A7"/>
    <w:rsid w:val="00F716A6"/>
    <w:rsid w:val="00F72D9A"/>
    <w:rsid w:val="00F73830"/>
    <w:rsid w:val="00F75942"/>
    <w:rsid w:val="00F80CB0"/>
    <w:rsid w:val="00F83658"/>
    <w:rsid w:val="00F83D1E"/>
    <w:rsid w:val="00F84227"/>
    <w:rsid w:val="00F86319"/>
    <w:rsid w:val="00F86322"/>
    <w:rsid w:val="00F86C6C"/>
    <w:rsid w:val="00F87A1B"/>
    <w:rsid w:val="00F916DF"/>
    <w:rsid w:val="00F921B6"/>
    <w:rsid w:val="00F9236E"/>
    <w:rsid w:val="00F92E44"/>
    <w:rsid w:val="00F93C14"/>
    <w:rsid w:val="00F94AB4"/>
    <w:rsid w:val="00F95727"/>
    <w:rsid w:val="00F95E34"/>
    <w:rsid w:val="00FA1CE0"/>
    <w:rsid w:val="00FA216A"/>
    <w:rsid w:val="00FA4DB1"/>
    <w:rsid w:val="00FA4F63"/>
    <w:rsid w:val="00FA5681"/>
    <w:rsid w:val="00FA6258"/>
    <w:rsid w:val="00FB617C"/>
    <w:rsid w:val="00FC0194"/>
    <w:rsid w:val="00FC25A3"/>
    <w:rsid w:val="00FD1C32"/>
    <w:rsid w:val="00FD27A4"/>
    <w:rsid w:val="00FD2D10"/>
    <w:rsid w:val="00FD551B"/>
    <w:rsid w:val="00FE00B6"/>
    <w:rsid w:val="00FE31D5"/>
    <w:rsid w:val="00FE62A7"/>
    <w:rsid w:val="00FE6832"/>
    <w:rsid w:val="00FF00D6"/>
    <w:rsid w:val="00FF27FE"/>
    <w:rsid w:val="00FF37FB"/>
    <w:rsid w:val="00FF6920"/>
    <w:rsid w:val="00FF6B4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4806F9"/>
  <w15:chartTrackingRefBased/>
  <w15:docId w15:val="{A4CE2E1A-A25B-44C9-A632-9588F345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annotation text" w:locked="1"/>
    <w:lsdException w:name="header" w:locked="1"/>
    <w:lsdException w:name="footer" w:locked="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 List" w:locked="1"/>
    <w:lsdException w:name="Balloon Text"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link w:val="Heading4Char"/>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link w:val="CommentTextChar"/>
    <w:semiHidden/>
    <w:rPr>
      <w:rFonts w:cs="Times New Roman"/>
    </w:rPr>
  </w:style>
  <w:style w:type="paragraph" w:styleId="BalloonText">
    <w:name w:val="Balloon Text"/>
    <w:basedOn w:val="Normal"/>
    <w:link w:val="BalloonTextChar"/>
    <w:semiHidden/>
    <w:rPr>
      <w:rFonts w:ascii="Tahoma" w:hAnsi="Tahoma" w:cs="Tahoma"/>
      <w:sz w:val="16"/>
      <w:szCs w:val="16"/>
    </w:rPr>
  </w:style>
  <w:style w:type="paragraph" w:customStyle="1" w:styleId="12">
    <w:name w:val="רגיל + ‏12 נק'"/>
    <w:aliases w:val="מיושר לשני הצדדים,מרווח בין שורות:  שורה וחצי"/>
    <w:basedOn w:val="Normal"/>
    <w:rsid w:val="005B383A"/>
    <w:rPr>
      <w:rFonts w:ascii="Times New Roman" w:hAnsi="Times New Roman"/>
      <w:b/>
      <w:bCs/>
      <w:u w:val="single"/>
    </w:rPr>
  </w:style>
  <w:style w:type="paragraph" w:styleId="ListParagraph">
    <w:name w:val="List Paragraph"/>
    <w:basedOn w:val="Normal"/>
    <w:qFormat/>
    <w:rsid w:val="00CB12FF"/>
    <w:pPr>
      <w:ind w:left="720"/>
      <w:contextualSpacing/>
    </w:pPr>
  </w:style>
  <w:style w:type="character" w:customStyle="1" w:styleId="Heading4Char">
    <w:name w:val="Heading 4 Char"/>
    <w:link w:val="Heading4"/>
    <w:locked/>
    <w:rsid w:val="0076215C"/>
    <w:rPr>
      <w:rFonts w:ascii="Arial (W1)" w:hAnsi="Arial (W1)" w:cs="Narkisim"/>
      <w:b/>
      <w:bCs/>
      <w:sz w:val="24"/>
      <w:szCs w:val="24"/>
      <w:lang w:bidi="he-IL"/>
    </w:rPr>
  </w:style>
  <w:style w:type="character" w:customStyle="1" w:styleId="HeaderChar">
    <w:name w:val="Header Char"/>
    <w:link w:val="Header"/>
    <w:locked/>
    <w:rsid w:val="0076215C"/>
    <w:rPr>
      <w:rFonts w:ascii="Arial (W1)" w:hAnsi="Arial (W1)" w:cs="David"/>
      <w:sz w:val="24"/>
      <w:szCs w:val="24"/>
      <w:lang w:bidi="he-IL"/>
    </w:rPr>
  </w:style>
  <w:style w:type="character" w:customStyle="1" w:styleId="FooterChar">
    <w:name w:val="Footer Char"/>
    <w:link w:val="Footer"/>
    <w:locked/>
    <w:rsid w:val="0076215C"/>
    <w:rPr>
      <w:rFonts w:ascii="Arial (W1)" w:hAnsi="Arial (W1)" w:cs="David"/>
      <w:sz w:val="24"/>
      <w:szCs w:val="24"/>
      <w:lang w:bidi="he-IL"/>
    </w:rPr>
  </w:style>
  <w:style w:type="character" w:customStyle="1" w:styleId="CommentTextChar">
    <w:name w:val="Comment Text Char"/>
    <w:link w:val="CommentText"/>
    <w:semiHidden/>
    <w:locked/>
    <w:rsid w:val="0076215C"/>
    <w:rPr>
      <w:rFonts w:ascii="Arial (W1)" w:hAnsi="Arial (W1)" w:cs="Times New Roman"/>
      <w:sz w:val="24"/>
      <w:szCs w:val="24"/>
    </w:rPr>
  </w:style>
  <w:style w:type="character" w:customStyle="1" w:styleId="BalloonTextChar">
    <w:name w:val="Balloon Text Char"/>
    <w:link w:val="BalloonText"/>
    <w:semiHidden/>
    <w:locked/>
    <w:rsid w:val="0076215C"/>
    <w:rPr>
      <w:rFonts w:ascii="Tahoma" w:hAnsi="Tahoma" w:cs="Tahoma"/>
      <w:sz w:val="16"/>
      <w:szCs w:val="16"/>
    </w:rPr>
  </w:style>
  <w:style w:type="character" w:customStyle="1" w:styleId="default">
    <w:name w:val="default"/>
    <w:rsid w:val="0076215C"/>
    <w:rPr>
      <w:rFonts w:ascii="Times New Roman" w:hAnsi="Times New Roman" w:cs="Times New Roman"/>
      <w:sz w:val="26"/>
      <w:szCs w:val="26"/>
    </w:rPr>
  </w:style>
  <w:style w:type="paragraph" w:customStyle="1" w:styleId="Ruller3">
    <w:name w:val="Ruller 3"/>
    <w:basedOn w:val="Normal"/>
    <w:rsid w:val="0076215C"/>
    <w:pPr>
      <w:tabs>
        <w:tab w:val="left" w:pos="3210"/>
        <w:tab w:val="left" w:pos="6753"/>
      </w:tabs>
      <w:overflowPunct w:val="0"/>
      <w:autoSpaceDE w:val="0"/>
      <w:autoSpaceDN w:val="0"/>
      <w:adjustRightInd w:val="0"/>
      <w:spacing w:line="360" w:lineRule="auto"/>
    </w:pPr>
    <w:rPr>
      <w:rFonts w:cs="FrankRuehl"/>
      <w:spacing w:val="10"/>
      <w:sz w:val="22"/>
      <w:szCs w:val="28"/>
    </w:rPr>
  </w:style>
  <w:style w:type="paragraph" w:customStyle="1" w:styleId="FileNumber">
    <w:name w:val="File Number"/>
    <w:basedOn w:val="Normal"/>
    <w:rsid w:val="0076215C"/>
    <w:pPr>
      <w:overflowPunct w:val="0"/>
      <w:autoSpaceDE w:val="0"/>
      <w:autoSpaceDN w:val="0"/>
      <w:adjustRightInd w:val="0"/>
      <w:spacing w:line="360" w:lineRule="auto"/>
      <w:jc w:val="right"/>
    </w:pPr>
    <w:rPr>
      <w:bCs/>
      <w:sz w:val="20"/>
    </w:rPr>
  </w:style>
  <w:style w:type="paragraph" w:customStyle="1" w:styleId="BodyRuller">
    <w:name w:val="Body Ruller"/>
    <w:basedOn w:val="Normal"/>
    <w:rsid w:val="0076215C"/>
    <w:pPr>
      <w:overflowPunct w:val="0"/>
      <w:autoSpaceDE w:val="0"/>
      <w:autoSpaceDN w:val="0"/>
      <w:adjustRightInd w:val="0"/>
    </w:pPr>
    <w:rPr>
      <w:sz w:val="22"/>
      <w:szCs w:val="28"/>
    </w:rPr>
  </w:style>
  <w:style w:type="character" w:customStyle="1" w:styleId="Ruller4">
    <w:name w:val="Ruller4 תו"/>
    <w:link w:val="Ruller40"/>
    <w:locked/>
    <w:rsid w:val="0076215C"/>
    <w:rPr>
      <w:rFonts w:ascii="Arial TUR" w:hAnsi="Arial TUR" w:cs="FrankRuehl"/>
      <w:spacing w:val="10"/>
      <w:sz w:val="28"/>
      <w:szCs w:val="28"/>
      <w:lang w:bidi="he-IL"/>
    </w:rPr>
  </w:style>
  <w:style w:type="paragraph" w:customStyle="1" w:styleId="Ruller40">
    <w:name w:val="Ruller4"/>
    <w:basedOn w:val="Normal"/>
    <w:link w:val="Ruller4"/>
    <w:rsid w:val="0076215C"/>
    <w:pPr>
      <w:tabs>
        <w:tab w:val="left" w:pos="800"/>
      </w:tabs>
      <w:overflowPunct w:val="0"/>
      <w:autoSpaceDE w:val="0"/>
      <w:autoSpaceDN w:val="0"/>
      <w:adjustRightInd w:val="0"/>
      <w:spacing w:line="360" w:lineRule="auto"/>
      <w:jc w:val="both"/>
    </w:pPr>
    <w:rPr>
      <w:rFonts w:ascii="Arial TUR" w:hAnsi="Arial TUR" w:cs="FrankRuehl"/>
      <w:spacing w:val="10"/>
      <w:sz w:val="28"/>
      <w:szCs w:val="28"/>
    </w:rPr>
  </w:style>
  <w:style w:type="character" w:customStyle="1" w:styleId="Ruller5">
    <w:name w:val="Ruller5 תו"/>
    <w:link w:val="Ruller50"/>
    <w:locked/>
    <w:rsid w:val="0076215C"/>
    <w:rPr>
      <w:rFonts w:ascii="Arial TUR" w:hAnsi="Arial TUR" w:cs="FrankRuehl"/>
      <w:spacing w:val="10"/>
      <w:sz w:val="28"/>
      <w:szCs w:val="28"/>
      <w:lang w:bidi="he-IL"/>
    </w:rPr>
  </w:style>
  <w:style w:type="paragraph" w:customStyle="1" w:styleId="Ruller50">
    <w:name w:val="Ruller5"/>
    <w:basedOn w:val="Normal"/>
    <w:link w:val="Ruller5"/>
    <w:rsid w:val="0076215C"/>
    <w:pPr>
      <w:overflowPunct w:val="0"/>
      <w:autoSpaceDE w:val="0"/>
      <w:autoSpaceDN w:val="0"/>
      <w:adjustRightInd w:val="0"/>
      <w:ind w:left="1642" w:right="1282"/>
      <w:jc w:val="both"/>
    </w:pPr>
    <w:rPr>
      <w:rFonts w:ascii="Arial TUR" w:hAnsi="Arial TUR" w:cs="FrankRuehl"/>
      <w:spacing w:val="10"/>
      <w:sz w:val="28"/>
      <w:szCs w:val="28"/>
    </w:rPr>
  </w:style>
  <w:style w:type="paragraph" w:customStyle="1" w:styleId="a">
    <w:name w:val="כללי"/>
    <w:basedOn w:val="Normal"/>
    <w:rsid w:val="0076215C"/>
    <w:pPr>
      <w:overflowPunct w:val="0"/>
      <w:autoSpaceDE w:val="0"/>
      <w:autoSpaceDN w:val="0"/>
      <w:adjustRightInd w:val="0"/>
      <w:spacing w:after="210" w:line="270" w:lineRule="exact"/>
      <w:ind w:firstLine="284"/>
      <w:jc w:val="both"/>
      <w:textAlignment w:val="baseline"/>
    </w:pPr>
    <w:rPr>
      <w:rFonts w:cs="FrankRuehl"/>
      <w:sz w:val="20"/>
      <w:lang w:eastAsia="he-IL"/>
    </w:rPr>
  </w:style>
  <w:style w:type="paragraph" w:customStyle="1" w:styleId="ruller41">
    <w:name w:val="ruller4"/>
    <w:basedOn w:val="Normal"/>
    <w:rsid w:val="00AB2CE6"/>
    <w:pPr>
      <w:overflowPunct w:val="0"/>
      <w:autoSpaceDE w:val="0"/>
      <w:autoSpaceDN w:val="0"/>
      <w:spacing w:line="360" w:lineRule="auto"/>
      <w:jc w:val="both"/>
    </w:pPr>
    <w:rPr>
      <w:rFonts w:ascii="Arial TUR" w:hAnsi="Arial TUR" w:cs="Arial TUR"/>
      <w:spacing w:val="10"/>
      <w:sz w:val="22"/>
      <w:szCs w:val="22"/>
    </w:rPr>
  </w:style>
  <w:style w:type="character" w:styleId="PageNumber">
    <w:name w:val="page number"/>
    <w:basedOn w:val="DefaultParagraphFont"/>
    <w:rsid w:val="001431EC"/>
  </w:style>
  <w:style w:type="character" w:styleId="Hyperlink">
    <w:name w:val="Hyperlink"/>
    <w:rsid w:val="00143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case/6246379" TargetMode="External"/><Relationship Id="rId21" Type="http://schemas.openxmlformats.org/officeDocument/2006/relationships/hyperlink" Target="http://www.nevo.co.il/case/6249195" TargetMode="External"/><Relationship Id="rId42" Type="http://schemas.openxmlformats.org/officeDocument/2006/relationships/hyperlink" Target="http://www.nevo.co.il/case/6245133" TargetMode="External"/><Relationship Id="rId47" Type="http://schemas.openxmlformats.org/officeDocument/2006/relationships/hyperlink" Target="http://www.nevo.co.il/case/6247913" TargetMode="External"/><Relationship Id="rId63" Type="http://schemas.openxmlformats.org/officeDocument/2006/relationships/hyperlink" Target="http://www.nevo.co.il/case/5573732" TargetMode="External"/><Relationship Id="rId68" Type="http://schemas.openxmlformats.org/officeDocument/2006/relationships/image" Target="media/image1.emf"/><Relationship Id="rId16" Type="http://schemas.openxmlformats.org/officeDocument/2006/relationships/hyperlink" Target="http://www.nevo.co.il/law/70301/348.c"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case/5957709" TargetMode="External"/><Relationship Id="rId32" Type="http://schemas.openxmlformats.org/officeDocument/2006/relationships/hyperlink" Target="http://www.nevo.co.il/case/6245689" TargetMode="External"/><Relationship Id="rId37" Type="http://schemas.openxmlformats.org/officeDocument/2006/relationships/hyperlink" Target="http://www.nevo.co.il/law/98569" TargetMode="External"/><Relationship Id="rId40" Type="http://schemas.openxmlformats.org/officeDocument/2006/relationships/hyperlink" Target="http://www.nevo.co.il/case/5573732" TargetMode="External"/><Relationship Id="rId45" Type="http://schemas.openxmlformats.org/officeDocument/2006/relationships/hyperlink" Target="http://www.nevo.co.il/case/6244444" TargetMode="External"/><Relationship Id="rId53" Type="http://schemas.openxmlformats.org/officeDocument/2006/relationships/hyperlink" Target="http://www.nevo.co.il/case/5709733" TargetMode="External"/><Relationship Id="rId58" Type="http://schemas.openxmlformats.org/officeDocument/2006/relationships/hyperlink" Target="http://www.nevo.co.il/case/5573732" TargetMode="External"/><Relationship Id="rId66" Type="http://schemas.openxmlformats.org/officeDocument/2006/relationships/hyperlink" Target="http://www.nevo.co.il/law/70301/345.a.1"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nevo.co.il/case/5839560" TargetMode="External"/><Relationship Id="rId19" Type="http://schemas.openxmlformats.org/officeDocument/2006/relationships/hyperlink" Target="http://www.nevo.co.il/case/5707319"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case/5573589" TargetMode="External"/><Relationship Id="rId27" Type="http://schemas.openxmlformats.org/officeDocument/2006/relationships/hyperlink" Target="http://www.nevo.co.il/case/5739234" TargetMode="External"/><Relationship Id="rId30" Type="http://schemas.openxmlformats.org/officeDocument/2006/relationships/hyperlink" Target="http://www.nevo.co.il/case/5920446" TargetMode="External"/><Relationship Id="rId35" Type="http://schemas.openxmlformats.org/officeDocument/2006/relationships/hyperlink" Target="http://www.nevo.co.il/law/98569/54a.b" TargetMode="External"/><Relationship Id="rId43" Type="http://schemas.openxmlformats.org/officeDocument/2006/relationships/hyperlink" Target="http://www.nevo.co.il/case/6246840" TargetMode="External"/><Relationship Id="rId48" Type="http://schemas.openxmlformats.org/officeDocument/2006/relationships/hyperlink" Target="http://www.nevo.co.il/case/6244290" TargetMode="External"/><Relationship Id="rId56" Type="http://schemas.openxmlformats.org/officeDocument/2006/relationships/hyperlink" Target="http://www.nevo.co.il/case/6244290" TargetMode="External"/><Relationship Id="rId64" Type="http://schemas.openxmlformats.org/officeDocument/2006/relationships/hyperlink" Target="http://www.nevo.co.il/case/6041035" TargetMode="External"/><Relationship Id="rId69" Type="http://schemas.openxmlformats.org/officeDocument/2006/relationships/image" Target="media/image2.emf"/><Relationship Id="rId77" Type="http://schemas.openxmlformats.org/officeDocument/2006/relationships/footer" Target="footer2.xml"/><Relationship Id="rId8" Type="http://schemas.openxmlformats.org/officeDocument/2006/relationships/hyperlink" Target="http://www.nevo.co.il/law/70301" TargetMode="External"/><Relationship Id="rId51" Type="http://schemas.openxmlformats.org/officeDocument/2006/relationships/hyperlink" Target="http://www.nevo.co.il/case/6080936" TargetMode="External"/><Relationship Id="rId72"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98569"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case/6246452" TargetMode="External"/><Relationship Id="rId33" Type="http://schemas.openxmlformats.org/officeDocument/2006/relationships/hyperlink" Target="http://www.nevo.co.il/case/6129410" TargetMode="External"/><Relationship Id="rId38" Type="http://schemas.openxmlformats.org/officeDocument/2006/relationships/hyperlink" Target="http://www.nevo.co.il/case/6246379" TargetMode="External"/><Relationship Id="rId46" Type="http://schemas.openxmlformats.org/officeDocument/2006/relationships/hyperlink" Target="http://www.nevo.co.il/case/6247913" TargetMode="External"/><Relationship Id="rId59" Type="http://schemas.openxmlformats.org/officeDocument/2006/relationships/hyperlink" Target="http://www.nevo.co.il/case/5573732" TargetMode="External"/><Relationship Id="rId67" Type="http://schemas.openxmlformats.org/officeDocument/2006/relationships/hyperlink" Target="http://www.nevo.co.il/law/70301/348.c" TargetMode="External"/><Relationship Id="rId20" Type="http://schemas.openxmlformats.org/officeDocument/2006/relationships/hyperlink" Target="http://www.nevo.co.il/case/6247913" TargetMode="External"/><Relationship Id="rId41" Type="http://schemas.openxmlformats.org/officeDocument/2006/relationships/hyperlink" Target="http://www.nevo.co.il/case/5896936" TargetMode="External"/><Relationship Id="rId54" Type="http://schemas.openxmlformats.org/officeDocument/2006/relationships/hyperlink" Target="http://www.nevo.co.il/case/5707319" TargetMode="External"/><Relationship Id="rId62" Type="http://schemas.openxmlformats.org/officeDocument/2006/relationships/hyperlink" Target="http://www.nevo.co.il/case/6041035" TargetMode="External"/><Relationship Id="rId70" Type="http://schemas.openxmlformats.org/officeDocument/2006/relationships/image" Target="media/image3.png"/><Relationship Id="rId75"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6238635" TargetMode="External"/><Relationship Id="rId28" Type="http://schemas.openxmlformats.org/officeDocument/2006/relationships/hyperlink" Target="http://www.nevo.co.il/case/6246379" TargetMode="External"/><Relationship Id="rId36" Type="http://schemas.openxmlformats.org/officeDocument/2006/relationships/hyperlink" Target="http://www.nevo.co.il/law/98569" TargetMode="External"/><Relationship Id="rId49" Type="http://schemas.openxmlformats.org/officeDocument/2006/relationships/hyperlink" Target="http://www.nevo.co.il/case/6247913" TargetMode="External"/><Relationship Id="rId57" Type="http://schemas.openxmlformats.org/officeDocument/2006/relationships/hyperlink" Target="http://www.nevo.co.il/case/5606376" TargetMode="External"/><Relationship Id="rId10" Type="http://schemas.openxmlformats.org/officeDocument/2006/relationships/hyperlink" Target="http://www.nevo.co.il/law/70301/345.a.4" TargetMode="External"/><Relationship Id="rId31" Type="http://schemas.openxmlformats.org/officeDocument/2006/relationships/hyperlink" Target="http://www.nevo.co.il/case/6243913" TargetMode="External"/><Relationship Id="rId44" Type="http://schemas.openxmlformats.org/officeDocument/2006/relationships/hyperlink" Target="http://www.nevo.co.il/case/5955531" TargetMode="External"/><Relationship Id="rId52" Type="http://schemas.openxmlformats.org/officeDocument/2006/relationships/hyperlink" Target="http://www.nevo.co.il/case/6024185" TargetMode="External"/><Relationship Id="rId60" Type="http://schemas.openxmlformats.org/officeDocument/2006/relationships/hyperlink" Target="http://www.nevo.co.il/case/5592547" TargetMode="External"/><Relationship Id="rId65" Type="http://schemas.openxmlformats.org/officeDocument/2006/relationships/hyperlink" Target="http://www.nevo.co.il/law/70301/345.a.1" TargetMode="External"/><Relationship Id="rId73" Type="http://schemas.openxmlformats.org/officeDocument/2006/relationships/hyperlink" Target="http://www.nevo.co.il/law/70301/348.c"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345.a.1" TargetMode="External"/><Relationship Id="rId13" Type="http://schemas.openxmlformats.org/officeDocument/2006/relationships/hyperlink" Target="http://www.nevo.co.il/law/98569/54a.b" TargetMode="External"/><Relationship Id="rId18" Type="http://schemas.openxmlformats.org/officeDocument/2006/relationships/hyperlink" Target="http://www.nevo.co.il/law/98569" TargetMode="External"/><Relationship Id="rId39" Type="http://schemas.openxmlformats.org/officeDocument/2006/relationships/hyperlink" Target="http://www.nevo.co.il/case/6105064" TargetMode="External"/><Relationship Id="rId34" Type="http://schemas.openxmlformats.org/officeDocument/2006/relationships/hyperlink" Target="http://www.nevo.co.il/case/5707319" TargetMode="External"/><Relationship Id="rId50" Type="http://schemas.openxmlformats.org/officeDocument/2006/relationships/hyperlink" Target="http://www.nevo.co.il/law/70301/345.a.4" TargetMode="External"/><Relationship Id="rId55" Type="http://schemas.openxmlformats.org/officeDocument/2006/relationships/hyperlink" Target="http://www.nevo.co.il/law/70301/345.a.1"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nevo.co.il/law/70301/345.a.1" TargetMode="External"/><Relationship Id="rId2" Type="http://schemas.openxmlformats.org/officeDocument/2006/relationships/numbering" Target="numbering.xml"/><Relationship Id="rId29" Type="http://schemas.openxmlformats.org/officeDocument/2006/relationships/hyperlink" Target="http://www.nevo.co.il/case/624568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15102</Words>
  <Characters>86087</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100988</CharactersWithSpaces>
  <SharedDoc>false</SharedDoc>
  <HLinks>
    <vt:vector size="378" baseType="variant">
      <vt:variant>
        <vt:i4>5177438</vt:i4>
      </vt:variant>
      <vt:variant>
        <vt:i4>186</vt:i4>
      </vt:variant>
      <vt:variant>
        <vt:i4>0</vt:i4>
      </vt:variant>
      <vt:variant>
        <vt:i4>5</vt:i4>
      </vt:variant>
      <vt:variant>
        <vt:lpwstr>http://www.nevo.co.il/law/70301/348.c</vt:lpwstr>
      </vt:variant>
      <vt:variant>
        <vt:lpwstr/>
      </vt:variant>
      <vt:variant>
        <vt:i4>7995492</vt:i4>
      </vt:variant>
      <vt:variant>
        <vt:i4>183</vt:i4>
      </vt:variant>
      <vt:variant>
        <vt:i4>0</vt:i4>
      </vt:variant>
      <vt:variant>
        <vt:i4>5</vt:i4>
      </vt:variant>
      <vt:variant>
        <vt:lpwstr>http://www.nevo.co.il/law/70301</vt:lpwstr>
      </vt:variant>
      <vt:variant>
        <vt:lpwstr/>
      </vt:variant>
      <vt:variant>
        <vt:i4>6357042</vt:i4>
      </vt:variant>
      <vt:variant>
        <vt:i4>180</vt:i4>
      </vt:variant>
      <vt:variant>
        <vt:i4>0</vt:i4>
      </vt:variant>
      <vt:variant>
        <vt:i4>5</vt:i4>
      </vt:variant>
      <vt:variant>
        <vt:lpwstr>http://www.nevo.co.il/law/70301/345.a.1</vt:lpwstr>
      </vt:variant>
      <vt:variant>
        <vt:lpwstr/>
      </vt:variant>
      <vt:variant>
        <vt:i4>5177438</vt:i4>
      </vt:variant>
      <vt:variant>
        <vt:i4>177</vt:i4>
      </vt:variant>
      <vt:variant>
        <vt:i4>0</vt:i4>
      </vt:variant>
      <vt:variant>
        <vt:i4>5</vt:i4>
      </vt:variant>
      <vt:variant>
        <vt:lpwstr>http://www.nevo.co.il/law/70301/348.c</vt:lpwstr>
      </vt:variant>
      <vt:variant>
        <vt:lpwstr/>
      </vt:variant>
      <vt:variant>
        <vt:i4>6357042</vt:i4>
      </vt:variant>
      <vt:variant>
        <vt:i4>174</vt:i4>
      </vt:variant>
      <vt:variant>
        <vt:i4>0</vt:i4>
      </vt:variant>
      <vt:variant>
        <vt:i4>5</vt:i4>
      </vt:variant>
      <vt:variant>
        <vt:lpwstr>http://www.nevo.co.il/law/70301/345.a.1</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3604598</vt:i4>
      </vt:variant>
      <vt:variant>
        <vt:i4>168</vt:i4>
      </vt:variant>
      <vt:variant>
        <vt:i4>0</vt:i4>
      </vt:variant>
      <vt:variant>
        <vt:i4>5</vt:i4>
      </vt:variant>
      <vt:variant>
        <vt:lpwstr>http://www.nevo.co.il/case/6041035</vt:lpwstr>
      </vt:variant>
      <vt:variant>
        <vt:lpwstr/>
      </vt:variant>
      <vt:variant>
        <vt:i4>3604593</vt:i4>
      </vt:variant>
      <vt:variant>
        <vt:i4>165</vt:i4>
      </vt:variant>
      <vt:variant>
        <vt:i4>0</vt:i4>
      </vt:variant>
      <vt:variant>
        <vt:i4>5</vt:i4>
      </vt:variant>
      <vt:variant>
        <vt:lpwstr>http://www.nevo.co.il/case/5573732</vt:lpwstr>
      </vt:variant>
      <vt:variant>
        <vt:lpwstr/>
      </vt:variant>
      <vt:variant>
        <vt:i4>3604598</vt:i4>
      </vt:variant>
      <vt:variant>
        <vt:i4>162</vt:i4>
      </vt:variant>
      <vt:variant>
        <vt:i4>0</vt:i4>
      </vt:variant>
      <vt:variant>
        <vt:i4>5</vt:i4>
      </vt:variant>
      <vt:variant>
        <vt:lpwstr>http://www.nevo.co.il/case/6041035</vt:lpwstr>
      </vt:variant>
      <vt:variant>
        <vt:lpwstr/>
      </vt:variant>
      <vt:variant>
        <vt:i4>3342451</vt:i4>
      </vt:variant>
      <vt:variant>
        <vt:i4>159</vt:i4>
      </vt:variant>
      <vt:variant>
        <vt:i4>0</vt:i4>
      </vt:variant>
      <vt:variant>
        <vt:i4>5</vt:i4>
      </vt:variant>
      <vt:variant>
        <vt:lpwstr>http://www.nevo.co.il/case/5839560</vt:lpwstr>
      </vt:variant>
      <vt:variant>
        <vt:lpwstr/>
      </vt:variant>
      <vt:variant>
        <vt:i4>4063351</vt:i4>
      </vt:variant>
      <vt:variant>
        <vt:i4>156</vt:i4>
      </vt:variant>
      <vt:variant>
        <vt:i4>0</vt:i4>
      </vt:variant>
      <vt:variant>
        <vt:i4>5</vt:i4>
      </vt:variant>
      <vt:variant>
        <vt:lpwstr>http://www.nevo.co.il/case/5592547</vt:lpwstr>
      </vt:variant>
      <vt:variant>
        <vt:lpwstr/>
      </vt:variant>
      <vt:variant>
        <vt:i4>3604593</vt:i4>
      </vt:variant>
      <vt:variant>
        <vt:i4>153</vt:i4>
      </vt:variant>
      <vt:variant>
        <vt:i4>0</vt:i4>
      </vt:variant>
      <vt:variant>
        <vt:i4>5</vt:i4>
      </vt:variant>
      <vt:variant>
        <vt:lpwstr>http://www.nevo.co.il/case/5573732</vt:lpwstr>
      </vt:variant>
      <vt:variant>
        <vt:lpwstr/>
      </vt:variant>
      <vt:variant>
        <vt:i4>3604593</vt:i4>
      </vt:variant>
      <vt:variant>
        <vt:i4>150</vt:i4>
      </vt:variant>
      <vt:variant>
        <vt:i4>0</vt:i4>
      </vt:variant>
      <vt:variant>
        <vt:i4>5</vt:i4>
      </vt:variant>
      <vt:variant>
        <vt:lpwstr>http://www.nevo.co.il/case/5573732</vt:lpwstr>
      </vt:variant>
      <vt:variant>
        <vt:lpwstr/>
      </vt:variant>
      <vt:variant>
        <vt:i4>3145843</vt:i4>
      </vt:variant>
      <vt:variant>
        <vt:i4>147</vt:i4>
      </vt:variant>
      <vt:variant>
        <vt:i4>0</vt:i4>
      </vt:variant>
      <vt:variant>
        <vt:i4>5</vt:i4>
      </vt:variant>
      <vt:variant>
        <vt:lpwstr>http://www.nevo.co.il/case/5606376</vt:lpwstr>
      </vt:variant>
      <vt:variant>
        <vt:lpwstr/>
      </vt:variant>
      <vt:variant>
        <vt:i4>3145851</vt:i4>
      </vt:variant>
      <vt:variant>
        <vt:i4>144</vt:i4>
      </vt:variant>
      <vt:variant>
        <vt:i4>0</vt:i4>
      </vt:variant>
      <vt:variant>
        <vt:i4>5</vt:i4>
      </vt:variant>
      <vt:variant>
        <vt:lpwstr>http://www.nevo.co.il/case/6244290</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4128885</vt:i4>
      </vt:variant>
      <vt:variant>
        <vt:i4>138</vt:i4>
      </vt:variant>
      <vt:variant>
        <vt:i4>0</vt:i4>
      </vt:variant>
      <vt:variant>
        <vt:i4>5</vt:i4>
      </vt:variant>
      <vt:variant>
        <vt:lpwstr>http://www.nevo.co.il/case/5707319</vt:lpwstr>
      </vt:variant>
      <vt:variant>
        <vt:lpwstr/>
      </vt:variant>
      <vt:variant>
        <vt:i4>3211385</vt:i4>
      </vt:variant>
      <vt:variant>
        <vt:i4>135</vt:i4>
      </vt:variant>
      <vt:variant>
        <vt:i4>0</vt:i4>
      </vt:variant>
      <vt:variant>
        <vt:i4>5</vt:i4>
      </vt:variant>
      <vt:variant>
        <vt:lpwstr>http://www.nevo.co.il/case/5709733</vt:lpwstr>
      </vt:variant>
      <vt:variant>
        <vt:lpwstr/>
      </vt:variant>
      <vt:variant>
        <vt:i4>3145848</vt:i4>
      </vt:variant>
      <vt:variant>
        <vt:i4>132</vt:i4>
      </vt:variant>
      <vt:variant>
        <vt:i4>0</vt:i4>
      </vt:variant>
      <vt:variant>
        <vt:i4>5</vt:i4>
      </vt:variant>
      <vt:variant>
        <vt:lpwstr>http://www.nevo.co.il/case/6024185</vt:lpwstr>
      </vt:variant>
      <vt:variant>
        <vt:lpwstr/>
      </vt:variant>
      <vt:variant>
        <vt:i4>3211383</vt:i4>
      </vt:variant>
      <vt:variant>
        <vt:i4>129</vt:i4>
      </vt:variant>
      <vt:variant>
        <vt:i4>0</vt:i4>
      </vt:variant>
      <vt:variant>
        <vt:i4>5</vt:i4>
      </vt:variant>
      <vt:variant>
        <vt:lpwstr>http://www.nevo.co.il/case/6080936</vt:lpwstr>
      </vt:variant>
      <vt:variant>
        <vt:lpwstr/>
      </vt:variant>
      <vt:variant>
        <vt:i4>6357042</vt:i4>
      </vt:variant>
      <vt:variant>
        <vt:i4>126</vt:i4>
      </vt:variant>
      <vt:variant>
        <vt:i4>0</vt:i4>
      </vt:variant>
      <vt:variant>
        <vt:i4>5</vt:i4>
      </vt:variant>
      <vt:variant>
        <vt:lpwstr>http://www.nevo.co.il/law/70301/345.a.4</vt:lpwstr>
      </vt:variant>
      <vt:variant>
        <vt:lpwstr/>
      </vt:variant>
      <vt:variant>
        <vt:i4>3670128</vt:i4>
      </vt:variant>
      <vt:variant>
        <vt:i4>123</vt:i4>
      </vt:variant>
      <vt:variant>
        <vt:i4>0</vt:i4>
      </vt:variant>
      <vt:variant>
        <vt:i4>5</vt:i4>
      </vt:variant>
      <vt:variant>
        <vt:lpwstr>http://www.nevo.co.il/case/6247913</vt:lpwstr>
      </vt:variant>
      <vt:variant>
        <vt:lpwstr/>
      </vt:variant>
      <vt:variant>
        <vt:i4>3145851</vt:i4>
      </vt:variant>
      <vt:variant>
        <vt:i4>120</vt:i4>
      </vt:variant>
      <vt:variant>
        <vt:i4>0</vt:i4>
      </vt:variant>
      <vt:variant>
        <vt:i4>5</vt:i4>
      </vt:variant>
      <vt:variant>
        <vt:lpwstr>http://www.nevo.co.il/case/6244290</vt:lpwstr>
      </vt:variant>
      <vt:variant>
        <vt:lpwstr/>
      </vt:variant>
      <vt:variant>
        <vt:i4>3670128</vt:i4>
      </vt:variant>
      <vt:variant>
        <vt:i4>117</vt:i4>
      </vt:variant>
      <vt:variant>
        <vt:i4>0</vt:i4>
      </vt:variant>
      <vt:variant>
        <vt:i4>5</vt:i4>
      </vt:variant>
      <vt:variant>
        <vt:lpwstr>http://www.nevo.co.il/case/6247913</vt:lpwstr>
      </vt:variant>
      <vt:variant>
        <vt:lpwstr/>
      </vt:variant>
      <vt:variant>
        <vt:i4>3670128</vt:i4>
      </vt:variant>
      <vt:variant>
        <vt:i4>114</vt:i4>
      </vt:variant>
      <vt:variant>
        <vt:i4>0</vt:i4>
      </vt:variant>
      <vt:variant>
        <vt:i4>5</vt:i4>
      </vt:variant>
      <vt:variant>
        <vt:lpwstr>http://www.nevo.co.il/case/6247913</vt:lpwstr>
      </vt:variant>
      <vt:variant>
        <vt:lpwstr/>
      </vt:variant>
      <vt:variant>
        <vt:i4>3276918</vt:i4>
      </vt:variant>
      <vt:variant>
        <vt:i4>111</vt:i4>
      </vt:variant>
      <vt:variant>
        <vt:i4>0</vt:i4>
      </vt:variant>
      <vt:variant>
        <vt:i4>5</vt:i4>
      </vt:variant>
      <vt:variant>
        <vt:lpwstr>http://www.nevo.co.il/case/6244444</vt:lpwstr>
      </vt:variant>
      <vt:variant>
        <vt:lpwstr/>
      </vt:variant>
      <vt:variant>
        <vt:i4>3407995</vt:i4>
      </vt:variant>
      <vt:variant>
        <vt:i4>108</vt:i4>
      </vt:variant>
      <vt:variant>
        <vt:i4>0</vt:i4>
      </vt:variant>
      <vt:variant>
        <vt:i4>5</vt:i4>
      </vt:variant>
      <vt:variant>
        <vt:lpwstr>http://www.nevo.co.il/case/5955531</vt:lpwstr>
      </vt:variant>
      <vt:variant>
        <vt:lpwstr/>
      </vt:variant>
      <vt:variant>
        <vt:i4>3801204</vt:i4>
      </vt:variant>
      <vt:variant>
        <vt:i4>105</vt:i4>
      </vt:variant>
      <vt:variant>
        <vt:i4>0</vt:i4>
      </vt:variant>
      <vt:variant>
        <vt:i4>5</vt:i4>
      </vt:variant>
      <vt:variant>
        <vt:lpwstr>http://www.nevo.co.il/case/6246840</vt:lpwstr>
      </vt:variant>
      <vt:variant>
        <vt:lpwstr/>
      </vt:variant>
      <vt:variant>
        <vt:i4>3145840</vt:i4>
      </vt:variant>
      <vt:variant>
        <vt:i4>102</vt:i4>
      </vt:variant>
      <vt:variant>
        <vt:i4>0</vt:i4>
      </vt:variant>
      <vt:variant>
        <vt:i4>5</vt:i4>
      </vt:variant>
      <vt:variant>
        <vt:lpwstr>http://www.nevo.co.il/case/6245133</vt:lpwstr>
      </vt:variant>
      <vt:variant>
        <vt:lpwstr/>
      </vt:variant>
      <vt:variant>
        <vt:i4>3342457</vt:i4>
      </vt:variant>
      <vt:variant>
        <vt:i4>99</vt:i4>
      </vt:variant>
      <vt:variant>
        <vt:i4>0</vt:i4>
      </vt:variant>
      <vt:variant>
        <vt:i4>5</vt:i4>
      </vt:variant>
      <vt:variant>
        <vt:lpwstr>http://www.nevo.co.il/case/5896936</vt:lpwstr>
      </vt:variant>
      <vt:variant>
        <vt:lpwstr/>
      </vt:variant>
      <vt:variant>
        <vt:i4>3604593</vt:i4>
      </vt:variant>
      <vt:variant>
        <vt:i4>96</vt:i4>
      </vt:variant>
      <vt:variant>
        <vt:i4>0</vt:i4>
      </vt:variant>
      <vt:variant>
        <vt:i4>5</vt:i4>
      </vt:variant>
      <vt:variant>
        <vt:lpwstr>http://www.nevo.co.il/case/5573732</vt:lpwstr>
      </vt:variant>
      <vt:variant>
        <vt:lpwstr/>
      </vt:variant>
      <vt:variant>
        <vt:i4>3276918</vt:i4>
      </vt:variant>
      <vt:variant>
        <vt:i4>93</vt:i4>
      </vt:variant>
      <vt:variant>
        <vt:i4>0</vt:i4>
      </vt:variant>
      <vt:variant>
        <vt:i4>5</vt:i4>
      </vt:variant>
      <vt:variant>
        <vt:lpwstr>http://www.nevo.co.il/case/6105064</vt:lpwstr>
      </vt:variant>
      <vt:variant>
        <vt:lpwstr/>
      </vt:variant>
      <vt:variant>
        <vt:i4>3670135</vt:i4>
      </vt:variant>
      <vt:variant>
        <vt:i4>90</vt:i4>
      </vt:variant>
      <vt:variant>
        <vt:i4>0</vt:i4>
      </vt:variant>
      <vt:variant>
        <vt:i4>5</vt:i4>
      </vt:variant>
      <vt:variant>
        <vt:lpwstr>http://www.nevo.co.il/case/6246379</vt:lpwstr>
      </vt:variant>
      <vt:variant>
        <vt:lpwstr/>
      </vt:variant>
      <vt:variant>
        <vt:i4>7602284</vt:i4>
      </vt:variant>
      <vt:variant>
        <vt:i4>87</vt:i4>
      </vt:variant>
      <vt:variant>
        <vt:i4>0</vt:i4>
      </vt:variant>
      <vt:variant>
        <vt:i4>5</vt:i4>
      </vt:variant>
      <vt:variant>
        <vt:lpwstr>http://www.nevo.co.il/law/98569</vt:lpwstr>
      </vt:variant>
      <vt:variant>
        <vt:lpwstr/>
      </vt:variant>
      <vt:variant>
        <vt:i4>7602284</vt:i4>
      </vt:variant>
      <vt:variant>
        <vt:i4>84</vt:i4>
      </vt:variant>
      <vt:variant>
        <vt:i4>0</vt:i4>
      </vt:variant>
      <vt:variant>
        <vt:i4>5</vt:i4>
      </vt:variant>
      <vt:variant>
        <vt:lpwstr>http://www.nevo.co.il/law/98569</vt:lpwstr>
      </vt:variant>
      <vt:variant>
        <vt:lpwstr/>
      </vt:variant>
      <vt:variant>
        <vt:i4>4259841</vt:i4>
      </vt:variant>
      <vt:variant>
        <vt:i4>81</vt:i4>
      </vt:variant>
      <vt:variant>
        <vt:i4>0</vt:i4>
      </vt:variant>
      <vt:variant>
        <vt:i4>5</vt:i4>
      </vt:variant>
      <vt:variant>
        <vt:lpwstr>http://www.nevo.co.il/law/98569/54a.b</vt:lpwstr>
      </vt:variant>
      <vt:variant>
        <vt:lpwstr/>
      </vt:variant>
      <vt:variant>
        <vt:i4>4128885</vt:i4>
      </vt:variant>
      <vt:variant>
        <vt:i4>78</vt:i4>
      </vt:variant>
      <vt:variant>
        <vt:i4>0</vt:i4>
      </vt:variant>
      <vt:variant>
        <vt:i4>5</vt:i4>
      </vt:variant>
      <vt:variant>
        <vt:lpwstr>http://www.nevo.co.il/case/5707319</vt:lpwstr>
      </vt:variant>
      <vt:variant>
        <vt:lpwstr/>
      </vt:variant>
      <vt:variant>
        <vt:i4>3145853</vt:i4>
      </vt:variant>
      <vt:variant>
        <vt:i4>75</vt:i4>
      </vt:variant>
      <vt:variant>
        <vt:i4>0</vt:i4>
      </vt:variant>
      <vt:variant>
        <vt:i4>5</vt:i4>
      </vt:variant>
      <vt:variant>
        <vt:lpwstr>http://www.nevo.co.il/case/6129410</vt:lpwstr>
      </vt:variant>
      <vt:variant>
        <vt:lpwstr/>
      </vt:variant>
      <vt:variant>
        <vt:i4>3997819</vt:i4>
      </vt:variant>
      <vt:variant>
        <vt:i4>72</vt:i4>
      </vt:variant>
      <vt:variant>
        <vt:i4>0</vt:i4>
      </vt:variant>
      <vt:variant>
        <vt:i4>5</vt:i4>
      </vt:variant>
      <vt:variant>
        <vt:lpwstr>http://www.nevo.co.il/case/6245689</vt:lpwstr>
      </vt:variant>
      <vt:variant>
        <vt:lpwstr/>
      </vt:variant>
      <vt:variant>
        <vt:i4>3670132</vt:i4>
      </vt:variant>
      <vt:variant>
        <vt:i4>69</vt:i4>
      </vt:variant>
      <vt:variant>
        <vt:i4>0</vt:i4>
      </vt:variant>
      <vt:variant>
        <vt:i4>5</vt:i4>
      </vt:variant>
      <vt:variant>
        <vt:lpwstr>http://www.nevo.co.il/case/6243913</vt:lpwstr>
      </vt:variant>
      <vt:variant>
        <vt:lpwstr/>
      </vt:variant>
      <vt:variant>
        <vt:i4>3473529</vt:i4>
      </vt:variant>
      <vt:variant>
        <vt:i4>66</vt:i4>
      </vt:variant>
      <vt:variant>
        <vt:i4>0</vt:i4>
      </vt:variant>
      <vt:variant>
        <vt:i4>5</vt:i4>
      </vt:variant>
      <vt:variant>
        <vt:lpwstr>http://www.nevo.co.il/case/5920446</vt:lpwstr>
      </vt:variant>
      <vt:variant>
        <vt:lpwstr/>
      </vt:variant>
      <vt:variant>
        <vt:i4>3997819</vt:i4>
      </vt:variant>
      <vt:variant>
        <vt:i4>63</vt:i4>
      </vt:variant>
      <vt:variant>
        <vt:i4>0</vt:i4>
      </vt:variant>
      <vt:variant>
        <vt:i4>5</vt:i4>
      </vt:variant>
      <vt:variant>
        <vt:lpwstr>http://www.nevo.co.il/case/6245689</vt:lpwstr>
      </vt:variant>
      <vt:variant>
        <vt:lpwstr/>
      </vt:variant>
      <vt:variant>
        <vt:i4>3670135</vt:i4>
      </vt:variant>
      <vt:variant>
        <vt:i4>60</vt:i4>
      </vt:variant>
      <vt:variant>
        <vt:i4>0</vt:i4>
      </vt:variant>
      <vt:variant>
        <vt:i4>5</vt:i4>
      </vt:variant>
      <vt:variant>
        <vt:lpwstr>http://www.nevo.co.il/case/6246379</vt:lpwstr>
      </vt:variant>
      <vt:variant>
        <vt:lpwstr/>
      </vt:variant>
      <vt:variant>
        <vt:i4>3145849</vt:i4>
      </vt:variant>
      <vt:variant>
        <vt:i4>57</vt:i4>
      </vt:variant>
      <vt:variant>
        <vt:i4>0</vt:i4>
      </vt:variant>
      <vt:variant>
        <vt:i4>5</vt:i4>
      </vt:variant>
      <vt:variant>
        <vt:lpwstr>http://www.nevo.co.il/case/5739234</vt:lpwstr>
      </vt:variant>
      <vt:variant>
        <vt:lpwstr/>
      </vt:variant>
      <vt:variant>
        <vt:i4>3670135</vt:i4>
      </vt:variant>
      <vt:variant>
        <vt:i4>54</vt:i4>
      </vt:variant>
      <vt:variant>
        <vt:i4>0</vt:i4>
      </vt:variant>
      <vt:variant>
        <vt:i4>5</vt:i4>
      </vt:variant>
      <vt:variant>
        <vt:lpwstr>http://www.nevo.co.il/case/6246379</vt:lpwstr>
      </vt:variant>
      <vt:variant>
        <vt:lpwstr/>
      </vt:variant>
      <vt:variant>
        <vt:i4>3407989</vt:i4>
      </vt:variant>
      <vt:variant>
        <vt:i4>51</vt:i4>
      </vt:variant>
      <vt:variant>
        <vt:i4>0</vt:i4>
      </vt:variant>
      <vt:variant>
        <vt:i4>5</vt:i4>
      </vt:variant>
      <vt:variant>
        <vt:lpwstr>http://www.nevo.co.il/case/6246452</vt:lpwstr>
      </vt:variant>
      <vt:variant>
        <vt:lpwstr/>
      </vt:variant>
      <vt:variant>
        <vt:i4>4063354</vt:i4>
      </vt:variant>
      <vt:variant>
        <vt:i4>48</vt:i4>
      </vt:variant>
      <vt:variant>
        <vt:i4>0</vt:i4>
      </vt:variant>
      <vt:variant>
        <vt:i4>5</vt:i4>
      </vt:variant>
      <vt:variant>
        <vt:lpwstr>http://www.nevo.co.il/case/5957709</vt:lpwstr>
      </vt:variant>
      <vt:variant>
        <vt:lpwstr/>
      </vt:variant>
      <vt:variant>
        <vt:i4>3539069</vt:i4>
      </vt:variant>
      <vt:variant>
        <vt:i4>45</vt:i4>
      </vt:variant>
      <vt:variant>
        <vt:i4>0</vt:i4>
      </vt:variant>
      <vt:variant>
        <vt:i4>5</vt:i4>
      </vt:variant>
      <vt:variant>
        <vt:lpwstr>http://www.nevo.co.il/case/6238635</vt:lpwstr>
      </vt:variant>
      <vt:variant>
        <vt:lpwstr/>
      </vt:variant>
      <vt:variant>
        <vt:i4>4063354</vt:i4>
      </vt:variant>
      <vt:variant>
        <vt:i4>42</vt:i4>
      </vt:variant>
      <vt:variant>
        <vt:i4>0</vt:i4>
      </vt:variant>
      <vt:variant>
        <vt:i4>5</vt:i4>
      </vt:variant>
      <vt:variant>
        <vt:lpwstr>http://www.nevo.co.il/case/5573589</vt:lpwstr>
      </vt:variant>
      <vt:variant>
        <vt:lpwstr/>
      </vt:variant>
      <vt:variant>
        <vt:i4>3539062</vt:i4>
      </vt:variant>
      <vt:variant>
        <vt:i4>39</vt:i4>
      </vt:variant>
      <vt:variant>
        <vt:i4>0</vt:i4>
      </vt:variant>
      <vt:variant>
        <vt:i4>5</vt:i4>
      </vt:variant>
      <vt:variant>
        <vt:lpwstr>http://www.nevo.co.il/case/6249195</vt:lpwstr>
      </vt:variant>
      <vt:variant>
        <vt:lpwstr/>
      </vt:variant>
      <vt:variant>
        <vt:i4>3670128</vt:i4>
      </vt:variant>
      <vt:variant>
        <vt:i4>36</vt:i4>
      </vt:variant>
      <vt:variant>
        <vt:i4>0</vt:i4>
      </vt:variant>
      <vt:variant>
        <vt:i4>5</vt:i4>
      </vt:variant>
      <vt:variant>
        <vt:lpwstr>http://www.nevo.co.il/case/6247913</vt:lpwstr>
      </vt:variant>
      <vt:variant>
        <vt:lpwstr/>
      </vt:variant>
      <vt:variant>
        <vt:i4>4128885</vt:i4>
      </vt:variant>
      <vt:variant>
        <vt:i4>33</vt:i4>
      </vt:variant>
      <vt:variant>
        <vt:i4>0</vt:i4>
      </vt:variant>
      <vt:variant>
        <vt:i4>5</vt:i4>
      </vt:variant>
      <vt:variant>
        <vt:lpwstr>http://www.nevo.co.il/case/5707319</vt:lpwstr>
      </vt:variant>
      <vt:variant>
        <vt:lpwstr/>
      </vt:variant>
      <vt:variant>
        <vt:i4>7602284</vt:i4>
      </vt:variant>
      <vt:variant>
        <vt:i4>30</vt:i4>
      </vt:variant>
      <vt:variant>
        <vt:i4>0</vt:i4>
      </vt:variant>
      <vt:variant>
        <vt:i4>5</vt:i4>
      </vt:variant>
      <vt:variant>
        <vt:lpwstr>http://www.nevo.co.il/law/98569</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2013-03-09T17:27:00Z</cp:lastPrinted>
  <dcterms:created xsi:type="dcterms:W3CDTF">2022-05-24T09:55:00Z</dcterms:created>
  <dcterms:modified xsi:type="dcterms:W3CDTF">2022-05-24T09:55:00Z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25945</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אמיר בזזינסקי</vt:lpwstr>
  </property>
  <property fmtid="{D5CDD505-2E9C-101B-9397-08002B2CF9AE}" pid="10" name="LAWYER">
    <vt:lpwstr>לילך שלום;(פלילי);בזזינסקי;אלון אייזנברג</vt:lpwstr>
  </property>
  <property fmtid="{D5CDD505-2E9C-101B-9397-08002B2CF9AE}" pid="11" name="JUDGE">
    <vt:lpwstr>גלעד נויטל;מאיר יפרח;גיליה רביד</vt:lpwstr>
  </property>
  <property fmtid="{D5CDD505-2E9C-101B-9397-08002B2CF9AE}" pid="12" name="CITY">
    <vt:lpwstr>ת"א</vt:lpwstr>
  </property>
  <property fmtid="{D5CDD505-2E9C-101B-9397-08002B2CF9AE}" pid="13" name="DATE">
    <vt:lpwstr>20130310</vt:lpwstr>
  </property>
  <property fmtid="{D5CDD505-2E9C-101B-9397-08002B2CF9AE}" pid="14" name="TYPE_N_DATE">
    <vt:lpwstr>39020130310</vt:lpwstr>
  </property>
  <property fmtid="{D5CDD505-2E9C-101B-9397-08002B2CF9AE}" pid="15" name="WORDNUMPAGES">
    <vt:lpwstr>37</vt:lpwstr>
  </property>
  <property fmtid="{D5CDD505-2E9C-101B-9397-08002B2CF9AE}" pid="16" name="TYPE_ABS_DATE">
    <vt:lpwstr>390020130310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5707319:3;6247913:4;6249195;5573589;6238635;5957709;6246452;6246379:3;6245689:2;5920446;6243913;6129410;6105064;5573732:4;5896936;6245133;6246840;5955531;6244444;6244290:2;6080936;6024185;5709733;5606376;5592547;5839560;6041035:2</vt:lpwstr>
  </property>
  <property fmtid="{D5CDD505-2E9C-101B-9397-08002B2CF9AE}" pid="36" name="CASENOTES1">
    <vt:lpwstr>ProcID=133;209&amp;PartA=993&amp;PartC=00</vt:lpwstr>
  </property>
  <property fmtid="{D5CDD505-2E9C-101B-9397-08002B2CF9AE}" pid="37" name="LAWLISTTMP1">
    <vt:lpwstr>70301/345.a.1:5;348.c:3;345.a.4</vt:lpwstr>
  </property>
  <property fmtid="{D5CDD505-2E9C-101B-9397-08002B2CF9AE}" pid="38" name="LAWLISTTMP2">
    <vt:lpwstr>98569/054a.b:2</vt:lpwstr>
  </property>
</Properties>
</file>