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0"/>
        <w:gridCol w:w="3671"/>
      </w:tblGrid>
      <w:tr w:rsidR="00106085" w:rsidRPr="009020EB" w14:paraId="5A52FC07" w14:textId="77777777" w:rsidTr="00D5201E">
        <w:trPr>
          <w:trHeight w:hRule="exact" w:val="418"/>
          <w:jc w:val="center"/>
        </w:trPr>
        <w:tc>
          <w:tcPr>
            <w:tcW w:w="8721" w:type="dxa"/>
            <w:gridSpan w:val="2"/>
          </w:tcPr>
          <w:p w14:paraId="28FBAE1B" w14:textId="77777777" w:rsidR="00106085" w:rsidRPr="009020EB" w:rsidRDefault="00106085" w:rsidP="009020EB">
            <w:pPr>
              <w:pStyle w:val="Header"/>
              <w:jc w:val="center"/>
              <w:rPr>
                <w:rFonts w:ascii="Tahoma" w:hAnsi="Tahoma" w:cs="Tahoma"/>
                <w:color w:val="000080"/>
                <w:rtl/>
              </w:rPr>
            </w:pPr>
            <w:r w:rsidRPr="009020EB">
              <w:rPr>
                <w:rFonts w:ascii="Tahoma" w:hAnsi="Tahoma" w:cs="Tahoma"/>
                <w:b/>
                <w:bCs/>
                <w:color w:val="000080"/>
                <w:rtl/>
              </w:rPr>
              <w:t>בית המשפט המחוזי בבאר שבע</w:t>
            </w:r>
          </w:p>
        </w:tc>
      </w:tr>
      <w:tr w:rsidR="00106085" w:rsidRPr="009020EB" w14:paraId="4570DA47" w14:textId="77777777" w:rsidTr="00D5201E">
        <w:trPr>
          <w:trHeight w:val="337"/>
          <w:jc w:val="center"/>
        </w:trPr>
        <w:tc>
          <w:tcPr>
            <w:tcW w:w="5050" w:type="dxa"/>
          </w:tcPr>
          <w:p w14:paraId="3C9B778D" w14:textId="77777777" w:rsidR="00106085" w:rsidRPr="009020EB" w:rsidRDefault="00106085" w:rsidP="009020EB">
            <w:pPr>
              <w:rPr>
                <w:rFonts w:ascii="Arial" w:hAnsi="Arial" w:cs="Arial"/>
                <w:b/>
                <w:bCs/>
              </w:rPr>
            </w:pPr>
            <w:r w:rsidRPr="009020EB">
              <w:rPr>
                <w:rFonts w:ascii="Arial" w:hAnsi="Arial" w:cs="Arial"/>
                <w:b/>
                <w:bCs/>
                <w:rtl/>
              </w:rPr>
              <w:t xml:space="preserve">בפני: כב' </w:t>
            </w:r>
            <w:r w:rsidRPr="009020EB">
              <w:rPr>
                <w:rFonts w:ascii="Arial" w:hAnsi="Arial" w:cs="Arial"/>
                <w:b/>
                <w:bCs/>
                <w:noProof w:val="0"/>
                <w:rtl/>
              </w:rPr>
              <w:t>הנשיאה</w:t>
            </w:r>
            <w:r w:rsidRPr="009020EB">
              <w:rPr>
                <w:rFonts w:ascii="Arial" w:hAnsi="Arial" w:cs="Arial" w:hint="cs"/>
                <w:b/>
                <w:bCs/>
                <w:noProof w:val="0"/>
                <w:rtl/>
              </w:rPr>
              <w:t xml:space="preserve"> רויטל</w:t>
            </w:r>
            <w:r w:rsidRPr="009020EB">
              <w:rPr>
                <w:rFonts w:ascii="Arial" w:hAnsi="Arial" w:cs="Arial"/>
                <w:b/>
                <w:bCs/>
                <w:noProof w:val="0"/>
                <w:rtl/>
              </w:rPr>
              <w:t xml:space="preserve"> יפה-כ"ץ,</w:t>
            </w:r>
            <w:r w:rsidRPr="009020EB">
              <w:rPr>
                <w:rFonts w:ascii="Arial" w:hAnsi="Arial" w:cs="Arial"/>
                <w:b/>
                <w:bCs/>
                <w:noProof w:val="0"/>
              </w:rPr>
              <w:t xml:space="preserve"> </w:t>
            </w:r>
            <w:r w:rsidRPr="009020EB">
              <w:rPr>
                <w:rFonts w:ascii="Arial" w:hAnsi="Arial" w:cs="Arial"/>
                <w:b/>
                <w:bCs/>
                <w:noProof w:val="0"/>
                <w:rtl/>
              </w:rPr>
              <w:t>אב</w:t>
            </w:r>
            <w:r w:rsidRPr="009020EB">
              <w:rPr>
                <w:rFonts w:ascii="Arial" w:hAnsi="Arial" w:cs="Arial"/>
                <w:b/>
                <w:bCs/>
                <w:noProof w:val="0"/>
              </w:rPr>
              <w:t>"</w:t>
            </w:r>
            <w:r w:rsidRPr="009020EB">
              <w:rPr>
                <w:rFonts w:ascii="Arial" w:hAnsi="Arial" w:cs="Arial"/>
                <w:b/>
                <w:bCs/>
                <w:noProof w:val="0"/>
                <w:rtl/>
              </w:rPr>
              <w:t>ד</w:t>
            </w:r>
          </w:p>
          <w:p w14:paraId="3346425A" w14:textId="77777777" w:rsidR="00106085" w:rsidRPr="009020EB" w:rsidRDefault="00106085" w:rsidP="009020EB">
            <w:pPr>
              <w:rPr>
                <w:rFonts w:ascii="Arial" w:hAnsi="Arial" w:cs="Arial"/>
                <w:b/>
                <w:bCs/>
                <w:rtl/>
              </w:rPr>
            </w:pPr>
            <w:r w:rsidRPr="009020EB">
              <w:rPr>
                <w:rFonts w:ascii="Arial" w:hAnsi="Arial" w:cs="Arial"/>
                <w:b/>
                <w:bCs/>
                <w:rtl/>
              </w:rPr>
              <w:t xml:space="preserve">         כב' השופט א</w:t>
            </w:r>
            <w:r w:rsidRPr="009020EB">
              <w:rPr>
                <w:rFonts w:ascii="Arial" w:hAnsi="Arial" w:cs="Arial" w:hint="cs"/>
                <w:b/>
                <w:bCs/>
                <w:rtl/>
              </w:rPr>
              <w:t>ריאל</w:t>
            </w:r>
            <w:r w:rsidRPr="009020EB">
              <w:rPr>
                <w:rFonts w:ascii="Arial" w:hAnsi="Arial" w:cs="Arial"/>
                <w:b/>
                <w:bCs/>
                <w:rtl/>
              </w:rPr>
              <w:t xml:space="preserve"> ואגו</w:t>
            </w:r>
          </w:p>
          <w:p w14:paraId="296C4047" w14:textId="77777777" w:rsidR="00106085" w:rsidRPr="009020EB" w:rsidRDefault="00106085" w:rsidP="009020EB">
            <w:pPr>
              <w:pStyle w:val="Header"/>
              <w:rPr>
                <w:rFonts w:ascii="Arial" w:hAnsi="Arial" w:cs="Arial"/>
                <w:b/>
                <w:bCs/>
                <w:rtl/>
              </w:rPr>
            </w:pPr>
            <w:r w:rsidRPr="009020EB">
              <w:rPr>
                <w:rFonts w:ascii="Arial" w:hAnsi="Arial" w:cs="Arial"/>
                <w:b/>
                <w:bCs/>
                <w:rtl/>
              </w:rPr>
              <w:t xml:space="preserve">         כב' השופט י</w:t>
            </w:r>
            <w:r w:rsidRPr="009020EB">
              <w:rPr>
                <w:rFonts w:ascii="Arial" w:hAnsi="Arial" w:cs="Arial" w:hint="cs"/>
                <w:b/>
                <w:bCs/>
                <w:rtl/>
              </w:rPr>
              <w:t xml:space="preserve">ורם </w:t>
            </w:r>
            <w:r w:rsidRPr="009020EB">
              <w:rPr>
                <w:rFonts w:ascii="Arial" w:hAnsi="Arial" w:cs="Arial"/>
                <w:b/>
                <w:bCs/>
                <w:rtl/>
              </w:rPr>
              <w:t>צלקובניק</w:t>
            </w:r>
          </w:p>
        </w:tc>
        <w:tc>
          <w:tcPr>
            <w:tcW w:w="3671" w:type="dxa"/>
          </w:tcPr>
          <w:p w14:paraId="38EAA581" w14:textId="77777777" w:rsidR="00106085" w:rsidRPr="009020EB" w:rsidRDefault="00106085" w:rsidP="009020EB">
            <w:pPr>
              <w:jc w:val="right"/>
              <w:rPr>
                <w:rFonts w:ascii="Arial" w:hAnsi="Arial" w:cs="Arial"/>
                <w:b/>
                <w:bCs/>
                <w:rtl/>
              </w:rPr>
            </w:pPr>
            <w:r w:rsidRPr="009020EB">
              <w:rPr>
                <w:rFonts w:ascii="Arial" w:hAnsi="Arial" w:cs="Arial"/>
                <w:b/>
                <w:bCs/>
                <w:rtl/>
              </w:rPr>
              <w:t xml:space="preserve">תפ"ח 6482-07-14 </w:t>
            </w:r>
          </w:p>
          <w:p w14:paraId="1CDC2B2B" w14:textId="77777777" w:rsidR="00106085" w:rsidRPr="009020EB" w:rsidRDefault="00106085" w:rsidP="009020EB">
            <w:pPr>
              <w:pStyle w:val="Header"/>
              <w:jc w:val="right"/>
              <w:rPr>
                <w:rFonts w:ascii="Arial" w:hAnsi="Arial" w:cs="Arial"/>
                <w:b/>
                <w:bCs/>
                <w:rtl/>
              </w:rPr>
            </w:pPr>
          </w:p>
        </w:tc>
      </w:tr>
    </w:tbl>
    <w:p w14:paraId="15729E7A" w14:textId="77777777" w:rsidR="00106085" w:rsidRPr="009020EB" w:rsidRDefault="00106085" w:rsidP="00106085">
      <w:pPr>
        <w:pStyle w:val="Header"/>
      </w:pPr>
      <w:bookmarkStart w:id="0" w:name="LastJudge"/>
      <w:bookmarkEnd w:id="0"/>
      <w:r w:rsidRPr="009020EB">
        <w:rPr>
          <w:rFonts w:hint="cs"/>
          <w:rtl/>
        </w:rPr>
        <w:t xml:space="preserve"> </w:t>
      </w:r>
    </w:p>
    <w:p w14:paraId="69366923" w14:textId="77777777" w:rsidR="00106085" w:rsidRPr="009020EB" w:rsidRDefault="00106085" w:rsidP="00106085">
      <w:pPr>
        <w:jc w:val="both"/>
        <w:rPr>
          <w:rFonts w:ascii="Arial" w:hAnsi="Arial" w:cs="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300"/>
        <w:gridCol w:w="1597"/>
      </w:tblGrid>
      <w:tr w:rsidR="00106085" w:rsidRPr="009020EB" w14:paraId="4EFF3874" w14:textId="77777777" w:rsidTr="00106085">
        <w:trPr>
          <w:trHeight w:val="295"/>
          <w:jc w:val="center"/>
        </w:trPr>
        <w:tc>
          <w:tcPr>
            <w:tcW w:w="7223" w:type="dxa"/>
            <w:gridSpan w:val="2"/>
            <w:tcBorders>
              <w:top w:val="nil"/>
              <w:left w:val="nil"/>
              <w:bottom w:val="nil"/>
              <w:right w:val="nil"/>
            </w:tcBorders>
            <w:shd w:val="clear" w:color="auto" w:fill="auto"/>
          </w:tcPr>
          <w:p w14:paraId="676C541B" w14:textId="77777777" w:rsidR="00106085" w:rsidRPr="009020EB" w:rsidRDefault="00106085" w:rsidP="00106085">
            <w:pPr>
              <w:jc w:val="both"/>
              <w:rPr>
                <w:rFonts w:ascii="Arial" w:hAnsi="Arial" w:cs="Arial"/>
                <w:b/>
                <w:bCs/>
              </w:rPr>
            </w:pPr>
          </w:p>
        </w:tc>
        <w:tc>
          <w:tcPr>
            <w:tcW w:w="1597" w:type="dxa"/>
            <w:tcBorders>
              <w:top w:val="nil"/>
              <w:left w:val="nil"/>
              <w:bottom w:val="nil"/>
              <w:right w:val="nil"/>
            </w:tcBorders>
            <w:shd w:val="clear" w:color="auto" w:fill="auto"/>
          </w:tcPr>
          <w:p w14:paraId="41E37B55" w14:textId="77777777" w:rsidR="00106085" w:rsidRPr="009020EB" w:rsidRDefault="00106085" w:rsidP="009020EB">
            <w:pPr>
              <w:rPr>
                <w:rFonts w:ascii="Arial" w:hAnsi="Arial" w:cs="Arial"/>
              </w:rPr>
            </w:pPr>
          </w:p>
        </w:tc>
      </w:tr>
      <w:tr w:rsidR="00106085" w:rsidRPr="009020EB" w14:paraId="1E85E44E" w14:textId="77777777" w:rsidTr="00106085">
        <w:trPr>
          <w:trHeight w:val="295"/>
          <w:jc w:val="center"/>
        </w:trPr>
        <w:tc>
          <w:tcPr>
            <w:tcW w:w="923" w:type="dxa"/>
            <w:tcBorders>
              <w:top w:val="nil"/>
              <w:left w:val="nil"/>
              <w:bottom w:val="nil"/>
              <w:right w:val="nil"/>
            </w:tcBorders>
            <w:shd w:val="clear" w:color="auto" w:fill="auto"/>
          </w:tcPr>
          <w:p w14:paraId="3025AC68" w14:textId="77777777" w:rsidR="00106085" w:rsidRPr="009020EB" w:rsidRDefault="00106085" w:rsidP="00106085">
            <w:pPr>
              <w:jc w:val="both"/>
              <w:rPr>
                <w:rFonts w:ascii="Arial" w:hAnsi="Arial" w:cs="Arial"/>
                <w:b/>
                <w:bCs/>
              </w:rPr>
            </w:pPr>
            <w:bookmarkStart w:id="1" w:name="FirstAppellant"/>
            <w:r w:rsidRPr="009020EB">
              <w:rPr>
                <w:rFonts w:ascii="Arial" w:hAnsi="Arial" w:cs="Arial"/>
                <w:b/>
                <w:bCs/>
                <w:rtl/>
              </w:rPr>
              <w:t>בעניין:</w:t>
            </w:r>
          </w:p>
        </w:tc>
        <w:tc>
          <w:tcPr>
            <w:tcW w:w="7897" w:type="dxa"/>
            <w:gridSpan w:val="2"/>
            <w:tcBorders>
              <w:top w:val="nil"/>
              <w:left w:val="nil"/>
              <w:bottom w:val="nil"/>
              <w:right w:val="nil"/>
            </w:tcBorders>
            <w:shd w:val="clear" w:color="auto" w:fill="auto"/>
          </w:tcPr>
          <w:p w14:paraId="3053EBB2" w14:textId="77777777" w:rsidR="00106085" w:rsidRPr="009020EB" w:rsidRDefault="00106085" w:rsidP="00106085">
            <w:pPr>
              <w:jc w:val="both"/>
              <w:rPr>
                <w:rFonts w:ascii="Arial" w:hAnsi="Arial" w:cs="Arial"/>
                <w:b/>
                <w:bCs/>
              </w:rPr>
            </w:pPr>
            <w:r w:rsidRPr="009020EB">
              <w:rPr>
                <w:rFonts w:ascii="Arial" w:hAnsi="Arial" w:cs="Arial"/>
                <w:b/>
                <w:bCs/>
                <w:rtl/>
              </w:rPr>
              <w:t>מדינת ישראל</w:t>
            </w:r>
          </w:p>
        </w:tc>
      </w:tr>
      <w:tr w:rsidR="00106085" w:rsidRPr="009020EB" w14:paraId="2C2611EC" w14:textId="77777777" w:rsidTr="00106085">
        <w:trPr>
          <w:trHeight w:val="355"/>
          <w:jc w:val="center"/>
        </w:trPr>
        <w:tc>
          <w:tcPr>
            <w:tcW w:w="923" w:type="dxa"/>
            <w:tcBorders>
              <w:top w:val="nil"/>
              <w:left w:val="nil"/>
              <w:bottom w:val="nil"/>
              <w:right w:val="nil"/>
            </w:tcBorders>
            <w:shd w:val="clear" w:color="auto" w:fill="auto"/>
          </w:tcPr>
          <w:p w14:paraId="1194599C" w14:textId="77777777" w:rsidR="00106085" w:rsidRPr="009020EB" w:rsidRDefault="00106085" w:rsidP="00106085">
            <w:pPr>
              <w:jc w:val="both"/>
              <w:rPr>
                <w:rFonts w:ascii="Arial" w:hAnsi="Arial" w:cs="Arial"/>
                <w:rtl/>
              </w:rPr>
            </w:pPr>
            <w:bookmarkStart w:id="2" w:name="FirstLawyer"/>
            <w:bookmarkEnd w:id="1"/>
          </w:p>
        </w:tc>
        <w:tc>
          <w:tcPr>
            <w:tcW w:w="6300" w:type="dxa"/>
            <w:tcBorders>
              <w:top w:val="nil"/>
              <w:left w:val="nil"/>
              <w:bottom w:val="nil"/>
              <w:right w:val="nil"/>
            </w:tcBorders>
            <w:shd w:val="clear" w:color="auto" w:fill="auto"/>
          </w:tcPr>
          <w:p w14:paraId="033E5DEA" w14:textId="77777777" w:rsidR="00106085" w:rsidRPr="009020EB" w:rsidRDefault="00106085" w:rsidP="009020EB">
            <w:pPr>
              <w:rPr>
                <w:rFonts w:ascii="Arial" w:hAnsi="Arial" w:cs="Arial"/>
                <w:b/>
                <w:bCs/>
              </w:rPr>
            </w:pPr>
            <w:r w:rsidRPr="009020EB">
              <w:rPr>
                <w:rFonts w:ascii="Arial" w:hAnsi="Arial" w:cs="Arial" w:hint="cs"/>
                <w:b/>
                <w:bCs/>
                <w:rtl/>
              </w:rPr>
              <w:t xml:space="preserve">ע"י </w:t>
            </w:r>
            <w:r w:rsidRPr="009020EB">
              <w:rPr>
                <w:rFonts w:ascii="Arial" w:hAnsi="Arial" w:cs="Arial"/>
                <w:b/>
                <w:bCs/>
                <w:rtl/>
              </w:rPr>
              <w:t xml:space="preserve">ב"כ עו"ד </w:t>
            </w:r>
            <w:r w:rsidRPr="009020EB">
              <w:rPr>
                <w:rFonts w:ascii="Arial" w:hAnsi="Arial" w:cs="Arial" w:hint="cs"/>
                <w:b/>
                <w:bCs/>
                <w:rtl/>
              </w:rPr>
              <w:t xml:space="preserve">טל (אדיר) כהן (פמ"ד)  </w:t>
            </w:r>
          </w:p>
          <w:p w14:paraId="0AA57BE1" w14:textId="77777777" w:rsidR="00106085" w:rsidRPr="009020EB" w:rsidRDefault="00106085" w:rsidP="00106085">
            <w:pPr>
              <w:jc w:val="both"/>
              <w:rPr>
                <w:rFonts w:ascii="Arial" w:hAnsi="Arial" w:cs="Arial"/>
                <w:rtl/>
              </w:rPr>
            </w:pPr>
          </w:p>
        </w:tc>
        <w:tc>
          <w:tcPr>
            <w:tcW w:w="1597" w:type="dxa"/>
            <w:tcBorders>
              <w:top w:val="nil"/>
              <w:left w:val="nil"/>
              <w:bottom w:val="nil"/>
              <w:right w:val="nil"/>
            </w:tcBorders>
            <w:shd w:val="clear" w:color="auto" w:fill="auto"/>
          </w:tcPr>
          <w:p w14:paraId="098E1E1E" w14:textId="77777777" w:rsidR="00106085" w:rsidRPr="009020EB" w:rsidRDefault="00106085" w:rsidP="00106085">
            <w:pPr>
              <w:jc w:val="both"/>
              <w:rPr>
                <w:rFonts w:ascii="Arial" w:hAnsi="Arial" w:cs="Arial"/>
                <w:b/>
                <w:bCs/>
              </w:rPr>
            </w:pPr>
            <w:r w:rsidRPr="009020EB">
              <w:rPr>
                <w:rFonts w:ascii="Arial" w:hAnsi="Arial" w:cs="Arial" w:hint="cs"/>
                <w:b/>
                <w:bCs/>
                <w:rtl/>
              </w:rPr>
              <w:t>המאשימה</w:t>
            </w:r>
          </w:p>
        </w:tc>
      </w:tr>
      <w:bookmarkEnd w:id="2"/>
      <w:tr w:rsidR="00106085" w:rsidRPr="009020EB" w14:paraId="7CC94D96" w14:textId="77777777" w:rsidTr="00106085">
        <w:trPr>
          <w:trHeight w:val="355"/>
          <w:jc w:val="center"/>
        </w:trPr>
        <w:tc>
          <w:tcPr>
            <w:tcW w:w="923" w:type="dxa"/>
            <w:tcBorders>
              <w:top w:val="nil"/>
              <w:left w:val="nil"/>
              <w:bottom w:val="nil"/>
              <w:right w:val="nil"/>
            </w:tcBorders>
            <w:shd w:val="clear" w:color="auto" w:fill="auto"/>
          </w:tcPr>
          <w:p w14:paraId="4B8A5BAF" w14:textId="77777777" w:rsidR="00106085" w:rsidRPr="009020EB" w:rsidRDefault="00106085" w:rsidP="00106085">
            <w:pPr>
              <w:jc w:val="both"/>
              <w:rPr>
                <w:rFonts w:ascii="Arial" w:hAnsi="Arial" w:cs="Arial"/>
                <w:rtl/>
              </w:rPr>
            </w:pPr>
          </w:p>
        </w:tc>
        <w:tc>
          <w:tcPr>
            <w:tcW w:w="6300" w:type="dxa"/>
            <w:tcBorders>
              <w:top w:val="nil"/>
              <w:left w:val="nil"/>
              <w:bottom w:val="nil"/>
              <w:right w:val="nil"/>
            </w:tcBorders>
            <w:shd w:val="clear" w:color="auto" w:fill="auto"/>
          </w:tcPr>
          <w:p w14:paraId="15EC306D" w14:textId="77777777" w:rsidR="00106085" w:rsidRPr="009020EB" w:rsidRDefault="00106085" w:rsidP="00106085">
            <w:pPr>
              <w:jc w:val="center"/>
              <w:rPr>
                <w:rFonts w:ascii="Arial" w:hAnsi="Arial" w:cs="Arial"/>
                <w:b/>
                <w:bCs/>
                <w:rtl/>
              </w:rPr>
            </w:pPr>
            <w:r w:rsidRPr="009020EB">
              <w:rPr>
                <w:rFonts w:ascii="Arial" w:hAnsi="Arial" w:cs="Arial"/>
                <w:b/>
                <w:bCs/>
                <w:rtl/>
              </w:rPr>
              <w:t>נגד</w:t>
            </w:r>
          </w:p>
          <w:p w14:paraId="210A95FF" w14:textId="77777777" w:rsidR="00106085" w:rsidRPr="009020EB" w:rsidRDefault="00106085" w:rsidP="00106085">
            <w:pPr>
              <w:jc w:val="both"/>
              <w:rPr>
                <w:rFonts w:ascii="Arial" w:hAnsi="Arial" w:cs="Arial"/>
              </w:rPr>
            </w:pPr>
          </w:p>
        </w:tc>
        <w:tc>
          <w:tcPr>
            <w:tcW w:w="1597" w:type="dxa"/>
            <w:tcBorders>
              <w:top w:val="nil"/>
              <w:left w:val="nil"/>
              <w:bottom w:val="nil"/>
              <w:right w:val="nil"/>
            </w:tcBorders>
            <w:shd w:val="clear" w:color="auto" w:fill="auto"/>
          </w:tcPr>
          <w:p w14:paraId="2E292DA8" w14:textId="77777777" w:rsidR="00106085" w:rsidRPr="009020EB" w:rsidRDefault="00106085" w:rsidP="00106085">
            <w:pPr>
              <w:jc w:val="right"/>
              <w:rPr>
                <w:rFonts w:ascii="Arial" w:hAnsi="Arial" w:cs="Arial"/>
                <w:rtl/>
              </w:rPr>
            </w:pPr>
          </w:p>
        </w:tc>
      </w:tr>
      <w:tr w:rsidR="00106085" w:rsidRPr="009020EB" w14:paraId="6D18A138" w14:textId="77777777" w:rsidTr="00106085">
        <w:trPr>
          <w:trHeight w:val="355"/>
          <w:jc w:val="center"/>
        </w:trPr>
        <w:tc>
          <w:tcPr>
            <w:tcW w:w="923" w:type="dxa"/>
            <w:tcBorders>
              <w:top w:val="nil"/>
              <w:left w:val="nil"/>
              <w:bottom w:val="nil"/>
              <w:right w:val="nil"/>
            </w:tcBorders>
            <w:shd w:val="clear" w:color="auto" w:fill="auto"/>
          </w:tcPr>
          <w:p w14:paraId="51B25F3D" w14:textId="77777777" w:rsidR="00106085" w:rsidRPr="009020EB" w:rsidRDefault="00106085" w:rsidP="00106085">
            <w:pPr>
              <w:jc w:val="both"/>
              <w:rPr>
                <w:rFonts w:ascii="Arial" w:hAnsi="Arial" w:cs="Arial"/>
                <w:rtl/>
              </w:rPr>
            </w:pPr>
          </w:p>
        </w:tc>
        <w:tc>
          <w:tcPr>
            <w:tcW w:w="7897" w:type="dxa"/>
            <w:gridSpan w:val="2"/>
            <w:tcBorders>
              <w:top w:val="nil"/>
              <w:left w:val="nil"/>
              <w:bottom w:val="nil"/>
              <w:right w:val="nil"/>
            </w:tcBorders>
            <w:shd w:val="clear" w:color="auto" w:fill="auto"/>
          </w:tcPr>
          <w:p w14:paraId="42FC88CB" w14:textId="77777777" w:rsidR="00106085" w:rsidRPr="009020EB" w:rsidRDefault="00106085" w:rsidP="00106085">
            <w:pPr>
              <w:jc w:val="both"/>
              <w:rPr>
                <w:rFonts w:ascii="Arial" w:hAnsi="Arial" w:cs="Arial" w:hint="cs"/>
                <w:b/>
                <w:bCs/>
                <w:rtl/>
              </w:rPr>
            </w:pPr>
            <w:r w:rsidRPr="009020EB">
              <w:rPr>
                <w:rFonts w:ascii="Arial" w:hAnsi="Arial" w:cs="Arial"/>
                <w:b/>
                <w:bCs/>
                <w:rtl/>
              </w:rPr>
              <w:t>בילאל שאכר</w:t>
            </w:r>
            <w:r w:rsidRPr="009020EB">
              <w:rPr>
                <w:rFonts w:ascii="Arial" w:hAnsi="Arial" w:cs="Arial" w:hint="cs"/>
                <w:b/>
                <w:bCs/>
                <w:rtl/>
              </w:rPr>
              <w:t xml:space="preserve">, </w:t>
            </w:r>
          </w:p>
        </w:tc>
      </w:tr>
      <w:tr w:rsidR="00106085" w:rsidRPr="009020EB" w14:paraId="55ACFA2A" w14:textId="77777777" w:rsidTr="00106085">
        <w:trPr>
          <w:trHeight w:val="355"/>
          <w:jc w:val="center"/>
        </w:trPr>
        <w:tc>
          <w:tcPr>
            <w:tcW w:w="923" w:type="dxa"/>
            <w:tcBorders>
              <w:top w:val="nil"/>
              <w:left w:val="nil"/>
              <w:bottom w:val="nil"/>
              <w:right w:val="nil"/>
            </w:tcBorders>
            <w:shd w:val="clear" w:color="auto" w:fill="auto"/>
          </w:tcPr>
          <w:p w14:paraId="64EDDA80" w14:textId="77777777" w:rsidR="00106085" w:rsidRPr="009020EB" w:rsidRDefault="00106085" w:rsidP="00106085">
            <w:pPr>
              <w:jc w:val="both"/>
              <w:rPr>
                <w:rFonts w:ascii="Arial" w:hAnsi="Arial" w:cs="Arial"/>
                <w:rtl/>
              </w:rPr>
            </w:pPr>
          </w:p>
        </w:tc>
        <w:tc>
          <w:tcPr>
            <w:tcW w:w="6300" w:type="dxa"/>
            <w:tcBorders>
              <w:top w:val="nil"/>
              <w:left w:val="nil"/>
              <w:bottom w:val="nil"/>
              <w:right w:val="nil"/>
            </w:tcBorders>
            <w:shd w:val="clear" w:color="auto" w:fill="auto"/>
          </w:tcPr>
          <w:p w14:paraId="13E455C4" w14:textId="77777777" w:rsidR="00106085" w:rsidRPr="009020EB" w:rsidRDefault="00106085" w:rsidP="00106085">
            <w:pPr>
              <w:jc w:val="both"/>
              <w:rPr>
                <w:rFonts w:ascii="Arial" w:hAnsi="Arial" w:cs="Arial"/>
                <w:rtl/>
              </w:rPr>
            </w:pPr>
            <w:r w:rsidRPr="009020EB">
              <w:rPr>
                <w:rFonts w:ascii="Arial" w:hAnsi="Arial" w:cs="Arial" w:hint="cs"/>
                <w:b/>
                <w:bCs/>
                <w:rtl/>
              </w:rPr>
              <w:t xml:space="preserve">ע"י </w:t>
            </w:r>
            <w:r w:rsidRPr="009020EB">
              <w:rPr>
                <w:rFonts w:ascii="Arial" w:hAnsi="Arial" w:cs="Arial"/>
                <w:b/>
                <w:bCs/>
                <w:rtl/>
              </w:rPr>
              <w:t>ב"כ ע</w:t>
            </w:r>
            <w:r w:rsidRPr="009020EB">
              <w:rPr>
                <w:rFonts w:ascii="Arial" w:hAnsi="Arial" w:cs="Arial" w:hint="cs"/>
                <w:b/>
                <w:bCs/>
                <w:rtl/>
              </w:rPr>
              <w:t>ו"ד אביגדור פלדמן ועו"ד ימימה אברמוביץ'</w:t>
            </w:r>
          </w:p>
        </w:tc>
        <w:tc>
          <w:tcPr>
            <w:tcW w:w="1597" w:type="dxa"/>
            <w:tcBorders>
              <w:top w:val="nil"/>
              <w:left w:val="nil"/>
              <w:bottom w:val="nil"/>
              <w:right w:val="nil"/>
            </w:tcBorders>
            <w:shd w:val="clear" w:color="auto" w:fill="auto"/>
          </w:tcPr>
          <w:p w14:paraId="39BAFDF2" w14:textId="77777777" w:rsidR="00106085" w:rsidRPr="009020EB" w:rsidRDefault="00106085" w:rsidP="009020EB">
            <w:pPr>
              <w:rPr>
                <w:rFonts w:ascii="Arial" w:hAnsi="Arial" w:cs="Arial"/>
              </w:rPr>
            </w:pPr>
            <w:r w:rsidRPr="009020EB">
              <w:rPr>
                <w:rFonts w:ascii="Arial" w:hAnsi="Arial" w:cs="Arial"/>
                <w:b/>
                <w:bCs/>
                <w:rtl/>
              </w:rPr>
              <w:t>הנאשם</w:t>
            </w:r>
          </w:p>
        </w:tc>
      </w:tr>
      <w:tr w:rsidR="00106085" w:rsidRPr="009020EB" w14:paraId="27612346" w14:textId="77777777" w:rsidTr="00106085">
        <w:trPr>
          <w:trHeight w:val="355"/>
          <w:jc w:val="center"/>
        </w:trPr>
        <w:tc>
          <w:tcPr>
            <w:tcW w:w="923" w:type="dxa"/>
            <w:tcBorders>
              <w:top w:val="nil"/>
              <w:left w:val="nil"/>
              <w:bottom w:val="nil"/>
              <w:right w:val="nil"/>
            </w:tcBorders>
            <w:shd w:val="clear" w:color="auto" w:fill="auto"/>
          </w:tcPr>
          <w:p w14:paraId="68060182" w14:textId="77777777" w:rsidR="00106085" w:rsidRPr="009020EB" w:rsidRDefault="00106085" w:rsidP="00106085">
            <w:pPr>
              <w:jc w:val="both"/>
              <w:rPr>
                <w:rFonts w:ascii="Arial" w:hAnsi="Arial" w:cs="Arial"/>
                <w:rtl/>
              </w:rPr>
            </w:pPr>
          </w:p>
        </w:tc>
        <w:tc>
          <w:tcPr>
            <w:tcW w:w="6300" w:type="dxa"/>
            <w:tcBorders>
              <w:top w:val="nil"/>
              <w:left w:val="nil"/>
              <w:bottom w:val="nil"/>
              <w:right w:val="nil"/>
            </w:tcBorders>
            <w:shd w:val="clear" w:color="auto" w:fill="auto"/>
          </w:tcPr>
          <w:p w14:paraId="4974D9C7" w14:textId="77777777" w:rsidR="00106085" w:rsidRPr="009020EB" w:rsidRDefault="00106085" w:rsidP="00106085">
            <w:pPr>
              <w:jc w:val="both"/>
              <w:rPr>
                <w:rFonts w:ascii="Arial" w:hAnsi="Arial" w:cs="Arial"/>
                <w:rtl/>
              </w:rPr>
            </w:pPr>
          </w:p>
        </w:tc>
        <w:tc>
          <w:tcPr>
            <w:tcW w:w="1597" w:type="dxa"/>
            <w:tcBorders>
              <w:top w:val="nil"/>
              <w:left w:val="nil"/>
              <w:bottom w:val="nil"/>
              <w:right w:val="nil"/>
            </w:tcBorders>
            <w:shd w:val="clear" w:color="auto" w:fill="auto"/>
          </w:tcPr>
          <w:p w14:paraId="22D3834F" w14:textId="77777777" w:rsidR="00106085" w:rsidRPr="009020EB" w:rsidRDefault="00106085" w:rsidP="00106085">
            <w:pPr>
              <w:jc w:val="right"/>
              <w:rPr>
                <w:rFonts w:ascii="Arial" w:hAnsi="Arial" w:cs="Arial"/>
              </w:rPr>
            </w:pPr>
          </w:p>
        </w:tc>
      </w:tr>
      <w:tr w:rsidR="00106085" w:rsidRPr="008649B5" w14:paraId="7248848B" w14:textId="77777777" w:rsidTr="00106085">
        <w:trPr>
          <w:trHeight w:val="355"/>
          <w:jc w:val="center"/>
        </w:trPr>
        <w:tc>
          <w:tcPr>
            <w:tcW w:w="8820" w:type="dxa"/>
            <w:gridSpan w:val="3"/>
            <w:tcBorders>
              <w:top w:val="nil"/>
              <w:left w:val="nil"/>
              <w:bottom w:val="nil"/>
              <w:right w:val="nil"/>
            </w:tcBorders>
            <w:shd w:val="clear" w:color="auto" w:fill="auto"/>
          </w:tcPr>
          <w:p w14:paraId="54930966" w14:textId="77777777" w:rsidR="00942A97" w:rsidRDefault="00942A97" w:rsidP="009020EB">
            <w:pPr>
              <w:jc w:val="center"/>
              <w:rPr>
                <w:rFonts w:ascii="Arial" w:hAnsi="Arial" w:cs="Arial"/>
                <w:sz w:val="28"/>
                <w:szCs w:val="28"/>
                <w:rtl/>
              </w:rPr>
            </w:pPr>
            <w:bookmarkStart w:id="3" w:name="PsakDin" w:colFirst="0" w:colLast="0"/>
            <w:bookmarkStart w:id="4" w:name="LawTable"/>
            <w:bookmarkEnd w:id="4"/>
          </w:p>
          <w:p w14:paraId="27DC6725" w14:textId="77777777" w:rsidR="00942A97" w:rsidRPr="00942A97" w:rsidRDefault="00942A97" w:rsidP="00942A97">
            <w:pPr>
              <w:spacing w:after="120" w:line="240" w:lineRule="exact"/>
              <w:ind w:left="283" w:hanging="283"/>
              <w:jc w:val="both"/>
              <w:rPr>
                <w:rFonts w:ascii="FrankRuehl" w:hAnsi="FrankRuehl" w:cs="FrankRuehl"/>
                <w:rtl/>
              </w:rPr>
            </w:pPr>
          </w:p>
          <w:p w14:paraId="4D6DCF28" w14:textId="77777777" w:rsidR="00942A97" w:rsidRPr="00942A97" w:rsidRDefault="00942A97" w:rsidP="00942A97">
            <w:pPr>
              <w:spacing w:after="120" w:line="240" w:lineRule="exact"/>
              <w:ind w:left="283" w:hanging="283"/>
              <w:jc w:val="both"/>
              <w:rPr>
                <w:rFonts w:ascii="FrankRuehl" w:hAnsi="FrankRuehl" w:cs="FrankRuehl"/>
                <w:rtl/>
              </w:rPr>
            </w:pPr>
            <w:r w:rsidRPr="00942A97">
              <w:rPr>
                <w:rFonts w:ascii="FrankRuehl" w:hAnsi="FrankRuehl" w:cs="FrankRuehl"/>
                <w:rtl/>
              </w:rPr>
              <w:t xml:space="preserve">חקיקה שאוזכרה: </w:t>
            </w:r>
          </w:p>
          <w:p w14:paraId="08B10DC6" w14:textId="77777777" w:rsidR="00942A97" w:rsidRPr="00942A97" w:rsidRDefault="00942A97" w:rsidP="00942A97">
            <w:pPr>
              <w:spacing w:after="120" w:line="240" w:lineRule="exact"/>
              <w:ind w:left="283" w:hanging="283"/>
              <w:jc w:val="both"/>
              <w:rPr>
                <w:rFonts w:ascii="FrankRuehl" w:hAnsi="FrankRuehl" w:cs="FrankRuehl"/>
                <w:rtl/>
              </w:rPr>
            </w:pPr>
            <w:hyperlink r:id="rId7" w:history="1">
              <w:r w:rsidRPr="00942A97">
                <w:rPr>
                  <w:rFonts w:ascii="FrankRuehl" w:hAnsi="FrankRuehl" w:cs="FrankRuehl"/>
                  <w:color w:val="0000FF"/>
                  <w:u w:val="single"/>
                  <w:rtl/>
                </w:rPr>
                <w:t>חוק העונשין, תשל"ז-1977</w:t>
              </w:r>
            </w:hyperlink>
            <w:r w:rsidRPr="00942A97">
              <w:rPr>
                <w:rFonts w:ascii="FrankRuehl" w:hAnsi="FrankRuehl" w:cs="FrankRuehl"/>
                <w:rtl/>
              </w:rPr>
              <w:t xml:space="preserve">: סע'  </w:t>
            </w:r>
            <w:hyperlink r:id="rId8" w:history="1">
              <w:r w:rsidRPr="00942A97">
                <w:rPr>
                  <w:rFonts w:ascii="FrankRuehl" w:hAnsi="FrankRuehl" w:cs="FrankRuehl"/>
                  <w:color w:val="0000FF"/>
                  <w:u w:val="single"/>
                  <w:rtl/>
                </w:rPr>
                <w:t>300(א)(2)</w:t>
              </w:r>
            </w:hyperlink>
            <w:r w:rsidRPr="00942A97">
              <w:rPr>
                <w:rFonts w:ascii="FrankRuehl" w:hAnsi="FrankRuehl" w:cs="FrankRuehl"/>
                <w:rtl/>
              </w:rPr>
              <w:t xml:space="preserve">, </w:t>
            </w:r>
            <w:hyperlink r:id="rId9" w:history="1">
              <w:r w:rsidRPr="00942A97">
                <w:rPr>
                  <w:rFonts w:ascii="FrankRuehl" w:hAnsi="FrankRuehl" w:cs="FrankRuehl"/>
                  <w:color w:val="0000FF"/>
                  <w:u w:val="single"/>
                  <w:rtl/>
                </w:rPr>
                <w:t>301</w:t>
              </w:r>
            </w:hyperlink>
            <w:r w:rsidRPr="00942A97">
              <w:rPr>
                <w:rFonts w:ascii="FrankRuehl" w:hAnsi="FrankRuehl" w:cs="FrankRuehl"/>
                <w:rtl/>
              </w:rPr>
              <w:t xml:space="preserve">, </w:t>
            </w:r>
            <w:hyperlink r:id="rId10" w:history="1">
              <w:r w:rsidRPr="00942A97">
                <w:rPr>
                  <w:rFonts w:ascii="FrankRuehl" w:hAnsi="FrankRuehl" w:cs="FrankRuehl"/>
                  <w:color w:val="0000FF"/>
                  <w:u w:val="single"/>
                  <w:rtl/>
                </w:rPr>
                <w:t>345(א)(1)</w:t>
              </w:r>
            </w:hyperlink>
            <w:r w:rsidRPr="00942A97">
              <w:rPr>
                <w:rFonts w:ascii="FrankRuehl" w:hAnsi="FrankRuehl" w:cs="FrankRuehl"/>
                <w:rtl/>
              </w:rPr>
              <w:t xml:space="preserve">, </w:t>
            </w:r>
            <w:hyperlink r:id="rId11" w:history="1">
              <w:r w:rsidRPr="00942A97">
                <w:rPr>
                  <w:rFonts w:ascii="FrankRuehl" w:hAnsi="FrankRuehl" w:cs="FrankRuehl"/>
                  <w:color w:val="0000FF"/>
                  <w:u w:val="single"/>
                  <w:rtl/>
                </w:rPr>
                <w:t>345(ב)(3)</w:t>
              </w:r>
            </w:hyperlink>
            <w:r w:rsidRPr="00942A97">
              <w:rPr>
                <w:rFonts w:ascii="FrankRuehl" w:hAnsi="FrankRuehl" w:cs="FrankRuehl"/>
                <w:rtl/>
              </w:rPr>
              <w:t xml:space="preserve">, </w:t>
            </w:r>
            <w:hyperlink r:id="rId12" w:history="1">
              <w:r w:rsidRPr="00942A97">
                <w:rPr>
                  <w:rFonts w:ascii="FrankRuehl" w:hAnsi="FrankRuehl" w:cs="FrankRuehl"/>
                  <w:color w:val="0000FF"/>
                  <w:u w:val="single"/>
                  <w:rtl/>
                </w:rPr>
                <w:t>4</w:t>
              </w:r>
            </w:hyperlink>
            <w:r w:rsidRPr="00942A97">
              <w:rPr>
                <w:rFonts w:ascii="FrankRuehl" w:hAnsi="FrankRuehl" w:cs="FrankRuehl"/>
                <w:rtl/>
              </w:rPr>
              <w:t xml:space="preserve">, </w:t>
            </w:r>
            <w:hyperlink r:id="rId13" w:history="1">
              <w:r w:rsidRPr="00942A97">
                <w:rPr>
                  <w:rFonts w:ascii="FrankRuehl" w:hAnsi="FrankRuehl" w:cs="FrankRuehl"/>
                  <w:color w:val="0000FF"/>
                  <w:u w:val="single"/>
                  <w:rtl/>
                </w:rPr>
                <w:t>347(ב)</w:t>
              </w:r>
            </w:hyperlink>
          </w:p>
          <w:p w14:paraId="0B6A090C" w14:textId="77777777" w:rsidR="00942A97" w:rsidRPr="00942A97" w:rsidRDefault="00942A97" w:rsidP="00942A97">
            <w:pPr>
              <w:spacing w:after="120" w:line="240" w:lineRule="exact"/>
              <w:ind w:left="283" w:hanging="283"/>
              <w:jc w:val="both"/>
              <w:rPr>
                <w:rFonts w:ascii="FrankRuehl" w:hAnsi="FrankRuehl" w:cs="FrankRuehl"/>
                <w:rtl/>
              </w:rPr>
            </w:pPr>
            <w:hyperlink r:id="rId14" w:history="1">
              <w:r w:rsidRPr="00942A97">
                <w:rPr>
                  <w:rFonts w:ascii="FrankRuehl" w:hAnsi="FrankRuehl" w:cs="FrankRuehl"/>
                  <w:color w:val="0000FF"/>
                  <w:u w:val="single"/>
                  <w:rtl/>
                </w:rPr>
                <w:t>חוק סדר הדין הפלילי (סמכויות אכיפה - חיפוש בגוף ונטילת אמצעי זיהוי), תשנ"ו-1996</w:t>
              </w:r>
            </w:hyperlink>
            <w:r w:rsidRPr="00942A97">
              <w:rPr>
                <w:rFonts w:ascii="FrankRuehl" w:hAnsi="FrankRuehl" w:cs="FrankRuehl"/>
                <w:rtl/>
              </w:rPr>
              <w:t xml:space="preserve">: סע'  </w:t>
            </w:r>
            <w:hyperlink r:id="rId15" w:history="1">
              <w:r w:rsidRPr="00942A97">
                <w:rPr>
                  <w:rFonts w:ascii="FrankRuehl" w:hAnsi="FrankRuehl" w:cs="FrankRuehl"/>
                  <w:color w:val="0000FF"/>
                  <w:u w:val="single"/>
                  <w:rtl/>
                </w:rPr>
                <w:t>2 לחוק בסק (ו)</w:t>
              </w:r>
            </w:hyperlink>
            <w:r w:rsidRPr="00942A97">
              <w:rPr>
                <w:rFonts w:ascii="FrankRuehl" w:hAnsi="FrankRuehl" w:cs="FrankRuehl"/>
                <w:rtl/>
              </w:rPr>
              <w:t xml:space="preserve">, </w:t>
            </w:r>
            <w:hyperlink r:id="rId16" w:history="1">
              <w:r w:rsidRPr="00942A97">
                <w:rPr>
                  <w:rFonts w:ascii="FrankRuehl" w:hAnsi="FrankRuehl" w:cs="FrankRuehl"/>
                  <w:color w:val="0000FF"/>
                  <w:u w:val="single"/>
                  <w:rtl/>
                </w:rPr>
                <w:t>11ד(ב)</w:t>
              </w:r>
            </w:hyperlink>
            <w:r w:rsidRPr="00942A97">
              <w:rPr>
                <w:rFonts w:ascii="FrankRuehl" w:hAnsi="FrankRuehl" w:cs="FrankRuehl"/>
                <w:rtl/>
              </w:rPr>
              <w:t xml:space="preserve">, </w:t>
            </w:r>
            <w:hyperlink r:id="rId17" w:history="1">
              <w:r w:rsidRPr="00942A97">
                <w:rPr>
                  <w:rFonts w:ascii="FrankRuehl" w:hAnsi="FrankRuehl" w:cs="FrankRuehl"/>
                  <w:color w:val="0000FF"/>
                  <w:u w:val="single"/>
                  <w:rtl/>
                </w:rPr>
                <w:t>14ה</w:t>
              </w:r>
            </w:hyperlink>
            <w:r w:rsidRPr="00942A97">
              <w:rPr>
                <w:rFonts w:ascii="FrankRuehl" w:hAnsi="FrankRuehl" w:cs="FrankRuehl"/>
                <w:rtl/>
              </w:rPr>
              <w:t xml:space="preserve">, </w:t>
            </w:r>
            <w:hyperlink r:id="rId18" w:history="1">
              <w:r w:rsidRPr="00942A97">
                <w:rPr>
                  <w:rFonts w:ascii="FrankRuehl" w:hAnsi="FrankRuehl" w:cs="FrankRuehl"/>
                  <w:color w:val="0000FF"/>
                  <w:u w:val="single"/>
                  <w:rtl/>
                </w:rPr>
                <w:t>11יג(ב)</w:t>
              </w:r>
            </w:hyperlink>
            <w:r w:rsidRPr="00942A97">
              <w:rPr>
                <w:rFonts w:ascii="FrankRuehl" w:hAnsi="FrankRuehl" w:cs="FrankRuehl"/>
                <w:rtl/>
              </w:rPr>
              <w:t xml:space="preserve">, </w:t>
            </w:r>
            <w:hyperlink r:id="rId19" w:history="1">
              <w:r w:rsidRPr="00942A97">
                <w:rPr>
                  <w:rFonts w:ascii="FrankRuehl" w:hAnsi="FrankRuehl" w:cs="FrankRuehl"/>
                  <w:color w:val="0000FF"/>
                  <w:u w:val="single"/>
                  <w:rtl/>
                </w:rPr>
                <w:t>פרק ו')</w:t>
              </w:r>
            </w:hyperlink>
          </w:p>
          <w:p w14:paraId="7DE9D9F6" w14:textId="77777777" w:rsidR="00942A97" w:rsidRPr="00942A97" w:rsidRDefault="00942A97" w:rsidP="00942A97">
            <w:pPr>
              <w:spacing w:after="120" w:line="240" w:lineRule="exact"/>
              <w:ind w:left="283" w:hanging="283"/>
              <w:jc w:val="both"/>
              <w:rPr>
                <w:rFonts w:ascii="FrankRuehl" w:hAnsi="FrankRuehl" w:cs="FrankRuehl"/>
                <w:rtl/>
              </w:rPr>
            </w:pPr>
            <w:hyperlink r:id="rId20" w:history="1">
              <w:r w:rsidRPr="00942A97">
                <w:rPr>
                  <w:rFonts w:ascii="FrankRuehl" w:hAnsi="FrankRuehl" w:cs="FrankRuehl"/>
                  <w:color w:val="0000FF"/>
                  <w:u w:val="single"/>
                  <w:rtl/>
                </w:rPr>
                <w:t>פקודת הראיות [נוסח חדש], תשל"א-1971</w:t>
              </w:r>
            </w:hyperlink>
            <w:r w:rsidRPr="00942A97">
              <w:rPr>
                <w:rFonts w:ascii="FrankRuehl" w:hAnsi="FrankRuehl" w:cs="FrankRuehl"/>
                <w:rtl/>
              </w:rPr>
              <w:t xml:space="preserve">: סע'  </w:t>
            </w:r>
            <w:hyperlink r:id="rId21" w:history="1">
              <w:r w:rsidRPr="00942A97">
                <w:rPr>
                  <w:rFonts w:ascii="FrankRuehl" w:hAnsi="FrankRuehl" w:cs="FrankRuehl"/>
                  <w:color w:val="0000FF"/>
                  <w:u w:val="single"/>
                  <w:rtl/>
                </w:rPr>
                <w:t>74</w:t>
              </w:r>
            </w:hyperlink>
          </w:p>
          <w:p w14:paraId="0F5BB2F3" w14:textId="77777777" w:rsidR="00942A97" w:rsidRPr="00942A97" w:rsidRDefault="00942A97" w:rsidP="00942A97">
            <w:pPr>
              <w:spacing w:after="120" w:line="240" w:lineRule="exact"/>
              <w:ind w:left="283" w:hanging="283"/>
              <w:jc w:val="both"/>
              <w:rPr>
                <w:rFonts w:ascii="FrankRuehl" w:hAnsi="FrankRuehl" w:cs="FrankRuehl"/>
                <w:rtl/>
              </w:rPr>
            </w:pPr>
          </w:p>
          <w:p w14:paraId="4BECBC10" w14:textId="77777777" w:rsidR="009020EB" w:rsidRPr="009020EB" w:rsidRDefault="009020EB" w:rsidP="009020EB">
            <w:pPr>
              <w:spacing w:after="120" w:line="240" w:lineRule="exact"/>
              <w:ind w:left="283" w:hanging="283"/>
              <w:jc w:val="both"/>
              <w:rPr>
                <w:rFonts w:ascii="FrankRuehl" w:hAnsi="FrankRuehl" w:cs="FrankRuehl"/>
                <w:rtl/>
              </w:rPr>
            </w:pPr>
            <w:bookmarkStart w:id="5" w:name="LawTable_End"/>
            <w:bookmarkEnd w:id="5"/>
          </w:p>
          <w:p w14:paraId="53F79CF6" w14:textId="77777777" w:rsidR="009020EB" w:rsidRPr="009020EB" w:rsidRDefault="009020EB" w:rsidP="009020EB">
            <w:pPr>
              <w:spacing w:after="120" w:line="240" w:lineRule="exact"/>
              <w:ind w:left="283" w:hanging="283"/>
              <w:jc w:val="both"/>
              <w:rPr>
                <w:rStyle w:val="Hyperlink"/>
                <w:rFonts w:ascii="FrankRuehl" w:hAnsi="FrankRuehl" w:cs="FrankRuehl"/>
                <w:rtl/>
              </w:rPr>
            </w:pPr>
            <w:bookmarkStart w:id="6" w:name="Links_Start"/>
            <w:bookmarkEnd w:id="6"/>
            <w:r w:rsidRPr="009020EB">
              <w:rPr>
                <w:rFonts w:ascii="FrankRuehl" w:hAnsi="FrankRuehl" w:cs="FrankRuehl"/>
                <w:rtl/>
              </w:rPr>
              <w:t>ספרות:</w:t>
            </w:r>
            <w:r w:rsidRPr="009020EB">
              <w:rPr>
                <w:rFonts w:ascii="FrankRuehl" w:hAnsi="FrankRuehl" w:cs="FrankRuehl"/>
                <w:u w:val="single"/>
                <w:rtl/>
              </w:rPr>
              <w:fldChar w:fldCharType="begin"/>
            </w:r>
            <w:r w:rsidRPr="009020EB">
              <w:rPr>
                <w:rFonts w:ascii="FrankRuehl" w:hAnsi="FrankRuehl" w:cs="FrankRuehl"/>
                <w:u w:val="single"/>
                <w:rtl/>
              </w:rPr>
              <w:instrText xml:space="preserve"> </w:instrText>
            </w:r>
            <w:r w:rsidRPr="009020EB">
              <w:rPr>
                <w:rFonts w:ascii="FrankRuehl" w:hAnsi="FrankRuehl" w:cs="FrankRuehl"/>
                <w:u w:val="single"/>
              </w:rPr>
              <w:instrText>HYPERLINK</w:instrText>
            </w:r>
            <w:r w:rsidRPr="009020EB">
              <w:rPr>
                <w:rFonts w:ascii="FrankRuehl" w:hAnsi="FrankRuehl" w:cs="FrankRuehl"/>
                <w:u w:val="single"/>
                <w:rtl/>
              </w:rPr>
              <w:instrText xml:space="preserve"> "</w:instrText>
            </w:r>
            <w:r w:rsidRPr="009020EB">
              <w:rPr>
                <w:rFonts w:ascii="FrankRuehl" w:hAnsi="FrankRuehl" w:cs="FrankRuehl"/>
                <w:u w:val="single"/>
              </w:rPr>
              <w:instrText>http://www.nevo.co.il/safrut/bookgroup/412</w:instrText>
            </w:r>
            <w:r w:rsidRPr="009020EB">
              <w:rPr>
                <w:rFonts w:ascii="FrankRuehl" w:hAnsi="FrankRuehl" w:cs="FrankRuehl"/>
                <w:u w:val="single"/>
                <w:rtl/>
              </w:rPr>
              <w:instrText xml:space="preserve">" </w:instrText>
            </w:r>
            <w:r w:rsidRPr="009020EB">
              <w:rPr>
                <w:rFonts w:ascii="FrankRuehl" w:hAnsi="FrankRuehl" w:cs="FrankRuehl"/>
                <w:u w:val="single"/>
              </w:rPr>
            </w:r>
            <w:r w:rsidRPr="009020EB">
              <w:rPr>
                <w:rFonts w:ascii="FrankRuehl" w:hAnsi="FrankRuehl" w:cs="FrankRuehl"/>
                <w:u w:val="single"/>
                <w:rtl/>
              </w:rPr>
              <w:fldChar w:fldCharType="separate"/>
            </w:r>
          </w:p>
          <w:p w14:paraId="5D4D5977" w14:textId="77777777" w:rsidR="009020EB" w:rsidRDefault="009020EB" w:rsidP="009020EB">
            <w:pPr>
              <w:spacing w:after="120" w:line="240" w:lineRule="exact"/>
              <w:ind w:left="283" w:hanging="283"/>
              <w:jc w:val="both"/>
              <w:rPr>
                <w:rFonts w:ascii="FrankRuehl" w:hAnsi="FrankRuehl" w:cs="FrankRuehl" w:hint="cs"/>
                <w:rtl/>
              </w:rPr>
            </w:pPr>
            <w:r w:rsidRPr="009020EB">
              <w:rPr>
                <w:rStyle w:val="Hyperlink"/>
                <w:rFonts w:ascii="FrankRuehl" w:hAnsi="FrankRuehl" w:cs="FrankRuehl"/>
                <w:rtl/>
              </w:rPr>
              <w:t>ש"ז פלר, יסודות בדיני עונשין (כרך א, תשמ"ד)</w:t>
            </w:r>
            <w:r w:rsidRPr="009020EB">
              <w:rPr>
                <w:rFonts w:ascii="FrankRuehl" w:hAnsi="FrankRuehl" w:cs="FrankRuehl"/>
                <w:u w:val="single"/>
                <w:rtl/>
              </w:rPr>
              <w:fldChar w:fldCharType="end"/>
            </w:r>
          </w:p>
          <w:p w14:paraId="7B6E0ABC" w14:textId="77777777" w:rsidR="00942A97" w:rsidRDefault="00942A97" w:rsidP="009020EB">
            <w:pPr>
              <w:spacing w:after="120" w:line="240" w:lineRule="exact"/>
              <w:ind w:left="283" w:hanging="283"/>
              <w:jc w:val="both"/>
              <w:rPr>
                <w:rFonts w:ascii="FrankRuehl" w:hAnsi="FrankRuehl" w:cs="FrankRuehl" w:hint="cs"/>
                <w:rtl/>
              </w:rPr>
            </w:pPr>
          </w:p>
          <w:p w14:paraId="479ECCB3" w14:textId="77777777" w:rsidR="00942A97" w:rsidRDefault="00942A97" w:rsidP="009020EB">
            <w:pPr>
              <w:spacing w:after="120" w:line="240" w:lineRule="exact"/>
              <w:ind w:left="283" w:hanging="283"/>
              <w:jc w:val="both"/>
              <w:rPr>
                <w:rFonts w:ascii="FrankRuehl" w:hAnsi="FrankRuehl" w:cs="FrankRuehl" w:hint="cs"/>
                <w:rtl/>
              </w:rPr>
            </w:pPr>
          </w:p>
          <w:p w14:paraId="321FD95A" w14:textId="77777777" w:rsidR="00942A97" w:rsidRPr="009020EB" w:rsidRDefault="00942A97" w:rsidP="009020EB">
            <w:pPr>
              <w:spacing w:after="120" w:line="240" w:lineRule="exact"/>
              <w:ind w:left="283" w:hanging="283"/>
              <w:jc w:val="both"/>
              <w:rPr>
                <w:rFonts w:ascii="FrankRuehl" w:hAnsi="FrankRuehl" w:cs="FrankRuehl" w:hint="cs"/>
                <w:rtl/>
              </w:rPr>
            </w:pPr>
          </w:p>
          <w:p w14:paraId="0AE221DF" w14:textId="77777777" w:rsidR="009020EB" w:rsidRPr="009020EB" w:rsidRDefault="009020EB" w:rsidP="009020EB">
            <w:pPr>
              <w:jc w:val="center"/>
              <w:rPr>
                <w:rFonts w:ascii="Arial" w:hAnsi="Arial" w:cs="Arial"/>
                <w:b/>
                <w:bCs/>
                <w:sz w:val="28"/>
                <w:szCs w:val="28"/>
                <w:rtl/>
              </w:rPr>
            </w:pPr>
            <w:bookmarkStart w:id="7" w:name="Links_End"/>
            <w:bookmarkEnd w:id="7"/>
            <w:r w:rsidRPr="009020EB">
              <w:rPr>
                <w:rFonts w:ascii="Arial" w:hAnsi="Arial" w:cs="Arial"/>
                <w:b/>
                <w:bCs/>
                <w:sz w:val="28"/>
                <w:szCs w:val="28"/>
                <w:rtl/>
              </w:rPr>
              <w:t>הכרעת דין</w:t>
            </w:r>
          </w:p>
          <w:p w14:paraId="203A2920" w14:textId="77777777" w:rsidR="00106085" w:rsidRPr="009020EB" w:rsidRDefault="00106085" w:rsidP="009020EB">
            <w:pPr>
              <w:jc w:val="center"/>
              <w:rPr>
                <w:rFonts w:ascii="Arial" w:hAnsi="Arial" w:cs="Arial"/>
                <w:bCs/>
                <w:sz w:val="28"/>
                <w:szCs w:val="28"/>
                <w:rtl/>
              </w:rPr>
            </w:pPr>
          </w:p>
        </w:tc>
      </w:tr>
      <w:bookmarkEnd w:id="3"/>
    </w:tbl>
    <w:p w14:paraId="6311B31E" w14:textId="77777777" w:rsidR="00106085" w:rsidRPr="00106085" w:rsidRDefault="00106085" w:rsidP="00106085">
      <w:pPr>
        <w:jc w:val="both"/>
        <w:rPr>
          <w:rFonts w:ascii="Arial" w:hAnsi="Arial" w:cs="Arial"/>
          <w:b/>
          <w:bCs/>
          <w:u w:val="single"/>
          <w:rtl/>
        </w:rPr>
      </w:pPr>
    </w:p>
    <w:p w14:paraId="39117205" w14:textId="77777777" w:rsidR="00106085" w:rsidRPr="00106085" w:rsidRDefault="00106085" w:rsidP="00106085">
      <w:pPr>
        <w:spacing w:line="360" w:lineRule="auto"/>
        <w:jc w:val="both"/>
        <w:rPr>
          <w:rFonts w:ascii="Arial" w:hAnsi="Arial" w:cs="Arial"/>
          <w:b/>
          <w:bCs/>
          <w:u w:val="single"/>
          <w:rtl/>
        </w:rPr>
      </w:pPr>
      <w:r w:rsidRPr="00106085">
        <w:rPr>
          <w:rFonts w:ascii="Arial" w:hAnsi="Arial" w:cs="Arial"/>
          <w:b/>
          <w:bCs/>
          <w:u w:val="single"/>
          <w:rtl/>
        </w:rPr>
        <w:t>הנשיאה רויטל יפה-כ"ץ, אב"ד</w:t>
      </w:r>
      <w:r w:rsidRPr="00106085">
        <w:rPr>
          <w:rFonts w:ascii="Arial" w:hAnsi="Arial" w:cs="Arial" w:hint="cs"/>
          <w:b/>
          <w:bCs/>
          <w:u w:val="single"/>
          <w:rtl/>
        </w:rPr>
        <w:t>:</w:t>
      </w:r>
    </w:p>
    <w:p w14:paraId="6D5007C6" w14:textId="77777777" w:rsidR="00106085" w:rsidRPr="00106085" w:rsidRDefault="00106085" w:rsidP="00106085">
      <w:pPr>
        <w:spacing w:line="360" w:lineRule="auto"/>
        <w:ind w:firstLine="360"/>
        <w:jc w:val="both"/>
        <w:rPr>
          <w:rFonts w:ascii="Arial" w:hAnsi="Arial" w:cs="Arial"/>
          <w:b/>
          <w:bCs/>
          <w:u w:val="single"/>
          <w:rtl/>
        </w:rPr>
      </w:pPr>
      <w:r w:rsidRPr="00106085">
        <w:rPr>
          <w:rFonts w:ascii="Arial" w:hAnsi="Arial" w:cs="Arial"/>
          <w:b/>
          <w:bCs/>
          <w:u w:val="single"/>
          <w:rtl/>
        </w:rPr>
        <w:t>הקדמת דברים</w:t>
      </w:r>
    </w:p>
    <w:p w14:paraId="32472E97" w14:textId="77777777" w:rsidR="00106085" w:rsidRPr="00F144FB" w:rsidRDefault="00106085" w:rsidP="00106085">
      <w:pPr>
        <w:pStyle w:val="ListParagraph"/>
        <w:numPr>
          <w:ilvl w:val="0"/>
          <w:numId w:val="6"/>
        </w:numPr>
        <w:spacing w:line="360" w:lineRule="auto"/>
        <w:jc w:val="both"/>
        <w:rPr>
          <w:sz w:val="24"/>
          <w:szCs w:val="24"/>
          <w:u w:val="single"/>
        </w:rPr>
      </w:pPr>
      <w:r w:rsidRPr="00F144FB">
        <w:rPr>
          <w:rFonts w:hint="cs"/>
          <w:sz w:val="24"/>
          <w:szCs w:val="24"/>
          <w:rtl/>
        </w:rPr>
        <w:t>רינת רואס, אישה צעירה כבת 20, סיימה לעבוד בשעות הערב של ה-31.05.05, ועשתה דרכה</w:t>
      </w:r>
      <w:r>
        <w:rPr>
          <w:rFonts w:hint="cs"/>
          <w:sz w:val="24"/>
          <w:szCs w:val="24"/>
          <w:rtl/>
        </w:rPr>
        <w:t xml:space="preserve"> הביתה, לאשדוד. מנהלה, שהסיע אותה מתל-אביב לאשדוד, הוריד אותה סמוך לשעה 23:00</w:t>
      </w:r>
      <w:r w:rsidRPr="00F144FB">
        <w:rPr>
          <w:rFonts w:hint="cs"/>
          <w:sz w:val="24"/>
          <w:szCs w:val="24"/>
          <w:rtl/>
        </w:rPr>
        <w:t xml:space="preserve"> בצומת לא רחוק מביתה, ו</w:t>
      </w:r>
      <w:r>
        <w:rPr>
          <w:rFonts w:hint="cs"/>
          <w:sz w:val="24"/>
          <w:szCs w:val="24"/>
          <w:rtl/>
        </w:rPr>
        <w:t xml:space="preserve">היא </w:t>
      </w:r>
      <w:r w:rsidRPr="00F144FB">
        <w:rPr>
          <w:rFonts w:hint="cs"/>
          <w:sz w:val="24"/>
          <w:szCs w:val="24"/>
          <w:rtl/>
        </w:rPr>
        <w:t>החלה לצעוד לכיוון הבית. כשלא הגיעה הביתה, הוריה של רינת החלו לחשוש לה</w:t>
      </w:r>
      <w:r>
        <w:rPr>
          <w:rFonts w:hint="cs"/>
          <w:sz w:val="24"/>
          <w:szCs w:val="24"/>
          <w:rtl/>
        </w:rPr>
        <w:t>;</w:t>
      </w:r>
      <w:r w:rsidRPr="00F144FB">
        <w:rPr>
          <w:rFonts w:hint="cs"/>
          <w:sz w:val="24"/>
          <w:szCs w:val="24"/>
          <w:rtl/>
        </w:rPr>
        <w:t xml:space="preserve"> פנו לעזרת המשטרה</w:t>
      </w:r>
      <w:r>
        <w:rPr>
          <w:rFonts w:hint="cs"/>
          <w:sz w:val="24"/>
          <w:szCs w:val="24"/>
          <w:rtl/>
        </w:rPr>
        <w:t>;</w:t>
      </w:r>
      <w:r w:rsidRPr="00F144FB">
        <w:rPr>
          <w:rFonts w:hint="cs"/>
          <w:sz w:val="24"/>
          <w:szCs w:val="24"/>
          <w:rtl/>
        </w:rPr>
        <w:t xml:space="preserve"> וארגנו קבוצת אנשים שהחלו לחפש אחריה בסביבות ביתה. שתי חברות של המשפחה מצאו אותה</w:t>
      </w:r>
      <w:r>
        <w:rPr>
          <w:rFonts w:hint="cs"/>
          <w:sz w:val="24"/>
          <w:szCs w:val="24"/>
          <w:rtl/>
        </w:rPr>
        <w:t xml:space="preserve"> למחרת היום</w:t>
      </w:r>
      <w:r w:rsidRPr="00186094">
        <w:rPr>
          <w:rFonts w:hint="cs"/>
          <w:sz w:val="24"/>
          <w:szCs w:val="24"/>
          <w:rtl/>
        </w:rPr>
        <w:t xml:space="preserve"> </w:t>
      </w:r>
      <w:r>
        <w:rPr>
          <w:rFonts w:hint="cs"/>
          <w:sz w:val="24"/>
          <w:szCs w:val="24"/>
          <w:rtl/>
        </w:rPr>
        <w:t>בסביבות השעה 17:00</w:t>
      </w:r>
      <w:r w:rsidRPr="00F144FB">
        <w:rPr>
          <w:rFonts w:hint="cs"/>
          <w:sz w:val="24"/>
          <w:szCs w:val="24"/>
          <w:rtl/>
        </w:rPr>
        <w:t>,</w:t>
      </w:r>
      <w:r>
        <w:rPr>
          <w:rFonts w:hint="cs"/>
          <w:sz w:val="24"/>
          <w:szCs w:val="24"/>
          <w:rtl/>
        </w:rPr>
        <w:t xml:space="preserve"> </w:t>
      </w:r>
      <w:r w:rsidRPr="00F144FB">
        <w:rPr>
          <w:rFonts w:hint="cs"/>
          <w:sz w:val="24"/>
          <w:szCs w:val="24"/>
          <w:rtl/>
        </w:rPr>
        <w:t>כ-18 שעות לאחר שנראתה לאח</w:t>
      </w:r>
      <w:r>
        <w:rPr>
          <w:rFonts w:hint="cs"/>
          <w:sz w:val="24"/>
          <w:szCs w:val="24"/>
          <w:rtl/>
        </w:rPr>
        <w:t>רונה על ידי המנהל, כשהיא מוטלת מתחת לשיח ללא רוח חיים</w:t>
      </w:r>
      <w:r w:rsidRPr="00F144FB">
        <w:rPr>
          <w:rFonts w:hint="cs"/>
          <w:sz w:val="24"/>
          <w:szCs w:val="24"/>
          <w:rtl/>
        </w:rPr>
        <w:t xml:space="preserve">. רינת המנוחה עברה </w:t>
      </w:r>
      <w:r w:rsidRPr="00F144FB">
        <w:rPr>
          <w:rFonts w:hint="cs"/>
          <w:sz w:val="24"/>
          <w:szCs w:val="24"/>
          <w:rtl/>
        </w:rPr>
        <w:lastRenderedPageBreak/>
        <w:t xml:space="preserve">התעללות מינית קשה, ובשלב כלשהו נחנקה למוות בלחץ על צווארה. הרופא המשפטי שבדק את גופתה של רינת, נטל דגימות </w:t>
      </w:r>
      <w:r w:rsidRPr="00F144FB">
        <w:rPr>
          <w:rFonts w:hint="cs"/>
          <w:sz w:val="24"/>
          <w:szCs w:val="24"/>
        </w:rPr>
        <w:t>DNA</w:t>
      </w:r>
      <w:r w:rsidRPr="00F144FB">
        <w:rPr>
          <w:rFonts w:hint="cs"/>
          <w:sz w:val="24"/>
          <w:szCs w:val="24"/>
          <w:rtl/>
        </w:rPr>
        <w:t xml:space="preserve"> מכמה אזורים בגופה, וכבר בשנת 2005 נקבע פרופיל ה-</w:t>
      </w:r>
      <w:r w:rsidRPr="00F144FB">
        <w:rPr>
          <w:rFonts w:hint="cs"/>
          <w:sz w:val="24"/>
          <w:szCs w:val="24"/>
        </w:rPr>
        <w:t>DNA</w:t>
      </w:r>
      <w:r w:rsidRPr="00F144FB">
        <w:rPr>
          <w:rFonts w:hint="cs"/>
          <w:sz w:val="24"/>
          <w:szCs w:val="24"/>
          <w:rtl/>
        </w:rPr>
        <w:t xml:space="preserve"> </w:t>
      </w:r>
      <w:r>
        <w:rPr>
          <w:rFonts w:hint="cs"/>
          <w:sz w:val="24"/>
          <w:szCs w:val="24"/>
          <w:rtl/>
        </w:rPr>
        <w:t xml:space="preserve">המשוער </w:t>
      </w:r>
      <w:r w:rsidRPr="00F144FB">
        <w:rPr>
          <w:rFonts w:hint="cs"/>
          <w:sz w:val="24"/>
          <w:szCs w:val="24"/>
          <w:rtl/>
        </w:rPr>
        <w:t>של</w:t>
      </w:r>
      <w:r>
        <w:rPr>
          <w:rFonts w:hint="cs"/>
          <w:sz w:val="24"/>
          <w:szCs w:val="24"/>
          <w:rtl/>
        </w:rPr>
        <w:t xml:space="preserve"> הפוגע על ידי המעבדה הביולוגית של המכון לרפואה משפטית</w:t>
      </w:r>
      <w:r w:rsidRPr="00F144FB">
        <w:rPr>
          <w:rFonts w:hint="cs"/>
          <w:sz w:val="24"/>
          <w:szCs w:val="24"/>
          <w:rtl/>
        </w:rPr>
        <w:t xml:space="preserve">. המשטרה דגמה עשרות אנשים, כולל פועלים רבים שעבדו בסביבה, אך לא נמצאה התאמה. בדיעבד התברר, שאחד הפועלים </w:t>
      </w:r>
      <w:r w:rsidRPr="00F144FB">
        <w:rPr>
          <w:sz w:val="24"/>
          <w:szCs w:val="24"/>
          <w:rtl/>
        </w:rPr>
        <w:t>–</w:t>
      </w:r>
      <w:r w:rsidRPr="00F144FB">
        <w:rPr>
          <w:rFonts w:hint="cs"/>
          <w:sz w:val="24"/>
          <w:szCs w:val="24"/>
          <w:rtl/>
        </w:rPr>
        <w:t xml:space="preserve"> הוא הנאשם </w:t>
      </w:r>
      <w:r w:rsidRPr="00F144FB">
        <w:rPr>
          <w:sz w:val="24"/>
          <w:szCs w:val="24"/>
          <w:rtl/>
        </w:rPr>
        <w:t>–</w:t>
      </w:r>
      <w:r w:rsidRPr="00F144FB">
        <w:rPr>
          <w:rFonts w:hint="cs"/>
          <w:sz w:val="24"/>
          <w:szCs w:val="24"/>
          <w:rtl/>
        </w:rPr>
        <w:t xml:space="preserve"> נמלט מהמקום מיד לאחר המעשה, אך הדבר לא דווח</w:t>
      </w:r>
      <w:r>
        <w:rPr>
          <w:rFonts w:hint="cs"/>
          <w:sz w:val="24"/>
          <w:szCs w:val="24"/>
          <w:rtl/>
        </w:rPr>
        <w:t>;</w:t>
      </w:r>
      <w:r w:rsidRPr="00F144FB">
        <w:rPr>
          <w:rFonts w:hint="cs"/>
          <w:sz w:val="24"/>
          <w:szCs w:val="24"/>
          <w:rtl/>
        </w:rPr>
        <w:t xml:space="preserve"> </w:t>
      </w:r>
      <w:r>
        <w:rPr>
          <w:rFonts w:hint="cs"/>
          <w:sz w:val="24"/>
          <w:szCs w:val="24"/>
          <w:rtl/>
        </w:rPr>
        <w:t>ו</w:t>
      </w:r>
      <w:r w:rsidRPr="00F144FB">
        <w:rPr>
          <w:rFonts w:hint="cs"/>
          <w:sz w:val="24"/>
          <w:szCs w:val="24"/>
          <w:rtl/>
        </w:rPr>
        <w:t xml:space="preserve">היות והמשטרה לא בדקה את </w:t>
      </w:r>
      <w:r>
        <w:rPr>
          <w:rFonts w:hint="cs"/>
          <w:sz w:val="24"/>
          <w:szCs w:val="24"/>
          <w:rtl/>
        </w:rPr>
        <w:t>ה</w:t>
      </w:r>
      <w:r w:rsidRPr="00F144FB">
        <w:rPr>
          <w:rFonts w:hint="cs"/>
          <w:sz w:val="24"/>
          <w:szCs w:val="24"/>
          <w:rtl/>
        </w:rPr>
        <w:t xml:space="preserve">רשימות </w:t>
      </w:r>
      <w:r>
        <w:rPr>
          <w:rFonts w:hint="cs"/>
          <w:sz w:val="24"/>
          <w:szCs w:val="24"/>
          <w:rtl/>
        </w:rPr>
        <w:t>המסודרות של הפועלים</w:t>
      </w:r>
      <w:r w:rsidRPr="00F144FB">
        <w:rPr>
          <w:rFonts w:hint="cs"/>
          <w:sz w:val="24"/>
          <w:szCs w:val="24"/>
          <w:rtl/>
        </w:rPr>
        <w:t>, הצליח הנאשם להימלט מאימת הדין לאורך כמעט עשור. לא הועילה החקירה המאומצת שנעשתה לאורך כל השנים, על ידי צוותי חקירה שונים, עד שבשנת 2014 נעצר הנאשם באופן אקראי</w:t>
      </w:r>
      <w:r>
        <w:rPr>
          <w:rFonts w:hint="cs"/>
          <w:sz w:val="24"/>
          <w:szCs w:val="24"/>
          <w:rtl/>
        </w:rPr>
        <w:t xml:space="preserve"> באזור קריית-מלאכי</w:t>
      </w:r>
      <w:r w:rsidRPr="00F144FB">
        <w:rPr>
          <w:rFonts w:hint="cs"/>
          <w:sz w:val="24"/>
          <w:szCs w:val="24"/>
          <w:rtl/>
        </w:rPr>
        <w:t>, בגין אירוע אלימות כלשהו. דגימת ה-</w:t>
      </w:r>
      <w:r w:rsidRPr="00F144FB">
        <w:rPr>
          <w:rFonts w:hint="cs"/>
          <w:sz w:val="24"/>
          <w:szCs w:val="24"/>
        </w:rPr>
        <w:t>DNA</w:t>
      </w:r>
      <w:r w:rsidRPr="00F144FB">
        <w:rPr>
          <w:rFonts w:hint="cs"/>
          <w:sz w:val="24"/>
          <w:szCs w:val="24"/>
          <w:rtl/>
        </w:rPr>
        <w:t xml:space="preserve"> שניטלה ממנו הוכנסה לבדיק</w:t>
      </w:r>
      <w:r>
        <w:rPr>
          <w:rFonts w:hint="cs"/>
          <w:sz w:val="24"/>
          <w:szCs w:val="24"/>
          <w:rtl/>
        </w:rPr>
        <w:t>ה ב</w:t>
      </w:r>
      <w:r w:rsidRPr="00F144FB">
        <w:rPr>
          <w:rFonts w:hint="cs"/>
          <w:sz w:val="24"/>
          <w:szCs w:val="24"/>
          <w:rtl/>
        </w:rPr>
        <w:t>מאגר, ונמצאה התאמה לשלוש דגימות שניטלו מגופתה של רינת המנוחה. תחילה הכחיש הנאשם, כי היה אי פעם באשדוד, אך גרסתו השתנתה מדי פעם, עד שלבסוף הודה שעבד באשדוד בתקופות מסוימות</w:t>
      </w:r>
      <w:r>
        <w:rPr>
          <w:rFonts w:hint="cs"/>
          <w:sz w:val="24"/>
          <w:szCs w:val="24"/>
          <w:rtl/>
        </w:rPr>
        <w:t>, כולל בזמן הרלבנטי למותה של רינת</w:t>
      </w:r>
      <w:r w:rsidRPr="00F144FB">
        <w:rPr>
          <w:rFonts w:hint="cs"/>
          <w:sz w:val="24"/>
          <w:szCs w:val="24"/>
          <w:rtl/>
        </w:rPr>
        <w:t xml:space="preserve">. </w:t>
      </w:r>
      <w:r>
        <w:rPr>
          <w:rFonts w:hint="cs"/>
          <w:sz w:val="24"/>
          <w:szCs w:val="24"/>
          <w:rtl/>
        </w:rPr>
        <w:t>יחד עם זאת</w:t>
      </w:r>
      <w:r w:rsidRPr="00F144FB">
        <w:rPr>
          <w:rFonts w:hint="cs"/>
          <w:sz w:val="24"/>
          <w:szCs w:val="24"/>
          <w:rtl/>
        </w:rPr>
        <w:t>, הנאשם דבק בגרסה שמעולם לא ראה את המנוחה ואין לו הסבר להימצאות ה-</w:t>
      </w:r>
      <w:r w:rsidRPr="00F144FB">
        <w:rPr>
          <w:rFonts w:hint="cs"/>
          <w:sz w:val="24"/>
          <w:szCs w:val="24"/>
        </w:rPr>
        <w:t>DNA</w:t>
      </w:r>
      <w:r w:rsidRPr="00F144FB">
        <w:rPr>
          <w:rFonts w:hint="cs"/>
          <w:sz w:val="24"/>
          <w:szCs w:val="24"/>
          <w:rtl/>
        </w:rPr>
        <w:t xml:space="preserve">, שנטען שהוא שלו, על גופתה. </w:t>
      </w:r>
    </w:p>
    <w:p w14:paraId="6FD333D7" w14:textId="77777777" w:rsidR="00106085" w:rsidRPr="00106085" w:rsidRDefault="00106085" w:rsidP="00106085">
      <w:pPr>
        <w:spacing w:line="360" w:lineRule="auto"/>
        <w:ind w:firstLine="360"/>
        <w:jc w:val="both"/>
        <w:rPr>
          <w:rFonts w:ascii="Arial" w:hAnsi="Arial" w:cs="Arial"/>
          <w:b/>
          <w:bCs/>
          <w:u w:val="single"/>
        </w:rPr>
      </w:pPr>
      <w:r w:rsidRPr="00106085">
        <w:rPr>
          <w:rFonts w:ascii="Arial" w:hAnsi="Arial" w:cs="Arial"/>
          <w:b/>
          <w:bCs/>
          <w:u w:val="single"/>
          <w:rtl/>
        </w:rPr>
        <w:t>כתב האישום</w:t>
      </w:r>
    </w:p>
    <w:p w14:paraId="1478A8E8" w14:textId="77777777" w:rsidR="00106085" w:rsidRPr="00F144FB" w:rsidRDefault="00106085" w:rsidP="00106085">
      <w:pPr>
        <w:pStyle w:val="ListParagraph"/>
        <w:numPr>
          <w:ilvl w:val="0"/>
          <w:numId w:val="6"/>
        </w:numPr>
        <w:spacing w:line="360" w:lineRule="auto"/>
        <w:jc w:val="both"/>
        <w:rPr>
          <w:sz w:val="24"/>
          <w:szCs w:val="24"/>
          <w:u w:val="single"/>
        </w:rPr>
      </w:pPr>
      <w:bookmarkStart w:id="8" w:name="ABSTRACT_START"/>
      <w:bookmarkEnd w:id="8"/>
      <w:r w:rsidRPr="00F144FB">
        <w:rPr>
          <w:rFonts w:hint="cs"/>
          <w:sz w:val="24"/>
          <w:szCs w:val="24"/>
          <w:rtl/>
        </w:rPr>
        <w:t xml:space="preserve">בכתב האישום נטען, כי המנוחה רינת רואס </w:t>
      </w:r>
      <w:r w:rsidRPr="00F144FB">
        <w:rPr>
          <w:rFonts w:hint="cs"/>
          <w:sz w:val="20"/>
          <w:szCs w:val="20"/>
          <w:rtl/>
        </w:rPr>
        <w:t>(ילידת 25.2.85)</w:t>
      </w:r>
      <w:r w:rsidRPr="00F144FB">
        <w:rPr>
          <w:rFonts w:hint="cs"/>
          <w:sz w:val="24"/>
          <w:szCs w:val="24"/>
          <w:rtl/>
        </w:rPr>
        <w:t xml:space="preserve">, תושבת אשדוד, עבדה בעת הרלבנטית לכתב האישום, בחנות בגדים בקניון "עזריאלי" בתל אביב. בתאריך 31.05.05 החלה המנוחה לעבוד בשעה 16:00, וכשסיימה את יום העבודה, בסביבות השעה 22:20, הסיע אותה מת"א לאשדוד </w:t>
      </w:r>
      <w:r w:rsidRPr="00F144FB">
        <w:rPr>
          <w:sz w:val="24"/>
          <w:szCs w:val="24"/>
          <w:rtl/>
        </w:rPr>
        <w:t>–</w:t>
      </w:r>
      <w:r w:rsidRPr="00F144FB">
        <w:rPr>
          <w:rFonts w:hint="cs"/>
          <w:sz w:val="24"/>
          <w:szCs w:val="24"/>
          <w:rtl/>
        </w:rPr>
        <w:t xml:space="preserve"> מעסיקה, מר רפי חזן, שאף הוא היה תושב אשדוד. בסמוך לשעה 23:00</w:t>
      </w:r>
      <w:r>
        <w:rPr>
          <w:rFonts w:hint="cs"/>
          <w:sz w:val="24"/>
          <w:szCs w:val="24"/>
          <w:rtl/>
        </w:rPr>
        <w:t>,</w:t>
      </w:r>
      <w:r w:rsidRPr="00F144FB">
        <w:rPr>
          <w:rFonts w:hint="cs"/>
          <w:sz w:val="24"/>
          <w:szCs w:val="24"/>
          <w:rtl/>
        </w:rPr>
        <w:t xml:space="preserve"> ירדה המנוחה מהרכב של רפי בצומת הרחובות שד' בני ברית </w:t>
      </w:r>
      <w:r w:rsidRPr="00F144FB">
        <w:rPr>
          <w:sz w:val="24"/>
          <w:szCs w:val="24"/>
          <w:rtl/>
        </w:rPr>
        <w:t>–</w:t>
      </w:r>
      <w:r w:rsidRPr="00F144FB">
        <w:rPr>
          <w:rFonts w:hint="cs"/>
          <w:sz w:val="24"/>
          <w:szCs w:val="24"/>
          <w:rtl/>
        </w:rPr>
        <w:t xml:space="preserve"> שד' מנחם בגין, הנמצא סמוך לביתה, והחלה לצעוד רגלית לכיוון ביתה. </w:t>
      </w:r>
    </w:p>
    <w:p w14:paraId="73F49209"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באותה עת, הנאשם, תושב צפון הארץ, עבד כפועל בפרויקט הקמת בנייני מגורים ברחוב העצמאות בשכונת "הסיטי" באשדוד בקרבת ביתה של המנוחה </w:t>
      </w:r>
      <w:r w:rsidRPr="00F144FB">
        <w:rPr>
          <w:rFonts w:hint="cs"/>
          <w:sz w:val="20"/>
          <w:szCs w:val="20"/>
          <w:rtl/>
        </w:rPr>
        <w:t>(להלן: "אתר הבניה")</w:t>
      </w:r>
      <w:r>
        <w:rPr>
          <w:rFonts w:hint="cs"/>
          <w:sz w:val="24"/>
          <w:szCs w:val="24"/>
          <w:rtl/>
        </w:rPr>
        <w:t>. הנאשם</w:t>
      </w:r>
      <w:r w:rsidRPr="00F144FB">
        <w:rPr>
          <w:rFonts w:hint="cs"/>
          <w:sz w:val="24"/>
          <w:szCs w:val="24"/>
          <w:rtl/>
        </w:rPr>
        <w:t xml:space="preserve"> הבחין במנוחה הצועדת לביתה, ואז, בניגוד לרצונה, גרר אותה אל סבך שיחים המצוי באתר הבניה; שם בעל אותה בכך שהחדיר את איבר מינו או חפץ אחר לאיבר מינה; וביצע בה מעשה סדום בכך שהחדיר את איבר מינו או חפץ אחר לפי הטבעת שלה. המעשים, כאמור, בוצעו בניגוד לרצונה של המנוחה, אשר נאבקה בנאשם, אך ללא הועיל. במהלך מעשיו, אף נשך הנאשם את המנוחה בשני שדיה באזור הפטמות. </w:t>
      </w:r>
    </w:p>
    <w:p w14:paraId="08936799" w14:textId="77777777" w:rsidR="00106085" w:rsidRDefault="00106085" w:rsidP="00106085">
      <w:pPr>
        <w:pStyle w:val="ListParagraph"/>
        <w:spacing w:line="360" w:lineRule="auto"/>
        <w:jc w:val="both"/>
        <w:rPr>
          <w:sz w:val="24"/>
          <w:szCs w:val="24"/>
          <w:rtl/>
        </w:rPr>
      </w:pPr>
      <w:bookmarkStart w:id="9" w:name="ABSTRACT_END"/>
      <w:bookmarkEnd w:id="9"/>
      <w:r w:rsidRPr="00F144FB">
        <w:rPr>
          <w:rFonts w:hint="cs"/>
          <w:sz w:val="24"/>
          <w:szCs w:val="24"/>
          <w:rtl/>
        </w:rPr>
        <w:lastRenderedPageBreak/>
        <w:t xml:space="preserve">בשלב כלשהו במהלך האירוע המתואר לעיל, החל הנאשם לחנוק את המנוחה בכוונה לגרום למותה, בכך שלחץ בחוזקה על צווארה באמצעות ידיו או באמצעות חפץ כלשהו, עד אשר נפחה את נשמתה. </w:t>
      </w:r>
    </w:p>
    <w:p w14:paraId="19FA03AB"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לאחר כל זאת, נמלט הנאשם מהמקום, כשהוא מותיר את גופת המנוחה בסבך השיחים. </w:t>
      </w:r>
    </w:p>
    <w:p w14:paraId="276B7B9B" w14:textId="77777777" w:rsidR="00106085" w:rsidRDefault="00106085" w:rsidP="00106085">
      <w:pPr>
        <w:pStyle w:val="ListParagraph"/>
        <w:spacing w:line="360" w:lineRule="auto"/>
        <w:jc w:val="both"/>
        <w:rPr>
          <w:sz w:val="24"/>
          <w:szCs w:val="24"/>
          <w:rtl/>
        </w:rPr>
      </w:pPr>
      <w:r w:rsidRPr="0071420B">
        <w:rPr>
          <w:rFonts w:hint="cs"/>
          <w:sz w:val="24"/>
          <w:szCs w:val="24"/>
          <w:rtl/>
        </w:rPr>
        <w:t xml:space="preserve">למחרת, בסביבות השעה 05:20, דיווחו הורי המנוחה למשטרה על היעדרותה, ולאחר חיפושים נרחבים שנערכו על ידי בני משפחה וחברים, נמצאה גופת המנוחה בתאריך </w:t>
      </w:r>
      <w:r>
        <w:rPr>
          <w:rFonts w:hint="cs"/>
          <w:sz w:val="24"/>
          <w:szCs w:val="24"/>
          <w:rtl/>
        </w:rPr>
        <w:t>0</w:t>
      </w:r>
      <w:r w:rsidRPr="0071420B">
        <w:rPr>
          <w:rFonts w:hint="cs"/>
          <w:sz w:val="24"/>
          <w:szCs w:val="24"/>
          <w:rtl/>
        </w:rPr>
        <w:t>1.</w:t>
      </w:r>
      <w:r>
        <w:rPr>
          <w:rFonts w:hint="cs"/>
          <w:sz w:val="24"/>
          <w:szCs w:val="24"/>
          <w:rtl/>
        </w:rPr>
        <w:t>0</w:t>
      </w:r>
      <w:r w:rsidRPr="0071420B">
        <w:rPr>
          <w:rFonts w:hint="cs"/>
          <w:sz w:val="24"/>
          <w:szCs w:val="24"/>
          <w:rtl/>
        </w:rPr>
        <w:t>6.05, בסביבות השעה 17:00, כשהיא מוטלת בתוך סבך השיחים באתר הבנייה, שכובה על גבה, כאשר פלג גופה התחתון ערום וחולצתה וחזייתה מופש</w:t>
      </w:r>
      <w:r>
        <w:rPr>
          <w:rFonts w:hint="cs"/>
          <w:sz w:val="24"/>
          <w:szCs w:val="24"/>
          <w:rtl/>
        </w:rPr>
        <w:t>ל</w:t>
      </w:r>
      <w:r w:rsidRPr="0071420B">
        <w:rPr>
          <w:rFonts w:hint="cs"/>
          <w:sz w:val="24"/>
          <w:szCs w:val="24"/>
          <w:rtl/>
        </w:rPr>
        <w:t xml:space="preserve">ות כלפי מעלה, כך שפלג גופה העליון </w:t>
      </w:r>
      <w:r>
        <w:rPr>
          <w:rFonts w:hint="cs"/>
          <w:sz w:val="24"/>
          <w:szCs w:val="24"/>
          <w:rtl/>
        </w:rPr>
        <w:t>חשוף</w:t>
      </w:r>
      <w:r w:rsidRPr="0071420B">
        <w:rPr>
          <w:rFonts w:hint="cs"/>
          <w:sz w:val="24"/>
          <w:szCs w:val="24"/>
          <w:rtl/>
        </w:rPr>
        <w:t>.</w:t>
      </w:r>
    </w:p>
    <w:p w14:paraId="6171C3E5"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כתב האישום מוסיף ומפרט את הממצאים שנמצאו על גופתה של המנוחה ונטען, כי הנאשם גרם למותה מתשניק מכני </w:t>
      </w:r>
      <w:r w:rsidRPr="00F144FB">
        <w:rPr>
          <w:rFonts w:hint="cs"/>
          <w:sz w:val="20"/>
          <w:szCs w:val="20"/>
          <w:rtl/>
        </w:rPr>
        <w:t>(חנק)</w:t>
      </w:r>
      <w:r w:rsidRPr="00F144FB">
        <w:rPr>
          <w:rFonts w:hint="cs"/>
          <w:sz w:val="24"/>
          <w:szCs w:val="24"/>
          <w:rtl/>
        </w:rPr>
        <w:t xml:space="preserve">, באמצעות לחיצה בכוח על צווארה באמצעות ידיו או מכשיר כלשהו. </w:t>
      </w:r>
    </w:p>
    <w:p w14:paraId="6475192E"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מיוחס לנאשם, כי במעשיו אלה גרם בכוונה תחילה למותה של המנוחה, לאחר שהחליט להמיתה, והמיתה בדם קר, בלי שקדמה לכך התגרות בתכוף למעשה, בנסיבות שבהן יכול היה לחשוב ולהבין את תוצאות מעשיו, ולאחר שהכין עצמו להמיתה או שהכין מכשיר שבו המיתה. כן, מיוחס לנאשם, כי בעל את המנוחה וביצע בה מעשה סדום שלא בהסכמתה החופשית, תוך גרימת חבלה גופנית או נפשית ותוך התעללות בה, לפני המעשה, בזמן המעשה או לאחריו. </w:t>
      </w:r>
    </w:p>
    <w:p w14:paraId="7B53F69D"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לאור כל זאת, מיוחסות לנאשם עבירות של </w:t>
      </w:r>
      <w:r w:rsidRPr="00F144FB">
        <w:rPr>
          <w:rFonts w:hint="cs"/>
          <w:b/>
          <w:bCs/>
          <w:sz w:val="24"/>
          <w:szCs w:val="24"/>
          <w:rtl/>
        </w:rPr>
        <w:t xml:space="preserve">רצח </w:t>
      </w:r>
      <w:r w:rsidRPr="00F144FB">
        <w:rPr>
          <w:b/>
          <w:bCs/>
          <w:sz w:val="24"/>
          <w:szCs w:val="24"/>
          <w:rtl/>
        </w:rPr>
        <w:t>–</w:t>
      </w:r>
      <w:r w:rsidRPr="00F144FB">
        <w:rPr>
          <w:rFonts w:hint="cs"/>
          <w:b/>
          <w:bCs/>
          <w:sz w:val="24"/>
          <w:szCs w:val="24"/>
          <w:rtl/>
        </w:rPr>
        <w:t xml:space="preserve"> עבירה לפי </w:t>
      </w:r>
      <w:hyperlink r:id="rId22" w:history="1">
        <w:r w:rsidR="00FB2225" w:rsidRPr="00FB2225">
          <w:rPr>
            <w:rFonts w:hint="cs"/>
            <w:b/>
            <w:bCs/>
            <w:color w:val="0000FF"/>
            <w:sz w:val="24"/>
            <w:szCs w:val="24"/>
            <w:u w:val="single"/>
            <w:rtl/>
          </w:rPr>
          <w:t>סעיף</w:t>
        </w:r>
        <w:r w:rsidR="00FB2225" w:rsidRPr="00FB2225">
          <w:rPr>
            <w:b/>
            <w:bCs/>
            <w:color w:val="0000FF"/>
            <w:sz w:val="24"/>
            <w:szCs w:val="24"/>
            <w:u w:val="single"/>
            <w:rtl/>
          </w:rPr>
          <w:t xml:space="preserve"> 300(</w:t>
        </w:r>
        <w:r w:rsidR="00FB2225" w:rsidRPr="00FB2225">
          <w:rPr>
            <w:rFonts w:hint="cs"/>
            <w:b/>
            <w:bCs/>
            <w:color w:val="0000FF"/>
            <w:sz w:val="24"/>
            <w:szCs w:val="24"/>
            <w:u w:val="single"/>
            <w:rtl/>
          </w:rPr>
          <w:t>א</w:t>
        </w:r>
        <w:r w:rsidR="00FB2225" w:rsidRPr="00FB2225">
          <w:rPr>
            <w:b/>
            <w:bCs/>
            <w:color w:val="0000FF"/>
            <w:sz w:val="24"/>
            <w:szCs w:val="24"/>
            <w:u w:val="single"/>
            <w:rtl/>
          </w:rPr>
          <w:t>)(2)</w:t>
        </w:r>
      </w:hyperlink>
      <w:r w:rsidRPr="00F144FB">
        <w:rPr>
          <w:rFonts w:hint="cs"/>
          <w:b/>
          <w:bCs/>
          <w:sz w:val="24"/>
          <w:szCs w:val="24"/>
          <w:rtl/>
        </w:rPr>
        <w:t xml:space="preserve"> </w:t>
      </w:r>
      <w:r w:rsidRPr="00F144FB">
        <w:rPr>
          <w:rFonts w:hint="cs"/>
          <w:sz w:val="24"/>
          <w:szCs w:val="24"/>
          <w:rtl/>
        </w:rPr>
        <w:t>ל</w:t>
      </w:r>
      <w:hyperlink r:id="rId23" w:history="1">
        <w:r w:rsidR="009020EB" w:rsidRPr="009020EB">
          <w:rPr>
            <w:rFonts w:hint="cs"/>
            <w:color w:val="0000FF"/>
            <w:sz w:val="24"/>
            <w:szCs w:val="24"/>
            <w:u w:val="single"/>
            <w:rtl/>
          </w:rPr>
          <w:t>חוק</w:t>
        </w:r>
        <w:r w:rsidR="009020EB" w:rsidRPr="009020EB">
          <w:rPr>
            <w:color w:val="0000FF"/>
            <w:sz w:val="24"/>
            <w:szCs w:val="24"/>
            <w:u w:val="single"/>
            <w:rtl/>
          </w:rPr>
          <w:t xml:space="preserve"> </w:t>
        </w:r>
        <w:r w:rsidR="009020EB" w:rsidRPr="009020EB">
          <w:rPr>
            <w:rFonts w:hint="cs"/>
            <w:color w:val="0000FF"/>
            <w:sz w:val="24"/>
            <w:szCs w:val="24"/>
            <w:u w:val="single"/>
            <w:rtl/>
          </w:rPr>
          <w:t>העונשין</w:t>
        </w:r>
      </w:hyperlink>
      <w:r w:rsidRPr="00F144FB">
        <w:rPr>
          <w:rFonts w:hint="cs"/>
          <w:sz w:val="24"/>
          <w:szCs w:val="24"/>
          <w:rtl/>
        </w:rPr>
        <w:t xml:space="preserve">; </w:t>
      </w:r>
      <w:r w:rsidRPr="00F144FB">
        <w:rPr>
          <w:rFonts w:hint="cs"/>
          <w:b/>
          <w:bCs/>
          <w:sz w:val="24"/>
          <w:szCs w:val="24"/>
          <w:rtl/>
        </w:rPr>
        <w:t xml:space="preserve">אינוס </w:t>
      </w:r>
      <w:r w:rsidRPr="00F144FB">
        <w:rPr>
          <w:b/>
          <w:bCs/>
          <w:sz w:val="24"/>
          <w:szCs w:val="24"/>
          <w:rtl/>
        </w:rPr>
        <w:t>–</w:t>
      </w:r>
      <w:r w:rsidRPr="00F144FB">
        <w:rPr>
          <w:rFonts w:hint="cs"/>
          <w:b/>
          <w:bCs/>
          <w:sz w:val="24"/>
          <w:szCs w:val="24"/>
          <w:rtl/>
        </w:rPr>
        <w:t xml:space="preserve"> עבירה לפי </w:t>
      </w:r>
      <w:hyperlink r:id="rId24" w:history="1">
        <w:r w:rsidR="00FB2225" w:rsidRPr="00FB2225">
          <w:rPr>
            <w:rFonts w:hint="cs"/>
            <w:b/>
            <w:bCs/>
            <w:color w:val="0000FF"/>
            <w:sz w:val="24"/>
            <w:szCs w:val="24"/>
            <w:u w:val="single"/>
            <w:rtl/>
          </w:rPr>
          <w:t>סעיף</w:t>
        </w:r>
        <w:r w:rsidR="00FB2225" w:rsidRPr="00FB2225">
          <w:rPr>
            <w:b/>
            <w:bCs/>
            <w:color w:val="0000FF"/>
            <w:sz w:val="24"/>
            <w:szCs w:val="24"/>
            <w:u w:val="single"/>
            <w:rtl/>
          </w:rPr>
          <w:t xml:space="preserve"> 345(</w:t>
        </w:r>
        <w:r w:rsidR="00FB2225" w:rsidRPr="00FB2225">
          <w:rPr>
            <w:rFonts w:hint="cs"/>
            <w:b/>
            <w:bCs/>
            <w:color w:val="0000FF"/>
            <w:sz w:val="24"/>
            <w:szCs w:val="24"/>
            <w:u w:val="single"/>
            <w:rtl/>
          </w:rPr>
          <w:t>א</w:t>
        </w:r>
        <w:r w:rsidR="00FB2225" w:rsidRPr="00FB2225">
          <w:rPr>
            <w:b/>
            <w:bCs/>
            <w:color w:val="0000FF"/>
            <w:sz w:val="24"/>
            <w:szCs w:val="24"/>
            <w:u w:val="single"/>
            <w:rtl/>
          </w:rPr>
          <w:t>)(1)</w:t>
        </w:r>
      </w:hyperlink>
      <w:r w:rsidRPr="00F144FB">
        <w:rPr>
          <w:rFonts w:hint="cs"/>
          <w:b/>
          <w:bCs/>
          <w:sz w:val="24"/>
          <w:szCs w:val="24"/>
          <w:rtl/>
        </w:rPr>
        <w:t xml:space="preserve"> בנסיבות סעיפים </w:t>
      </w:r>
      <w:hyperlink r:id="rId25" w:history="1">
        <w:r w:rsidR="00FB2225" w:rsidRPr="00FB2225">
          <w:rPr>
            <w:b/>
            <w:bCs/>
            <w:color w:val="0000FF"/>
            <w:sz w:val="24"/>
            <w:szCs w:val="24"/>
            <w:u w:val="single"/>
            <w:rtl/>
          </w:rPr>
          <w:t>345(</w:t>
        </w:r>
        <w:r w:rsidR="00FB2225" w:rsidRPr="00FB2225">
          <w:rPr>
            <w:rFonts w:hint="cs"/>
            <w:b/>
            <w:bCs/>
            <w:color w:val="0000FF"/>
            <w:sz w:val="24"/>
            <w:szCs w:val="24"/>
            <w:u w:val="single"/>
            <w:rtl/>
          </w:rPr>
          <w:t>ב</w:t>
        </w:r>
        <w:r w:rsidR="00FB2225" w:rsidRPr="00FB2225">
          <w:rPr>
            <w:b/>
            <w:bCs/>
            <w:color w:val="0000FF"/>
            <w:sz w:val="24"/>
            <w:szCs w:val="24"/>
            <w:u w:val="single"/>
            <w:rtl/>
          </w:rPr>
          <w:t>)(3)</w:t>
        </w:r>
      </w:hyperlink>
      <w:r w:rsidRPr="00F144FB">
        <w:rPr>
          <w:rFonts w:hint="cs"/>
          <w:b/>
          <w:bCs/>
          <w:sz w:val="24"/>
          <w:szCs w:val="24"/>
          <w:rtl/>
        </w:rPr>
        <w:t xml:space="preserve"> ו-(</w:t>
      </w:r>
      <w:hyperlink r:id="rId26" w:history="1">
        <w:r w:rsidR="00FB2225" w:rsidRPr="00FB2225">
          <w:rPr>
            <w:b/>
            <w:bCs/>
            <w:color w:val="0000FF"/>
            <w:sz w:val="24"/>
            <w:szCs w:val="24"/>
            <w:u w:val="single"/>
            <w:rtl/>
          </w:rPr>
          <w:t>4</w:t>
        </w:r>
      </w:hyperlink>
      <w:r w:rsidRPr="00F144FB">
        <w:rPr>
          <w:rFonts w:hint="cs"/>
          <w:b/>
          <w:bCs/>
          <w:sz w:val="24"/>
          <w:szCs w:val="24"/>
          <w:rtl/>
        </w:rPr>
        <w:t>)</w:t>
      </w:r>
      <w:r w:rsidRPr="00F144FB">
        <w:rPr>
          <w:rFonts w:hint="cs"/>
          <w:sz w:val="24"/>
          <w:szCs w:val="24"/>
          <w:rtl/>
        </w:rPr>
        <w:t xml:space="preserve"> לחוק העונשין; ו</w:t>
      </w:r>
      <w:r w:rsidRPr="00F144FB">
        <w:rPr>
          <w:rFonts w:hint="cs"/>
          <w:b/>
          <w:bCs/>
          <w:sz w:val="24"/>
          <w:szCs w:val="24"/>
          <w:rtl/>
        </w:rPr>
        <w:t xml:space="preserve">מעשה סדום </w:t>
      </w:r>
      <w:r w:rsidRPr="00F144FB">
        <w:rPr>
          <w:b/>
          <w:bCs/>
          <w:sz w:val="24"/>
          <w:szCs w:val="24"/>
          <w:rtl/>
        </w:rPr>
        <w:t>–</w:t>
      </w:r>
      <w:r w:rsidRPr="00F144FB">
        <w:rPr>
          <w:rFonts w:hint="cs"/>
          <w:b/>
          <w:bCs/>
          <w:sz w:val="24"/>
          <w:szCs w:val="24"/>
          <w:rtl/>
        </w:rPr>
        <w:t xml:space="preserve"> עבירה לפי </w:t>
      </w:r>
      <w:hyperlink r:id="rId27" w:history="1">
        <w:r w:rsidR="00FB2225" w:rsidRPr="00FB2225">
          <w:rPr>
            <w:rFonts w:hint="cs"/>
            <w:b/>
            <w:bCs/>
            <w:color w:val="0000FF"/>
            <w:sz w:val="24"/>
            <w:szCs w:val="24"/>
            <w:u w:val="single"/>
            <w:rtl/>
          </w:rPr>
          <w:t>סעיף</w:t>
        </w:r>
        <w:r w:rsidR="00FB2225" w:rsidRPr="00FB2225">
          <w:rPr>
            <w:b/>
            <w:bCs/>
            <w:color w:val="0000FF"/>
            <w:sz w:val="24"/>
            <w:szCs w:val="24"/>
            <w:u w:val="single"/>
            <w:rtl/>
          </w:rPr>
          <w:t xml:space="preserve"> 347(</w:t>
        </w:r>
        <w:r w:rsidR="00FB2225" w:rsidRPr="00FB2225">
          <w:rPr>
            <w:rFonts w:hint="cs"/>
            <w:b/>
            <w:bCs/>
            <w:color w:val="0000FF"/>
            <w:sz w:val="24"/>
            <w:szCs w:val="24"/>
            <w:u w:val="single"/>
            <w:rtl/>
          </w:rPr>
          <w:t>ב</w:t>
        </w:r>
        <w:r w:rsidR="00FB2225" w:rsidRPr="00FB2225">
          <w:rPr>
            <w:b/>
            <w:bCs/>
            <w:color w:val="0000FF"/>
            <w:sz w:val="24"/>
            <w:szCs w:val="24"/>
            <w:u w:val="single"/>
            <w:rtl/>
          </w:rPr>
          <w:t>)</w:t>
        </w:r>
      </w:hyperlink>
      <w:r w:rsidRPr="00F144FB">
        <w:rPr>
          <w:rFonts w:hint="cs"/>
          <w:b/>
          <w:bCs/>
          <w:sz w:val="24"/>
          <w:szCs w:val="24"/>
          <w:rtl/>
        </w:rPr>
        <w:t xml:space="preserve"> בנסיבות </w:t>
      </w:r>
      <w:hyperlink r:id="rId28" w:history="1">
        <w:r w:rsidR="00FB2225" w:rsidRPr="00FB2225">
          <w:rPr>
            <w:rFonts w:hint="cs"/>
            <w:b/>
            <w:bCs/>
            <w:color w:val="0000FF"/>
            <w:sz w:val="24"/>
            <w:szCs w:val="24"/>
            <w:u w:val="single"/>
            <w:rtl/>
          </w:rPr>
          <w:t>סעיף</w:t>
        </w:r>
        <w:r w:rsidR="00FB2225" w:rsidRPr="00FB2225">
          <w:rPr>
            <w:b/>
            <w:bCs/>
            <w:color w:val="0000FF"/>
            <w:sz w:val="24"/>
            <w:szCs w:val="24"/>
            <w:u w:val="single"/>
            <w:rtl/>
          </w:rPr>
          <w:t xml:space="preserve"> 345(</w:t>
        </w:r>
        <w:r w:rsidR="00FB2225" w:rsidRPr="00FB2225">
          <w:rPr>
            <w:rFonts w:hint="cs"/>
            <w:b/>
            <w:bCs/>
            <w:color w:val="0000FF"/>
            <w:sz w:val="24"/>
            <w:szCs w:val="24"/>
            <w:u w:val="single"/>
            <w:rtl/>
          </w:rPr>
          <w:t>א</w:t>
        </w:r>
        <w:r w:rsidR="00FB2225" w:rsidRPr="00FB2225">
          <w:rPr>
            <w:b/>
            <w:bCs/>
            <w:color w:val="0000FF"/>
            <w:sz w:val="24"/>
            <w:szCs w:val="24"/>
            <w:u w:val="single"/>
            <w:rtl/>
          </w:rPr>
          <w:t>)(1)</w:t>
        </w:r>
      </w:hyperlink>
      <w:r w:rsidRPr="00F144FB">
        <w:rPr>
          <w:rFonts w:hint="cs"/>
          <w:b/>
          <w:bCs/>
          <w:sz w:val="24"/>
          <w:szCs w:val="24"/>
          <w:rtl/>
        </w:rPr>
        <w:t xml:space="preserve"> ובנסיבות </w:t>
      </w:r>
      <w:hyperlink r:id="rId29" w:history="1">
        <w:r w:rsidR="00FB2225" w:rsidRPr="00FB2225">
          <w:rPr>
            <w:rFonts w:hint="cs"/>
            <w:b/>
            <w:bCs/>
            <w:color w:val="0000FF"/>
            <w:sz w:val="24"/>
            <w:szCs w:val="24"/>
            <w:u w:val="single"/>
            <w:rtl/>
          </w:rPr>
          <w:t>סעיפים</w:t>
        </w:r>
        <w:r w:rsidR="00FB2225" w:rsidRPr="00FB2225">
          <w:rPr>
            <w:b/>
            <w:bCs/>
            <w:color w:val="0000FF"/>
            <w:sz w:val="24"/>
            <w:szCs w:val="24"/>
            <w:u w:val="single"/>
            <w:rtl/>
          </w:rPr>
          <w:t xml:space="preserve"> 345(</w:t>
        </w:r>
        <w:r w:rsidR="00FB2225" w:rsidRPr="00FB2225">
          <w:rPr>
            <w:rFonts w:hint="cs"/>
            <w:b/>
            <w:bCs/>
            <w:color w:val="0000FF"/>
            <w:sz w:val="24"/>
            <w:szCs w:val="24"/>
            <w:u w:val="single"/>
            <w:rtl/>
          </w:rPr>
          <w:t>ב</w:t>
        </w:r>
        <w:r w:rsidR="00FB2225" w:rsidRPr="00FB2225">
          <w:rPr>
            <w:b/>
            <w:bCs/>
            <w:color w:val="0000FF"/>
            <w:sz w:val="24"/>
            <w:szCs w:val="24"/>
            <w:u w:val="single"/>
            <w:rtl/>
          </w:rPr>
          <w:t>)(3)</w:t>
        </w:r>
      </w:hyperlink>
      <w:r w:rsidRPr="00F144FB">
        <w:rPr>
          <w:rFonts w:hint="cs"/>
          <w:b/>
          <w:bCs/>
          <w:sz w:val="24"/>
          <w:szCs w:val="24"/>
          <w:rtl/>
        </w:rPr>
        <w:t xml:space="preserve"> ו-(</w:t>
      </w:r>
      <w:hyperlink r:id="rId30" w:history="1">
        <w:r w:rsidR="00FB2225" w:rsidRPr="00FB2225">
          <w:rPr>
            <w:b/>
            <w:bCs/>
            <w:color w:val="0000FF"/>
            <w:sz w:val="24"/>
            <w:szCs w:val="24"/>
            <w:u w:val="single"/>
            <w:rtl/>
          </w:rPr>
          <w:t>4</w:t>
        </w:r>
      </w:hyperlink>
      <w:r w:rsidRPr="00F144FB">
        <w:rPr>
          <w:rFonts w:hint="cs"/>
          <w:b/>
          <w:bCs/>
          <w:sz w:val="24"/>
          <w:szCs w:val="24"/>
          <w:rtl/>
        </w:rPr>
        <w:t>) לחוק העונשין, תשל"ז-1977</w:t>
      </w:r>
      <w:r w:rsidRPr="00F144FB">
        <w:rPr>
          <w:rFonts w:hint="cs"/>
          <w:sz w:val="24"/>
          <w:szCs w:val="24"/>
          <w:rtl/>
        </w:rPr>
        <w:t xml:space="preserve">. </w:t>
      </w:r>
    </w:p>
    <w:p w14:paraId="5F28DD5E" w14:textId="77777777" w:rsidR="00106085" w:rsidRPr="00106085" w:rsidRDefault="00106085" w:rsidP="00106085">
      <w:pPr>
        <w:spacing w:line="360" w:lineRule="auto"/>
        <w:ind w:firstLine="360"/>
        <w:jc w:val="both"/>
        <w:rPr>
          <w:rFonts w:ascii="Arial" w:hAnsi="Arial" w:cs="Arial"/>
          <w:b/>
          <w:bCs/>
          <w:u w:val="single"/>
          <w:rtl/>
        </w:rPr>
      </w:pPr>
    </w:p>
    <w:p w14:paraId="3DC15490"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תגובת הנאשם לכתב האישום</w:t>
      </w:r>
    </w:p>
    <w:p w14:paraId="3CD5E3FE" w14:textId="77777777" w:rsidR="00106085" w:rsidRPr="004130DE" w:rsidRDefault="00106085" w:rsidP="00106085">
      <w:pPr>
        <w:pStyle w:val="ListParagraph"/>
        <w:numPr>
          <w:ilvl w:val="0"/>
          <w:numId w:val="6"/>
        </w:numPr>
        <w:spacing w:line="360" w:lineRule="auto"/>
        <w:jc w:val="both"/>
        <w:rPr>
          <w:sz w:val="24"/>
          <w:szCs w:val="24"/>
          <w:rtl/>
        </w:rPr>
      </w:pPr>
      <w:r w:rsidRPr="004130DE">
        <w:rPr>
          <w:rFonts w:hint="cs"/>
          <w:sz w:val="24"/>
          <w:szCs w:val="24"/>
          <w:rtl/>
        </w:rPr>
        <w:t xml:space="preserve">הנאשם כפר, מחוסר ידיעה, בכל העובדות שעניינן מעשי המנוחה  טרם הגעתה לזירת האירוע. אשר למעשיו הוא, הודה הנאשם, כי עבד במועד הנטען כפועל בניין באשדוד, אולם כפר </w:t>
      </w:r>
      <w:r w:rsidRPr="004130DE">
        <w:rPr>
          <w:rFonts w:cs="Miriam" w:hint="cs"/>
          <w:b/>
          <w:bCs/>
          <w:sz w:val="24"/>
          <w:szCs w:val="24"/>
          <w:rtl/>
        </w:rPr>
        <w:t>"כי עבד באותה תקופה בפרויקט הספציפי של הקמת בנייני מגורים ברחוב העצמאות בשכונת "הסיטי" באשדוד, בקרבת ביתה של המנוחה, שכן עבר זמן רב ואינו זוכר באיזה פרויקט בדיוק עבד במועד האמור"</w:t>
      </w:r>
      <w:r w:rsidRPr="004130DE">
        <w:rPr>
          <w:rFonts w:hint="cs"/>
          <w:sz w:val="24"/>
          <w:szCs w:val="24"/>
          <w:rtl/>
        </w:rPr>
        <w:t xml:space="preserve"> </w:t>
      </w:r>
      <w:r w:rsidRPr="004130DE">
        <w:rPr>
          <w:rFonts w:hint="cs"/>
          <w:sz w:val="20"/>
          <w:szCs w:val="20"/>
          <w:rtl/>
        </w:rPr>
        <w:t>(סעיף ג' לתגובה בכתב)</w:t>
      </w:r>
      <w:r w:rsidRPr="004130DE">
        <w:rPr>
          <w:rFonts w:hint="cs"/>
          <w:sz w:val="24"/>
          <w:szCs w:val="24"/>
          <w:rtl/>
        </w:rPr>
        <w:t xml:space="preserve">. הנאשם, הוסיף וטען, כי אינו זוכר אם עבד ביום 31.05.05; אינו זוכר אם נמצא באתר הבנייה באותו היום, ובכלל אינו זוכר מה אירע באותו היום, וזאת לאחר חלוף למעלה מ-9 שנים מקרות האירוע. </w:t>
      </w:r>
    </w:p>
    <w:p w14:paraId="74984C48" w14:textId="77777777" w:rsidR="00106085" w:rsidRDefault="00106085" w:rsidP="00106085">
      <w:pPr>
        <w:pStyle w:val="ListParagraph"/>
        <w:spacing w:line="360" w:lineRule="auto"/>
        <w:jc w:val="both"/>
        <w:rPr>
          <w:sz w:val="24"/>
          <w:szCs w:val="24"/>
          <w:rtl/>
        </w:rPr>
      </w:pPr>
      <w:r>
        <w:rPr>
          <w:rFonts w:hint="cs"/>
          <w:sz w:val="24"/>
          <w:szCs w:val="24"/>
          <w:rtl/>
        </w:rPr>
        <w:lastRenderedPageBreak/>
        <w:t xml:space="preserve">הנאשם כפר בכל המעשים המיוחסים לו; כפר מחוסר ידיעה בכל הנטען באשר לאופן מציאת הגופה; וכפר בכך שפגע במנוחה. כבר כאן נציין, כי גרסה זו השתנתה עם שמיעת הראיות ובמהלך עדותו של הנאשם. </w:t>
      </w:r>
    </w:p>
    <w:p w14:paraId="11B34B2A" w14:textId="77777777" w:rsidR="00106085" w:rsidRPr="00106085" w:rsidRDefault="00106085" w:rsidP="00106085">
      <w:pPr>
        <w:spacing w:line="360" w:lineRule="auto"/>
        <w:ind w:firstLine="360"/>
        <w:jc w:val="both"/>
        <w:rPr>
          <w:rFonts w:ascii="Arial" w:hAnsi="Arial" w:cs="Arial"/>
          <w:b/>
          <w:bCs/>
          <w:u w:val="single"/>
          <w:rtl/>
        </w:rPr>
      </w:pPr>
    </w:p>
    <w:p w14:paraId="2657380A"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גדר המחלוקת</w:t>
      </w:r>
    </w:p>
    <w:p w14:paraId="7B0DB0CB" w14:textId="77777777" w:rsidR="00106085" w:rsidRDefault="00106085" w:rsidP="00106085">
      <w:pPr>
        <w:pStyle w:val="ListParagraph"/>
        <w:numPr>
          <w:ilvl w:val="0"/>
          <w:numId w:val="6"/>
        </w:numPr>
        <w:spacing w:line="360" w:lineRule="auto"/>
        <w:jc w:val="both"/>
        <w:rPr>
          <w:sz w:val="24"/>
          <w:szCs w:val="24"/>
        </w:rPr>
      </w:pPr>
      <w:r w:rsidRPr="00F144FB">
        <w:rPr>
          <w:rFonts w:hint="cs"/>
          <w:sz w:val="24"/>
          <w:szCs w:val="24"/>
          <w:rtl/>
        </w:rPr>
        <w:t>עו"ד פלדמן, ב"כ הנאשם, הצהיר, כי גדר המחלוקת ה</w:t>
      </w:r>
      <w:r>
        <w:rPr>
          <w:rFonts w:hint="cs"/>
          <w:sz w:val="24"/>
          <w:szCs w:val="24"/>
          <w:rtl/>
        </w:rPr>
        <w:t>ו</w:t>
      </w:r>
      <w:r w:rsidRPr="00F144FB">
        <w:rPr>
          <w:rFonts w:hint="cs"/>
          <w:sz w:val="24"/>
          <w:szCs w:val="24"/>
          <w:rtl/>
        </w:rPr>
        <w:t>א בשאלת ה-</w:t>
      </w:r>
      <w:r w:rsidRPr="00F144FB">
        <w:rPr>
          <w:rFonts w:hint="cs"/>
          <w:sz w:val="24"/>
          <w:szCs w:val="24"/>
        </w:rPr>
        <w:t>DNA</w:t>
      </w:r>
      <w:r w:rsidRPr="00F144FB">
        <w:rPr>
          <w:rFonts w:hint="cs"/>
          <w:sz w:val="24"/>
          <w:szCs w:val="24"/>
          <w:rtl/>
        </w:rPr>
        <w:t>, כאשר ציין</w:t>
      </w:r>
      <w:r>
        <w:rPr>
          <w:rFonts w:hint="cs"/>
          <w:sz w:val="24"/>
          <w:szCs w:val="24"/>
          <w:rtl/>
        </w:rPr>
        <w:t>,</w:t>
      </w:r>
      <w:r w:rsidRPr="00F144FB">
        <w:rPr>
          <w:rFonts w:hint="cs"/>
          <w:sz w:val="24"/>
          <w:szCs w:val="24"/>
          <w:rtl/>
        </w:rPr>
        <w:t xml:space="preserve"> בישיבת יום 23.10.14</w:t>
      </w:r>
      <w:r>
        <w:rPr>
          <w:rFonts w:hint="cs"/>
          <w:sz w:val="24"/>
          <w:szCs w:val="24"/>
          <w:rtl/>
        </w:rPr>
        <w:t>,</w:t>
      </w:r>
      <w:r w:rsidRPr="00F144FB">
        <w:rPr>
          <w:rFonts w:hint="cs"/>
          <w:sz w:val="24"/>
          <w:szCs w:val="24"/>
          <w:rtl/>
        </w:rPr>
        <w:t xml:space="preserve"> ש</w:t>
      </w:r>
      <w:r w:rsidRPr="00F144FB">
        <w:rPr>
          <w:rFonts w:cs="Miriam" w:hint="cs"/>
          <w:b/>
          <w:bCs/>
          <w:sz w:val="24"/>
          <w:szCs w:val="24"/>
          <w:rtl/>
        </w:rPr>
        <w:t>"הבדיקה הראשונה נעשתה באמצעים שלא נעשים בהם שימוש"</w:t>
      </w:r>
      <w:r>
        <w:rPr>
          <w:rFonts w:hint="cs"/>
          <w:sz w:val="24"/>
          <w:szCs w:val="24"/>
          <w:rtl/>
        </w:rPr>
        <w:t xml:space="preserve"> יותר; ו</w:t>
      </w:r>
      <w:r w:rsidRPr="00F144FB">
        <w:rPr>
          <w:rFonts w:hint="cs"/>
          <w:sz w:val="24"/>
          <w:szCs w:val="24"/>
          <w:rtl/>
        </w:rPr>
        <w:t xml:space="preserve">בישיבת 29.01.15 הצהירה עו"ד אברמוביץ, ממשרדו של עו"ד פלדמן, כי </w:t>
      </w:r>
      <w:r w:rsidRPr="00F144FB">
        <w:rPr>
          <w:rFonts w:cs="Miriam" w:hint="cs"/>
          <w:b/>
          <w:bCs/>
          <w:sz w:val="24"/>
          <w:szCs w:val="24"/>
          <w:rtl/>
        </w:rPr>
        <w:t>"בתיק הזה המחלוקת העיקרית היא בשאלת ה-</w:t>
      </w:r>
      <w:r w:rsidRPr="008A0492">
        <w:rPr>
          <w:rFonts w:cs="Miriam" w:hint="cs"/>
          <w:sz w:val="24"/>
          <w:szCs w:val="24"/>
        </w:rPr>
        <w:t>DNA</w:t>
      </w:r>
      <w:r w:rsidRPr="00F144FB">
        <w:rPr>
          <w:rFonts w:cs="Miriam" w:hint="cs"/>
          <w:b/>
          <w:bCs/>
          <w:sz w:val="24"/>
          <w:szCs w:val="24"/>
          <w:rtl/>
        </w:rPr>
        <w:t xml:space="preserve"> שהתגלה בשלב מאוחר. בכך גם יעסוק המשפט מבחינתנו"</w:t>
      </w:r>
      <w:r w:rsidRPr="00F144FB">
        <w:rPr>
          <w:rFonts w:hint="cs"/>
          <w:sz w:val="24"/>
          <w:szCs w:val="24"/>
          <w:rtl/>
        </w:rPr>
        <w:t>. מספר פעמים גם הדגישו</w:t>
      </w:r>
      <w:r>
        <w:rPr>
          <w:rFonts w:hint="cs"/>
          <w:sz w:val="24"/>
          <w:szCs w:val="24"/>
          <w:rtl/>
        </w:rPr>
        <w:t xml:space="preserve"> הסנגורים</w:t>
      </w:r>
      <w:r w:rsidRPr="00F144FB">
        <w:rPr>
          <w:rFonts w:hint="cs"/>
          <w:sz w:val="24"/>
          <w:szCs w:val="24"/>
          <w:rtl/>
        </w:rPr>
        <w:t xml:space="preserve">, כי אין </w:t>
      </w:r>
      <w:r>
        <w:rPr>
          <w:rFonts w:hint="cs"/>
          <w:sz w:val="24"/>
          <w:szCs w:val="24"/>
          <w:rtl/>
        </w:rPr>
        <w:t xml:space="preserve">להגנה </w:t>
      </w:r>
      <w:r w:rsidRPr="00F144FB">
        <w:rPr>
          <w:rFonts w:hint="cs"/>
          <w:sz w:val="24"/>
          <w:szCs w:val="24"/>
          <w:rtl/>
        </w:rPr>
        <w:t xml:space="preserve">כל טענה בנוגע לבדיקה </w:t>
      </w:r>
      <w:r>
        <w:rPr>
          <w:rFonts w:hint="cs"/>
          <w:sz w:val="24"/>
          <w:szCs w:val="24"/>
          <w:rtl/>
        </w:rPr>
        <w:t xml:space="preserve">הביולוגית </w:t>
      </w:r>
      <w:r w:rsidRPr="00F144FB">
        <w:rPr>
          <w:rFonts w:hint="cs"/>
          <w:sz w:val="24"/>
          <w:szCs w:val="24"/>
          <w:rtl/>
        </w:rPr>
        <w:t>של שנת 2014, ו</w:t>
      </w:r>
      <w:r>
        <w:rPr>
          <w:rFonts w:hint="cs"/>
          <w:sz w:val="24"/>
          <w:szCs w:val="24"/>
          <w:rtl/>
        </w:rPr>
        <w:t xml:space="preserve">כי </w:t>
      </w:r>
      <w:r w:rsidRPr="00F144FB">
        <w:rPr>
          <w:rFonts w:hint="cs"/>
          <w:sz w:val="24"/>
          <w:szCs w:val="24"/>
          <w:rtl/>
        </w:rPr>
        <w:t>המחלוקת עניינה הבדיקה משנת 2005 בלבד. לפיכך, ההגנה ויתרה על חקירת עדים רבים והסכימה להגשת מסמכים רבים. יחד עם זאת, התביעה נדרשה לזמן לעדות את מומחי ה-</w:t>
      </w:r>
      <w:r w:rsidRPr="00F144FB">
        <w:rPr>
          <w:rFonts w:hint="cs"/>
          <w:sz w:val="24"/>
          <w:szCs w:val="24"/>
        </w:rPr>
        <w:t>DNA</w:t>
      </w:r>
      <w:r w:rsidRPr="00F144FB">
        <w:rPr>
          <w:rFonts w:hint="cs"/>
          <w:sz w:val="24"/>
          <w:szCs w:val="24"/>
          <w:rtl/>
        </w:rPr>
        <w:t xml:space="preserve"> וה</w:t>
      </w:r>
      <w:r>
        <w:rPr>
          <w:rFonts w:hint="cs"/>
          <w:sz w:val="24"/>
          <w:szCs w:val="24"/>
          <w:rtl/>
        </w:rPr>
        <w:t>מומחים לרפואה משפטית,</w:t>
      </w:r>
      <w:r w:rsidRPr="00F144FB">
        <w:rPr>
          <w:rFonts w:hint="cs"/>
          <w:sz w:val="24"/>
          <w:szCs w:val="24"/>
          <w:rtl/>
        </w:rPr>
        <w:t xml:space="preserve"> וכ</w:t>
      </w:r>
      <w:r>
        <w:rPr>
          <w:rFonts w:hint="cs"/>
          <w:sz w:val="24"/>
          <w:szCs w:val="24"/>
          <w:rtl/>
        </w:rPr>
        <w:t>ן כ</w:t>
      </w:r>
      <w:r w:rsidRPr="00F144FB">
        <w:rPr>
          <w:rFonts w:hint="cs"/>
          <w:sz w:val="24"/>
          <w:szCs w:val="24"/>
          <w:rtl/>
        </w:rPr>
        <w:t xml:space="preserve">מה עדים הקשורים לזירת העבירה </w:t>
      </w:r>
      <w:r w:rsidRPr="00F144FB">
        <w:rPr>
          <w:rFonts w:hint="cs"/>
          <w:sz w:val="20"/>
          <w:szCs w:val="20"/>
          <w:rtl/>
        </w:rPr>
        <w:t>(ישיבת 29.01.15)</w:t>
      </w:r>
      <w:r w:rsidRPr="00F144FB">
        <w:rPr>
          <w:rFonts w:hint="cs"/>
          <w:sz w:val="24"/>
          <w:szCs w:val="24"/>
          <w:rtl/>
        </w:rPr>
        <w:t>. ב</w:t>
      </w:r>
      <w:r>
        <w:rPr>
          <w:rFonts w:hint="cs"/>
          <w:sz w:val="24"/>
          <w:szCs w:val="24"/>
          <w:rtl/>
        </w:rPr>
        <w:t>ה</w:t>
      </w:r>
      <w:r w:rsidRPr="00F144FB">
        <w:rPr>
          <w:rFonts w:hint="cs"/>
          <w:sz w:val="24"/>
          <w:szCs w:val="24"/>
          <w:rtl/>
        </w:rPr>
        <w:t xml:space="preserve">משך, נדרשה התביעה לזמן עדים נוספים, גם כאלה שתחילה ויתרו על העדתם </w:t>
      </w:r>
      <w:r w:rsidRPr="00F144FB">
        <w:rPr>
          <w:rFonts w:hint="cs"/>
          <w:sz w:val="20"/>
          <w:szCs w:val="20"/>
          <w:rtl/>
        </w:rPr>
        <w:t xml:space="preserve">(כמו פרופ' מוטרו, אך על כך </w:t>
      </w:r>
      <w:r w:rsidRPr="00F144FB">
        <w:rPr>
          <w:sz w:val="20"/>
          <w:szCs w:val="20"/>
          <w:rtl/>
        </w:rPr>
        <w:t>–</w:t>
      </w:r>
      <w:r w:rsidRPr="00F144FB">
        <w:rPr>
          <w:rFonts w:hint="cs"/>
          <w:sz w:val="20"/>
          <w:szCs w:val="20"/>
          <w:rtl/>
        </w:rPr>
        <w:t xml:space="preserve"> להלן)</w:t>
      </w:r>
      <w:r w:rsidRPr="00F144FB">
        <w:rPr>
          <w:rFonts w:hint="cs"/>
          <w:sz w:val="24"/>
          <w:szCs w:val="24"/>
          <w:rtl/>
        </w:rPr>
        <w:t xml:space="preserve">. </w:t>
      </w:r>
    </w:p>
    <w:p w14:paraId="574461CB" w14:textId="77777777" w:rsidR="00106085" w:rsidRDefault="00106085" w:rsidP="00106085">
      <w:pPr>
        <w:pStyle w:val="ListParagraph"/>
        <w:spacing w:line="360" w:lineRule="auto"/>
        <w:ind w:left="785"/>
        <w:jc w:val="both"/>
        <w:rPr>
          <w:sz w:val="24"/>
          <w:szCs w:val="24"/>
        </w:rPr>
      </w:pPr>
    </w:p>
    <w:p w14:paraId="756880EF" w14:textId="77777777" w:rsidR="00106085" w:rsidRDefault="00106085" w:rsidP="00106085">
      <w:pPr>
        <w:pStyle w:val="ListParagraph"/>
        <w:spacing w:line="360" w:lineRule="auto"/>
        <w:jc w:val="both"/>
        <w:rPr>
          <w:sz w:val="24"/>
          <w:szCs w:val="24"/>
          <w:rtl/>
        </w:rPr>
      </w:pPr>
      <w:r>
        <w:rPr>
          <w:rFonts w:hint="cs"/>
          <w:sz w:val="24"/>
          <w:szCs w:val="24"/>
          <w:rtl/>
        </w:rPr>
        <w:t xml:space="preserve">בסיכומיהם ציינו הסנגורים, כי </w:t>
      </w:r>
      <w:r w:rsidRPr="00A84EF4">
        <w:rPr>
          <w:rFonts w:cs="Miriam" w:hint="cs"/>
          <w:b/>
          <w:bCs/>
          <w:sz w:val="24"/>
          <w:szCs w:val="24"/>
          <w:rtl/>
        </w:rPr>
        <w:t>"המחלוקת בין הצדדים מצומצמת ומתמקדת בראיית דנ"א ומשכך נעסוק בראיה זו במסגרת הסיכומים בכל ההיבטים: בשרשרת המוצג, בבדיקות המעבדה, במסקנה בנוגע להתאמה בין הפרופילים הגנטיים ובעיקר בהיתכנות של הנאשם לבצע את העבירות המיוחסות לו, בעיקר את עבירת הרצח כאשר אין ולו ראיה אחרת נוספת אשר יש בכוחה לתאר את שאירע לפני 9 שנים"</w:t>
      </w:r>
      <w:r>
        <w:rPr>
          <w:rFonts w:hint="cs"/>
          <w:sz w:val="24"/>
          <w:szCs w:val="24"/>
          <w:rtl/>
        </w:rPr>
        <w:t xml:space="preserve"> </w:t>
      </w:r>
      <w:r w:rsidRPr="00A84EF4">
        <w:rPr>
          <w:rFonts w:hint="cs"/>
          <w:sz w:val="20"/>
          <w:szCs w:val="20"/>
          <w:rtl/>
        </w:rPr>
        <w:t>(סעיף 8 לסיכומי ההגנה)</w:t>
      </w:r>
      <w:r>
        <w:rPr>
          <w:rFonts w:hint="cs"/>
          <w:sz w:val="24"/>
          <w:szCs w:val="24"/>
          <w:rtl/>
        </w:rPr>
        <w:t>.</w:t>
      </w:r>
    </w:p>
    <w:p w14:paraId="45274902" w14:textId="77777777" w:rsidR="00106085" w:rsidRDefault="00106085" w:rsidP="00106085">
      <w:pPr>
        <w:pStyle w:val="ListParagraph"/>
        <w:spacing w:line="360" w:lineRule="auto"/>
        <w:jc w:val="both"/>
        <w:rPr>
          <w:sz w:val="24"/>
          <w:szCs w:val="24"/>
          <w:rtl/>
        </w:rPr>
      </w:pPr>
      <w:r>
        <w:rPr>
          <w:rFonts w:hint="cs"/>
          <w:sz w:val="24"/>
          <w:szCs w:val="24"/>
          <w:rtl/>
        </w:rPr>
        <w:t xml:space="preserve">בסיכומים עלתה טענת הגנה נוספת, שרמזים לה נשמעו במהלך חקירת העדים תוך כדי שמיעת התיק, ולפיה, </w:t>
      </w:r>
      <w:r w:rsidRPr="009A2EEE">
        <w:rPr>
          <w:rFonts w:cs="Miriam" w:hint="cs"/>
          <w:b/>
          <w:bCs/>
          <w:sz w:val="24"/>
          <w:szCs w:val="24"/>
          <w:rtl/>
        </w:rPr>
        <w:t>"מחדל חקירתי עצום"</w:t>
      </w:r>
      <w:r>
        <w:rPr>
          <w:rFonts w:hint="cs"/>
          <w:sz w:val="24"/>
          <w:szCs w:val="24"/>
          <w:rtl/>
        </w:rPr>
        <w:t xml:space="preserve"> הוא שגרם לחקירת הנאשם ולהגשת כתב האישום נגדו רק 9 שנים לאחר האירועים המתוארים בכתב האישום, ומשכך נפגעה קשות הגנתו. נטען, כי בשל המחדל האמור, לא ניתנה לנאשם האפשרות להתמודד מול ראיות התביעה ולהציג ראיות מפריכות; נמנע מהנאשם לספק הסברים למעשים </w:t>
      </w:r>
      <w:r>
        <w:rPr>
          <w:rFonts w:hint="cs"/>
          <w:sz w:val="20"/>
          <w:szCs w:val="20"/>
          <w:rtl/>
        </w:rPr>
        <w:t>(גם למעשיו הוא</w:t>
      </w:r>
      <w:r w:rsidRPr="003B0570">
        <w:rPr>
          <w:rFonts w:hint="cs"/>
          <w:sz w:val="20"/>
          <w:szCs w:val="20"/>
          <w:rtl/>
        </w:rPr>
        <w:t>)</w:t>
      </w:r>
      <w:r>
        <w:rPr>
          <w:rFonts w:hint="cs"/>
          <w:sz w:val="24"/>
          <w:szCs w:val="24"/>
          <w:rtl/>
        </w:rPr>
        <w:t xml:space="preserve"> שנעשו סמוך לאירוע, כאשר </w:t>
      </w:r>
      <w:r w:rsidRPr="003B0570">
        <w:rPr>
          <w:rFonts w:cs="Miriam" w:hint="cs"/>
          <w:b/>
          <w:bCs/>
          <w:sz w:val="24"/>
          <w:szCs w:val="24"/>
          <w:rtl/>
        </w:rPr>
        <w:t>"פיענוח החקירה לאחר זמן כה רב ביטל את האפשרות לבדוק טביעות אצבע, שהרי המנוחה מתה כתוצא</w:t>
      </w:r>
      <w:r>
        <w:rPr>
          <w:rFonts w:cs="Miriam" w:hint="cs"/>
          <w:b/>
          <w:bCs/>
          <w:sz w:val="24"/>
          <w:szCs w:val="24"/>
          <w:rtl/>
        </w:rPr>
        <w:t>ה</w:t>
      </w:r>
      <w:r w:rsidRPr="003B0570">
        <w:rPr>
          <w:rFonts w:cs="Miriam" w:hint="cs"/>
          <w:b/>
          <w:bCs/>
          <w:sz w:val="24"/>
          <w:szCs w:val="24"/>
          <w:rtl/>
        </w:rPr>
        <w:t xml:space="preserve"> מחנק"</w:t>
      </w:r>
      <w:r>
        <w:rPr>
          <w:rFonts w:hint="cs"/>
          <w:sz w:val="24"/>
          <w:szCs w:val="24"/>
          <w:rtl/>
        </w:rPr>
        <w:t>; וכי המחדל מנע מההגנה להתחקות אחר פעילות המעבדה ביחס לתקינות בדיקת ה-</w:t>
      </w:r>
      <w:r>
        <w:rPr>
          <w:rFonts w:hint="cs"/>
          <w:sz w:val="24"/>
          <w:szCs w:val="24"/>
        </w:rPr>
        <w:t>DNA</w:t>
      </w:r>
      <w:r>
        <w:rPr>
          <w:rFonts w:hint="cs"/>
          <w:sz w:val="24"/>
          <w:szCs w:val="24"/>
          <w:rtl/>
        </w:rPr>
        <w:t xml:space="preserve"> שנעשתה בשנת 2005 </w:t>
      </w:r>
      <w:r w:rsidRPr="009A2EEE">
        <w:rPr>
          <w:rFonts w:hint="cs"/>
          <w:sz w:val="20"/>
          <w:szCs w:val="20"/>
          <w:rtl/>
        </w:rPr>
        <w:t xml:space="preserve">(סעיפים 10 </w:t>
      </w:r>
      <w:r w:rsidRPr="009A2EEE">
        <w:rPr>
          <w:sz w:val="20"/>
          <w:szCs w:val="20"/>
          <w:rtl/>
        </w:rPr>
        <w:t>–</w:t>
      </w:r>
      <w:r w:rsidRPr="009A2EEE">
        <w:rPr>
          <w:rFonts w:hint="cs"/>
          <w:sz w:val="20"/>
          <w:szCs w:val="20"/>
          <w:rtl/>
        </w:rPr>
        <w:t xml:space="preserve"> 12 </w:t>
      </w:r>
      <w:r>
        <w:rPr>
          <w:rFonts w:hint="cs"/>
          <w:sz w:val="20"/>
          <w:szCs w:val="20"/>
          <w:rtl/>
        </w:rPr>
        <w:t xml:space="preserve">ו-63 </w:t>
      </w:r>
      <w:r>
        <w:rPr>
          <w:sz w:val="20"/>
          <w:szCs w:val="20"/>
          <w:rtl/>
        </w:rPr>
        <w:t>–</w:t>
      </w:r>
      <w:r>
        <w:rPr>
          <w:rFonts w:hint="cs"/>
          <w:sz w:val="20"/>
          <w:szCs w:val="20"/>
          <w:rtl/>
        </w:rPr>
        <w:t xml:space="preserve"> 64 </w:t>
      </w:r>
      <w:r w:rsidRPr="009A2EEE">
        <w:rPr>
          <w:rFonts w:hint="cs"/>
          <w:sz w:val="20"/>
          <w:szCs w:val="20"/>
          <w:rtl/>
        </w:rPr>
        <w:t>לסיכומי ההגנה)</w:t>
      </w:r>
      <w:r>
        <w:rPr>
          <w:rFonts w:hint="cs"/>
          <w:sz w:val="24"/>
          <w:szCs w:val="24"/>
          <w:rtl/>
        </w:rPr>
        <w:t>.</w:t>
      </w:r>
    </w:p>
    <w:p w14:paraId="0F28B90E" w14:textId="77777777" w:rsidR="00106085" w:rsidRPr="00F144FB" w:rsidRDefault="00106085" w:rsidP="00106085">
      <w:pPr>
        <w:pStyle w:val="ListParagraph"/>
        <w:spacing w:line="360" w:lineRule="auto"/>
        <w:jc w:val="both"/>
        <w:rPr>
          <w:sz w:val="24"/>
          <w:szCs w:val="24"/>
        </w:rPr>
      </w:pPr>
    </w:p>
    <w:p w14:paraId="28501412" w14:textId="77777777" w:rsidR="00106085" w:rsidRPr="00106085" w:rsidRDefault="00106085" w:rsidP="00106085">
      <w:pPr>
        <w:spacing w:line="360" w:lineRule="auto"/>
        <w:ind w:left="360"/>
        <w:jc w:val="both"/>
        <w:rPr>
          <w:rFonts w:ascii="Arial" w:hAnsi="Arial" w:cs="Arial"/>
          <w:b/>
          <w:bCs/>
          <w:rtl/>
        </w:rPr>
      </w:pPr>
      <w:r w:rsidRPr="00106085">
        <w:rPr>
          <w:rFonts w:ascii="Arial" w:hAnsi="Arial" w:cs="Arial"/>
          <w:b/>
          <w:bCs/>
          <w:u w:val="single"/>
          <w:rtl/>
        </w:rPr>
        <w:t>על רינת המנוחה</w:t>
      </w:r>
    </w:p>
    <w:p w14:paraId="231EC30B" w14:textId="77777777" w:rsidR="00106085" w:rsidRDefault="00106085" w:rsidP="00106085">
      <w:pPr>
        <w:pStyle w:val="ListParagraph"/>
        <w:numPr>
          <w:ilvl w:val="0"/>
          <w:numId w:val="6"/>
        </w:numPr>
        <w:spacing w:line="360" w:lineRule="auto"/>
        <w:jc w:val="both"/>
        <w:rPr>
          <w:sz w:val="24"/>
          <w:szCs w:val="24"/>
        </w:rPr>
      </w:pPr>
      <w:r w:rsidRPr="00F144FB">
        <w:rPr>
          <w:rFonts w:hint="cs"/>
          <w:sz w:val="24"/>
          <w:szCs w:val="24"/>
          <w:rtl/>
        </w:rPr>
        <w:t xml:space="preserve">השוטרים, בתחילת החקירה, גיששו באפלה וניסו </w:t>
      </w:r>
      <w:r w:rsidRPr="00F144FB">
        <w:rPr>
          <w:sz w:val="24"/>
          <w:szCs w:val="24"/>
          <w:rtl/>
        </w:rPr>
        <w:t>–</w:t>
      </w:r>
      <w:r w:rsidRPr="00F144FB">
        <w:rPr>
          <w:rFonts w:hint="cs"/>
          <w:sz w:val="24"/>
          <w:szCs w:val="24"/>
          <w:rtl/>
        </w:rPr>
        <w:t xml:space="preserve"> בין היתר </w:t>
      </w:r>
      <w:r w:rsidRPr="00F144FB">
        <w:rPr>
          <w:sz w:val="24"/>
          <w:szCs w:val="24"/>
          <w:rtl/>
        </w:rPr>
        <w:t>–</w:t>
      </w:r>
      <w:r w:rsidRPr="00F144FB">
        <w:rPr>
          <w:rFonts w:hint="cs"/>
          <w:sz w:val="24"/>
          <w:szCs w:val="24"/>
          <w:rtl/>
        </w:rPr>
        <w:t xml:space="preserve"> לבדוק, אם יתכן שמישהו ש</w:t>
      </w:r>
      <w:r>
        <w:rPr>
          <w:rFonts w:hint="cs"/>
          <w:sz w:val="24"/>
          <w:szCs w:val="24"/>
          <w:rtl/>
        </w:rPr>
        <w:t>הכיר את רינת והיה קשור אליה</w:t>
      </w:r>
      <w:r w:rsidRPr="00F144FB">
        <w:rPr>
          <w:rFonts w:hint="cs"/>
          <w:sz w:val="24"/>
          <w:szCs w:val="24"/>
          <w:rtl/>
        </w:rPr>
        <w:t>, הוא זה שביצע את הרצח. אולם, חברותיה הקרובות של רינת נחקרו,</w:t>
      </w:r>
      <w:r>
        <w:rPr>
          <w:rFonts w:hint="cs"/>
          <w:sz w:val="24"/>
          <w:szCs w:val="24"/>
          <w:rtl/>
        </w:rPr>
        <w:t xml:space="preserve"> וכולן ציינו, שלא היה לה חבר</w:t>
      </w:r>
      <w:r w:rsidRPr="00F144FB">
        <w:rPr>
          <w:rFonts w:hint="cs"/>
          <w:sz w:val="24"/>
          <w:szCs w:val="24"/>
          <w:rtl/>
        </w:rPr>
        <w:t xml:space="preserve"> כבר למעלה משנה </w:t>
      </w:r>
      <w:r w:rsidRPr="00F144FB">
        <w:rPr>
          <w:rFonts w:hint="cs"/>
          <w:sz w:val="20"/>
          <w:szCs w:val="20"/>
          <w:rtl/>
        </w:rPr>
        <w:t>(אז יצאה עם בחור בשם אמנון, וגם נשלל בחור ישיבה בשם פיני, עמו יצאה רינת בעבר תקופה קצרה של כ-3 חודשים)</w:t>
      </w:r>
      <w:r w:rsidRPr="00F144FB">
        <w:rPr>
          <w:rFonts w:hint="cs"/>
          <w:sz w:val="24"/>
          <w:szCs w:val="24"/>
          <w:rtl/>
        </w:rPr>
        <w:t>; שהייתה בררנית ולא נענתה לחיזורים אחריה; שהייתה בתולה ו</w:t>
      </w:r>
      <w:r w:rsidRPr="00F144FB">
        <w:rPr>
          <w:rFonts w:cs="Miriam" w:hint="cs"/>
          <w:b/>
          <w:bCs/>
          <w:sz w:val="24"/>
          <w:szCs w:val="24"/>
          <w:rtl/>
        </w:rPr>
        <w:t>"שמרה על עצמה"</w:t>
      </w:r>
      <w:r w:rsidRPr="00F144FB">
        <w:rPr>
          <w:rFonts w:hint="cs"/>
          <w:sz w:val="24"/>
          <w:szCs w:val="24"/>
          <w:rtl/>
        </w:rPr>
        <w:t xml:space="preserve"> עד החתונה; ולא עלה בדעת</w:t>
      </w:r>
      <w:r>
        <w:rPr>
          <w:rFonts w:hint="cs"/>
          <w:sz w:val="24"/>
          <w:szCs w:val="24"/>
          <w:rtl/>
        </w:rPr>
        <w:t xml:space="preserve"> החברות,</w:t>
      </w:r>
      <w:r w:rsidRPr="00F144FB">
        <w:rPr>
          <w:rFonts w:hint="cs"/>
          <w:sz w:val="24"/>
          <w:szCs w:val="24"/>
          <w:rtl/>
        </w:rPr>
        <w:t xml:space="preserve"> אף אחד שיכול היה לפגוע בה. כולן ציינו, שרינת אהבה לבלות, לצאת לדיסקוטקים עם חברות </w:t>
      </w:r>
      <w:r w:rsidRPr="00F144FB">
        <w:rPr>
          <w:sz w:val="24"/>
          <w:szCs w:val="24"/>
          <w:rtl/>
        </w:rPr>
        <w:t>–</w:t>
      </w:r>
      <w:r w:rsidRPr="00F144FB">
        <w:rPr>
          <w:rFonts w:hint="cs"/>
          <w:sz w:val="24"/>
          <w:szCs w:val="24"/>
          <w:rtl/>
        </w:rPr>
        <w:t xml:space="preserve"> אבל לא שתתה אלכוהול, לא עישנה סיגריות ולא יצאה עם בחורים ללא אהבה. היא למדה אופנה ועשתה שרות לאומי בבית החולים "קפלן" ברחובות. עם שחרורה, חיפשה עבודה ולבסוף החלה לעבוד בחנות בגדים בקניון "עזריאלי" בתל אביב. </w:t>
      </w:r>
    </w:p>
    <w:p w14:paraId="6E2D41ED" w14:textId="77777777" w:rsidR="00106085" w:rsidRDefault="00106085" w:rsidP="00106085">
      <w:pPr>
        <w:pStyle w:val="ListParagraph"/>
        <w:spacing w:line="360" w:lineRule="auto"/>
        <w:jc w:val="both"/>
        <w:rPr>
          <w:sz w:val="24"/>
          <w:szCs w:val="24"/>
          <w:rtl/>
        </w:rPr>
      </w:pPr>
    </w:p>
    <w:p w14:paraId="5947257F" w14:textId="77777777" w:rsidR="00106085" w:rsidRDefault="00106085" w:rsidP="00106085">
      <w:pPr>
        <w:pStyle w:val="ListParagraph"/>
        <w:spacing w:line="360" w:lineRule="auto"/>
        <w:jc w:val="both"/>
        <w:rPr>
          <w:sz w:val="24"/>
          <w:szCs w:val="24"/>
          <w:rtl/>
        </w:rPr>
      </w:pPr>
      <w:r w:rsidRPr="00F144FB">
        <w:rPr>
          <w:rFonts w:hint="cs"/>
          <w:b/>
          <w:bCs/>
          <w:sz w:val="24"/>
          <w:szCs w:val="24"/>
          <w:rtl/>
        </w:rPr>
        <w:t>עדי אלבז</w:t>
      </w:r>
      <w:r w:rsidRPr="00F144FB">
        <w:rPr>
          <w:rFonts w:hint="cs"/>
          <w:sz w:val="24"/>
          <w:szCs w:val="24"/>
          <w:rtl/>
        </w:rPr>
        <w:t xml:space="preserve">, בת דודתה של רינת וחברה קרובה שלה, סיפרה על </w:t>
      </w:r>
      <w:r>
        <w:rPr>
          <w:rFonts w:hint="cs"/>
          <w:sz w:val="24"/>
          <w:szCs w:val="24"/>
          <w:rtl/>
        </w:rPr>
        <w:t>חברותה עם רינת; על ידידיה</w:t>
      </w:r>
      <w:r w:rsidRPr="00F144FB">
        <w:rPr>
          <w:rFonts w:hint="cs"/>
          <w:sz w:val="24"/>
          <w:szCs w:val="24"/>
          <w:rtl/>
        </w:rPr>
        <w:t xml:space="preserve"> של רינת</w:t>
      </w:r>
      <w:r>
        <w:rPr>
          <w:rFonts w:hint="cs"/>
          <w:sz w:val="24"/>
          <w:szCs w:val="24"/>
          <w:rtl/>
        </w:rPr>
        <w:t>;</w:t>
      </w:r>
      <w:r w:rsidRPr="00F144FB">
        <w:rPr>
          <w:rFonts w:hint="cs"/>
          <w:sz w:val="24"/>
          <w:szCs w:val="24"/>
          <w:rtl/>
        </w:rPr>
        <w:t xml:space="preserve"> ועל כך </w:t>
      </w:r>
      <w:r w:rsidRPr="00F144FB">
        <w:rPr>
          <w:rFonts w:cs="Miriam" w:hint="cs"/>
          <w:b/>
          <w:bCs/>
          <w:sz w:val="24"/>
          <w:szCs w:val="24"/>
          <w:rtl/>
        </w:rPr>
        <w:t>"ששמרה עצמה"</w:t>
      </w:r>
      <w:r w:rsidRPr="00F144FB">
        <w:rPr>
          <w:rFonts w:hint="cs"/>
          <w:sz w:val="24"/>
          <w:szCs w:val="24"/>
          <w:rtl/>
        </w:rPr>
        <w:t xml:space="preserve"> עד החתונה. השתיים שוחחו ביום היעלמותה של רינת בערך בשעה 15:30, </w:t>
      </w:r>
      <w:r>
        <w:rPr>
          <w:rFonts w:hint="cs"/>
          <w:sz w:val="24"/>
          <w:szCs w:val="24"/>
          <w:rtl/>
        </w:rPr>
        <w:t>ו</w:t>
      </w:r>
      <w:r w:rsidRPr="00F144FB">
        <w:rPr>
          <w:rFonts w:hint="cs"/>
          <w:sz w:val="24"/>
          <w:szCs w:val="24"/>
          <w:rtl/>
        </w:rPr>
        <w:t xml:space="preserve">קבעו לצאת יחד במוצ"ש </w:t>
      </w:r>
      <w:r w:rsidRPr="00F144FB">
        <w:rPr>
          <w:rFonts w:hint="cs"/>
          <w:sz w:val="20"/>
          <w:szCs w:val="20"/>
          <w:rtl/>
        </w:rPr>
        <w:t>(אמרותיה</w:t>
      </w:r>
      <w:r>
        <w:rPr>
          <w:rFonts w:hint="cs"/>
          <w:sz w:val="20"/>
          <w:szCs w:val="20"/>
          <w:rtl/>
        </w:rPr>
        <w:t xml:space="preserve"> הוגשו חלף עדותה, אמרות מהימים </w:t>
      </w:r>
      <w:r w:rsidRPr="00F144FB">
        <w:rPr>
          <w:rFonts w:hint="cs"/>
          <w:sz w:val="20"/>
          <w:szCs w:val="20"/>
          <w:rtl/>
        </w:rPr>
        <w:t>21.06.05 ו-06.07.05</w:t>
      </w:r>
      <w:r>
        <w:rPr>
          <w:rFonts w:hint="cs"/>
          <w:sz w:val="20"/>
          <w:szCs w:val="20"/>
          <w:rtl/>
        </w:rPr>
        <w:t xml:space="preserve">, </w:t>
      </w:r>
      <w:r w:rsidRPr="00F144FB">
        <w:rPr>
          <w:rFonts w:hint="cs"/>
          <w:sz w:val="20"/>
          <w:szCs w:val="20"/>
          <w:rtl/>
        </w:rPr>
        <w:t>וסומנו ת/5(א) ו-ת/5(ב), בהתאמה)</w:t>
      </w:r>
      <w:r w:rsidRPr="00F144FB">
        <w:rPr>
          <w:rFonts w:hint="cs"/>
          <w:sz w:val="24"/>
          <w:szCs w:val="24"/>
          <w:rtl/>
        </w:rPr>
        <w:t>.</w:t>
      </w:r>
    </w:p>
    <w:p w14:paraId="1976517B" w14:textId="77777777" w:rsidR="00106085" w:rsidRDefault="00106085" w:rsidP="00106085">
      <w:pPr>
        <w:pStyle w:val="ListParagraph"/>
        <w:spacing w:line="360" w:lineRule="auto"/>
        <w:jc w:val="both"/>
        <w:rPr>
          <w:sz w:val="24"/>
          <w:szCs w:val="24"/>
          <w:rtl/>
        </w:rPr>
      </w:pPr>
    </w:p>
    <w:p w14:paraId="6B209514" w14:textId="77777777" w:rsidR="00106085" w:rsidRDefault="00106085" w:rsidP="00106085">
      <w:pPr>
        <w:pStyle w:val="ListParagraph"/>
        <w:spacing w:line="360" w:lineRule="auto"/>
        <w:jc w:val="both"/>
        <w:rPr>
          <w:sz w:val="24"/>
          <w:szCs w:val="24"/>
          <w:rtl/>
        </w:rPr>
      </w:pPr>
      <w:r w:rsidRPr="00F144FB">
        <w:rPr>
          <w:rFonts w:hint="cs"/>
          <w:b/>
          <w:bCs/>
          <w:sz w:val="24"/>
          <w:szCs w:val="24"/>
          <w:rtl/>
        </w:rPr>
        <w:t>עינת סויסה</w:t>
      </w:r>
      <w:r w:rsidRPr="00F144FB">
        <w:rPr>
          <w:rFonts w:hint="cs"/>
          <w:sz w:val="24"/>
          <w:szCs w:val="24"/>
          <w:rtl/>
        </w:rPr>
        <w:t xml:space="preserve"> </w:t>
      </w:r>
      <w:r w:rsidRPr="00F144FB">
        <w:rPr>
          <w:rFonts w:hint="cs"/>
          <w:sz w:val="20"/>
          <w:szCs w:val="20"/>
          <w:rtl/>
        </w:rPr>
        <w:t xml:space="preserve">(שאמרותיה הוגשו בהסכמה </w:t>
      </w:r>
      <w:r w:rsidRPr="00F144FB">
        <w:rPr>
          <w:sz w:val="20"/>
          <w:szCs w:val="20"/>
          <w:rtl/>
        </w:rPr>
        <w:t>–</w:t>
      </w:r>
      <w:r w:rsidRPr="00F144FB">
        <w:rPr>
          <w:rFonts w:hint="cs"/>
          <w:sz w:val="20"/>
          <w:szCs w:val="20"/>
          <w:rtl/>
        </w:rPr>
        <w:t xml:space="preserve"> ת/7(א) עד ת/7(ה), אמרות שנגבו בתאריכים 02.06.05; 03.06.05; 06.07.05; 24.07.05; ו-03.08.05)</w:t>
      </w:r>
      <w:r w:rsidRPr="00F144FB">
        <w:rPr>
          <w:rFonts w:hint="cs"/>
          <w:sz w:val="24"/>
          <w:szCs w:val="24"/>
          <w:rtl/>
        </w:rPr>
        <w:t xml:space="preserve">, </w:t>
      </w:r>
      <w:r>
        <w:rPr>
          <w:rFonts w:hint="cs"/>
          <w:sz w:val="24"/>
          <w:szCs w:val="24"/>
          <w:rtl/>
        </w:rPr>
        <w:t xml:space="preserve">הייתה </w:t>
      </w:r>
      <w:r w:rsidRPr="00F144FB">
        <w:rPr>
          <w:rFonts w:hint="cs"/>
          <w:sz w:val="24"/>
          <w:szCs w:val="24"/>
          <w:rtl/>
        </w:rPr>
        <w:t>חברה קרובה של רינת המנוחה</w:t>
      </w:r>
      <w:r>
        <w:rPr>
          <w:rFonts w:hint="cs"/>
          <w:sz w:val="24"/>
          <w:szCs w:val="24"/>
          <w:rtl/>
        </w:rPr>
        <w:t>,</w:t>
      </w:r>
      <w:r w:rsidRPr="00F144FB">
        <w:rPr>
          <w:rFonts w:hint="cs"/>
          <w:sz w:val="24"/>
          <w:szCs w:val="24"/>
          <w:rtl/>
        </w:rPr>
        <w:t xml:space="preserve"> </w:t>
      </w:r>
      <w:r>
        <w:rPr>
          <w:rFonts w:hint="cs"/>
          <w:sz w:val="24"/>
          <w:szCs w:val="24"/>
          <w:rtl/>
        </w:rPr>
        <w:t>והשתיים היו בקשר יומיומי. עינת</w:t>
      </w:r>
      <w:r w:rsidRPr="00F144FB">
        <w:rPr>
          <w:rFonts w:hint="cs"/>
          <w:sz w:val="24"/>
          <w:szCs w:val="24"/>
          <w:rtl/>
        </w:rPr>
        <w:t xml:space="preserve"> סיפרה</w:t>
      </w:r>
      <w:r>
        <w:rPr>
          <w:rFonts w:hint="cs"/>
          <w:sz w:val="24"/>
          <w:szCs w:val="24"/>
          <w:rtl/>
        </w:rPr>
        <w:t>,</w:t>
      </w:r>
      <w:r w:rsidRPr="00F144FB">
        <w:rPr>
          <w:rFonts w:hint="cs"/>
          <w:sz w:val="24"/>
          <w:szCs w:val="24"/>
          <w:rtl/>
        </w:rPr>
        <w:t xml:space="preserve"> שרינת התקשרה אליה ביום היעלמותה </w:t>
      </w:r>
      <w:r w:rsidRPr="00F144FB">
        <w:rPr>
          <w:sz w:val="24"/>
          <w:szCs w:val="24"/>
          <w:rtl/>
        </w:rPr>
        <w:t>–</w:t>
      </w:r>
      <w:r w:rsidRPr="00F144FB">
        <w:rPr>
          <w:rFonts w:hint="cs"/>
          <w:sz w:val="24"/>
          <w:szCs w:val="24"/>
          <w:rtl/>
        </w:rPr>
        <w:t xml:space="preserve"> 31.05.05, בשעה 21:29, אך כיוון שעינת הייתה ב</w:t>
      </w:r>
      <w:r>
        <w:rPr>
          <w:rFonts w:hint="cs"/>
          <w:sz w:val="24"/>
          <w:szCs w:val="24"/>
          <w:rtl/>
        </w:rPr>
        <w:t>הופעה</w:t>
      </w:r>
      <w:r w:rsidRPr="00F144FB">
        <w:rPr>
          <w:rFonts w:hint="cs"/>
          <w:sz w:val="24"/>
          <w:szCs w:val="24"/>
          <w:rtl/>
        </w:rPr>
        <w:t xml:space="preserve"> </w:t>
      </w:r>
      <w:r w:rsidRPr="00F144FB">
        <w:rPr>
          <w:sz w:val="24"/>
          <w:szCs w:val="24"/>
          <w:rtl/>
        </w:rPr>
        <w:t>–</w:t>
      </w:r>
      <w:r w:rsidRPr="00F144FB">
        <w:rPr>
          <w:rFonts w:hint="cs"/>
          <w:sz w:val="24"/>
          <w:szCs w:val="24"/>
          <w:rtl/>
        </w:rPr>
        <w:t xml:space="preserve"> דיברו בקצרה ועינת</w:t>
      </w:r>
      <w:r>
        <w:rPr>
          <w:rFonts w:hint="cs"/>
          <w:sz w:val="24"/>
          <w:szCs w:val="24"/>
          <w:rtl/>
        </w:rPr>
        <w:t xml:space="preserve"> הבטיחה להתקשר אליה מאוחר יותר.</w:t>
      </w:r>
      <w:r w:rsidRPr="00F144FB">
        <w:rPr>
          <w:rFonts w:hint="cs"/>
          <w:sz w:val="24"/>
          <w:szCs w:val="24"/>
          <w:rtl/>
        </w:rPr>
        <w:t xml:space="preserve"> עינת לא הספיקה לשוחח עם רינת, ואחרי חצות, התקשרה אליה אמה של רינת, וסיפרה לה שרינת עדיין לא חזרה מהעבודה. עינת המודאגת יצאה בסביבות השעה 03:00 לחפש את חברתה, לאחר שניסיונותיה לתפוס אותה בטלפון עלו בתוהו. </w:t>
      </w:r>
    </w:p>
    <w:p w14:paraId="5C03FF59" w14:textId="77777777" w:rsidR="00106085" w:rsidRDefault="00106085" w:rsidP="00106085">
      <w:pPr>
        <w:pStyle w:val="ListParagraph"/>
        <w:spacing w:line="360" w:lineRule="auto"/>
        <w:jc w:val="both"/>
        <w:rPr>
          <w:sz w:val="24"/>
          <w:szCs w:val="24"/>
          <w:rtl/>
        </w:rPr>
      </w:pPr>
      <w:r>
        <w:rPr>
          <w:rFonts w:hint="cs"/>
          <w:sz w:val="24"/>
          <w:szCs w:val="24"/>
          <w:rtl/>
        </w:rPr>
        <w:t>גם עינת, כמו</w:t>
      </w:r>
      <w:r w:rsidRPr="00F144FB">
        <w:rPr>
          <w:rFonts w:hint="cs"/>
          <w:sz w:val="24"/>
          <w:szCs w:val="24"/>
          <w:rtl/>
        </w:rPr>
        <w:t xml:space="preserve"> חברותיה</w:t>
      </w:r>
      <w:r>
        <w:rPr>
          <w:rFonts w:hint="cs"/>
          <w:sz w:val="24"/>
          <w:szCs w:val="24"/>
          <w:rtl/>
        </w:rPr>
        <w:t xml:space="preserve"> האחרות</w:t>
      </w:r>
      <w:r w:rsidRPr="00F144FB">
        <w:rPr>
          <w:rFonts w:hint="cs"/>
          <w:sz w:val="24"/>
          <w:szCs w:val="24"/>
          <w:rtl/>
        </w:rPr>
        <w:t xml:space="preserve"> של רינת, סיפרה</w:t>
      </w:r>
      <w:r>
        <w:rPr>
          <w:rFonts w:hint="cs"/>
          <w:sz w:val="24"/>
          <w:szCs w:val="24"/>
          <w:rtl/>
        </w:rPr>
        <w:t>,</w:t>
      </w:r>
      <w:r w:rsidRPr="00F144FB">
        <w:rPr>
          <w:rFonts w:hint="cs"/>
          <w:sz w:val="24"/>
          <w:szCs w:val="24"/>
          <w:rtl/>
        </w:rPr>
        <w:t xml:space="preserve"> שבאותה עת לא היה לרינת חבר; </w:t>
      </w:r>
      <w:r>
        <w:rPr>
          <w:rFonts w:hint="cs"/>
          <w:sz w:val="24"/>
          <w:szCs w:val="24"/>
          <w:rtl/>
        </w:rPr>
        <w:t>ו</w:t>
      </w:r>
      <w:r w:rsidRPr="00F144FB">
        <w:rPr>
          <w:rFonts w:hint="cs"/>
          <w:sz w:val="24"/>
          <w:szCs w:val="24"/>
          <w:rtl/>
        </w:rPr>
        <w:t xml:space="preserve">כי היו לה מחזרים </w:t>
      </w:r>
      <w:r w:rsidRPr="00F144FB">
        <w:rPr>
          <w:sz w:val="24"/>
          <w:szCs w:val="24"/>
          <w:rtl/>
        </w:rPr>
        <w:t>–</w:t>
      </w:r>
      <w:r w:rsidRPr="00F144FB">
        <w:rPr>
          <w:rFonts w:hint="cs"/>
          <w:sz w:val="24"/>
          <w:szCs w:val="24"/>
          <w:rtl/>
        </w:rPr>
        <w:t xml:space="preserve"> אך רינת הייתה בררנית </w:t>
      </w:r>
      <w:r w:rsidRPr="00F144FB">
        <w:rPr>
          <w:rFonts w:hint="cs"/>
          <w:sz w:val="20"/>
          <w:szCs w:val="20"/>
          <w:rtl/>
        </w:rPr>
        <w:t xml:space="preserve">(בין היתר סיפרה שלא היה לרינת חבר ממוצא ערבי </w:t>
      </w:r>
      <w:r w:rsidRPr="00F144FB">
        <w:rPr>
          <w:sz w:val="20"/>
          <w:szCs w:val="20"/>
          <w:rtl/>
        </w:rPr>
        <w:t>–</w:t>
      </w:r>
      <w:r w:rsidRPr="00F144FB">
        <w:rPr>
          <w:rFonts w:hint="cs"/>
          <w:sz w:val="20"/>
          <w:szCs w:val="20"/>
          <w:rtl/>
        </w:rPr>
        <w:t xml:space="preserve"> </w:t>
      </w:r>
      <w:r w:rsidRPr="00F144FB">
        <w:rPr>
          <w:rFonts w:cs="Miriam" w:hint="cs"/>
          <w:b/>
          <w:bCs/>
          <w:sz w:val="20"/>
          <w:szCs w:val="20"/>
          <w:rtl/>
        </w:rPr>
        <w:t>"ממש לא. אין מצב. היא חיפשה את הטוב מכולם. היא בררנית מאוד. היה קשה לה להתאהב"</w:t>
      </w:r>
      <w:r w:rsidRPr="00F144FB">
        <w:rPr>
          <w:rFonts w:hint="cs"/>
          <w:b/>
          <w:bCs/>
          <w:sz w:val="20"/>
          <w:szCs w:val="20"/>
          <w:rtl/>
        </w:rPr>
        <w:t xml:space="preserve"> </w:t>
      </w:r>
      <w:r w:rsidRPr="00F144FB">
        <w:rPr>
          <w:rFonts w:hint="cs"/>
          <w:sz w:val="20"/>
          <w:szCs w:val="20"/>
          <w:rtl/>
        </w:rPr>
        <w:t xml:space="preserve"> - ת/7(א))</w:t>
      </w:r>
      <w:r w:rsidRPr="00F144FB">
        <w:rPr>
          <w:rFonts w:hint="cs"/>
          <w:sz w:val="24"/>
          <w:szCs w:val="24"/>
          <w:rtl/>
        </w:rPr>
        <w:t>.</w:t>
      </w:r>
    </w:p>
    <w:p w14:paraId="2067E681" w14:textId="77777777" w:rsidR="00106085" w:rsidRDefault="00106085" w:rsidP="00106085">
      <w:pPr>
        <w:pStyle w:val="ListParagraph"/>
        <w:spacing w:line="360" w:lineRule="auto"/>
        <w:jc w:val="both"/>
        <w:rPr>
          <w:sz w:val="24"/>
          <w:szCs w:val="24"/>
          <w:rtl/>
        </w:rPr>
      </w:pPr>
    </w:p>
    <w:p w14:paraId="4D02AF4A" w14:textId="77777777" w:rsidR="00106085" w:rsidRPr="00F144FB" w:rsidRDefault="00106085" w:rsidP="00106085">
      <w:pPr>
        <w:pStyle w:val="ListParagraph"/>
        <w:spacing w:line="360" w:lineRule="auto"/>
        <w:jc w:val="both"/>
        <w:rPr>
          <w:sz w:val="24"/>
          <w:szCs w:val="24"/>
          <w:rtl/>
        </w:rPr>
      </w:pPr>
      <w:r w:rsidRPr="00F144FB">
        <w:rPr>
          <w:rFonts w:hint="cs"/>
          <w:b/>
          <w:bCs/>
          <w:sz w:val="24"/>
          <w:szCs w:val="24"/>
          <w:rtl/>
        </w:rPr>
        <w:t>טליה קורקוס</w:t>
      </w:r>
      <w:r w:rsidRPr="00F144FB">
        <w:rPr>
          <w:rFonts w:hint="cs"/>
          <w:sz w:val="24"/>
          <w:szCs w:val="24"/>
          <w:rtl/>
        </w:rPr>
        <w:t xml:space="preserve"> הייתה אף היא קרובה ביותר לרינת המנוחה. גם היא סיפרה על כך שרינת "שמרה על עצמה" </w:t>
      </w:r>
      <w:r w:rsidRPr="00F144FB">
        <w:rPr>
          <w:rFonts w:hint="cs"/>
          <w:sz w:val="20"/>
          <w:szCs w:val="20"/>
          <w:rtl/>
        </w:rPr>
        <w:t>(</w:t>
      </w:r>
      <w:r w:rsidRPr="00F144FB">
        <w:rPr>
          <w:rFonts w:hint="cs"/>
          <w:b/>
          <w:bCs/>
          <w:sz w:val="20"/>
          <w:szCs w:val="20"/>
          <w:rtl/>
        </w:rPr>
        <w:t>"</w:t>
      </w:r>
      <w:r w:rsidRPr="00F144FB">
        <w:rPr>
          <w:rFonts w:cs="Miriam" w:hint="cs"/>
          <w:b/>
          <w:bCs/>
          <w:sz w:val="20"/>
          <w:szCs w:val="20"/>
          <w:rtl/>
        </w:rPr>
        <w:t>זה היה עקרון חשוב אצלה. היה לה עקרון לא לשכב לפני החתונה</w:t>
      </w:r>
      <w:r w:rsidRPr="00F144FB">
        <w:rPr>
          <w:rFonts w:hint="cs"/>
          <w:b/>
          <w:bCs/>
          <w:sz w:val="20"/>
          <w:szCs w:val="20"/>
          <w:rtl/>
        </w:rPr>
        <w:t>"</w:t>
      </w:r>
      <w:r w:rsidRPr="00F144FB">
        <w:rPr>
          <w:rFonts w:hint="cs"/>
          <w:sz w:val="20"/>
          <w:szCs w:val="20"/>
          <w:rtl/>
        </w:rPr>
        <w:t xml:space="preserve"> </w:t>
      </w:r>
      <w:r w:rsidRPr="00F144FB">
        <w:rPr>
          <w:sz w:val="20"/>
          <w:szCs w:val="20"/>
          <w:rtl/>
        </w:rPr>
        <w:t>–</w:t>
      </w:r>
      <w:r w:rsidRPr="00F144FB">
        <w:rPr>
          <w:rFonts w:hint="cs"/>
          <w:sz w:val="20"/>
          <w:szCs w:val="20"/>
          <w:rtl/>
        </w:rPr>
        <w:t xml:space="preserve"> ר' אמרתה, שהוגשה בהסכמה וסומנה ת/6, מיום 11.07.05)</w:t>
      </w:r>
      <w:r w:rsidRPr="00F144FB">
        <w:rPr>
          <w:rFonts w:hint="cs"/>
          <w:sz w:val="24"/>
          <w:szCs w:val="24"/>
          <w:rtl/>
        </w:rPr>
        <w:t xml:space="preserve">, וכי </w:t>
      </w:r>
      <w:r w:rsidRPr="00F144FB">
        <w:rPr>
          <w:rFonts w:hint="cs"/>
          <w:b/>
          <w:bCs/>
          <w:sz w:val="24"/>
          <w:szCs w:val="24"/>
          <w:rtl/>
        </w:rPr>
        <w:t>"</w:t>
      </w:r>
      <w:r w:rsidRPr="00F144FB">
        <w:rPr>
          <w:rFonts w:cs="Miriam" w:hint="cs"/>
          <w:b/>
          <w:bCs/>
          <w:sz w:val="24"/>
          <w:szCs w:val="24"/>
          <w:rtl/>
        </w:rPr>
        <w:t xml:space="preserve">הייתה קשה להשגה ובררנית. אם היו מתחילים אתה, אז היא לא הייתה נותנת את הטלפון שלה, ולא מתייחסת, ואומרת בעדינות </w:t>
      </w:r>
      <w:r w:rsidRPr="00F144FB">
        <w:rPr>
          <w:rFonts w:cs="Miriam"/>
          <w:b/>
          <w:bCs/>
          <w:sz w:val="24"/>
          <w:szCs w:val="24"/>
          <w:rtl/>
        </w:rPr>
        <w:t>–</w:t>
      </w:r>
      <w:r w:rsidRPr="00F144FB">
        <w:rPr>
          <w:rFonts w:cs="Miriam" w:hint="cs"/>
          <w:b/>
          <w:bCs/>
          <w:sz w:val="24"/>
          <w:szCs w:val="24"/>
          <w:rtl/>
        </w:rPr>
        <w:t xml:space="preserve"> לא</w:t>
      </w:r>
      <w:r w:rsidRPr="00F144FB">
        <w:rPr>
          <w:rFonts w:hint="cs"/>
          <w:b/>
          <w:bCs/>
          <w:sz w:val="24"/>
          <w:szCs w:val="24"/>
          <w:rtl/>
        </w:rPr>
        <w:t>"</w:t>
      </w:r>
      <w:r w:rsidRPr="00F144FB">
        <w:rPr>
          <w:rFonts w:hint="cs"/>
          <w:sz w:val="24"/>
          <w:szCs w:val="24"/>
          <w:rtl/>
        </w:rPr>
        <w:t xml:space="preserve"> </w:t>
      </w:r>
      <w:r w:rsidRPr="00F144FB">
        <w:rPr>
          <w:rFonts w:hint="cs"/>
          <w:sz w:val="20"/>
          <w:szCs w:val="20"/>
          <w:rtl/>
        </w:rPr>
        <w:t>(שם)</w:t>
      </w:r>
      <w:r w:rsidRPr="00F144FB">
        <w:rPr>
          <w:rFonts w:hint="cs"/>
          <w:sz w:val="24"/>
          <w:szCs w:val="24"/>
          <w:rtl/>
        </w:rPr>
        <w:t>. לדברי טליה, שוחחה עם רינת ביום שנעלמה, בסביבות השעה 21:40, בזמן ההפסקה של רינת בעבודה. רינת נשמעה רגיל; סיפרה שתסיים לעבוד בשעה 22:00; וכי מנהל החנות יסיע אותה לאשדוד.</w:t>
      </w:r>
    </w:p>
    <w:p w14:paraId="7B0B8E35" w14:textId="77777777" w:rsidR="00106085" w:rsidRPr="003D05C7" w:rsidRDefault="00106085" w:rsidP="00106085">
      <w:pPr>
        <w:pStyle w:val="ListParagraph"/>
        <w:spacing w:line="360" w:lineRule="auto"/>
        <w:jc w:val="both"/>
        <w:rPr>
          <w:sz w:val="24"/>
          <w:szCs w:val="24"/>
        </w:rPr>
      </w:pPr>
    </w:p>
    <w:p w14:paraId="055B8FC7" w14:textId="77777777" w:rsidR="00106085" w:rsidRDefault="00106085" w:rsidP="00106085">
      <w:pPr>
        <w:pStyle w:val="ListParagraph"/>
        <w:numPr>
          <w:ilvl w:val="0"/>
          <w:numId w:val="6"/>
        </w:numPr>
        <w:spacing w:line="360" w:lineRule="auto"/>
        <w:jc w:val="both"/>
        <w:rPr>
          <w:sz w:val="24"/>
          <w:szCs w:val="24"/>
        </w:rPr>
      </w:pPr>
      <w:r w:rsidRPr="00405B18">
        <w:rPr>
          <w:rFonts w:hint="cs"/>
          <w:b/>
          <w:bCs/>
          <w:sz w:val="24"/>
          <w:szCs w:val="24"/>
          <w:rtl/>
        </w:rPr>
        <w:t>רפי חזן</w:t>
      </w:r>
      <w:r>
        <w:rPr>
          <w:rFonts w:hint="cs"/>
          <w:sz w:val="24"/>
          <w:szCs w:val="24"/>
          <w:rtl/>
        </w:rPr>
        <w:t xml:space="preserve">, מי שהפעיל את החנות בקניון עזריאלי </w:t>
      </w:r>
      <w:r w:rsidRPr="0073718E">
        <w:rPr>
          <w:rFonts w:hint="cs"/>
          <w:sz w:val="20"/>
          <w:szCs w:val="20"/>
          <w:rtl/>
        </w:rPr>
        <w:t>(</w:t>
      </w:r>
      <w:r>
        <w:rPr>
          <w:rFonts w:hint="cs"/>
          <w:sz w:val="20"/>
          <w:szCs w:val="20"/>
          <w:rtl/>
        </w:rPr>
        <w:t xml:space="preserve">חנות </w:t>
      </w:r>
      <w:r w:rsidRPr="0073718E">
        <w:rPr>
          <w:rFonts w:hint="cs"/>
          <w:sz w:val="20"/>
          <w:szCs w:val="20"/>
          <w:rtl/>
        </w:rPr>
        <w:t>"קרוקר")</w:t>
      </w:r>
      <w:r>
        <w:rPr>
          <w:rFonts w:hint="cs"/>
          <w:sz w:val="24"/>
          <w:szCs w:val="24"/>
          <w:rtl/>
        </w:rPr>
        <w:t xml:space="preserve"> שם עבדה רינת, נחקר אף הוא. תחילה אף חשדו שהיה לו קשר להיעלמותה של רינת ולרציחתה, אך אפשרות זו נשללה </w:t>
      </w:r>
      <w:r w:rsidRPr="0073718E">
        <w:rPr>
          <w:rFonts w:hint="cs"/>
          <w:sz w:val="20"/>
          <w:szCs w:val="20"/>
          <w:rtl/>
        </w:rPr>
        <w:t xml:space="preserve">(האמרות שמסר </w:t>
      </w:r>
      <w:r w:rsidRPr="0073718E">
        <w:rPr>
          <w:sz w:val="20"/>
          <w:szCs w:val="20"/>
          <w:rtl/>
        </w:rPr>
        <w:t>–</w:t>
      </w:r>
      <w:r w:rsidRPr="0073718E">
        <w:rPr>
          <w:rFonts w:hint="cs"/>
          <w:sz w:val="20"/>
          <w:szCs w:val="20"/>
          <w:rtl/>
        </w:rPr>
        <w:t xml:space="preserve"> חלקן תחת אזהרה, וכן דו</w:t>
      </w:r>
      <w:r>
        <w:rPr>
          <w:rFonts w:hint="cs"/>
          <w:sz w:val="20"/>
          <w:szCs w:val="20"/>
          <w:rtl/>
        </w:rPr>
        <w:t>"</w:t>
      </w:r>
      <w:r w:rsidRPr="0073718E">
        <w:rPr>
          <w:rFonts w:hint="cs"/>
          <w:sz w:val="20"/>
          <w:szCs w:val="20"/>
          <w:rtl/>
        </w:rPr>
        <w:t xml:space="preserve">ח ההובלה וההצבעה שביצע </w:t>
      </w:r>
      <w:r w:rsidRPr="0073718E">
        <w:rPr>
          <w:sz w:val="20"/>
          <w:szCs w:val="20"/>
          <w:rtl/>
        </w:rPr>
        <w:t>–</w:t>
      </w:r>
      <w:r w:rsidRPr="0073718E">
        <w:rPr>
          <w:rFonts w:hint="cs"/>
          <w:sz w:val="20"/>
          <w:szCs w:val="20"/>
          <w:rtl/>
        </w:rPr>
        <w:t xml:space="preserve"> הוגשו בהסכמה וסומנו ת/3(א) עד ת/3(ח). האמרה הראשונה נגבתה כבר ביום </w:t>
      </w:r>
      <w:r>
        <w:rPr>
          <w:rFonts w:hint="cs"/>
          <w:sz w:val="20"/>
          <w:szCs w:val="20"/>
          <w:rtl/>
        </w:rPr>
        <w:t>0</w:t>
      </w:r>
      <w:r w:rsidRPr="0073718E">
        <w:rPr>
          <w:rFonts w:hint="cs"/>
          <w:sz w:val="20"/>
          <w:szCs w:val="20"/>
          <w:rtl/>
        </w:rPr>
        <w:t>1.</w:t>
      </w:r>
      <w:r>
        <w:rPr>
          <w:rFonts w:hint="cs"/>
          <w:sz w:val="20"/>
          <w:szCs w:val="20"/>
          <w:rtl/>
        </w:rPr>
        <w:t>0</w:t>
      </w:r>
      <w:r w:rsidRPr="0073718E">
        <w:rPr>
          <w:rFonts w:hint="cs"/>
          <w:sz w:val="20"/>
          <w:szCs w:val="20"/>
          <w:rtl/>
        </w:rPr>
        <w:t xml:space="preserve">6.05 בשעה 08:29, והאחרונה שנים לאחר מכן </w:t>
      </w:r>
      <w:r w:rsidRPr="0073718E">
        <w:rPr>
          <w:sz w:val="20"/>
          <w:szCs w:val="20"/>
          <w:rtl/>
        </w:rPr>
        <w:t>–</w:t>
      </w:r>
      <w:r w:rsidRPr="0073718E">
        <w:rPr>
          <w:rFonts w:hint="cs"/>
          <w:sz w:val="20"/>
          <w:szCs w:val="20"/>
          <w:rtl/>
        </w:rPr>
        <w:t xml:space="preserve"> ביום 25.</w:t>
      </w:r>
      <w:r>
        <w:rPr>
          <w:rFonts w:hint="cs"/>
          <w:sz w:val="20"/>
          <w:szCs w:val="20"/>
          <w:rtl/>
        </w:rPr>
        <w:t>0</w:t>
      </w:r>
      <w:r w:rsidRPr="0073718E">
        <w:rPr>
          <w:rFonts w:hint="cs"/>
          <w:sz w:val="20"/>
          <w:szCs w:val="20"/>
          <w:rtl/>
        </w:rPr>
        <w:t>2.10, במסגרת "ר</w:t>
      </w:r>
      <w:r>
        <w:rPr>
          <w:rFonts w:hint="cs"/>
          <w:sz w:val="20"/>
          <w:szCs w:val="20"/>
          <w:rtl/>
        </w:rPr>
        <w:t>י</w:t>
      </w:r>
      <w:r w:rsidRPr="0073718E">
        <w:rPr>
          <w:rFonts w:hint="cs"/>
          <w:sz w:val="20"/>
          <w:szCs w:val="20"/>
          <w:rtl/>
        </w:rPr>
        <w:t xml:space="preserve">ענון" החקירה </w:t>
      </w:r>
      <w:r w:rsidRPr="0073718E">
        <w:rPr>
          <w:sz w:val="20"/>
          <w:szCs w:val="20"/>
          <w:rtl/>
        </w:rPr>
        <w:t>–</w:t>
      </w:r>
      <w:r w:rsidRPr="0073718E">
        <w:rPr>
          <w:rFonts w:hint="cs"/>
          <w:sz w:val="20"/>
          <w:szCs w:val="20"/>
          <w:rtl/>
        </w:rPr>
        <w:t xml:space="preserve"> להלן)</w:t>
      </w:r>
      <w:r>
        <w:rPr>
          <w:rFonts w:hint="cs"/>
          <w:sz w:val="24"/>
          <w:szCs w:val="24"/>
          <w:rtl/>
        </w:rPr>
        <w:t xml:space="preserve">. </w:t>
      </w:r>
    </w:p>
    <w:p w14:paraId="24A776F9" w14:textId="77777777" w:rsidR="00106085" w:rsidRPr="00F144FB" w:rsidRDefault="00106085" w:rsidP="00106085">
      <w:pPr>
        <w:pStyle w:val="ListParagraph"/>
        <w:spacing w:line="360" w:lineRule="auto"/>
        <w:jc w:val="both"/>
        <w:rPr>
          <w:sz w:val="24"/>
          <w:szCs w:val="24"/>
          <w:rtl/>
        </w:rPr>
      </w:pPr>
      <w:r w:rsidRPr="00F144FB">
        <w:rPr>
          <w:rFonts w:hint="cs"/>
          <w:sz w:val="24"/>
          <w:szCs w:val="24"/>
          <w:rtl/>
        </w:rPr>
        <w:t xml:space="preserve">ממר חזן ניתן ללמוד, כי רינת החלה לעבוד בחנות כשבועיים טרם מותה </w:t>
      </w:r>
      <w:r w:rsidRPr="00F144FB">
        <w:rPr>
          <w:rFonts w:hint="cs"/>
          <w:sz w:val="20"/>
          <w:szCs w:val="20"/>
          <w:rtl/>
        </w:rPr>
        <w:t>(החל מיום   22.05.05)</w:t>
      </w:r>
      <w:r w:rsidRPr="00F144FB">
        <w:rPr>
          <w:rFonts w:hint="cs"/>
          <w:sz w:val="24"/>
          <w:szCs w:val="24"/>
          <w:rtl/>
        </w:rPr>
        <w:t>, וביום האירוע החלה לעבוד בשעה 16:00. בסיום העבודה, בשעה 22:30 לערך</w:t>
      </w:r>
      <w:r>
        <w:rPr>
          <w:rFonts w:hint="cs"/>
          <w:sz w:val="24"/>
          <w:szCs w:val="24"/>
          <w:rtl/>
        </w:rPr>
        <w:t>,</w:t>
      </w:r>
      <w:r w:rsidRPr="00F144FB">
        <w:rPr>
          <w:rFonts w:hint="cs"/>
          <w:sz w:val="24"/>
          <w:szCs w:val="24"/>
          <w:rtl/>
        </w:rPr>
        <w:t xml:space="preserve"> </w:t>
      </w:r>
      <w:r w:rsidRPr="00F144FB">
        <w:rPr>
          <w:rFonts w:cs="Miriam" w:hint="cs"/>
          <w:b/>
          <w:bCs/>
          <w:sz w:val="24"/>
          <w:szCs w:val="24"/>
          <w:rtl/>
        </w:rPr>
        <w:t>"לקחתי את רינת חזרה הביתה, כי גם אני אשדודי... בסביבות השעה 23:00 הורדתי אותה ברח' שד' בני ברית, ברמזור... מאז אני לא שמעתי ממנה"</w:t>
      </w:r>
      <w:r w:rsidRPr="00F144FB">
        <w:rPr>
          <w:rFonts w:hint="cs"/>
          <w:sz w:val="24"/>
          <w:szCs w:val="24"/>
          <w:rtl/>
        </w:rPr>
        <w:t xml:space="preserve"> </w:t>
      </w:r>
      <w:r w:rsidRPr="00F144FB">
        <w:rPr>
          <w:rFonts w:hint="cs"/>
          <w:sz w:val="20"/>
          <w:szCs w:val="20"/>
          <w:rtl/>
        </w:rPr>
        <w:t>(ת/3(א))</w:t>
      </w:r>
      <w:r w:rsidRPr="00F144FB">
        <w:rPr>
          <w:rFonts w:hint="cs"/>
          <w:sz w:val="24"/>
          <w:szCs w:val="24"/>
          <w:rtl/>
        </w:rPr>
        <w:t xml:space="preserve">. זו הייתה הפעם השנייה שהחזיר את רינת הביתה; בדרך לא שוחחו, כי היה עסוק בשיחה עם מנהל האזור שלו; רינת לא הייתה מוטרדת </w:t>
      </w:r>
      <w:r w:rsidRPr="00F144FB">
        <w:rPr>
          <w:sz w:val="24"/>
          <w:szCs w:val="24"/>
          <w:rtl/>
        </w:rPr>
        <w:t>–</w:t>
      </w:r>
      <w:r w:rsidRPr="00F144FB">
        <w:rPr>
          <w:rFonts w:hint="cs"/>
          <w:sz w:val="24"/>
          <w:szCs w:val="24"/>
          <w:rtl/>
        </w:rPr>
        <w:t xml:space="preserve"> לא בעבודה ולא בנסיעה; וכשהוריד אותה בצומת, לא היה שם אף אחד וגם לא ראה מישהו שממתין לה. מר חזן המשיך, לאחר שהוריד את רינת, לביתו, לשם הגיע בסביבות 23:05, וצפה עם אמו בטלוויזיה. רק בבוקר, בסביבות השעה 04:00, התקשר אליו החבר של אחותה של רינת וסיפר לו שרינת לא הגיעה הביתה. חזן מאוד התפלא, וכשחזר מהעבודה באותו היום </w:t>
      </w:r>
      <w:r w:rsidRPr="00F144FB">
        <w:rPr>
          <w:rFonts w:hint="cs"/>
          <w:sz w:val="20"/>
          <w:szCs w:val="20"/>
          <w:rtl/>
        </w:rPr>
        <w:t xml:space="preserve">(הוא יצא לעבודה אחרי שמסר את האמרה הראשונה </w:t>
      </w:r>
      <w:r w:rsidRPr="00F144FB">
        <w:rPr>
          <w:sz w:val="20"/>
          <w:szCs w:val="20"/>
          <w:rtl/>
        </w:rPr>
        <w:t>–</w:t>
      </w:r>
      <w:r w:rsidRPr="00F144FB">
        <w:rPr>
          <w:rFonts w:hint="cs"/>
          <w:sz w:val="20"/>
          <w:szCs w:val="20"/>
          <w:rtl/>
        </w:rPr>
        <w:t xml:space="preserve"> ת/3א)</w:t>
      </w:r>
      <w:r w:rsidRPr="00F144FB">
        <w:rPr>
          <w:rFonts w:hint="cs"/>
          <w:sz w:val="24"/>
          <w:szCs w:val="24"/>
          <w:rtl/>
        </w:rPr>
        <w:t xml:space="preserve"> הצטרף אל המחפשים. </w:t>
      </w:r>
      <w:r>
        <w:rPr>
          <w:rFonts w:hint="cs"/>
          <w:sz w:val="24"/>
          <w:szCs w:val="24"/>
          <w:rtl/>
        </w:rPr>
        <w:t xml:space="preserve">עוד ציין </w:t>
      </w:r>
      <w:r w:rsidRPr="00F144FB">
        <w:rPr>
          <w:rFonts w:hint="cs"/>
          <w:sz w:val="24"/>
          <w:szCs w:val="24"/>
          <w:rtl/>
        </w:rPr>
        <w:t xml:space="preserve">מר חזן, כי בפעם הראשונה בה הסיע את רינת הביתה, היא ביקשה לרדת בצומת, והוא היה בטוח שהבית שלה נמצא בדיוק שם, ולכן גם הוריד אותה שם בליל האירוע </w:t>
      </w:r>
      <w:r w:rsidRPr="00F144FB">
        <w:rPr>
          <w:rFonts w:hint="cs"/>
          <w:sz w:val="20"/>
          <w:szCs w:val="20"/>
          <w:rtl/>
        </w:rPr>
        <w:t xml:space="preserve">(הוא הצביע על מקום ההורדה בדו"ח ההובלה </w:t>
      </w:r>
      <w:r w:rsidRPr="00F144FB">
        <w:rPr>
          <w:sz w:val="20"/>
          <w:szCs w:val="20"/>
          <w:rtl/>
        </w:rPr>
        <w:t>–</w:t>
      </w:r>
      <w:r w:rsidRPr="00F144FB">
        <w:rPr>
          <w:rFonts w:hint="cs"/>
          <w:sz w:val="20"/>
          <w:szCs w:val="20"/>
          <w:rtl/>
        </w:rPr>
        <w:t xml:space="preserve"> ת/3ח)</w:t>
      </w:r>
      <w:r w:rsidRPr="00F144FB">
        <w:rPr>
          <w:rFonts w:hint="cs"/>
          <w:sz w:val="24"/>
          <w:szCs w:val="24"/>
          <w:rtl/>
        </w:rPr>
        <w:t xml:space="preserve">. </w:t>
      </w:r>
    </w:p>
    <w:p w14:paraId="478BF258" w14:textId="77777777" w:rsidR="00106085" w:rsidRDefault="00106085" w:rsidP="00106085">
      <w:pPr>
        <w:pStyle w:val="ListParagraph"/>
        <w:spacing w:line="360" w:lineRule="auto"/>
        <w:ind w:left="927"/>
        <w:jc w:val="both"/>
        <w:rPr>
          <w:sz w:val="24"/>
          <w:szCs w:val="24"/>
          <w:rtl/>
        </w:rPr>
      </w:pPr>
    </w:p>
    <w:p w14:paraId="5EDCE32C" w14:textId="77777777" w:rsidR="00106085" w:rsidRPr="00F144FB" w:rsidRDefault="00106085" w:rsidP="00106085">
      <w:pPr>
        <w:pStyle w:val="ListParagraph"/>
        <w:numPr>
          <w:ilvl w:val="0"/>
          <w:numId w:val="6"/>
        </w:numPr>
        <w:spacing w:line="360" w:lineRule="auto"/>
        <w:jc w:val="both"/>
        <w:rPr>
          <w:sz w:val="24"/>
          <w:szCs w:val="24"/>
        </w:rPr>
      </w:pPr>
      <w:r w:rsidRPr="00F144FB">
        <w:rPr>
          <w:rFonts w:hint="cs"/>
          <w:sz w:val="24"/>
          <w:szCs w:val="24"/>
          <w:rtl/>
        </w:rPr>
        <w:t>הוריה של רינת המנוחה</w:t>
      </w:r>
      <w:r>
        <w:rPr>
          <w:rFonts w:hint="cs"/>
          <w:sz w:val="24"/>
          <w:szCs w:val="24"/>
          <w:rtl/>
        </w:rPr>
        <w:t>,</w:t>
      </w:r>
      <w:r w:rsidRPr="00F144FB">
        <w:rPr>
          <w:rFonts w:hint="cs"/>
          <w:sz w:val="24"/>
          <w:szCs w:val="24"/>
          <w:rtl/>
        </w:rPr>
        <w:t xml:space="preserve"> הם שהבחינו בהיעדרותה</w:t>
      </w:r>
      <w:r>
        <w:rPr>
          <w:rFonts w:hint="cs"/>
          <w:sz w:val="24"/>
          <w:szCs w:val="24"/>
          <w:rtl/>
        </w:rPr>
        <w:t>,</w:t>
      </w:r>
      <w:r w:rsidRPr="00F144FB">
        <w:rPr>
          <w:rFonts w:hint="cs"/>
          <w:sz w:val="24"/>
          <w:szCs w:val="24"/>
          <w:rtl/>
        </w:rPr>
        <w:t xml:space="preserve"> ובעידודם יצאו חברים לחפש אותה.</w:t>
      </w:r>
    </w:p>
    <w:p w14:paraId="5B03FA94" w14:textId="77777777" w:rsidR="00106085" w:rsidRDefault="00106085" w:rsidP="00106085">
      <w:pPr>
        <w:pStyle w:val="ListParagraph"/>
        <w:spacing w:line="360" w:lineRule="auto"/>
        <w:jc w:val="both"/>
        <w:rPr>
          <w:sz w:val="24"/>
          <w:szCs w:val="24"/>
          <w:rtl/>
        </w:rPr>
      </w:pPr>
      <w:r w:rsidRPr="00F144FB">
        <w:rPr>
          <w:rFonts w:hint="cs"/>
          <w:b/>
          <w:bCs/>
          <w:sz w:val="24"/>
          <w:szCs w:val="24"/>
          <w:rtl/>
        </w:rPr>
        <w:t>אמה של רינת, הגב' ז'קלין רואס</w:t>
      </w:r>
      <w:r w:rsidRPr="00F144FB">
        <w:rPr>
          <w:rFonts w:hint="cs"/>
          <w:sz w:val="24"/>
          <w:szCs w:val="24"/>
          <w:rtl/>
        </w:rPr>
        <w:t xml:space="preserve">, נחקרה בעיקר אודות בתה המנוחה. כך סיפרה, כי בשעה 01:00 הבחינה בכך שרינת לא חזרה מהעבודה, ואז החלו החיפושים אחריה </w:t>
      </w:r>
      <w:r w:rsidRPr="00F144FB">
        <w:rPr>
          <w:rFonts w:hint="cs"/>
          <w:sz w:val="20"/>
          <w:szCs w:val="20"/>
          <w:rtl/>
        </w:rPr>
        <w:t>(ר' אמרותיה ת/2</w:t>
      </w:r>
      <w:r>
        <w:rPr>
          <w:rFonts w:hint="cs"/>
          <w:sz w:val="20"/>
          <w:szCs w:val="20"/>
          <w:rtl/>
        </w:rPr>
        <w:t>(</w:t>
      </w:r>
      <w:r w:rsidRPr="00F144FB">
        <w:rPr>
          <w:rFonts w:hint="cs"/>
          <w:sz w:val="20"/>
          <w:szCs w:val="20"/>
          <w:rtl/>
        </w:rPr>
        <w:t>א</w:t>
      </w:r>
      <w:r>
        <w:rPr>
          <w:rFonts w:hint="cs"/>
          <w:sz w:val="20"/>
          <w:szCs w:val="20"/>
          <w:rtl/>
        </w:rPr>
        <w:t>)</w:t>
      </w:r>
      <w:r w:rsidRPr="00F144FB">
        <w:rPr>
          <w:rFonts w:hint="cs"/>
          <w:sz w:val="20"/>
          <w:szCs w:val="20"/>
          <w:rtl/>
        </w:rPr>
        <w:t xml:space="preserve"> עד ת/</w:t>
      </w:r>
      <w:r>
        <w:rPr>
          <w:rFonts w:hint="cs"/>
          <w:sz w:val="20"/>
          <w:szCs w:val="20"/>
          <w:rtl/>
        </w:rPr>
        <w:t>2(ד)</w:t>
      </w:r>
      <w:r w:rsidRPr="00F144FB">
        <w:rPr>
          <w:rFonts w:hint="cs"/>
          <w:sz w:val="20"/>
          <w:szCs w:val="20"/>
          <w:rtl/>
        </w:rPr>
        <w:t>, אמרה ראשונה מיום 01.06.05 בשעה 09:12, והאחרונה ביום 22.03.07)</w:t>
      </w:r>
      <w:r w:rsidRPr="00F144FB">
        <w:rPr>
          <w:rFonts w:hint="cs"/>
          <w:sz w:val="24"/>
          <w:szCs w:val="24"/>
          <w:rtl/>
        </w:rPr>
        <w:t xml:space="preserve">. </w:t>
      </w:r>
    </w:p>
    <w:p w14:paraId="42B0F9AD" w14:textId="77777777" w:rsidR="00106085" w:rsidRPr="00F144FB" w:rsidRDefault="00106085" w:rsidP="00106085">
      <w:pPr>
        <w:pStyle w:val="ListParagraph"/>
        <w:spacing w:line="360" w:lineRule="auto"/>
        <w:jc w:val="both"/>
        <w:rPr>
          <w:sz w:val="24"/>
          <w:szCs w:val="24"/>
          <w:rtl/>
        </w:rPr>
      </w:pPr>
      <w:r w:rsidRPr="00F144FB">
        <w:rPr>
          <w:rFonts w:hint="cs"/>
          <w:b/>
          <w:bCs/>
          <w:sz w:val="24"/>
          <w:szCs w:val="24"/>
          <w:rtl/>
        </w:rPr>
        <w:t>אביה של רינת, מר יקותיאל רואס</w:t>
      </w:r>
      <w:r w:rsidRPr="00F144FB">
        <w:rPr>
          <w:rFonts w:hint="cs"/>
          <w:sz w:val="24"/>
          <w:szCs w:val="24"/>
          <w:rtl/>
        </w:rPr>
        <w:t xml:space="preserve"> </w:t>
      </w:r>
      <w:r w:rsidRPr="00F144FB">
        <w:rPr>
          <w:rFonts w:hint="cs"/>
          <w:sz w:val="20"/>
          <w:szCs w:val="20"/>
          <w:rtl/>
        </w:rPr>
        <w:t>(אמרתו - ת/1, מיום 01.06.05 בשעה 05:20, הוגשה בהסכמה)</w:t>
      </w:r>
      <w:r w:rsidRPr="00F144FB">
        <w:rPr>
          <w:rFonts w:hint="cs"/>
          <w:sz w:val="24"/>
          <w:szCs w:val="24"/>
          <w:rtl/>
        </w:rPr>
        <w:t xml:space="preserve">, הוא זה שדיווח למשטרה על היעדרותה של בתו. </w:t>
      </w:r>
    </w:p>
    <w:p w14:paraId="1A6729A2" w14:textId="77777777" w:rsidR="00106085" w:rsidRDefault="00106085" w:rsidP="00106085">
      <w:pPr>
        <w:spacing w:line="360" w:lineRule="auto"/>
        <w:jc w:val="both"/>
        <w:rPr>
          <w:u w:val="single"/>
          <w:rtl/>
        </w:rPr>
      </w:pPr>
    </w:p>
    <w:p w14:paraId="02B4DFC8" w14:textId="77777777" w:rsidR="00106085" w:rsidRPr="00106085" w:rsidRDefault="00106085" w:rsidP="00106085">
      <w:pPr>
        <w:spacing w:line="360" w:lineRule="auto"/>
        <w:jc w:val="both"/>
        <w:rPr>
          <w:rFonts w:ascii="Arial" w:hAnsi="Arial" w:cs="Arial"/>
          <w:b/>
          <w:bCs/>
        </w:rPr>
      </w:pPr>
      <w:r w:rsidRPr="00106085">
        <w:rPr>
          <w:rFonts w:ascii="Arial" w:hAnsi="Arial" w:cs="Arial"/>
          <w:b/>
          <w:bCs/>
          <w:u w:val="single"/>
          <w:rtl/>
        </w:rPr>
        <w:t>החיפושים ומציאת הגופה</w:t>
      </w:r>
    </w:p>
    <w:p w14:paraId="6FF9AA69"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משלחת חיפושים, הכוללת חברים של רינת וחברים לעבודה של הוריה, התקבצה, בתאריך 01.06.05 בשעת אחר צהריים, במקום בו נראתה רינת המנוחה לאחרונה, והחלה בחיפושים אחרי רינת.</w:t>
      </w:r>
    </w:p>
    <w:p w14:paraId="580B652C" w14:textId="77777777" w:rsidR="00106085" w:rsidRDefault="00106085" w:rsidP="00106085">
      <w:pPr>
        <w:pStyle w:val="ListParagraph"/>
        <w:spacing w:line="360" w:lineRule="auto"/>
        <w:jc w:val="both"/>
        <w:rPr>
          <w:sz w:val="24"/>
          <w:szCs w:val="24"/>
          <w:rtl/>
        </w:rPr>
      </w:pPr>
    </w:p>
    <w:p w14:paraId="48353076"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בין המחפשים הייתה גם </w:t>
      </w:r>
      <w:r w:rsidRPr="00F144FB">
        <w:rPr>
          <w:rFonts w:hint="cs"/>
          <w:b/>
          <w:bCs/>
          <w:sz w:val="24"/>
          <w:szCs w:val="24"/>
          <w:rtl/>
        </w:rPr>
        <w:t>אסנת אש</w:t>
      </w:r>
      <w:r>
        <w:rPr>
          <w:rFonts w:hint="cs"/>
          <w:sz w:val="24"/>
          <w:szCs w:val="24"/>
          <w:rtl/>
        </w:rPr>
        <w:t>ל</w:t>
      </w:r>
      <w:r w:rsidRPr="00F144FB">
        <w:rPr>
          <w:rFonts w:hint="cs"/>
          <w:sz w:val="24"/>
          <w:szCs w:val="24"/>
          <w:rtl/>
        </w:rPr>
        <w:t xml:space="preserve"> </w:t>
      </w:r>
      <w:r w:rsidRPr="00F144FB">
        <w:rPr>
          <w:rFonts w:hint="cs"/>
          <w:sz w:val="20"/>
          <w:szCs w:val="20"/>
          <w:rtl/>
        </w:rPr>
        <w:t>(ע.ת.1, העידה בישיבת 05.02.15)</w:t>
      </w:r>
      <w:r w:rsidRPr="00F144FB">
        <w:rPr>
          <w:rFonts w:hint="cs"/>
          <w:sz w:val="24"/>
          <w:szCs w:val="24"/>
          <w:rtl/>
        </w:rPr>
        <w:t xml:space="preserve">, אשר עובדת עם אבי המנוחה בנמל אשדוד. אסנת ושאר עובדי המשרד התבקשו ע"י מר רואס להשתתף בחיפושים אחרי בתו, אשר לא שבה הביתה לאחר העבודה, ואכן </w:t>
      </w:r>
      <w:r w:rsidRPr="00F144FB">
        <w:rPr>
          <w:sz w:val="24"/>
          <w:szCs w:val="24"/>
          <w:rtl/>
        </w:rPr>
        <w:t>–</w:t>
      </w:r>
      <w:r w:rsidRPr="00F144FB">
        <w:rPr>
          <w:rFonts w:hint="cs"/>
          <w:sz w:val="24"/>
          <w:szCs w:val="24"/>
          <w:rtl/>
        </w:rPr>
        <w:t xml:space="preserve"> כל העובדים יצאו מהעבודה והחלו בחיפושים אחרי רינת </w:t>
      </w:r>
      <w:r w:rsidRPr="00F144FB">
        <w:rPr>
          <w:rFonts w:hint="cs"/>
          <w:sz w:val="20"/>
          <w:szCs w:val="20"/>
          <w:rtl/>
        </w:rPr>
        <w:t xml:space="preserve">(יחד עם אחרים </w:t>
      </w:r>
      <w:r w:rsidRPr="00F144FB">
        <w:rPr>
          <w:sz w:val="20"/>
          <w:szCs w:val="20"/>
          <w:rtl/>
        </w:rPr>
        <w:t>–</w:t>
      </w:r>
      <w:r w:rsidRPr="00F144FB">
        <w:rPr>
          <w:rFonts w:hint="cs"/>
          <w:sz w:val="20"/>
          <w:szCs w:val="20"/>
          <w:rtl/>
        </w:rPr>
        <w:t xml:space="preserve"> סך הכל </w:t>
      </w:r>
      <w:r>
        <w:rPr>
          <w:rFonts w:hint="cs"/>
          <w:sz w:val="20"/>
          <w:szCs w:val="20"/>
          <w:rtl/>
        </w:rPr>
        <w:t xml:space="preserve">השתתפו בחיפושים </w:t>
      </w:r>
      <w:r w:rsidRPr="00F144FB">
        <w:rPr>
          <w:rFonts w:hint="cs"/>
          <w:sz w:val="20"/>
          <w:szCs w:val="20"/>
          <w:rtl/>
        </w:rPr>
        <w:t xml:space="preserve">בין 20 </w:t>
      </w:r>
      <w:r>
        <w:rPr>
          <w:rFonts w:hint="cs"/>
          <w:sz w:val="20"/>
          <w:szCs w:val="20"/>
          <w:rtl/>
        </w:rPr>
        <w:t xml:space="preserve">     </w:t>
      </w:r>
      <w:r w:rsidRPr="00F144FB">
        <w:rPr>
          <w:rFonts w:hint="cs"/>
          <w:sz w:val="20"/>
          <w:szCs w:val="20"/>
          <w:rtl/>
        </w:rPr>
        <w:t>ל-30 איש)</w:t>
      </w:r>
      <w:r>
        <w:rPr>
          <w:rFonts w:hint="cs"/>
          <w:sz w:val="24"/>
          <w:szCs w:val="24"/>
          <w:rtl/>
        </w:rPr>
        <w:t>. יחד עם אסנת</w:t>
      </w:r>
      <w:r w:rsidRPr="00F144FB">
        <w:rPr>
          <w:rFonts w:hint="cs"/>
          <w:sz w:val="24"/>
          <w:szCs w:val="24"/>
          <w:rtl/>
        </w:rPr>
        <w:t xml:space="preserve"> הייתה גם </w:t>
      </w:r>
      <w:r w:rsidRPr="00F144FB">
        <w:rPr>
          <w:rFonts w:hint="cs"/>
          <w:b/>
          <w:bCs/>
          <w:sz w:val="24"/>
          <w:szCs w:val="24"/>
          <w:rtl/>
        </w:rPr>
        <w:t>בפי סמרה</w:t>
      </w:r>
      <w:r w:rsidRPr="00F144FB">
        <w:rPr>
          <w:rFonts w:hint="cs"/>
          <w:sz w:val="24"/>
          <w:szCs w:val="24"/>
          <w:rtl/>
        </w:rPr>
        <w:t xml:space="preserve"> </w:t>
      </w:r>
      <w:r w:rsidRPr="00F144FB">
        <w:rPr>
          <w:rFonts w:hint="cs"/>
          <w:sz w:val="20"/>
          <w:szCs w:val="20"/>
          <w:rtl/>
        </w:rPr>
        <w:t>(ע.ת. 2, העידה ביום 05.02.15)</w:t>
      </w:r>
      <w:r w:rsidRPr="00F144FB">
        <w:rPr>
          <w:rFonts w:hint="cs"/>
          <w:sz w:val="24"/>
          <w:szCs w:val="24"/>
          <w:rtl/>
        </w:rPr>
        <w:t xml:space="preserve">, שסיפרה, כי חילקו את המחפשים לצוותים של 5 - 6 אנשים, והחיפוש נערך בשטח שבין בית המנוחה לבין המקום בו נאמר שהורידו אותה בלילה. </w:t>
      </w:r>
    </w:p>
    <w:p w14:paraId="3B90F2CA" w14:textId="77777777" w:rsidR="00106085" w:rsidRDefault="00106085" w:rsidP="00106085">
      <w:pPr>
        <w:pStyle w:val="ListParagraph"/>
        <w:spacing w:line="360" w:lineRule="auto"/>
        <w:jc w:val="both"/>
        <w:rPr>
          <w:sz w:val="24"/>
          <w:szCs w:val="24"/>
          <w:rtl/>
        </w:rPr>
      </w:pPr>
    </w:p>
    <w:p w14:paraId="42BEF3A5"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אסנת הייתה זו שמצאה את הגופה בקרבת אתר הבנייה, מתחת לשיח </w:t>
      </w:r>
      <w:r w:rsidRPr="00F144FB">
        <w:rPr>
          <w:rFonts w:hint="cs"/>
          <w:sz w:val="20"/>
          <w:szCs w:val="20"/>
          <w:rtl/>
        </w:rPr>
        <w:t>(עמ' 16 לפרוטוקול)</w:t>
      </w:r>
      <w:r>
        <w:rPr>
          <w:rFonts w:hint="cs"/>
          <w:sz w:val="24"/>
          <w:szCs w:val="24"/>
          <w:rtl/>
        </w:rPr>
        <w:t xml:space="preserve">. לדבריה, כל האזור </w:t>
      </w:r>
      <w:r w:rsidRPr="00F144FB">
        <w:rPr>
          <w:rFonts w:hint="cs"/>
          <w:sz w:val="24"/>
          <w:szCs w:val="24"/>
          <w:rtl/>
        </w:rPr>
        <w:t xml:space="preserve">היה בבנייה, אם כי כ-500 מ' מהמקום בו נמצאה המנוחה, היה בית שכבר היה מאוכלס </w:t>
      </w:r>
      <w:r w:rsidRPr="00F144FB">
        <w:rPr>
          <w:rFonts w:hint="cs"/>
          <w:sz w:val="20"/>
          <w:szCs w:val="20"/>
          <w:rtl/>
        </w:rPr>
        <w:t>(</w:t>
      </w:r>
      <w:r w:rsidRPr="00F144FB">
        <w:rPr>
          <w:rFonts w:hint="cs"/>
          <w:b/>
          <w:bCs/>
          <w:sz w:val="20"/>
          <w:szCs w:val="20"/>
          <w:rtl/>
        </w:rPr>
        <w:t>"</w:t>
      </w:r>
      <w:r w:rsidRPr="00F144FB">
        <w:rPr>
          <w:rFonts w:cs="Miriam" w:hint="cs"/>
          <w:b/>
          <w:bCs/>
          <w:sz w:val="20"/>
          <w:szCs w:val="20"/>
          <w:rtl/>
        </w:rPr>
        <w:t>ועוד אמרתי, איך זה שיכול להיות שזאתי ממול לא שמעה נגיד צעקות או משהו, בכלל, היה חלון כאילו במרחק של איזה 500 מטר משהו כזה, היה בניין בנוי...</w:t>
      </w:r>
      <w:r w:rsidRPr="00F144FB">
        <w:rPr>
          <w:rFonts w:hint="cs"/>
          <w:b/>
          <w:bCs/>
          <w:sz w:val="20"/>
          <w:szCs w:val="20"/>
          <w:rtl/>
        </w:rPr>
        <w:t>"</w:t>
      </w:r>
      <w:r w:rsidRPr="00F144FB">
        <w:rPr>
          <w:rFonts w:hint="cs"/>
          <w:sz w:val="20"/>
          <w:szCs w:val="20"/>
          <w:rtl/>
        </w:rPr>
        <w:t xml:space="preserve"> עמ' 17 לישיבת 05.02.15)</w:t>
      </w:r>
      <w:r w:rsidRPr="00F144FB">
        <w:rPr>
          <w:rFonts w:hint="cs"/>
          <w:sz w:val="24"/>
          <w:szCs w:val="24"/>
          <w:rtl/>
        </w:rPr>
        <w:t xml:space="preserve">. </w:t>
      </w:r>
    </w:p>
    <w:p w14:paraId="3295C6A0"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תחילה אסנת זיהתה את התיק של המנוחה שהיה זרוק מתחת לשיח </w:t>
      </w:r>
      <w:r w:rsidRPr="00F144FB">
        <w:rPr>
          <w:rFonts w:cs="Miriam" w:hint="cs"/>
          <w:b/>
          <w:bCs/>
          <w:sz w:val="24"/>
          <w:szCs w:val="24"/>
          <w:rtl/>
        </w:rPr>
        <w:t>"כי רינת הייתה יומיים לפני זה אצלנו במשרד ומאוד אהבתי את התיק שהיא הייתה אתו... אז הרמתי ככה את השיח וראיתי את התיק שלה עם ידיות עץ, אני זוכרת, ועם פייטים, ואני זוכרת שהיה שמה מראה... וג'ינס גם כן היה ליד... זרוק. וגם היה לה את הגרביים ורוד ככה, ורוד לבן משהו כזה, ליד הג'ינס... ראיתי רק רגליים ואת הערווה שלה, לא ראיתי פנים, לא ראיתי את הפנים שלה..."</w:t>
      </w:r>
      <w:r w:rsidRPr="00F144FB">
        <w:rPr>
          <w:rFonts w:hint="cs"/>
          <w:sz w:val="24"/>
          <w:szCs w:val="24"/>
          <w:rtl/>
        </w:rPr>
        <w:t xml:space="preserve"> </w:t>
      </w:r>
      <w:r w:rsidRPr="00F144FB">
        <w:rPr>
          <w:rFonts w:hint="cs"/>
          <w:sz w:val="20"/>
          <w:szCs w:val="20"/>
          <w:rtl/>
        </w:rPr>
        <w:t>(</w:t>
      </w:r>
      <w:r>
        <w:rPr>
          <w:rFonts w:hint="cs"/>
          <w:sz w:val="20"/>
          <w:szCs w:val="20"/>
          <w:rtl/>
        </w:rPr>
        <w:t xml:space="preserve">שם, </w:t>
      </w:r>
      <w:r w:rsidRPr="00F144FB">
        <w:rPr>
          <w:rFonts w:hint="cs"/>
          <w:sz w:val="20"/>
          <w:szCs w:val="20"/>
          <w:rtl/>
        </w:rPr>
        <w:t>עמ' 17 לפרוטוקול)</w:t>
      </w:r>
      <w:r w:rsidRPr="00F144FB">
        <w:rPr>
          <w:rFonts w:hint="cs"/>
          <w:sz w:val="24"/>
          <w:szCs w:val="24"/>
          <w:rtl/>
        </w:rPr>
        <w:t xml:space="preserve">. </w:t>
      </w:r>
    </w:p>
    <w:p w14:paraId="36F1BF1E"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אסנת חשבה תחילה שמדובר בבובה, </w:t>
      </w:r>
      <w:r w:rsidRPr="00F144FB">
        <w:rPr>
          <w:rFonts w:cs="Miriam" w:hint="cs"/>
          <w:b/>
          <w:bCs/>
          <w:sz w:val="24"/>
          <w:szCs w:val="24"/>
          <w:rtl/>
        </w:rPr>
        <w:t>"אבל התיק מיקד אותי, אמרתי להם, תשמעו, יש פה את התיק של רינת, אבל יש פה בובה, המוח שלי לא קלט שזה בן-אדם בעצם"</w:t>
      </w:r>
      <w:r w:rsidRPr="00F144FB">
        <w:rPr>
          <w:rFonts w:hint="cs"/>
          <w:sz w:val="24"/>
          <w:szCs w:val="24"/>
          <w:rtl/>
        </w:rPr>
        <w:t xml:space="preserve"> </w:t>
      </w:r>
      <w:r w:rsidRPr="00F144FB">
        <w:rPr>
          <w:rFonts w:hint="cs"/>
          <w:sz w:val="20"/>
          <w:szCs w:val="20"/>
          <w:rtl/>
        </w:rPr>
        <w:t>(</w:t>
      </w:r>
      <w:r>
        <w:rPr>
          <w:rFonts w:hint="cs"/>
          <w:sz w:val="20"/>
          <w:szCs w:val="20"/>
          <w:rtl/>
        </w:rPr>
        <w:t xml:space="preserve">שם, </w:t>
      </w:r>
      <w:r w:rsidRPr="00F144FB">
        <w:rPr>
          <w:rFonts w:hint="cs"/>
          <w:sz w:val="20"/>
          <w:szCs w:val="20"/>
          <w:rtl/>
        </w:rPr>
        <w:t>עמ' 18 לפרוטוקול)</w:t>
      </w:r>
      <w:r w:rsidRPr="00F144FB">
        <w:rPr>
          <w:rFonts w:hint="cs"/>
          <w:sz w:val="24"/>
          <w:szCs w:val="24"/>
          <w:rtl/>
        </w:rPr>
        <w:t>.</w:t>
      </w:r>
    </w:p>
    <w:p w14:paraId="733DB750"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אסנת לא נגעה בשום דבר במקום, ובפי, שהייתה </w:t>
      </w:r>
      <w:r>
        <w:rPr>
          <w:rFonts w:hint="cs"/>
          <w:sz w:val="24"/>
          <w:szCs w:val="24"/>
          <w:rtl/>
        </w:rPr>
        <w:t>בסמוך אליה מאחור</w:t>
      </w:r>
      <w:r w:rsidRPr="00F144FB">
        <w:rPr>
          <w:rFonts w:hint="cs"/>
          <w:sz w:val="24"/>
          <w:szCs w:val="24"/>
          <w:rtl/>
        </w:rPr>
        <w:t xml:space="preserve"> </w:t>
      </w:r>
      <w:r w:rsidRPr="00F144FB">
        <w:rPr>
          <w:rFonts w:cs="Miriam" w:hint="cs"/>
          <w:b/>
          <w:bCs/>
          <w:sz w:val="24"/>
          <w:szCs w:val="24"/>
          <w:rtl/>
        </w:rPr>
        <w:t>"הרימה את השיח; ואז באו אנשים ואמרו לי האנשים, איזה בובה, זה רינת"</w:t>
      </w:r>
      <w:r w:rsidRPr="00F144FB">
        <w:rPr>
          <w:rFonts w:hint="cs"/>
          <w:sz w:val="24"/>
          <w:szCs w:val="24"/>
          <w:rtl/>
        </w:rPr>
        <w:t xml:space="preserve"> </w:t>
      </w:r>
      <w:r w:rsidRPr="00F144FB">
        <w:rPr>
          <w:rFonts w:hint="cs"/>
          <w:sz w:val="20"/>
          <w:szCs w:val="20"/>
          <w:rtl/>
        </w:rPr>
        <w:t>(שם)</w:t>
      </w:r>
      <w:r w:rsidRPr="00F144FB">
        <w:rPr>
          <w:rFonts w:hint="cs"/>
          <w:sz w:val="24"/>
          <w:szCs w:val="24"/>
          <w:rtl/>
        </w:rPr>
        <w:t xml:space="preserve">. </w:t>
      </w:r>
    </w:p>
    <w:p w14:paraId="21AE7AF7" w14:textId="77777777" w:rsidR="00106085" w:rsidRDefault="00106085" w:rsidP="00106085">
      <w:pPr>
        <w:pStyle w:val="ListParagraph"/>
        <w:spacing w:line="360" w:lineRule="auto"/>
        <w:jc w:val="both"/>
        <w:rPr>
          <w:sz w:val="24"/>
          <w:szCs w:val="24"/>
          <w:rtl/>
        </w:rPr>
      </w:pPr>
      <w:r w:rsidRPr="00F144FB">
        <w:rPr>
          <w:rFonts w:hint="cs"/>
          <w:sz w:val="24"/>
          <w:szCs w:val="24"/>
          <w:rtl/>
        </w:rPr>
        <w:t>האנשים קראו במכשירי הקשר למשטרה ש</w:t>
      </w:r>
      <w:r>
        <w:rPr>
          <w:rFonts w:hint="cs"/>
          <w:sz w:val="24"/>
          <w:szCs w:val="24"/>
          <w:rtl/>
        </w:rPr>
        <w:t xml:space="preserve">מיד </w:t>
      </w:r>
      <w:r w:rsidRPr="00F144FB">
        <w:rPr>
          <w:rFonts w:hint="cs"/>
          <w:sz w:val="24"/>
          <w:szCs w:val="24"/>
          <w:rtl/>
        </w:rPr>
        <w:t xml:space="preserve">הגיעה למקום. גם אבי המנוחה הגיע, אך לא נתנו לו להתקרב. </w:t>
      </w:r>
    </w:p>
    <w:p w14:paraId="3DB015CB" w14:textId="77777777" w:rsidR="00106085" w:rsidRPr="00F144FB" w:rsidRDefault="00106085" w:rsidP="00106085">
      <w:pPr>
        <w:pStyle w:val="ListParagraph"/>
        <w:spacing w:line="360" w:lineRule="auto"/>
        <w:jc w:val="both"/>
        <w:rPr>
          <w:sz w:val="24"/>
          <w:szCs w:val="24"/>
          <w:rtl/>
        </w:rPr>
      </w:pPr>
      <w:r w:rsidRPr="00F144FB">
        <w:rPr>
          <w:rFonts w:hint="cs"/>
          <w:sz w:val="24"/>
          <w:szCs w:val="24"/>
          <w:rtl/>
        </w:rPr>
        <w:t xml:space="preserve">אסנת זיהתה את המקום בתמונות שצולמו ע"י המעבדה הניידת; את השיחים; המדרכה הקרובה; הבניין שהיה כבר מאוכלס; הקרוון הסמוך; את המנוחה </w:t>
      </w:r>
      <w:r w:rsidRPr="00F144FB">
        <w:rPr>
          <w:rFonts w:hint="cs"/>
          <w:sz w:val="20"/>
          <w:szCs w:val="20"/>
          <w:rtl/>
        </w:rPr>
        <w:t>(שאסנת לא ראתה את פניה אלא רק את פלג גופה התחתון)</w:t>
      </w:r>
      <w:r w:rsidRPr="00F144FB">
        <w:rPr>
          <w:rFonts w:hint="cs"/>
          <w:sz w:val="24"/>
          <w:szCs w:val="24"/>
          <w:rtl/>
        </w:rPr>
        <w:t xml:space="preserve">; ואת הציוד של המנוחה שהיה מפוזר מסביב, כולל התיק, הג'ינס והמראה. היא לא הייתה בטוחה אם ראתה גם חפצים אחרים מפוזרים בשטח. </w:t>
      </w:r>
    </w:p>
    <w:p w14:paraId="2740F233" w14:textId="77777777" w:rsidR="00106085" w:rsidRPr="00F96482" w:rsidRDefault="00106085" w:rsidP="00106085">
      <w:pPr>
        <w:pStyle w:val="ListParagraph"/>
        <w:spacing w:line="360" w:lineRule="auto"/>
        <w:jc w:val="both"/>
        <w:rPr>
          <w:sz w:val="24"/>
          <w:szCs w:val="24"/>
        </w:rPr>
      </w:pPr>
    </w:p>
    <w:p w14:paraId="0198661F" w14:textId="77777777" w:rsidR="00106085" w:rsidRPr="00A600B5" w:rsidRDefault="00106085" w:rsidP="00106085">
      <w:pPr>
        <w:pStyle w:val="ListParagraph"/>
        <w:numPr>
          <w:ilvl w:val="0"/>
          <w:numId w:val="6"/>
        </w:numPr>
        <w:spacing w:line="360" w:lineRule="auto"/>
        <w:jc w:val="both"/>
        <w:rPr>
          <w:sz w:val="24"/>
          <w:szCs w:val="24"/>
          <w:rtl/>
        </w:rPr>
      </w:pPr>
      <w:r w:rsidRPr="00A600B5">
        <w:rPr>
          <w:rFonts w:hint="cs"/>
          <w:b/>
          <w:bCs/>
          <w:sz w:val="24"/>
          <w:szCs w:val="24"/>
          <w:rtl/>
        </w:rPr>
        <w:t>בפי</w:t>
      </w:r>
      <w:r>
        <w:rPr>
          <w:rFonts w:hint="cs"/>
          <w:b/>
          <w:bCs/>
          <w:sz w:val="24"/>
          <w:szCs w:val="24"/>
          <w:rtl/>
        </w:rPr>
        <w:t xml:space="preserve"> סמרה</w:t>
      </w:r>
      <w:r w:rsidRPr="00A600B5">
        <w:rPr>
          <w:rFonts w:hint="cs"/>
          <w:sz w:val="24"/>
          <w:szCs w:val="24"/>
          <w:rtl/>
        </w:rPr>
        <w:t xml:space="preserve"> סיפרה, שהיא ואסנת עקפו את הבניין המאוכלס שהיה באזור האירוע - מצד אחד, כאשר האחרים בצוות, עקפו אותו מן הצד האחר. לדבריה, </w:t>
      </w:r>
      <w:r w:rsidRPr="00A600B5">
        <w:rPr>
          <w:rFonts w:cs="Miriam" w:hint="cs"/>
          <w:b/>
          <w:bCs/>
          <w:sz w:val="24"/>
          <w:szCs w:val="24"/>
          <w:rtl/>
        </w:rPr>
        <w:t>"...אני הייתי כמה מטרים מאסנת, אסנת, בעצם התמקדה באיזה שיח למעלה, אני ראיתי משהו, היא קראה לי, הזזתי גם אני את השיח כי רציתי לראות, הזזתי וראיתי את הגופה... ראיתי בעצם רגליים של בחורה ששוכבת בצורה מפוסקת, עם גרביים עליה, אני זוכרת רגל אחת עם גרב... לא ראיתי ראש או פנים. אני מזהה ישירות שזה גופה... אמרתי במירס שמצאנו גופה ואז זה התחיל להתגלגל"</w:t>
      </w:r>
      <w:r w:rsidRPr="00A600B5">
        <w:rPr>
          <w:rFonts w:cs="Miriam" w:hint="cs"/>
          <w:sz w:val="24"/>
          <w:szCs w:val="24"/>
          <w:rtl/>
        </w:rPr>
        <w:t xml:space="preserve"> </w:t>
      </w:r>
      <w:r w:rsidRPr="00A600B5">
        <w:rPr>
          <w:rFonts w:hint="cs"/>
          <w:sz w:val="20"/>
          <w:szCs w:val="20"/>
          <w:rtl/>
        </w:rPr>
        <w:t>(עמ'</w:t>
      </w:r>
      <w:r>
        <w:rPr>
          <w:rFonts w:hint="cs"/>
          <w:sz w:val="20"/>
          <w:szCs w:val="20"/>
          <w:rtl/>
        </w:rPr>
        <w:t xml:space="preserve"> 25-24</w:t>
      </w:r>
      <w:r w:rsidRPr="00A600B5">
        <w:rPr>
          <w:rFonts w:hint="cs"/>
          <w:sz w:val="20"/>
          <w:szCs w:val="20"/>
          <w:rtl/>
        </w:rPr>
        <w:t xml:space="preserve"> לפרוטוקול ישיבת יום 05.02.15)</w:t>
      </w:r>
      <w:r w:rsidRPr="00A600B5">
        <w:rPr>
          <w:rFonts w:hint="cs"/>
          <w:sz w:val="24"/>
          <w:szCs w:val="24"/>
          <w:rtl/>
        </w:rPr>
        <w:t>. היא לא זכרה אם ראתה חפצים מפוזרים מסביב, אבל זכרה היטב שלא נגעה בשום דבר מעבר לשיח. לדבריה, ממש כמה דקות לאחר מציאת הגופה</w:t>
      </w:r>
      <w:r>
        <w:rPr>
          <w:rFonts w:hint="cs"/>
          <w:sz w:val="24"/>
          <w:szCs w:val="24"/>
          <w:rtl/>
        </w:rPr>
        <w:t>,</w:t>
      </w:r>
      <w:r w:rsidRPr="00A600B5">
        <w:rPr>
          <w:rFonts w:hint="cs"/>
          <w:sz w:val="24"/>
          <w:szCs w:val="24"/>
          <w:rtl/>
        </w:rPr>
        <w:t xml:space="preserve"> הגיע איש משטרה שסגר את הזירה ואף אחד לא התקרב אל הגופה או נגע בה </w:t>
      </w:r>
      <w:r w:rsidRPr="00A600B5">
        <w:rPr>
          <w:rFonts w:hint="cs"/>
          <w:sz w:val="20"/>
          <w:szCs w:val="20"/>
          <w:rtl/>
        </w:rPr>
        <w:t>(</w:t>
      </w:r>
      <w:r w:rsidRPr="00A600B5">
        <w:rPr>
          <w:rFonts w:cs="Miriam" w:hint="cs"/>
          <w:b/>
          <w:bCs/>
          <w:sz w:val="20"/>
          <w:szCs w:val="20"/>
          <w:rtl/>
        </w:rPr>
        <w:t>"אני זוכרת שפשוט אמרנו שמצאנו גופה ולא להתקרב...</w:t>
      </w:r>
      <w:r>
        <w:rPr>
          <w:rFonts w:cs="Miriam" w:hint="cs"/>
          <w:b/>
          <w:bCs/>
          <w:sz w:val="20"/>
          <w:szCs w:val="20"/>
          <w:rtl/>
        </w:rPr>
        <w:t xml:space="preserve"> </w:t>
      </w:r>
      <w:r w:rsidRPr="00A600B5">
        <w:rPr>
          <w:rFonts w:cs="Miriam" w:hint="cs"/>
          <w:b/>
          <w:bCs/>
          <w:sz w:val="20"/>
          <w:szCs w:val="20"/>
          <w:rtl/>
        </w:rPr>
        <w:t>אני לא זוכרת שמישהו התקרב... אני לא זוכרת שמישהו נגע בה, שמישהו התקרב לשיח. אני לא זוכרת, כי באותו רגע זה כבר היה מקום שאף אחד לא התקרב, גם האנשים שחיפשו מסביב. המשטרה הגיעה וסגרה את המקום"</w:t>
      </w:r>
      <w:r w:rsidRPr="00A600B5">
        <w:rPr>
          <w:rFonts w:hint="cs"/>
          <w:sz w:val="20"/>
          <w:szCs w:val="20"/>
          <w:rtl/>
        </w:rPr>
        <w:t xml:space="preserve"> לכל היותר 5 דקות לאחר מציאת הגופה,</w:t>
      </w:r>
      <w:r>
        <w:rPr>
          <w:rFonts w:hint="cs"/>
          <w:sz w:val="20"/>
          <w:szCs w:val="20"/>
          <w:rtl/>
        </w:rPr>
        <w:t xml:space="preserve"> </w:t>
      </w:r>
      <w:r w:rsidRPr="00A600B5">
        <w:rPr>
          <w:rFonts w:hint="cs"/>
          <w:sz w:val="20"/>
          <w:szCs w:val="20"/>
          <w:rtl/>
        </w:rPr>
        <w:t>עמ'</w:t>
      </w:r>
      <w:r>
        <w:rPr>
          <w:rFonts w:hint="cs"/>
          <w:sz w:val="20"/>
          <w:szCs w:val="20"/>
          <w:rtl/>
        </w:rPr>
        <w:t xml:space="preserve"> 27-26</w:t>
      </w:r>
      <w:r w:rsidRPr="00A600B5">
        <w:rPr>
          <w:rFonts w:hint="cs"/>
          <w:sz w:val="20"/>
          <w:szCs w:val="20"/>
          <w:rtl/>
        </w:rPr>
        <w:t xml:space="preserve"> לפרוטוקול, ישיבת יום </w:t>
      </w:r>
      <w:r>
        <w:rPr>
          <w:rFonts w:hint="cs"/>
          <w:sz w:val="20"/>
          <w:szCs w:val="20"/>
          <w:rtl/>
        </w:rPr>
        <w:t>0</w:t>
      </w:r>
      <w:r w:rsidRPr="00A600B5">
        <w:rPr>
          <w:rFonts w:hint="cs"/>
          <w:sz w:val="20"/>
          <w:szCs w:val="20"/>
          <w:rtl/>
        </w:rPr>
        <w:t>5.</w:t>
      </w:r>
      <w:r>
        <w:rPr>
          <w:rFonts w:hint="cs"/>
          <w:sz w:val="20"/>
          <w:szCs w:val="20"/>
          <w:rtl/>
        </w:rPr>
        <w:t>0</w:t>
      </w:r>
      <w:r w:rsidRPr="00A600B5">
        <w:rPr>
          <w:rFonts w:hint="cs"/>
          <w:sz w:val="20"/>
          <w:szCs w:val="20"/>
          <w:rtl/>
        </w:rPr>
        <w:t>2.15)</w:t>
      </w:r>
      <w:r w:rsidRPr="00A600B5">
        <w:rPr>
          <w:rFonts w:hint="cs"/>
          <w:sz w:val="24"/>
          <w:szCs w:val="24"/>
          <w:rtl/>
        </w:rPr>
        <w:t xml:space="preserve">. </w:t>
      </w:r>
    </w:p>
    <w:p w14:paraId="4E9273B3" w14:textId="77777777" w:rsidR="00106085" w:rsidRDefault="00106085" w:rsidP="00106085">
      <w:pPr>
        <w:pStyle w:val="ListParagraph"/>
        <w:spacing w:line="360" w:lineRule="auto"/>
        <w:jc w:val="both"/>
        <w:rPr>
          <w:sz w:val="24"/>
          <w:szCs w:val="24"/>
        </w:rPr>
      </w:pPr>
    </w:p>
    <w:p w14:paraId="636D7BF5" w14:textId="77777777" w:rsidR="00106085" w:rsidRDefault="00106085" w:rsidP="00106085">
      <w:pPr>
        <w:pStyle w:val="ListParagraph"/>
        <w:numPr>
          <w:ilvl w:val="0"/>
          <w:numId w:val="6"/>
        </w:numPr>
        <w:spacing w:line="360" w:lineRule="auto"/>
        <w:jc w:val="both"/>
        <w:rPr>
          <w:sz w:val="24"/>
          <w:szCs w:val="24"/>
        </w:rPr>
      </w:pPr>
      <w:r w:rsidRPr="00A600B5">
        <w:rPr>
          <w:rFonts w:hint="cs"/>
          <w:b/>
          <w:bCs/>
          <w:sz w:val="24"/>
          <w:szCs w:val="24"/>
          <w:rtl/>
        </w:rPr>
        <w:t>השוטר גבריאלוב חיים</w:t>
      </w:r>
      <w:r>
        <w:rPr>
          <w:rFonts w:hint="cs"/>
          <w:sz w:val="24"/>
          <w:szCs w:val="24"/>
          <w:rtl/>
        </w:rPr>
        <w:t xml:space="preserve"> רשם דו"ח על </w:t>
      </w:r>
      <w:r w:rsidRPr="004D43AA">
        <w:rPr>
          <w:rFonts w:cs="Miriam" w:hint="cs"/>
          <w:b/>
          <w:bCs/>
          <w:sz w:val="24"/>
          <w:szCs w:val="24"/>
          <w:rtl/>
        </w:rPr>
        <w:t>"מציאת גופת א</w:t>
      </w:r>
      <w:r>
        <w:rPr>
          <w:rFonts w:cs="Miriam" w:hint="cs"/>
          <w:b/>
          <w:bCs/>
          <w:sz w:val="24"/>
          <w:szCs w:val="24"/>
          <w:rtl/>
        </w:rPr>
        <w:t>י</w:t>
      </w:r>
      <w:r w:rsidRPr="004D43AA">
        <w:rPr>
          <w:rFonts w:cs="Miriam" w:hint="cs"/>
          <w:b/>
          <w:bCs/>
          <w:sz w:val="24"/>
          <w:szCs w:val="24"/>
          <w:rtl/>
        </w:rPr>
        <w:t>שה בשיחים"</w:t>
      </w:r>
      <w:r>
        <w:rPr>
          <w:rFonts w:hint="cs"/>
          <w:sz w:val="24"/>
          <w:szCs w:val="24"/>
          <w:rtl/>
        </w:rPr>
        <w:t xml:space="preserve"> </w:t>
      </w:r>
      <w:r w:rsidRPr="004D43AA">
        <w:rPr>
          <w:rFonts w:hint="cs"/>
          <w:sz w:val="20"/>
          <w:szCs w:val="20"/>
          <w:rtl/>
        </w:rPr>
        <w:t xml:space="preserve">(ת/40 מיום </w:t>
      </w:r>
      <w:r>
        <w:rPr>
          <w:rFonts w:hint="cs"/>
          <w:sz w:val="20"/>
          <w:szCs w:val="20"/>
          <w:rtl/>
        </w:rPr>
        <w:t>0</w:t>
      </w:r>
      <w:r w:rsidRPr="004D43AA">
        <w:rPr>
          <w:rFonts w:hint="cs"/>
          <w:sz w:val="20"/>
          <w:szCs w:val="20"/>
          <w:rtl/>
        </w:rPr>
        <w:t>1.</w:t>
      </w:r>
      <w:r>
        <w:rPr>
          <w:rFonts w:hint="cs"/>
          <w:sz w:val="20"/>
          <w:szCs w:val="20"/>
          <w:rtl/>
        </w:rPr>
        <w:t>0</w:t>
      </w:r>
      <w:r w:rsidRPr="004D43AA">
        <w:rPr>
          <w:rFonts w:hint="cs"/>
          <w:sz w:val="20"/>
          <w:szCs w:val="20"/>
          <w:rtl/>
        </w:rPr>
        <w:t>6.05)</w:t>
      </w:r>
      <w:r>
        <w:rPr>
          <w:rFonts w:hint="cs"/>
          <w:sz w:val="24"/>
          <w:szCs w:val="24"/>
          <w:rtl/>
        </w:rPr>
        <w:t xml:space="preserve"> ובו נרשם כדלהלן:</w:t>
      </w:r>
    </w:p>
    <w:p w14:paraId="7A395AD0" w14:textId="77777777" w:rsidR="00106085" w:rsidRPr="004D43AA" w:rsidRDefault="00106085" w:rsidP="00106085">
      <w:pPr>
        <w:pStyle w:val="ListParagraph"/>
        <w:spacing w:line="240" w:lineRule="auto"/>
        <w:ind w:left="927" w:right="426"/>
        <w:jc w:val="both"/>
        <w:rPr>
          <w:rFonts w:cs="Miriam"/>
          <w:sz w:val="24"/>
          <w:szCs w:val="24"/>
          <w:rtl/>
        </w:rPr>
      </w:pPr>
      <w:r w:rsidRPr="004D43AA">
        <w:rPr>
          <w:rFonts w:cs="Miriam" w:hint="cs"/>
          <w:b/>
          <w:bCs/>
          <w:sz w:val="24"/>
          <w:szCs w:val="24"/>
          <w:rtl/>
        </w:rPr>
        <w:t>"התקבלה הודעה בשעה 17:40 ממשל"ט אשדוד על גופת אישה שמבצבצת בשיחים. קיבלנו את האירוע דרך הקשר המשטרתי, כיוון שהיינו בקרבת המקום... הגענו ראשונים למקום האירוע, וכאשר הגענו למקום הבחנו בהתקהלות של מס' רב של אנשים, אשר הצביעו לנו על מקום הגופה. נכנס</w:t>
      </w:r>
      <w:r>
        <w:rPr>
          <w:rFonts w:cs="Miriam" w:hint="cs"/>
          <w:b/>
          <w:bCs/>
          <w:sz w:val="24"/>
          <w:szCs w:val="24"/>
          <w:rtl/>
        </w:rPr>
        <w:t>נ</w:t>
      </w:r>
      <w:r w:rsidRPr="004D43AA">
        <w:rPr>
          <w:rFonts w:cs="Miriam" w:hint="cs"/>
          <w:b/>
          <w:bCs/>
          <w:sz w:val="24"/>
          <w:szCs w:val="24"/>
          <w:rtl/>
        </w:rPr>
        <w:t>ו לתוך השיחים, ואכן מצאנו גופת אישה עירומה, שרק גרביים על רגליה וחולצה מופש</w:t>
      </w:r>
      <w:r>
        <w:rPr>
          <w:rFonts w:cs="Miriam" w:hint="cs"/>
          <w:b/>
          <w:bCs/>
          <w:sz w:val="24"/>
          <w:szCs w:val="24"/>
          <w:rtl/>
        </w:rPr>
        <w:t>ל</w:t>
      </w:r>
      <w:r w:rsidRPr="004D43AA">
        <w:rPr>
          <w:rFonts w:cs="Miriam" w:hint="cs"/>
          <w:b/>
          <w:bCs/>
          <w:sz w:val="24"/>
          <w:szCs w:val="24"/>
          <w:rtl/>
        </w:rPr>
        <w:t>ת מעל ראשה, כך שלא ניתן לראות את פרצופה, ומסביב לצווארה מ</w:t>
      </w:r>
      <w:r>
        <w:rPr>
          <w:rFonts w:cs="Miriam" w:hint="cs"/>
          <w:b/>
          <w:bCs/>
          <w:sz w:val="24"/>
          <w:szCs w:val="24"/>
          <w:rtl/>
        </w:rPr>
        <w:t>ל</w:t>
      </w:r>
      <w:r w:rsidRPr="004D43AA">
        <w:rPr>
          <w:rFonts w:cs="Miriam" w:hint="cs"/>
          <w:b/>
          <w:bCs/>
          <w:sz w:val="24"/>
          <w:szCs w:val="24"/>
          <w:rtl/>
        </w:rPr>
        <w:t>ופפת החזייה שלה. הגופה נמצאה כאשר היא על גבה עם רגליים מפושקות. הודענו על כך...להמשך טיפול".</w:t>
      </w:r>
      <w:r w:rsidRPr="004D43AA">
        <w:rPr>
          <w:rFonts w:cs="Miriam" w:hint="cs"/>
          <w:sz w:val="24"/>
          <w:szCs w:val="24"/>
          <w:rtl/>
        </w:rPr>
        <w:t xml:space="preserve"> </w:t>
      </w:r>
    </w:p>
    <w:p w14:paraId="055DE496" w14:textId="77777777" w:rsidR="00106085" w:rsidRDefault="00106085" w:rsidP="00106085">
      <w:pPr>
        <w:pStyle w:val="ListParagraph"/>
        <w:spacing w:line="360" w:lineRule="auto"/>
        <w:jc w:val="both"/>
        <w:rPr>
          <w:sz w:val="24"/>
          <w:szCs w:val="24"/>
          <w:rtl/>
        </w:rPr>
      </w:pPr>
    </w:p>
    <w:p w14:paraId="7E170E41"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הזירה</w:t>
      </w:r>
    </w:p>
    <w:p w14:paraId="558AC38E" w14:textId="77777777" w:rsidR="00106085" w:rsidRDefault="00106085" w:rsidP="00106085">
      <w:pPr>
        <w:pStyle w:val="ListParagraph"/>
        <w:numPr>
          <w:ilvl w:val="0"/>
          <w:numId w:val="6"/>
        </w:numPr>
        <w:spacing w:line="360" w:lineRule="auto"/>
        <w:jc w:val="both"/>
        <w:rPr>
          <w:sz w:val="24"/>
          <w:szCs w:val="24"/>
        </w:rPr>
      </w:pPr>
      <w:r w:rsidRPr="00A600B5">
        <w:rPr>
          <w:rFonts w:hint="cs"/>
          <w:b/>
          <w:bCs/>
          <w:sz w:val="24"/>
          <w:szCs w:val="24"/>
          <w:rtl/>
        </w:rPr>
        <w:t>רפ"ק יוסי גרשון</w:t>
      </w:r>
      <w:r>
        <w:rPr>
          <w:rFonts w:hint="cs"/>
          <w:sz w:val="24"/>
          <w:szCs w:val="24"/>
          <w:rtl/>
        </w:rPr>
        <w:t xml:space="preserve"> </w:t>
      </w:r>
      <w:r w:rsidRPr="004D43AA">
        <w:rPr>
          <w:rFonts w:hint="cs"/>
          <w:sz w:val="20"/>
          <w:szCs w:val="20"/>
          <w:rtl/>
        </w:rPr>
        <w:t>(ע.ת. מס' 11, העיד בישיבת 19.</w:t>
      </w:r>
      <w:r>
        <w:rPr>
          <w:rFonts w:hint="cs"/>
          <w:sz w:val="20"/>
          <w:szCs w:val="20"/>
          <w:rtl/>
        </w:rPr>
        <w:t>0</w:t>
      </w:r>
      <w:r w:rsidRPr="004D43AA">
        <w:rPr>
          <w:rFonts w:hint="cs"/>
          <w:sz w:val="20"/>
          <w:szCs w:val="20"/>
          <w:rtl/>
        </w:rPr>
        <w:t>2.15, החל מע' 91)</w:t>
      </w:r>
      <w:r>
        <w:rPr>
          <w:rFonts w:hint="cs"/>
          <w:sz w:val="24"/>
          <w:szCs w:val="24"/>
          <w:rtl/>
        </w:rPr>
        <w:t xml:space="preserve"> היה בזמן הרלבנטי ראש המעבדה הניידת </w:t>
      </w:r>
      <w:r>
        <w:rPr>
          <w:sz w:val="24"/>
          <w:szCs w:val="24"/>
          <w:rtl/>
        </w:rPr>
        <w:t>–</w:t>
      </w:r>
      <w:r>
        <w:rPr>
          <w:rFonts w:hint="cs"/>
          <w:sz w:val="24"/>
          <w:szCs w:val="24"/>
          <w:rtl/>
        </w:rPr>
        <w:t xml:space="preserve"> שלוחה דרומית, ובעת מתן עדותו כבר היה קצין הזיהוי של מחוז דרום. רפ"ק גרשון, יחד עם אנשי צוותו, הגיעו אל הזירה, אשר הייתה סגורה ושמורה, מבלי שאף אחד נגע באזור קודם לכן. </w:t>
      </w:r>
    </w:p>
    <w:p w14:paraId="477D06D0"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מתוך חוות הדעת שערך רפ"ק גרשון </w:t>
      </w:r>
      <w:r w:rsidRPr="00F144FB">
        <w:rPr>
          <w:rFonts w:hint="cs"/>
          <w:sz w:val="20"/>
          <w:szCs w:val="20"/>
          <w:rtl/>
        </w:rPr>
        <w:t xml:space="preserve">(ת/12[ב] - חוות הדעת; ת/12[א] </w:t>
      </w:r>
      <w:r w:rsidRPr="00F144FB">
        <w:rPr>
          <w:sz w:val="20"/>
          <w:szCs w:val="20"/>
          <w:rtl/>
        </w:rPr>
        <w:t>–</w:t>
      </w:r>
      <w:r w:rsidRPr="00F144FB">
        <w:rPr>
          <w:rFonts w:hint="cs"/>
          <w:sz w:val="20"/>
          <w:szCs w:val="20"/>
          <w:rtl/>
        </w:rPr>
        <w:t xml:space="preserve"> דו"ח ביקור ראשוני בזירת העבירה; ת/12[ג] - תמונות המנוחה מזירת העבירה; ו-ת/12[ד] - דיסק תמונות המעבדה הניידת)</w:t>
      </w:r>
      <w:r w:rsidRPr="00F144FB">
        <w:rPr>
          <w:rFonts w:hint="cs"/>
          <w:sz w:val="24"/>
          <w:szCs w:val="24"/>
          <w:rtl/>
        </w:rPr>
        <w:t xml:space="preserve"> עולה, כי בתאריך 01.06.05, סמוך לשעה 19:45, הוא הגיע ל</w:t>
      </w:r>
      <w:r>
        <w:rPr>
          <w:rFonts w:hint="cs"/>
          <w:sz w:val="24"/>
          <w:szCs w:val="24"/>
          <w:rtl/>
        </w:rPr>
        <w:t>זירת האירוע יחד עם רפ"ק בני חפץ</w:t>
      </w:r>
      <w:r w:rsidRPr="00F144FB">
        <w:rPr>
          <w:rFonts w:hint="cs"/>
          <w:sz w:val="24"/>
          <w:szCs w:val="24"/>
          <w:rtl/>
        </w:rPr>
        <w:t xml:space="preserve"> ושתי שוטרות מהמעבדה הניידת הדרומית, ופגש את רענ"ח דרום </w:t>
      </w:r>
      <w:r w:rsidRPr="00F144FB">
        <w:rPr>
          <w:sz w:val="24"/>
          <w:szCs w:val="24"/>
          <w:rtl/>
        </w:rPr>
        <w:t>–</w:t>
      </w:r>
      <w:r w:rsidRPr="00F144FB">
        <w:rPr>
          <w:rFonts w:hint="cs"/>
          <w:sz w:val="24"/>
          <w:szCs w:val="24"/>
          <w:rtl/>
        </w:rPr>
        <w:t xml:space="preserve"> סנ"צ מרק עמיאל, שסיפר לו את הרקע לאירוע והצביע על מיקום הגופה. </w:t>
      </w:r>
    </w:p>
    <w:p w14:paraId="227B2671"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רפ"ק גרשון תאר בחוות דעתו את הזירה המורחבת של האירוע </w:t>
      </w:r>
      <w:r w:rsidRPr="00F144FB">
        <w:rPr>
          <w:rFonts w:hint="cs"/>
          <w:sz w:val="20"/>
          <w:szCs w:val="20"/>
          <w:rtl/>
        </w:rPr>
        <w:t>(שהיה שטח פתוח סמוך למשרד מכירות של אתר בנייה)</w:t>
      </w:r>
      <w:r w:rsidRPr="00F144FB">
        <w:rPr>
          <w:rFonts w:hint="cs"/>
          <w:sz w:val="24"/>
          <w:szCs w:val="24"/>
          <w:rtl/>
        </w:rPr>
        <w:t xml:space="preserve">, כאשר </w:t>
      </w:r>
      <w:r w:rsidRPr="00F144FB">
        <w:rPr>
          <w:rFonts w:cs="Miriam" w:hint="cs"/>
          <w:b/>
          <w:bCs/>
          <w:sz w:val="24"/>
          <w:szCs w:val="24"/>
          <w:rtl/>
        </w:rPr>
        <w:t>"גופת המנוחה נמצאה תחת שיח המרוחק כ-20 מטרים דרומית למשרד המכירות"</w:t>
      </w:r>
      <w:r w:rsidRPr="00F144FB">
        <w:rPr>
          <w:rFonts w:hint="cs"/>
          <w:sz w:val="24"/>
          <w:szCs w:val="24"/>
          <w:rtl/>
        </w:rPr>
        <w:t xml:space="preserve">. </w:t>
      </w:r>
    </w:p>
    <w:p w14:paraId="697E7E76" w14:textId="77777777" w:rsidR="00106085" w:rsidRPr="00F144FB" w:rsidRDefault="00106085" w:rsidP="00106085">
      <w:pPr>
        <w:pStyle w:val="ListParagraph"/>
        <w:spacing w:line="360" w:lineRule="auto"/>
        <w:jc w:val="both"/>
        <w:rPr>
          <w:sz w:val="24"/>
          <w:szCs w:val="24"/>
          <w:rtl/>
        </w:rPr>
      </w:pPr>
      <w:r w:rsidRPr="00F144FB">
        <w:rPr>
          <w:rFonts w:hint="cs"/>
          <w:sz w:val="24"/>
          <w:szCs w:val="24"/>
          <w:rtl/>
        </w:rPr>
        <w:t>ואלו הממצאים שנמצאו בעקבות בדיק</w:t>
      </w:r>
      <w:r>
        <w:rPr>
          <w:rFonts w:hint="cs"/>
          <w:sz w:val="24"/>
          <w:szCs w:val="24"/>
          <w:rtl/>
        </w:rPr>
        <w:t>ה חיצונית של</w:t>
      </w:r>
      <w:r w:rsidRPr="00F144FB">
        <w:rPr>
          <w:rFonts w:hint="cs"/>
          <w:sz w:val="24"/>
          <w:szCs w:val="24"/>
          <w:rtl/>
        </w:rPr>
        <w:t xml:space="preserve"> הגופה </w:t>
      </w:r>
      <w:r w:rsidRPr="00F144FB">
        <w:rPr>
          <w:rFonts w:hint="cs"/>
          <w:sz w:val="20"/>
          <w:szCs w:val="20"/>
          <w:rtl/>
        </w:rPr>
        <w:t xml:space="preserve">(כל ממצא </w:t>
      </w:r>
      <w:r w:rsidRPr="00F144FB">
        <w:rPr>
          <w:sz w:val="20"/>
          <w:szCs w:val="20"/>
          <w:rtl/>
        </w:rPr>
        <w:t>–</w:t>
      </w:r>
      <w:r w:rsidRPr="00F144FB">
        <w:rPr>
          <w:rFonts w:hint="cs"/>
          <w:sz w:val="20"/>
          <w:szCs w:val="20"/>
          <w:rtl/>
        </w:rPr>
        <w:t xml:space="preserve"> צולם מכמה זוויות)</w:t>
      </w:r>
      <w:r w:rsidRPr="00F144FB">
        <w:rPr>
          <w:rFonts w:hint="cs"/>
          <w:sz w:val="24"/>
          <w:szCs w:val="24"/>
          <w:rtl/>
        </w:rPr>
        <w:t>:</w:t>
      </w:r>
    </w:p>
    <w:p w14:paraId="34C664A9" w14:textId="77777777" w:rsidR="00106085" w:rsidRPr="005D7C59" w:rsidRDefault="00106085" w:rsidP="00106085">
      <w:pPr>
        <w:pStyle w:val="ListParagraph"/>
        <w:tabs>
          <w:tab w:val="left" w:pos="7880"/>
        </w:tabs>
        <w:spacing w:line="240" w:lineRule="auto"/>
        <w:ind w:left="1440" w:right="426"/>
        <w:jc w:val="both"/>
        <w:rPr>
          <w:rFonts w:cs="Miriam"/>
          <w:b/>
          <w:bCs/>
          <w:sz w:val="24"/>
          <w:szCs w:val="24"/>
          <w:rtl/>
        </w:rPr>
      </w:pPr>
      <w:r w:rsidRPr="005D7C59">
        <w:rPr>
          <w:rFonts w:cs="Miriam" w:hint="cs"/>
          <w:b/>
          <w:bCs/>
          <w:sz w:val="24"/>
          <w:szCs w:val="24"/>
          <w:rtl/>
        </w:rPr>
        <w:t xml:space="preserve">"א. גופת אישה שרועה על גבה, רגליה מורמות וברכיה כפופות, פלג גופה התחתון חשוף. הגופה </w:t>
      </w:r>
      <w:r>
        <w:rPr>
          <w:rFonts w:cs="Miriam" w:hint="cs"/>
          <w:b/>
          <w:bCs/>
          <w:sz w:val="24"/>
          <w:szCs w:val="24"/>
          <w:rtl/>
        </w:rPr>
        <w:t>ס</w:t>
      </w:r>
      <w:r w:rsidRPr="005D7C59">
        <w:rPr>
          <w:rFonts w:cs="Miriam" w:hint="cs"/>
          <w:b/>
          <w:bCs/>
          <w:sz w:val="24"/>
          <w:szCs w:val="24"/>
          <w:rtl/>
        </w:rPr>
        <w:t>בוכה תחת ענפי שיח כשהיא מוטלת בשיפוע מצפון לדרום, כשראשה בכיוון המדרון...</w:t>
      </w:r>
    </w:p>
    <w:p w14:paraId="3A108189" w14:textId="77777777" w:rsidR="00106085" w:rsidRPr="005D7C59" w:rsidRDefault="00106085" w:rsidP="00106085">
      <w:pPr>
        <w:pStyle w:val="ListParagraph"/>
        <w:tabs>
          <w:tab w:val="left" w:pos="7880"/>
        </w:tabs>
        <w:spacing w:line="240" w:lineRule="auto"/>
        <w:ind w:left="1440" w:right="426"/>
        <w:jc w:val="both"/>
        <w:rPr>
          <w:rFonts w:cs="Miriam"/>
          <w:b/>
          <w:bCs/>
          <w:sz w:val="24"/>
          <w:szCs w:val="24"/>
          <w:rtl/>
        </w:rPr>
      </w:pPr>
      <w:r w:rsidRPr="005D7C59">
        <w:rPr>
          <w:rFonts w:cs="Miriam" w:hint="cs"/>
          <w:b/>
          <w:bCs/>
          <w:sz w:val="24"/>
          <w:szCs w:val="24"/>
          <w:rtl/>
        </w:rPr>
        <w:t>ב. על חזה המנוחה, חולצה וחזייה המופש</w:t>
      </w:r>
      <w:r>
        <w:rPr>
          <w:rFonts w:cs="Miriam" w:hint="cs"/>
          <w:b/>
          <w:bCs/>
          <w:sz w:val="24"/>
          <w:szCs w:val="24"/>
          <w:rtl/>
        </w:rPr>
        <w:t>ל</w:t>
      </w:r>
      <w:r w:rsidRPr="005D7C59">
        <w:rPr>
          <w:rFonts w:cs="Miriam" w:hint="cs"/>
          <w:b/>
          <w:bCs/>
          <w:sz w:val="24"/>
          <w:szCs w:val="24"/>
          <w:rtl/>
        </w:rPr>
        <w:t>ות כלפי מעלה, לרגליה גרבי קרסול צבעוניות וסביב צווארה שרשרת חוליות מוזהבת בה היו סבוכות שערות...</w:t>
      </w:r>
    </w:p>
    <w:p w14:paraId="26462BF4" w14:textId="77777777" w:rsidR="00106085" w:rsidRPr="005D7C59" w:rsidRDefault="00106085" w:rsidP="00106085">
      <w:pPr>
        <w:pStyle w:val="ListParagraph"/>
        <w:tabs>
          <w:tab w:val="left" w:pos="7880"/>
        </w:tabs>
        <w:spacing w:line="240" w:lineRule="auto"/>
        <w:ind w:left="1440" w:right="426"/>
        <w:jc w:val="both"/>
        <w:rPr>
          <w:rFonts w:cs="Miriam"/>
          <w:b/>
          <w:bCs/>
          <w:sz w:val="24"/>
          <w:szCs w:val="24"/>
          <w:rtl/>
        </w:rPr>
      </w:pPr>
      <w:r w:rsidRPr="005D7C59">
        <w:rPr>
          <w:rFonts w:cs="Miriam" w:hint="cs"/>
          <w:b/>
          <w:bCs/>
          <w:sz w:val="24"/>
          <w:szCs w:val="24"/>
          <w:rtl/>
        </w:rPr>
        <w:t>ג. סימני פציעה קטנים אשר חלקם בצורת סהרונים על השליש העליון בצדו השמאלית של צוואר המנוחה...</w:t>
      </w:r>
    </w:p>
    <w:p w14:paraId="6D10F88B" w14:textId="77777777" w:rsidR="00106085" w:rsidRPr="005D7C59" w:rsidRDefault="00106085" w:rsidP="00106085">
      <w:pPr>
        <w:pStyle w:val="ListParagraph"/>
        <w:tabs>
          <w:tab w:val="left" w:pos="7880"/>
        </w:tabs>
        <w:spacing w:line="240" w:lineRule="auto"/>
        <w:ind w:left="1233" w:right="426" w:firstLine="207"/>
        <w:jc w:val="both"/>
        <w:rPr>
          <w:rFonts w:cs="Miriam"/>
          <w:b/>
          <w:bCs/>
          <w:sz w:val="24"/>
          <w:szCs w:val="24"/>
          <w:rtl/>
        </w:rPr>
      </w:pPr>
      <w:r w:rsidRPr="005D7C59">
        <w:rPr>
          <w:rFonts w:cs="Miriam" w:hint="cs"/>
          <w:b/>
          <w:bCs/>
          <w:sz w:val="24"/>
          <w:szCs w:val="24"/>
          <w:rtl/>
        </w:rPr>
        <w:t>ד. פצע שפשוף בצדו הימני של הצוואר, מתחת ללסת...</w:t>
      </w:r>
    </w:p>
    <w:p w14:paraId="3F1BE295" w14:textId="77777777" w:rsidR="00106085" w:rsidRPr="005D7C59" w:rsidRDefault="00106085" w:rsidP="00106085">
      <w:pPr>
        <w:pStyle w:val="ListParagraph"/>
        <w:tabs>
          <w:tab w:val="left" w:pos="7880"/>
        </w:tabs>
        <w:spacing w:line="240" w:lineRule="auto"/>
        <w:ind w:left="1233" w:right="426" w:firstLine="207"/>
        <w:jc w:val="both"/>
        <w:rPr>
          <w:rFonts w:cs="Miriam"/>
          <w:b/>
          <w:bCs/>
          <w:sz w:val="24"/>
          <w:szCs w:val="24"/>
          <w:rtl/>
        </w:rPr>
      </w:pPr>
      <w:r w:rsidRPr="005D7C59">
        <w:rPr>
          <w:rFonts w:cs="Miriam" w:hint="cs"/>
          <w:b/>
          <w:bCs/>
          <w:sz w:val="24"/>
          <w:szCs w:val="24"/>
          <w:rtl/>
        </w:rPr>
        <w:t>ה. פצע דמום תת עורי בשפה התחתונה ושטפי דם פנימיים בזווית הפה...</w:t>
      </w:r>
    </w:p>
    <w:p w14:paraId="2BD05229" w14:textId="77777777" w:rsidR="00106085" w:rsidRDefault="00106085" w:rsidP="00106085">
      <w:pPr>
        <w:pStyle w:val="ListParagraph"/>
        <w:tabs>
          <w:tab w:val="left" w:pos="7880"/>
        </w:tabs>
        <w:spacing w:line="240" w:lineRule="auto"/>
        <w:ind w:left="1233" w:right="426" w:firstLine="207"/>
        <w:jc w:val="both"/>
        <w:rPr>
          <w:b/>
          <w:bCs/>
          <w:sz w:val="24"/>
          <w:szCs w:val="24"/>
          <w:rtl/>
        </w:rPr>
      </w:pPr>
      <w:r w:rsidRPr="005D7C59">
        <w:rPr>
          <w:rFonts w:cs="Miriam" w:hint="cs"/>
          <w:b/>
          <w:bCs/>
          <w:sz w:val="24"/>
          <w:szCs w:val="24"/>
          <w:rtl/>
        </w:rPr>
        <w:t>ו. סימני פציעה ושפשוף, על אמה וזרוע ימין..."</w:t>
      </w:r>
      <w:r>
        <w:rPr>
          <w:rFonts w:hint="cs"/>
          <w:b/>
          <w:bCs/>
          <w:sz w:val="24"/>
          <w:szCs w:val="24"/>
          <w:rtl/>
        </w:rPr>
        <w:t>.</w:t>
      </w:r>
    </w:p>
    <w:p w14:paraId="71ECB52D" w14:textId="77777777" w:rsidR="00106085" w:rsidRDefault="00106085" w:rsidP="00106085">
      <w:pPr>
        <w:tabs>
          <w:tab w:val="left" w:pos="7880"/>
        </w:tabs>
        <w:spacing w:line="360" w:lineRule="auto"/>
        <w:ind w:left="720" w:right="426" w:firstLine="73"/>
        <w:jc w:val="both"/>
        <w:rPr>
          <w:rtl/>
        </w:rPr>
      </w:pPr>
    </w:p>
    <w:p w14:paraId="20EF67BA" w14:textId="77777777" w:rsidR="00106085" w:rsidRPr="00106085" w:rsidRDefault="00106085" w:rsidP="00106085">
      <w:pPr>
        <w:tabs>
          <w:tab w:val="left" w:pos="7880"/>
        </w:tabs>
        <w:spacing w:line="360" w:lineRule="auto"/>
        <w:ind w:left="720" w:right="426"/>
        <w:jc w:val="both"/>
        <w:rPr>
          <w:rFonts w:ascii="Arial" w:hAnsi="Arial" w:cs="Arial"/>
          <w:rtl/>
        </w:rPr>
      </w:pPr>
      <w:r w:rsidRPr="00106085">
        <w:rPr>
          <w:rFonts w:ascii="Arial" w:hAnsi="Arial" w:cs="Arial"/>
          <w:rtl/>
        </w:rPr>
        <w:t xml:space="preserve">בבדיקת הזירה, סמוך למנוחה, מצא רפ"ק גרשון מכנסי ג'ינס; תחתוני אישה מגולגלים; תיק בד פרחוני; מסמכים שונים – חלקם בתוך התיק וחלקם פזורים על הקרקע סמוך אליו; אריזת פלסטיק ריקה המשמשת לאחסון גלולות; קופסת סיגריות; ת.ז. של המנוחה שנמצאה סמוך לתיק הפרחוני; וסימן גרירה באורך כולל של כ-26 מ' מהמדרכה הצפונית למשרד המכירות ועד לאזור השיח תחתיו נמצאה המנוחה. סמוך לסימן הגרירה נמצאו שני סימני טביעת נעליים </w:t>
      </w:r>
      <w:r w:rsidRPr="00106085">
        <w:rPr>
          <w:rFonts w:ascii="Arial" w:hAnsi="Arial" w:cs="Arial"/>
          <w:sz w:val="20"/>
          <w:szCs w:val="20"/>
          <w:rtl/>
        </w:rPr>
        <w:t>(אגב, עינת, חברתה של המנוחה, זיהתה את המסרק הסגול של המנוחה, שנמצא בין החפצים השונים שנמצאו בשטח – ת/7(ב); ואמה של המנוחה, ז'קלין, זיהתה את תיקה של בתה שנמצא בשטח, בסמוך לגופה – ת/2(ב). היא גם ידעה לתאר חלק מהחפצים</w:t>
      </w:r>
      <w:r w:rsidRPr="00106085">
        <w:rPr>
          <w:rFonts w:ascii="Arial" w:hAnsi="Arial" w:cs="Arial" w:hint="cs"/>
          <w:sz w:val="20"/>
          <w:szCs w:val="20"/>
          <w:rtl/>
        </w:rPr>
        <w:t xml:space="preserve"> האחרים</w:t>
      </w:r>
      <w:r w:rsidRPr="00106085">
        <w:rPr>
          <w:rFonts w:ascii="Arial" w:hAnsi="Arial" w:cs="Arial"/>
          <w:sz w:val="20"/>
          <w:szCs w:val="20"/>
          <w:rtl/>
        </w:rPr>
        <w:t xml:space="preserve"> שהיו בארנק)</w:t>
      </w:r>
      <w:r w:rsidRPr="00106085">
        <w:rPr>
          <w:rFonts w:ascii="Arial" w:hAnsi="Arial" w:cs="Arial"/>
          <w:rtl/>
        </w:rPr>
        <w:t xml:space="preserve">. מוצגים שונים נתפסו וסומנו – והועברו למשטרת לכיש. </w:t>
      </w:r>
    </w:p>
    <w:p w14:paraId="1B6AFF19" w14:textId="77777777" w:rsidR="00106085" w:rsidRPr="00106085" w:rsidRDefault="00106085" w:rsidP="00106085">
      <w:pPr>
        <w:tabs>
          <w:tab w:val="left" w:pos="7880"/>
        </w:tabs>
        <w:spacing w:line="360" w:lineRule="auto"/>
        <w:ind w:left="720" w:right="426"/>
        <w:jc w:val="both"/>
        <w:rPr>
          <w:rFonts w:ascii="Arial" w:hAnsi="Arial" w:cs="Arial"/>
          <w:rtl/>
        </w:rPr>
      </w:pPr>
      <w:r w:rsidRPr="00106085">
        <w:rPr>
          <w:rFonts w:ascii="Arial" w:hAnsi="Arial" w:cs="Arial"/>
          <w:rtl/>
        </w:rPr>
        <w:t xml:space="preserve">וכך סיכם רפ"ק גרשון את ממצאיו, בחוות הדעת: </w:t>
      </w:r>
    </w:p>
    <w:p w14:paraId="72C92238" w14:textId="77777777" w:rsidR="00106085" w:rsidRPr="00FA2995" w:rsidRDefault="00106085" w:rsidP="00106085">
      <w:pPr>
        <w:pStyle w:val="ListParagraph"/>
        <w:spacing w:line="240" w:lineRule="auto"/>
        <w:ind w:left="927" w:right="426" w:firstLine="207"/>
        <w:jc w:val="both"/>
        <w:rPr>
          <w:rFonts w:cs="Miriam"/>
          <w:b/>
          <w:bCs/>
          <w:sz w:val="24"/>
          <w:szCs w:val="24"/>
          <w:rtl/>
        </w:rPr>
      </w:pPr>
      <w:r w:rsidRPr="00FA2995">
        <w:rPr>
          <w:rFonts w:cs="Miriam" w:hint="cs"/>
          <w:b/>
          <w:bCs/>
          <w:sz w:val="24"/>
          <w:szCs w:val="24"/>
          <w:rtl/>
        </w:rPr>
        <w:t>"מסקנה:</w:t>
      </w:r>
    </w:p>
    <w:p w14:paraId="2932AAC4" w14:textId="77777777" w:rsidR="00106085" w:rsidRPr="00FA2995" w:rsidRDefault="00106085" w:rsidP="00106085">
      <w:pPr>
        <w:pStyle w:val="ListParagraph"/>
        <w:spacing w:line="240" w:lineRule="auto"/>
        <w:ind w:left="1134" w:right="426"/>
        <w:jc w:val="both"/>
        <w:rPr>
          <w:rFonts w:cs="Miriam"/>
          <w:sz w:val="24"/>
          <w:szCs w:val="24"/>
          <w:rtl/>
        </w:rPr>
      </w:pPr>
      <w:r w:rsidRPr="00FA2995">
        <w:rPr>
          <w:rFonts w:cs="Miriam" w:hint="cs"/>
          <w:b/>
          <w:bCs/>
          <w:sz w:val="24"/>
          <w:szCs w:val="24"/>
          <w:rtl/>
        </w:rPr>
        <w:t>על פי הממצאים בזירה ובהנחה כי הבגדים והתיק (תצלומים</w:t>
      </w:r>
      <w:r>
        <w:rPr>
          <w:rFonts w:cs="Miriam" w:hint="cs"/>
          <w:b/>
          <w:bCs/>
          <w:sz w:val="24"/>
          <w:szCs w:val="24"/>
          <w:rtl/>
        </w:rPr>
        <w:t xml:space="preserve"> 30-21</w:t>
      </w:r>
      <w:r w:rsidRPr="00FA2995">
        <w:rPr>
          <w:rFonts w:cs="Miriam" w:hint="cs"/>
          <w:b/>
          <w:bCs/>
          <w:sz w:val="24"/>
          <w:szCs w:val="24"/>
          <w:rtl/>
        </w:rPr>
        <w:t>) אשר נמצאו במקום שייכים למנוחה, אני מניח בסבירות גבוהה כי המנוחה נאנסה ונרצחה במקום בו נמצאה".</w:t>
      </w:r>
    </w:p>
    <w:p w14:paraId="17CDF4C0" w14:textId="77777777" w:rsidR="00106085" w:rsidRPr="00FA2995" w:rsidRDefault="00106085" w:rsidP="00106085">
      <w:pPr>
        <w:pStyle w:val="ListParagraph"/>
        <w:spacing w:line="360" w:lineRule="auto"/>
        <w:jc w:val="both"/>
        <w:rPr>
          <w:sz w:val="24"/>
          <w:szCs w:val="24"/>
          <w:rtl/>
        </w:rPr>
      </w:pPr>
    </w:p>
    <w:p w14:paraId="53333188"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בחקירתו הנגדית ציין רפ"ק גרשון, כי תחילה צילמו את מצב הגופה כפי שהייתה בעת מציאתה, היינו סבוכה בין ענפים ועלים </w:t>
      </w:r>
      <w:r w:rsidRPr="00FA2995">
        <w:rPr>
          <w:rFonts w:hint="cs"/>
          <w:sz w:val="20"/>
          <w:szCs w:val="20"/>
          <w:rtl/>
        </w:rPr>
        <w:t>(</w:t>
      </w:r>
      <w:r w:rsidRPr="00E411DE">
        <w:rPr>
          <w:rFonts w:cs="Miriam" w:hint="cs"/>
          <w:b/>
          <w:bCs/>
          <w:sz w:val="20"/>
          <w:szCs w:val="20"/>
          <w:rtl/>
        </w:rPr>
        <w:t>"אנחנו לפני שאנחנו מתעסקים במשהו בזירה, אנחנו מנציחים את הזירה ואח"כ מתחילים בפעולות"</w:t>
      </w:r>
      <w:r w:rsidRPr="00FA2995">
        <w:rPr>
          <w:rFonts w:hint="cs"/>
          <w:sz w:val="20"/>
          <w:szCs w:val="20"/>
          <w:rtl/>
        </w:rPr>
        <w:t>, ישיבת 19.</w:t>
      </w:r>
      <w:r>
        <w:rPr>
          <w:rFonts w:hint="cs"/>
          <w:sz w:val="20"/>
          <w:szCs w:val="20"/>
          <w:rtl/>
        </w:rPr>
        <w:t>0</w:t>
      </w:r>
      <w:r w:rsidRPr="00FA2995">
        <w:rPr>
          <w:rFonts w:hint="cs"/>
          <w:sz w:val="20"/>
          <w:szCs w:val="20"/>
          <w:rtl/>
        </w:rPr>
        <w:t>2.15, עמ' 93, מצבה זה הונצח בתמונות 5 ו-6)</w:t>
      </w:r>
      <w:r>
        <w:rPr>
          <w:rFonts w:hint="cs"/>
          <w:sz w:val="24"/>
          <w:szCs w:val="24"/>
          <w:rtl/>
        </w:rPr>
        <w:t xml:space="preserve"> ורק לאחר מכן, ניסרו את הענף שיד המנוחה הייתה מוטלת עליו </w:t>
      </w:r>
      <w:r w:rsidRPr="00FA2995">
        <w:rPr>
          <w:rFonts w:hint="cs"/>
          <w:sz w:val="20"/>
          <w:szCs w:val="20"/>
          <w:rtl/>
        </w:rPr>
        <w:t>(תמונות 7 ואילך)</w:t>
      </w:r>
      <w:r>
        <w:rPr>
          <w:rFonts w:hint="cs"/>
          <w:sz w:val="24"/>
          <w:szCs w:val="24"/>
          <w:rtl/>
        </w:rPr>
        <w:t xml:space="preserve">. </w:t>
      </w:r>
      <w:r w:rsidRPr="00F144FB">
        <w:rPr>
          <w:rFonts w:hint="cs"/>
          <w:sz w:val="24"/>
          <w:szCs w:val="24"/>
          <w:rtl/>
        </w:rPr>
        <w:t xml:space="preserve">לדעת רפ"ק גרשון </w:t>
      </w:r>
      <w:r w:rsidRPr="00F144FB">
        <w:rPr>
          <w:rFonts w:cs="Miriam" w:hint="cs"/>
          <w:b/>
          <w:bCs/>
          <w:sz w:val="24"/>
          <w:szCs w:val="24"/>
          <w:rtl/>
        </w:rPr>
        <w:t>"ממש לא"</w:t>
      </w:r>
      <w:r w:rsidRPr="00F144FB">
        <w:rPr>
          <w:rFonts w:hint="cs"/>
          <w:sz w:val="24"/>
          <w:szCs w:val="24"/>
          <w:rtl/>
        </w:rPr>
        <w:t xml:space="preserve"> יתכן שהמנוחה נרצחה במקום אחר והועברה לזירה רק לאחר שנוצרה צ</w:t>
      </w:r>
      <w:r>
        <w:rPr>
          <w:rFonts w:hint="cs"/>
          <w:sz w:val="24"/>
          <w:szCs w:val="24"/>
          <w:rtl/>
        </w:rPr>
        <w:t>פיד</w:t>
      </w:r>
      <w:r w:rsidRPr="00F144FB">
        <w:rPr>
          <w:rFonts w:hint="cs"/>
          <w:sz w:val="24"/>
          <w:szCs w:val="24"/>
          <w:rtl/>
        </w:rPr>
        <w:t xml:space="preserve">ת המוות: לדבריו, ועל פי מומחיותו, </w:t>
      </w:r>
      <w:r w:rsidRPr="00F144FB">
        <w:rPr>
          <w:rFonts w:cs="Miriam" w:hint="cs"/>
          <w:b/>
          <w:bCs/>
          <w:sz w:val="24"/>
          <w:szCs w:val="24"/>
          <w:rtl/>
        </w:rPr>
        <w:t>"כשאתה רואה גופה מוטלת בין השיחים, מתחת לשיח שם, עם כל סימני החבלה עליה, עם פריטי הלבוש שלה מפוזרים שם מסביב, עם התיק האישי שלה ורוב תכולתו מפוזרת שם מסביב, אני לא יכול לחשוב אחרת. אני לא יכול לחשוב שמישהו הביא אותה לשם ועשה שם איזושהי תפאורה... לא מתיישב לי שאדם יבוא וירצה להעלים גופה דווקא בלב שכונה מתחת לשיח כשיש שם תנועה באופן קבוע..."</w:t>
      </w:r>
      <w:r w:rsidRPr="00F144FB">
        <w:rPr>
          <w:rFonts w:hint="cs"/>
          <w:sz w:val="24"/>
          <w:szCs w:val="24"/>
          <w:rtl/>
        </w:rPr>
        <w:t xml:space="preserve"> </w:t>
      </w:r>
      <w:r w:rsidRPr="00F144FB">
        <w:rPr>
          <w:rFonts w:hint="cs"/>
          <w:sz w:val="20"/>
          <w:szCs w:val="20"/>
          <w:rtl/>
        </w:rPr>
        <w:t>(</w:t>
      </w:r>
      <w:r>
        <w:rPr>
          <w:rFonts w:hint="cs"/>
          <w:sz w:val="20"/>
          <w:szCs w:val="20"/>
          <w:rtl/>
        </w:rPr>
        <w:t>שם</w:t>
      </w:r>
      <w:r w:rsidRPr="00F144FB">
        <w:rPr>
          <w:rFonts w:hint="cs"/>
          <w:sz w:val="20"/>
          <w:szCs w:val="20"/>
          <w:rtl/>
        </w:rPr>
        <w:t>, עמ' 96 - 97)</w:t>
      </w:r>
      <w:r w:rsidRPr="00F144FB">
        <w:rPr>
          <w:rFonts w:hint="cs"/>
          <w:sz w:val="24"/>
          <w:szCs w:val="24"/>
          <w:rtl/>
        </w:rPr>
        <w:t>.</w:t>
      </w:r>
    </w:p>
    <w:p w14:paraId="6E0008B1" w14:textId="77777777" w:rsidR="00106085" w:rsidRDefault="00106085" w:rsidP="00106085">
      <w:pPr>
        <w:pStyle w:val="ListParagraph"/>
        <w:spacing w:line="360" w:lineRule="auto"/>
        <w:jc w:val="both"/>
        <w:rPr>
          <w:sz w:val="24"/>
          <w:szCs w:val="24"/>
          <w:rtl/>
        </w:rPr>
      </w:pPr>
      <w:r w:rsidRPr="00F144FB">
        <w:rPr>
          <w:rFonts w:hint="cs"/>
          <w:sz w:val="24"/>
          <w:szCs w:val="24"/>
          <w:rtl/>
        </w:rPr>
        <w:t xml:space="preserve">בחקירתו </w:t>
      </w:r>
      <w:r>
        <w:rPr>
          <w:rFonts w:hint="cs"/>
          <w:sz w:val="24"/>
          <w:szCs w:val="24"/>
          <w:rtl/>
        </w:rPr>
        <w:t>ה</w:t>
      </w:r>
      <w:r w:rsidRPr="00F144FB">
        <w:rPr>
          <w:rFonts w:hint="cs"/>
          <w:sz w:val="24"/>
          <w:szCs w:val="24"/>
          <w:rtl/>
        </w:rPr>
        <w:t xml:space="preserve">נגדית ציין, כי יתכן שצפידת המוות נגרמה לאו דווקא בשל ענף, שאינו זוכר שהיה מונח מתחת לרגליה, אלא נוכח השיפוע בקרקע, כשראשה היה לכיוון מטה, כך שרגליה, לאחר המוות, נשארו בתנוחה שבה היו עובר למוות ולא צנחו למטה </w:t>
      </w:r>
      <w:r w:rsidRPr="00F144FB">
        <w:rPr>
          <w:rFonts w:hint="cs"/>
          <w:sz w:val="20"/>
          <w:szCs w:val="20"/>
          <w:rtl/>
        </w:rPr>
        <w:t>(שם,</w:t>
      </w:r>
      <w:r>
        <w:rPr>
          <w:rFonts w:hint="cs"/>
          <w:sz w:val="20"/>
          <w:szCs w:val="20"/>
          <w:rtl/>
        </w:rPr>
        <w:t xml:space="preserve"> </w:t>
      </w:r>
      <w:r w:rsidRPr="00F144FB">
        <w:rPr>
          <w:rFonts w:hint="cs"/>
          <w:sz w:val="20"/>
          <w:szCs w:val="20"/>
          <w:rtl/>
        </w:rPr>
        <w:t>בעמ' 95)</w:t>
      </w:r>
      <w:r w:rsidRPr="00F144FB">
        <w:rPr>
          <w:rFonts w:hint="cs"/>
          <w:sz w:val="24"/>
          <w:szCs w:val="24"/>
          <w:rtl/>
        </w:rPr>
        <w:t>. אולם, תשובתו זו השתנתה בחקירה החוזרת, לאחר שהתובעת הפנתה אותו שוב לתמונות 6 ו-5, לעומת תמונה 7, ואז הוא תיקן עצמו ואמר, ש</w:t>
      </w:r>
      <w:r w:rsidRPr="00F144FB">
        <w:rPr>
          <w:rFonts w:cs="Miriam" w:hint="cs"/>
          <w:b/>
          <w:bCs/>
          <w:sz w:val="24"/>
          <w:szCs w:val="24"/>
          <w:rtl/>
        </w:rPr>
        <w:t xml:space="preserve">"בסבירות גבוהה, עכשיו כשאת מפנה אותי לזה, שהרגל </w:t>
      </w:r>
      <w:r w:rsidRPr="00106085">
        <w:rPr>
          <w:rFonts w:ascii="Arial" w:hAnsi="Arial"/>
          <w:sz w:val="20"/>
          <w:szCs w:val="20"/>
          <w:rtl/>
        </w:rPr>
        <w:t>(השמאלית – ר.י.כ)</w:t>
      </w:r>
      <w:r w:rsidRPr="00F144FB">
        <w:rPr>
          <w:rFonts w:cs="Miriam" w:hint="cs"/>
          <w:b/>
          <w:bCs/>
          <w:sz w:val="24"/>
          <w:szCs w:val="24"/>
          <w:rtl/>
        </w:rPr>
        <w:t>, הייתה מונחת על הענף, וברגע שניסרנו אותו, הגופה גם נטתה הצידה"</w:t>
      </w:r>
      <w:r w:rsidRPr="00F144FB">
        <w:rPr>
          <w:rFonts w:cs="Miriam" w:hint="cs"/>
          <w:sz w:val="24"/>
          <w:szCs w:val="24"/>
          <w:rtl/>
        </w:rPr>
        <w:t xml:space="preserve">. </w:t>
      </w:r>
      <w:r w:rsidRPr="00106085">
        <w:rPr>
          <w:rFonts w:ascii="Arial" w:hAnsi="Arial" w:hint="cs"/>
          <w:sz w:val="24"/>
          <w:szCs w:val="24"/>
          <w:rtl/>
        </w:rPr>
        <w:t xml:space="preserve"> </w:t>
      </w:r>
      <w:r w:rsidRPr="00106085">
        <w:rPr>
          <w:rFonts w:ascii="Arial" w:hAnsi="Arial"/>
          <w:sz w:val="24"/>
          <w:szCs w:val="24"/>
          <w:rtl/>
        </w:rPr>
        <w:t xml:space="preserve">אז ציינה </w:t>
      </w:r>
      <w:r w:rsidRPr="00F144FB">
        <w:rPr>
          <w:rFonts w:hint="cs"/>
          <w:sz w:val="24"/>
          <w:szCs w:val="24"/>
          <w:rtl/>
        </w:rPr>
        <w:t xml:space="preserve">התובעת, בצדק: </w:t>
      </w:r>
      <w:r w:rsidRPr="00F144FB">
        <w:rPr>
          <w:rFonts w:cs="Miriam" w:hint="cs"/>
          <w:b/>
          <w:bCs/>
          <w:sz w:val="24"/>
          <w:szCs w:val="24"/>
          <w:rtl/>
        </w:rPr>
        <w:t>"דרך אגב, לא צריך להיות איש מקצוע בשביל לראות את זה, כי פשוט רואים"</w:t>
      </w:r>
      <w:r w:rsidRPr="00F144FB">
        <w:rPr>
          <w:rFonts w:hint="cs"/>
          <w:sz w:val="24"/>
          <w:szCs w:val="24"/>
          <w:rtl/>
        </w:rPr>
        <w:t xml:space="preserve"> </w:t>
      </w:r>
      <w:r w:rsidRPr="00F144FB">
        <w:rPr>
          <w:rFonts w:hint="cs"/>
          <w:sz w:val="20"/>
          <w:szCs w:val="20"/>
          <w:rtl/>
        </w:rPr>
        <w:t>(</w:t>
      </w:r>
      <w:r>
        <w:rPr>
          <w:rFonts w:hint="cs"/>
          <w:sz w:val="20"/>
          <w:szCs w:val="20"/>
          <w:rtl/>
        </w:rPr>
        <w:t>שם,</w:t>
      </w:r>
      <w:r w:rsidRPr="00F144FB">
        <w:rPr>
          <w:rFonts w:hint="cs"/>
          <w:sz w:val="20"/>
          <w:szCs w:val="20"/>
          <w:rtl/>
        </w:rPr>
        <w:t xml:space="preserve"> עמ' 101)</w:t>
      </w:r>
      <w:r w:rsidRPr="00F144FB">
        <w:rPr>
          <w:rFonts w:hint="cs"/>
          <w:sz w:val="24"/>
          <w:szCs w:val="24"/>
          <w:rtl/>
        </w:rPr>
        <w:t>.</w:t>
      </w:r>
    </w:p>
    <w:p w14:paraId="125A69C9" w14:textId="77777777" w:rsidR="00106085" w:rsidRPr="00F144FB" w:rsidRDefault="00106085" w:rsidP="00106085">
      <w:pPr>
        <w:pStyle w:val="ListParagraph"/>
        <w:spacing w:line="360" w:lineRule="auto"/>
        <w:jc w:val="both"/>
        <w:rPr>
          <w:sz w:val="24"/>
          <w:szCs w:val="24"/>
          <w:rtl/>
        </w:rPr>
      </w:pPr>
      <w:r w:rsidRPr="00F144FB">
        <w:rPr>
          <w:rFonts w:hint="cs"/>
          <w:sz w:val="24"/>
          <w:szCs w:val="24"/>
          <w:rtl/>
        </w:rPr>
        <w:t xml:space="preserve">אשר לסימן הגרירה שנמצא בזירה, אל מקום מציאת הגופה, ציין רפ"ק גרשון, כי חיפשו על הגופה סימן כלשהו שיכול להצביע על יצירת סימן הגרירה, אך סימן כזה לא נמצא </w:t>
      </w:r>
      <w:r w:rsidRPr="00F144FB">
        <w:rPr>
          <w:rFonts w:hint="cs"/>
          <w:sz w:val="20"/>
          <w:szCs w:val="20"/>
          <w:rtl/>
        </w:rPr>
        <w:t xml:space="preserve">(יצוין, כי נעלי המנוחה לא נמצאו בשלב הראשוני. לדבריו, </w:t>
      </w:r>
      <w:r w:rsidRPr="00106085">
        <w:rPr>
          <w:rFonts w:ascii="Arial" w:hAnsi="Arial" w:cs="Miriam"/>
          <w:b/>
          <w:bCs/>
          <w:sz w:val="20"/>
          <w:szCs w:val="20"/>
          <w:rtl/>
        </w:rPr>
        <w:t>"הרבה אשפה הייתה שם. יתכן מאוד שזה נעלם מעינינו למרות החיפוש המדוקדק והיסודי"</w:t>
      </w:r>
      <w:r w:rsidRPr="00F144FB">
        <w:rPr>
          <w:rFonts w:hint="cs"/>
          <w:sz w:val="20"/>
          <w:szCs w:val="20"/>
          <w:rtl/>
        </w:rPr>
        <w:t>. התובעת העירה, לאור דברים אלה של רפ"ק גרשון, כי יומיים לאחר מציאת הגופה, קרובי משפחה של המנוחה מצאו באזור האירוע את המסרק של המנוחה, והביאו אותו לתחנת המשטרה; ולאחר מכן אזרח אחר מצא את כרטיס האשראי שלה, ואף הוא הביאו לתחנה. עמ' 101-100 לפרוטוקול, ישיבת 19.02.15)</w:t>
      </w:r>
      <w:r w:rsidRPr="00F144FB">
        <w:rPr>
          <w:rFonts w:hint="cs"/>
          <w:sz w:val="24"/>
          <w:szCs w:val="24"/>
          <w:rtl/>
        </w:rPr>
        <w:t xml:space="preserve">. רפ"ק גרשון הבהיר, כי כאשר הגיע למקום, הפנו את תשומת לבו לסימן הגרירה, שהיה </w:t>
      </w:r>
      <w:r w:rsidRPr="00F144FB">
        <w:rPr>
          <w:rFonts w:cs="Miriam" w:hint="cs"/>
          <w:b/>
          <w:bCs/>
          <w:sz w:val="24"/>
          <w:szCs w:val="24"/>
          <w:rtl/>
        </w:rPr>
        <w:t>"משהו רציף... מאזור המשרד שם, משרד המכירות, לכיוון החנייה של משרד המכירות, לכיוון הפתח של האזור של השיח, זה לא קו ישר... הוא פתלתל ורציף... חריץ אחד, עד כמה שזכור לי"</w:t>
      </w:r>
      <w:r w:rsidRPr="00F144FB">
        <w:rPr>
          <w:rFonts w:hint="cs"/>
          <w:sz w:val="24"/>
          <w:szCs w:val="24"/>
          <w:rtl/>
        </w:rPr>
        <w:t xml:space="preserve"> </w:t>
      </w:r>
      <w:r w:rsidRPr="00F144FB">
        <w:rPr>
          <w:rFonts w:hint="cs"/>
          <w:sz w:val="20"/>
          <w:szCs w:val="20"/>
          <w:rtl/>
        </w:rPr>
        <w:t>(</w:t>
      </w:r>
      <w:r>
        <w:rPr>
          <w:rFonts w:hint="cs"/>
          <w:sz w:val="20"/>
          <w:szCs w:val="20"/>
          <w:rtl/>
        </w:rPr>
        <w:t xml:space="preserve">שם, </w:t>
      </w:r>
      <w:r w:rsidRPr="00F144FB">
        <w:rPr>
          <w:rFonts w:hint="cs"/>
          <w:sz w:val="20"/>
          <w:szCs w:val="20"/>
          <w:rtl/>
        </w:rPr>
        <w:t>עמ' 102)</w:t>
      </w:r>
      <w:r w:rsidRPr="00F144FB">
        <w:rPr>
          <w:rFonts w:hint="cs"/>
          <w:sz w:val="24"/>
          <w:szCs w:val="24"/>
          <w:rtl/>
        </w:rPr>
        <w:t xml:space="preserve">. לכן, גם חיפשו סימנים על הגופה, אולם לא נמצא כל רמז שיכול לקשור את הגופה לסימן הגרירה </w:t>
      </w:r>
      <w:r w:rsidRPr="00F144FB">
        <w:rPr>
          <w:rFonts w:hint="cs"/>
          <w:sz w:val="20"/>
          <w:szCs w:val="20"/>
          <w:rtl/>
        </w:rPr>
        <w:t xml:space="preserve">(למשל </w:t>
      </w:r>
      <w:r w:rsidRPr="00F144FB">
        <w:rPr>
          <w:sz w:val="20"/>
          <w:szCs w:val="20"/>
          <w:rtl/>
        </w:rPr>
        <w:t>–</w:t>
      </w:r>
      <w:r w:rsidRPr="00F144FB">
        <w:rPr>
          <w:rFonts w:hint="cs"/>
          <w:sz w:val="20"/>
          <w:szCs w:val="20"/>
          <w:rtl/>
        </w:rPr>
        <w:t xml:space="preserve"> גרבי המנוחה היו ללא חול, כפי שנכתב בחוות הדעת, ת/12[ב]. לדבריו,</w:t>
      </w:r>
      <w:r w:rsidRPr="00F144FB">
        <w:rPr>
          <w:rFonts w:hint="cs"/>
          <w:b/>
          <w:bCs/>
          <w:sz w:val="20"/>
          <w:szCs w:val="20"/>
          <w:rtl/>
        </w:rPr>
        <w:t xml:space="preserve"> </w:t>
      </w:r>
      <w:r w:rsidRPr="00F144FB">
        <w:rPr>
          <w:rFonts w:cs="Miriam" w:hint="cs"/>
          <w:b/>
          <w:bCs/>
          <w:sz w:val="20"/>
          <w:szCs w:val="20"/>
          <w:rtl/>
        </w:rPr>
        <w:t>"לא ראיתי שום דבר על הגופה שמצביע על זה שהיא זו שיצרה את סימן הגרירה הזה"</w:t>
      </w:r>
      <w:r w:rsidRPr="00F144FB">
        <w:rPr>
          <w:rFonts w:hint="cs"/>
          <w:sz w:val="20"/>
          <w:szCs w:val="20"/>
          <w:rtl/>
        </w:rPr>
        <w:t>, שם</w:t>
      </w:r>
      <w:r>
        <w:rPr>
          <w:rFonts w:hint="cs"/>
          <w:sz w:val="20"/>
          <w:szCs w:val="20"/>
          <w:rtl/>
        </w:rPr>
        <w:t>,</w:t>
      </w:r>
      <w:r w:rsidRPr="00F144FB">
        <w:rPr>
          <w:rFonts w:hint="cs"/>
          <w:sz w:val="20"/>
          <w:szCs w:val="20"/>
          <w:rtl/>
        </w:rPr>
        <w:t xml:space="preserve"> עמ' 103)</w:t>
      </w:r>
      <w:r w:rsidRPr="00F144FB">
        <w:rPr>
          <w:rFonts w:hint="cs"/>
          <w:sz w:val="24"/>
          <w:szCs w:val="24"/>
          <w:rtl/>
        </w:rPr>
        <w:t xml:space="preserve">. משכך, הועלו מספר אפשרויות ליצירת סימן הגרירה, מלבד יצירתה ע"י המנוחה </w:t>
      </w:r>
      <w:r w:rsidRPr="00F144FB">
        <w:rPr>
          <w:rFonts w:hint="cs"/>
          <w:sz w:val="20"/>
          <w:szCs w:val="20"/>
          <w:rtl/>
        </w:rPr>
        <w:t xml:space="preserve">(שכן, עפ"י ההיגיון, לו הגופה הייתה נגררת אך סביר שהיו מוצאים </w:t>
      </w:r>
      <w:r w:rsidRPr="00F144FB">
        <w:rPr>
          <w:rFonts w:hint="cs"/>
          <w:sz w:val="20"/>
          <w:szCs w:val="20"/>
          <w:u w:val="single"/>
          <w:rtl/>
        </w:rPr>
        <w:t>שני</w:t>
      </w:r>
      <w:r w:rsidRPr="00F144FB">
        <w:rPr>
          <w:rFonts w:hint="cs"/>
          <w:sz w:val="20"/>
          <w:szCs w:val="20"/>
          <w:rtl/>
        </w:rPr>
        <w:t xml:space="preserve"> קווי גרירה מקבילים, של שתי רגלי המנוחה, ולא רק קו אחד)</w:t>
      </w:r>
      <w:r w:rsidRPr="00F144FB">
        <w:rPr>
          <w:rFonts w:hint="cs"/>
          <w:sz w:val="24"/>
          <w:szCs w:val="24"/>
          <w:rtl/>
        </w:rPr>
        <w:t xml:space="preserve">, ובין היתר הועלתה האפשרות שהכוחות שהגיעו למקום, גם אם לא נגעו בגופה עצמה, השאירו את הסימן </w:t>
      </w:r>
      <w:r w:rsidRPr="00F144FB">
        <w:rPr>
          <w:rFonts w:hint="cs"/>
          <w:sz w:val="20"/>
          <w:szCs w:val="20"/>
          <w:rtl/>
        </w:rPr>
        <w:t>(</w:t>
      </w:r>
      <w:r w:rsidRPr="00F144FB">
        <w:rPr>
          <w:rFonts w:hint="cs"/>
          <w:b/>
          <w:bCs/>
          <w:sz w:val="20"/>
          <w:szCs w:val="20"/>
          <w:rtl/>
        </w:rPr>
        <w:t>"</w:t>
      </w:r>
      <w:r w:rsidRPr="00F144FB">
        <w:rPr>
          <w:rFonts w:cs="Miriam" w:hint="cs"/>
          <w:b/>
          <w:bCs/>
          <w:sz w:val="20"/>
          <w:szCs w:val="20"/>
          <w:rtl/>
        </w:rPr>
        <w:t>היו שם הרבה כוחות, היו בני משפחה, חברים שסרקו את המקום... הגיעו כוחות רבים למקום, ההתנהלות שם לא הייתה שליטה עד שהגעתי</w:t>
      </w:r>
      <w:r w:rsidRPr="00F144FB">
        <w:rPr>
          <w:rFonts w:hint="cs"/>
          <w:b/>
          <w:bCs/>
          <w:sz w:val="20"/>
          <w:szCs w:val="20"/>
          <w:rtl/>
        </w:rPr>
        <w:t>"</w:t>
      </w:r>
      <w:r w:rsidRPr="00F144FB">
        <w:rPr>
          <w:rFonts w:hint="cs"/>
          <w:sz w:val="20"/>
          <w:szCs w:val="20"/>
          <w:rtl/>
        </w:rPr>
        <w:t xml:space="preserve">, </w:t>
      </w:r>
      <w:r>
        <w:rPr>
          <w:rFonts w:hint="cs"/>
          <w:sz w:val="20"/>
          <w:szCs w:val="20"/>
          <w:rtl/>
        </w:rPr>
        <w:t xml:space="preserve">שם, </w:t>
      </w:r>
      <w:r w:rsidRPr="00F144FB">
        <w:rPr>
          <w:rFonts w:hint="cs"/>
          <w:sz w:val="20"/>
          <w:szCs w:val="20"/>
          <w:rtl/>
        </w:rPr>
        <w:t>עמ' 104)</w:t>
      </w:r>
      <w:r w:rsidRPr="00F144FB">
        <w:rPr>
          <w:rFonts w:hint="cs"/>
          <w:sz w:val="24"/>
          <w:szCs w:val="24"/>
          <w:rtl/>
        </w:rPr>
        <w:t xml:space="preserve">. אפשרות זו הועלתה גם ע"י הגשש שהוזעק למקום. </w:t>
      </w:r>
    </w:p>
    <w:p w14:paraId="319904AF" w14:textId="77777777" w:rsidR="00106085" w:rsidRDefault="00106085" w:rsidP="00106085">
      <w:pPr>
        <w:pStyle w:val="ListParagraph"/>
        <w:spacing w:line="360" w:lineRule="auto"/>
        <w:jc w:val="both"/>
        <w:rPr>
          <w:sz w:val="24"/>
          <w:szCs w:val="24"/>
          <w:rtl/>
        </w:rPr>
      </w:pPr>
    </w:p>
    <w:p w14:paraId="56557E0C" w14:textId="77777777" w:rsidR="00106085" w:rsidRDefault="00106085" w:rsidP="00106085">
      <w:pPr>
        <w:pStyle w:val="ListParagraph"/>
        <w:numPr>
          <w:ilvl w:val="0"/>
          <w:numId w:val="6"/>
        </w:numPr>
        <w:spacing w:line="360" w:lineRule="auto"/>
        <w:jc w:val="both"/>
        <w:rPr>
          <w:sz w:val="24"/>
          <w:szCs w:val="24"/>
        </w:rPr>
      </w:pPr>
      <w:r w:rsidRPr="001413B6">
        <w:rPr>
          <w:rFonts w:hint="cs"/>
          <w:b/>
          <w:bCs/>
          <w:sz w:val="24"/>
          <w:szCs w:val="24"/>
          <w:rtl/>
        </w:rPr>
        <w:t>הגשש פתחי חוגריאת</w:t>
      </w:r>
      <w:r>
        <w:rPr>
          <w:rFonts w:hint="cs"/>
          <w:sz w:val="24"/>
          <w:szCs w:val="24"/>
          <w:rtl/>
        </w:rPr>
        <w:t xml:space="preserve"> </w:t>
      </w:r>
      <w:r w:rsidRPr="00E03CF9">
        <w:rPr>
          <w:rFonts w:hint="cs"/>
          <w:sz w:val="20"/>
          <w:szCs w:val="20"/>
          <w:rtl/>
        </w:rPr>
        <w:t xml:space="preserve">(ע.ת.3, העיד בישיבת יום </w:t>
      </w:r>
      <w:r>
        <w:rPr>
          <w:rFonts w:hint="cs"/>
          <w:sz w:val="20"/>
          <w:szCs w:val="20"/>
          <w:rtl/>
        </w:rPr>
        <w:t>0</w:t>
      </w:r>
      <w:r w:rsidRPr="00E03CF9">
        <w:rPr>
          <w:rFonts w:hint="cs"/>
          <w:sz w:val="20"/>
          <w:szCs w:val="20"/>
          <w:rtl/>
        </w:rPr>
        <w:t>5.</w:t>
      </w:r>
      <w:r>
        <w:rPr>
          <w:rFonts w:hint="cs"/>
          <w:sz w:val="20"/>
          <w:szCs w:val="20"/>
          <w:rtl/>
        </w:rPr>
        <w:t>0</w:t>
      </w:r>
      <w:r w:rsidRPr="00E03CF9">
        <w:rPr>
          <w:rFonts w:hint="cs"/>
          <w:sz w:val="20"/>
          <w:szCs w:val="20"/>
          <w:rtl/>
        </w:rPr>
        <w:t>2.15, החל מעמ' 28 לפרוטוקול)</w:t>
      </w:r>
      <w:r>
        <w:rPr>
          <w:rFonts w:hint="cs"/>
          <w:sz w:val="24"/>
          <w:szCs w:val="24"/>
          <w:rtl/>
        </w:rPr>
        <w:t>, שהוזעק לסייע לכוחות לאחר מציאת הגופה, בחן את כל האזור שמשתרע מהגופה ועד לכביש הראשי, ומצא עקבה ש</w:t>
      </w:r>
      <w:r w:rsidRPr="008D16E6">
        <w:rPr>
          <w:rFonts w:cs="Miriam" w:hint="cs"/>
          <w:b/>
          <w:bCs/>
          <w:sz w:val="24"/>
          <w:szCs w:val="24"/>
          <w:rtl/>
        </w:rPr>
        <w:t>"ממש רואים שהיא שקועה באדמה... רואים שהעקבה נכנסת יותר מדי באדמה, שקועה, וזה אומר, מישהו שהלך שם הרים איזה משהו, העקבה הייתה שקועה יותר מדי. אמנם היו עוד הרבה עקבות ש</w:t>
      </w:r>
      <w:r>
        <w:rPr>
          <w:rFonts w:cs="Miriam" w:hint="cs"/>
          <w:b/>
          <w:bCs/>
          <w:sz w:val="24"/>
          <w:szCs w:val="24"/>
          <w:rtl/>
        </w:rPr>
        <w:t>מ</w:t>
      </w:r>
      <w:r w:rsidRPr="008D16E6">
        <w:rPr>
          <w:rFonts w:cs="Miriam" w:hint="cs"/>
          <w:b/>
          <w:bCs/>
          <w:sz w:val="24"/>
          <w:szCs w:val="24"/>
          <w:rtl/>
        </w:rPr>
        <w:t>ה במקום</w:t>
      </w:r>
      <w:r>
        <w:rPr>
          <w:rFonts w:cs="Miriam" w:hint="cs"/>
          <w:b/>
          <w:bCs/>
          <w:sz w:val="24"/>
          <w:szCs w:val="24"/>
          <w:rtl/>
        </w:rPr>
        <w:t>"</w:t>
      </w:r>
      <w:r w:rsidRPr="00106085">
        <w:rPr>
          <w:rFonts w:ascii="Arial" w:hAnsi="Arial"/>
          <w:sz w:val="24"/>
          <w:szCs w:val="24"/>
          <w:rtl/>
        </w:rPr>
        <w:t xml:space="preserve">, אך זו הייתה היחידה שצדה את תשומת לבו בשל עומקה </w:t>
      </w:r>
      <w:r w:rsidRPr="008D16E6">
        <w:rPr>
          <w:rFonts w:hint="cs"/>
          <w:sz w:val="20"/>
          <w:szCs w:val="20"/>
          <w:rtl/>
        </w:rPr>
        <w:t xml:space="preserve">(ישיבת </w:t>
      </w:r>
      <w:r>
        <w:rPr>
          <w:rFonts w:hint="cs"/>
          <w:sz w:val="20"/>
          <w:szCs w:val="20"/>
          <w:rtl/>
        </w:rPr>
        <w:t>0</w:t>
      </w:r>
      <w:r w:rsidRPr="008D16E6">
        <w:rPr>
          <w:rFonts w:hint="cs"/>
          <w:sz w:val="20"/>
          <w:szCs w:val="20"/>
          <w:rtl/>
        </w:rPr>
        <w:t>5.</w:t>
      </w:r>
      <w:r>
        <w:rPr>
          <w:rFonts w:hint="cs"/>
          <w:sz w:val="20"/>
          <w:szCs w:val="20"/>
          <w:rtl/>
        </w:rPr>
        <w:t>0</w:t>
      </w:r>
      <w:r w:rsidRPr="008D16E6">
        <w:rPr>
          <w:rFonts w:hint="cs"/>
          <w:sz w:val="20"/>
          <w:szCs w:val="20"/>
          <w:rtl/>
        </w:rPr>
        <w:t>2.15, עמ' 29)</w:t>
      </w:r>
      <w:r>
        <w:rPr>
          <w:rFonts w:hint="cs"/>
          <w:sz w:val="24"/>
          <w:szCs w:val="24"/>
          <w:rtl/>
        </w:rPr>
        <w:t xml:space="preserve">. </w:t>
      </w:r>
    </w:p>
    <w:p w14:paraId="28D16F59" w14:textId="77777777" w:rsidR="00106085" w:rsidRDefault="00106085" w:rsidP="00106085">
      <w:pPr>
        <w:spacing w:line="360" w:lineRule="auto"/>
        <w:ind w:left="360"/>
        <w:jc w:val="both"/>
        <w:rPr>
          <w:rtl/>
        </w:rPr>
      </w:pPr>
    </w:p>
    <w:p w14:paraId="05A96CC5"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אמרה מפורטת על העקבה הנ"ל מסר הגשש רק שנתיים לאחר האירוע, כשהוזמן למשטרה למסור עדות מפורטת יותר מהזכ"ד הראשוני והקצר שרשם מיד לאחר מציאת הגופה. הפעם ציין, כי לצד העקבה מצא גם סימני גרירה, ובחקירתו הנגדית אישר, שאת סימני הגרירה, כמו העקבה, ראה כבר בשטח, וכבר אז הפנה תשומת לב המז"פ לממצאים. הוא הוסיף, כי</w:t>
      </w:r>
      <w:r>
        <w:rPr>
          <w:rFonts w:hint="cs"/>
          <w:rtl/>
        </w:rPr>
        <w:t xml:space="preserve"> </w:t>
      </w:r>
      <w:r w:rsidRPr="00A02A8F">
        <w:rPr>
          <w:rFonts w:cs="Miriam" w:hint="cs"/>
          <w:b/>
          <w:bCs/>
          <w:rtl/>
        </w:rPr>
        <w:t>"הרבה כוחות היו במקום, ואני לא יודע אם זה שייך לכוחות הצלה או לאירוע עצמו... אם אני לא בטוח במשהו, אני לא יכול לרשום אותו"</w:t>
      </w:r>
      <w:r>
        <w:rPr>
          <w:rFonts w:hint="cs"/>
          <w:rtl/>
        </w:rPr>
        <w:t xml:space="preserve"> </w:t>
      </w:r>
      <w:r w:rsidRPr="00106085">
        <w:rPr>
          <w:rFonts w:ascii="Arial" w:hAnsi="Arial" w:cs="Arial"/>
          <w:sz w:val="20"/>
          <w:szCs w:val="20"/>
          <w:rtl/>
        </w:rPr>
        <w:t>(שם, עמ' 34 לפרוטוקול)</w:t>
      </w:r>
      <w:r w:rsidRPr="00106085">
        <w:rPr>
          <w:rFonts w:ascii="Arial" w:hAnsi="Arial" w:cs="Arial"/>
          <w:rtl/>
        </w:rPr>
        <w:t xml:space="preserve">, וזאת למרות שהדברים נרשמו, כאמור, באמרה המאוחרת יותר שמסר. </w:t>
      </w:r>
    </w:p>
    <w:p w14:paraId="4FBE8753"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ההגנה הגישה הן את דו"ח הפעולה שרשם הגשש ביום החיפוש </w:t>
      </w:r>
      <w:r w:rsidRPr="00106085">
        <w:rPr>
          <w:rFonts w:ascii="Arial" w:hAnsi="Arial" w:cs="Arial"/>
          <w:sz w:val="20"/>
          <w:szCs w:val="20"/>
          <w:rtl/>
        </w:rPr>
        <w:t>(נ/1[א], נרשם ביום 01.06.05 בשעה 20:10)</w:t>
      </w:r>
      <w:r w:rsidRPr="00106085">
        <w:rPr>
          <w:rFonts w:ascii="Arial" w:hAnsi="Arial" w:cs="Arial"/>
          <w:rtl/>
        </w:rPr>
        <w:t xml:space="preserve"> והן את האמרה שמסר כשנתיים לאחר מכן </w:t>
      </w:r>
      <w:r w:rsidRPr="00106085">
        <w:rPr>
          <w:rFonts w:ascii="Arial" w:hAnsi="Arial" w:cs="Arial"/>
          <w:sz w:val="20"/>
          <w:szCs w:val="20"/>
          <w:rtl/>
        </w:rPr>
        <w:t>(נ/1[ב], אמרה מיום 8.03.070)</w:t>
      </w:r>
      <w:r w:rsidRPr="00106085">
        <w:rPr>
          <w:rFonts w:ascii="Arial" w:hAnsi="Arial" w:cs="Arial"/>
          <w:rtl/>
        </w:rPr>
        <w:t xml:space="preserve">. </w:t>
      </w:r>
    </w:p>
    <w:p w14:paraId="5B5A591C" w14:textId="77777777" w:rsidR="00106085" w:rsidRPr="00106085" w:rsidRDefault="00106085" w:rsidP="00106085">
      <w:pPr>
        <w:spacing w:line="360" w:lineRule="auto"/>
        <w:ind w:left="720"/>
        <w:jc w:val="both"/>
        <w:rPr>
          <w:rFonts w:ascii="Arial" w:hAnsi="Arial" w:cs="Arial"/>
          <w:b/>
          <w:bCs/>
          <w:rtl/>
        </w:rPr>
      </w:pPr>
      <w:r w:rsidRPr="00106085">
        <w:rPr>
          <w:rFonts w:ascii="Arial" w:hAnsi="Arial" w:cs="Arial"/>
          <w:rtl/>
        </w:rPr>
        <w:t xml:space="preserve">בדו"ח, נ/1(א) נרשם: </w:t>
      </w:r>
    </w:p>
    <w:p w14:paraId="34197ED5" w14:textId="77777777" w:rsidR="00106085" w:rsidRDefault="00106085" w:rsidP="00106085">
      <w:pPr>
        <w:ind w:left="1440" w:right="426"/>
        <w:jc w:val="both"/>
        <w:rPr>
          <w:rtl/>
        </w:rPr>
      </w:pPr>
      <w:r w:rsidRPr="006245F2">
        <w:rPr>
          <w:rFonts w:cs="Miriam" w:hint="cs"/>
          <w:b/>
          <w:bCs/>
          <w:rtl/>
        </w:rPr>
        <w:t xml:space="preserve">"...הגעתי למקום בשעת הערב כאשר כבר היה חשוך אבל המקום היה מואר ע"י פנסים רבים. בסריקה איתרתי סימני גרירה שהובילו מהכביש לכיוון השיח ועקבת נעל אחת... קו הגרירה היה מקוטע ונראה די ברור... לפי דעתי המקצועית קו גרירה בא מכיוון הכביש לכיוון השיח... לדעתי האירוע קרה בתוך השיח כי יש סימנים על הגופה המעידים על נזקים מתוך שיחים..." </w:t>
      </w:r>
      <w:r w:rsidRPr="00106085">
        <w:rPr>
          <w:rFonts w:ascii="Arial" w:hAnsi="Arial" w:cs="Arial"/>
          <w:sz w:val="20"/>
          <w:szCs w:val="20"/>
          <w:rtl/>
        </w:rPr>
        <w:t>(צורף תרשים של הזירה)</w:t>
      </w:r>
      <w:r w:rsidRPr="00106085">
        <w:rPr>
          <w:rFonts w:ascii="Arial" w:hAnsi="Arial" w:cs="Arial"/>
          <w:rtl/>
        </w:rPr>
        <w:t>.</w:t>
      </w:r>
    </w:p>
    <w:p w14:paraId="51238E4A" w14:textId="77777777" w:rsidR="00106085" w:rsidRDefault="00106085" w:rsidP="00106085">
      <w:pPr>
        <w:spacing w:line="360" w:lineRule="auto"/>
        <w:ind w:left="720"/>
        <w:jc w:val="both"/>
        <w:rPr>
          <w:rtl/>
        </w:rPr>
      </w:pPr>
    </w:p>
    <w:p w14:paraId="5C168FB6"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כאמור, בשל כל האמור לעיל, היינו – נוכחות כוחות רבים בשטח טרם הגעת הגשש והמז"פ, כוחות אשר יכלו לזהם את השטח שסביב הגופה, לא ניתן לדעת כיצד ומתי נגרמו העקבה וסימני הגרירה, ועל כן גם לא ניתן לתת לדבר הימצאותם במקום, כל משקל או חשיבות שהם </w:t>
      </w:r>
      <w:r w:rsidRPr="00106085">
        <w:rPr>
          <w:rFonts w:ascii="Arial" w:hAnsi="Arial" w:cs="Arial"/>
          <w:sz w:val="20"/>
          <w:szCs w:val="20"/>
          <w:rtl/>
        </w:rPr>
        <w:t>(זאת בניגוד לטענת ההגנה בסיכומיה, בעיקר בסעיף 59, כאילו ניתן לייחס לסימנים שציין הגשש משקל כלשהו, ולו לגבי מיקום ביצוע הרצח)</w:t>
      </w:r>
      <w:r w:rsidRPr="00106085">
        <w:rPr>
          <w:rFonts w:ascii="Arial" w:hAnsi="Arial" w:cs="Arial"/>
          <w:rtl/>
        </w:rPr>
        <w:t>.</w:t>
      </w:r>
    </w:p>
    <w:p w14:paraId="6894295C" w14:textId="77777777" w:rsidR="00106085" w:rsidRPr="00106085" w:rsidRDefault="00106085" w:rsidP="00106085">
      <w:pPr>
        <w:spacing w:line="360" w:lineRule="auto"/>
        <w:ind w:firstLine="360"/>
        <w:jc w:val="both"/>
        <w:rPr>
          <w:rFonts w:ascii="Arial" w:hAnsi="Arial" w:cs="Arial"/>
          <w:b/>
          <w:bCs/>
          <w:u w:val="single"/>
          <w:rtl/>
        </w:rPr>
      </w:pPr>
    </w:p>
    <w:p w14:paraId="17038C03"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בדיקת גופת המנוחה בזירת האירוע</w:t>
      </w:r>
    </w:p>
    <w:p w14:paraId="7E1EFD8B" w14:textId="77777777" w:rsidR="00106085" w:rsidRPr="00332F1C" w:rsidRDefault="00106085" w:rsidP="00106085">
      <w:pPr>
        <w:pStyle w:val="ListParagraph"/>
        <w:numPr>
          <w:ilvl w:val="0"/>
          <w:numId w:val="6"/>
        </w:numPr>
        <w:spacing w:line="360" w:lineRule="auto"/>
        <w:jc w:val="both"/>
        <w:rPr>
          <w:sz w:val="24"/>
          <w:szCs w:val="24"/>
        </w:rPr>
      </w:pPr>
      <w:r w:rsidRPr="00332F1C">
        <w:rPr>
          <w:rFonts w:hint="cs"/>
          <w:sz w:val="24"/>
          <w:szCs w:val="24"/>
          <w:rtl/>
        </w:rPr>
        <w:t xml:space="preserve">בתאריך </w:t>
      </w:r>
      <w:r>
        <w:rPr>
          <w:rFonts w:hint="cs"/>
          <w:sz w:val="24"/>
          <w:szCs w:val="24"/>
          <w:rtl/>
        </w:rPr>
        <w:t>0</w:t>
      </w:r>
      <w:r w:rsidRPr="00332F1C">
        <w:rPr>
          <w:rFonts w:hint="cs"/>
          <w:sz w:val="24"/>
          <w:szCs w:val="24"/>
          <w:rtl/>
        </w:rPr>
        <w:t>1.</w:t>
      </w:r>
      <w:r>
        <w:rPr>
          <w:rFonts w:hint="cs"/>
          <w:sz w:val="24"/>
          <w:szCs w:val="24"/>
          <w:rtl/>
        </w:rPr>
        <w:t>0</w:t>
      </w:r>
      <w:r w:rsidRPr="00332F1C">
        <w:rPr>
          <w:rFonts w:hint="cs"/>
          <w:sz w:val="24"/>
          <w:szCs w:val="24"/>
          <w:rtl/>
        </w:rPr>
        <w:t xml:space="preserve">6.05, בשעה 21:00, הגיע </w:t>
      </w:r>
      <w:r w:rsidRPr="001413B6">
        <w:rPr>
          <w:rFonts w:hint="cs"/>
          <w:b/>
          <w:bCs/>
          <w:sz w:val="24"/>
          <w:szCs w:val="24"/>
          <w:rtl/>
        </w:rPr>
        <w:t>פרופ'</w:t>
      </w:r>
      <w:r>
        <w:rPr>
          <w:rFonts w:hint="cs"/>
          <w:b/>
          <w:bCs/>
          <w:sz w:val="24"/>
          <w:szCs w:val="24"/>
          <w:rtl/>
        </w:rPr>
        <w:t xml:space="preserve"> יהודה</w:t>
      </w:r>
      <w:r w:rsidRPr="001413B6">
        <w:rPr>
          <w:rFonts w:hint="cs"/>
          <w:b/>
          <w:bCs/>
          <w:sz w:val="24"/>
          <w:szCs w:val="24"/>
          <w:rtl/>
        </w:rPr>
        <w:t xml:space="preserve"> היס</w:t>
      </w:r>
      <w:r w:rsidRPr="00332F1C">
        <w:rPr>
          <w:rFonts w:hint="cs"/>
          <w:sz w:val="24"/>
          <w:szCs w:val="24"/>
          <w:rtl/>
        </w:rPr>
        <w:t xml:space="preserve">, </w:t>
      </w:r>
      <w:r w:rsidRPr="00332F1C">
        <w:rPr>
          <w:rFonts w:hint="cs"/>
          <w:sz w:val="20"/>
          <w:szCs w:val="20"/>
          <w:rtl/>
        </w:rPr>
        <w:t>(שהיה באותה עת ראש מכון לרפואה משפטית, הוא ע.ת. 4)</w:t>
      </w:r>
      <w:r w:rsidRPr="00332F1C">
        <w:rPr>
          <w:rFonts w:hint="cs"/>
          <w:sz w:val="24"/>
          <w:szCs w:val="24"/>
          <w:rtl/>
        </w:rPr>
        <w:t xml:space="preserve"> אל זירת האירוע, וכך כתב בחלק הראשון של חוות הדעת </w:t>
      </w:r>
      <w:r w:rsidRPr="00332F1C">
        <w:rPr>
          <w:rFonts w:hint="cs"/>
          <w:sz w:val="20"/>
          <w:szCs w:val="20"/>
          <w:rtl/>
        </w:rPr>
        <w:t xml:space="preserve">(מס' 3/739/2005 </w:t>
      </w:r>
      <w:r w:rsidRPr="00332F1C">
        <w:rPr>
          <w:sz w:val="20"/>
          <w:szCs w:val="20"/>
          <w:rtl/>
        </w:rPr>
        <w:t>–</w:t>
      </w:r>
      <w:r w:rsidRPr="00332F1C">
        <w:rPr>
          <w:rFonts w:hint="cs"/>
          <w:sz w:val="20"/>
          <w:szCs w:val="20"/>
          <w:rtl/>
        </w:rPr>
        <w:t xml:space="preserve"> </w:t>
      </w:r>
      <w:r w:rsidRPr="001413B6">
        <w:rPr>
          <w:rFonts w:hint="cs"/>
          <w:sz w:val="20"/>
          <w:szCs w:val="20"/>
          <w:rtl/>
        </w:rPr>
        <w:t>סומנה כת/33</w:t>
      </w:r>
      <w:r w:rsidRPr="00332F1C">
        <w:rPr>
          <w:rFonts w:hint="cs"/>
          <w:sz w:val="20"/>
          <w:szCs w:val="20"/>
          <w:rtl/>
        </w:rPr>
        <w:t>)</w:t>
      </w:r>
      <w:r w:rsidRPr="00332F1C">
        <w:rPr>
          <w:rFonts w:hint="cs"/>
          <w:sz w:val="24"/>
          <w:szCs w:val="24"/>
          <w:rtl/>
        </w:rPr>
        <w:t>:</w:t>
      </w:r>
    </w:p>
    <w:p w14:paraId="05F1AF04" w14:textId="77777777" w:rsidR="00106085" w:rsidRDefault="00106085" w:rsidP="00106085">
      <w:pPr>
        <w:pStyle w:val="ListParagraph"/>
        <w:spacing w:line="240" w:lineRule="auto"/>
        <w:ind w:left="1440" w:right="426"/>
        <w:jc w:val="both"/>
        <w:rPr>
          <w:rFonts w:cs="Miriam"/>
          <w:sz w:val="24"/>
          <w:szCs w:val="24"/>
          <w:rtl/>
        </w:rPr>
      </w:pPr>
      <w:r w:rsidRPr="00532E6A">
        <w:rPr>
          <w:rFonts w:cs="Miriam" w:hint="cs"/>
          <w:b/>
          <w:bCs/>
          <w:sz w:val="24"/>
          <w:szCs w:val="24"/>
          <w:rtl/>
        </w:rPr>
        <w:t>"בתאריך 1.6.05, בשעה 21:00, הגעתי לאחר בניה באשדוד... מתחת לצמחייה עבה של שיחים עם עלים בצבע ירוק, שכובה על הגב גופה של א</w:t>
      </w:r>
      <w:r>
        <w:rPr>
          <w:rFonts w:cs="Miriam" w:hint="cs"/>
          <w:b/>
          <w:bCs/>
          <w:sz w:val="24"/>
          <w:szCs w:val="24"/>
          <w:rtl/>
        </w:rPr>
        <w:t>י</w:t>
      </w:r>
      <w:r w:rsidRPr="00532E6A">
        <w:rPr>
          <w:rFonts w:cs="Miriam" w:hint="cs"/>
          <w:b/>
          <w:bCs/>
          <w:sz w:val="24"/>
          <w:szCs w:val="24"/>
          <w:rtl/>
        </w:rPr>
        <w:t>שה צעירה, חשופה בפלג גופה התחתון והאמצעי, עם חולצה קצרת שרוול וחז</w:t>
      </w:r>
      <w:r>
        <w:rPr>
          <w:rFonts w:cs="Miriam" w:hint="cs"/>
          <w:b/>
          <w:bCs/>
          <w:sz w:val="24"/>
          <w:szCs w:val="24"/>
          <w:rtl/>
        </w:rPr>
        <w:t>י</w:t>
      </w:r>
      <w:r w:rsidRPr="00532E6A">
        <w:rPr>
          <w:rFonts w:cs="Miriam" w:hint="cs"/>
          <w:b/>
          <w:bCs/>
          <w:sz w:val="24"/>
          <w:szCs w:val="24"/>
          <w:rtl/>
        </w:rPr>
        <w:t>יה מופש</w:t>
      </w:r>
      <w:r>
        <w:rPr>
          <w:rFonts w:cs="Miriam" w:hint="cs"/>
          <w:b/>
          <w:bCs/>
          <w:sz w:val="24"/>
          <w:szCs w:val="24"/>
          <w:rtl/>
        </w:rPr>
        <w:t>ל</w:t>
      </w:r>
      <w:r w:rsidRPr="00532E6A">
        <w:rPr>
          <w:rFonts w:cs="Miriam" w:hint="cs"/>
          <w:b/>
          <w:bCs/>
          <w:sz w:val="24"/>
          <w:szCs w:val="24"/>
          <w:rtl/>
        </w:rPr>
        <w:t>ים מהג</w:t>
      </w:r>
      <w:r>
        <w:rPr>
          <w:rFonts w:cs="Miriam" w:hint="cs"/>
          <w:b/>
          <w:bCs/>
          <w:sz w:val="24"/>
          <w:szCs w:val="24"/>
          <w:rtl/>
        </w:rPr>
        <w:t>וו</w:t>
      </w:r>
      <w:r w:rsidRPr="00532E6A">
        <w:rPr>
          <w:rFonts w:cs="Miriam" w:hint="cs"/>
          <w:b/>
          <w:bCs/>
          <w:sz w:val="24"/>
          <w:szCs w:val="24"/>
          <w:rtl/>
        </w:rPr>
        <w:t xml:space="preserve"> בכיוון הצוואר. הגופה בצפידה מלאה..."</w:t>
      </w:r>
      <w:r w:rsidRPr="00532E6A">
        <w:rPr>
          <w:rFonts w:cs="Miriam" w:hint="cs"/>
          <w:sz w:val="24"/>
          <w:szCs w:val="24"/>
          <w:rtl/>
        </w:rPr>
        <w:t xml:space="preserve">. </w:t>
      </w:r>
    </w:p>
    <w:p w14:paraId="23D3E720" w14:textId="77777777" w:rsidR="00106085" w:rsidRPr="00106085" w:rsidRDefault="00106085" w:rsidP="00106085">
      <w:pPr>
        <w:spacing w:line="360" w:lineRule="auto"/>
        <w:ind w:left="720"/>
        <w:jc w:val="both"/>
        <w:rPr>
          <w:rFonts w:ascii="Arial" w:hAnsi="Arial" w:cs="Arial"/>
          <w:rtl/>
        </w:rPr>
      </w:pPr>
    </w:p>
    <w:p w14:paraId="135672B8" w14:textId="77777777" w:rsidR="00106085" w:rsidRDefault="00106085" w:rsidP="00106085">
      <w:pPr>
        <w:spacing w:line="360" w:lineRule="auto"/>
        <w:ind w:left="720"/>
        <w:jc w:val="both"/>
        <w:rPr>
          <w:rtl/>
        </w:rPr>
      </w:pPr>
      <w:r w:rsidRPr="00106085">
        <w:rPr>
          <w:rFonts w:ascii="Arial" w:hAnsi="Arial" w:cs="Arial"/>
          <w:rtl/>
        </w:rPr>
        <w:t xml:space="preserve">פרופ' היס תיאר חיצונית את הגופה כפי שנמצאה; מדד את הטמפרטורה שלה ושל הסביבה; בחן את כתמי המוות; ולאחר מכן – הועברה הגופה ליריעת ניילון, וגם </w:t>
      </w:r>
      <w:r w:rsidRPr="00106085">
        <w:rPr>
          <w:rFonts w:ascii="Arial" w:hAnsi="Arial" w:cs="Arial" w:hint="cs"/>
          <w:rtl/>
        </w:rPr>
        <w:t>שם</w:t>
      </w:r>
      <w:r w:rsidRPr="00106085">
        <w:rPr>
          <w:rFonts w:ascii="Arial" w:hAnsi="Arial" w:cs="Arial"/>
          <w:rtl/>
        </w:rPr>
        <w:t xml:space="preserve"> המשיך בבחינתה. בסיום חלק זה של תיאור הגופה והסביבה, ציין, כי</w:t>
      </w:r>
      <w:r w:rsidRPr="00332F1C">
        <w:rPr>
          <w:rFonts w:hint="cs"/>
          <w:rtl/>
        </w:rPr>
        <w:t xml:space="preserve"> </w:t>
      </w:r>
      <w:r w:rsidRPr="00332F1C">
        <w:rPr>
          <w:rFonts w:cs="Miriam" w:hint="cs"/>
          <w:b/>
          <w:bCs/>
          <w:rtl/>
        </w:rPr>
        <w:t>"הגופה נמצאה בין השיחים בשיפוע מה, כאשר הראש נמצא נמוך יותר משאר חלקי הגופה. במקום נמסר לקציני המשטרה שהמוות נגרם יותר מ- 12-8 שעות לפני הבדיקה"</w:t>
      </w:r>
      <w:r w:rsidRPr="00332F1C">
        <w:rPr>
          <w:rFonts w:hint="cs"/>
          <w:b/>
          <w:bCs/>
          <w:rtl/>
        </w:rPr>
        <w:t>.</w:t>
      </w:r>
      <w:r w:rsidRPr="00332F1C">
        <w:rPr>
          <w:rFonts w:hint="cs"/>
          <w:rtl/>
        </w:rPr>
        <w:t xml:space="preserve"> </w:t>
      </w:r>
    </w:p>
    <w:p w14:paraId="767BCA3E"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נתיחת הגופה בוצעה למחרת, ב-02.06.05, ע"י ד"ר נחמן </w:t>
      </w:r>
      <w:r w:rsidRPr="00106085">
        <w:rPr>
          <w:rFonts w:ascii="Arial" w:hAnsi="Arial" w:cs="Arial"/>
          <w:sz w:val="20"/>
          <w:szCs w:val="20"/>
          <w:rtl/>
        </w:rPr>
        <w:t>(להלן)</w:t>
      </w:r>
      <w:r w:rsidRPr="00106085">
        <w:rPr>
          <w:rFonts w:ascii="Arial" w:hAnsi="Arial" w:cs="Arial"/>
          <w:rtl/>
        </w:rPr>
        <w:t xml:space="preserve">. </w:t>
      </w:r>
    </w:p>
    <w:p w14:paraId="060A9EB8" w14:textId="77777777" w:rsidR="00106085" w:rsidRDefault="00106085" w:rsidP="00106085">
      <w:pPr>
        <w:spacing w:line="360" w:lineRule="auto"/>
        <w:ind w:left="720"/>
        <w:jc w:val="both"/>
        <w:rPr>
          <w:rtl/>
        </w:rPr>
      </w:pPr>
    </w:p>
    <w:p w14:paraId="6077A56D" w14:textId="77777777" w:rsidR="00106085" w:rsidRDefault="00106085" w:rsidP="00106085">
      <w:pPr>
        <w:spacing w:line="360" w:lineRule="auto"/>
        <w:ind w:left="720"/>
        <w:jc w:val="both"/>
        <w:rPr>
          <w:rtl/>
        </w:rPr>
      </w:pPr>
      <w:r w:rsidRPr="00106085">
        <w:rPr>
          <w:rFonts w:ascii="Arial" w:hAnsi="Arial" w:cs="Arial"/>
          <w:rtl/>
        </w:rPr>
        <w:t xml:space="preserve">היחידה החוקרת שלחה שאלות לפרופ' היס </w:t>
      </w:r>
      <w:r w:rsidRPr="00106085">
        <w:rPr>
          <w:rFonts w:ascii="Arial" w:hAnsi="Arial" w:cs="Arial"/>
          <w:sz w:val="20"/>
          <w:szCs w:val="20"/>
          <w:rtl/>
        </w:rPr>
        <w:t xml:space="preserve">(השאלות נשלחו ביום 16.01.06 – ת/34(א)) </w:t>
      </w:r>
      <w:r w:rsidRPr="00106085">
        <w:rPr>
          <w:rFonts w:ascii="Arial" w:hAnsi="Arial" w:cs="Arial"/>
          <w:rtl/>
        </w:rPr>
        <w:t xml:space="preserve">והוא השיב </w:t>
      </w:r>
      <w:r w:rsidRPr="00106085">
        <w:rPr>
          <w:rFonts w:ascii="Arial" w:hAnsi="Arial" w:cs="Arial"/>
          <w:u w:val="single"/>
          <w:rtl/>
        </w:rPr>
        <w:t>בחוות דעת משלימה</w:t>
      </w:r>
      <w:r w:rsidRPr="00106085">
        <w:rPr>
          <w:rFonts w:ascii="Arial" w:hAnsi="Arial" w:cs="Arial"/>
          <w:rtl/>
        </w:rPr>
        <w:t xml:space="preserve"> מיום 23.01.06 </w:t>
      </w:r>
      <w:r w:rsidRPr="00106085">
        <w:rPr>
          <w:rFonts w:ascii="Arial" w:hAnsi="Arial" w:cs="Arial"/>
          <w:sz w:val="20"/>
          <w:szCs w:val="20"/>
          <w:rtl/>
        </w:rPr>
        <w:t>(ת/34(ב))</w:t>
      </w:r>
      <w:r w:rsidRPr="00106085">
        <w:rPr>
          <w:rFonts w:ascii="Arial" w:hAnsi="Arial" w:cs="Arial"/>
          <w:rtl/>
        </w:rPr>
        <w:t>. כך, במענה לשאלה</w:t>
      </w:r>
      <w:r w:rsidRPr="00332F1C">
        <w:rPr>
          <w:rFonts w:hint="cs"/>
          <w:rtl/>
        </w:rPr>
        <w:t xml:space="preserve"> </w:t>
      </w:r>
      <w:r>
        <w:rPr>
          <w:rFonts w:cs="Miriam" w:hint="cs"/>
          <w:b/>
          <w:bCs/>
          <w:rtl/>
        </w:rPr>
        <w:t>"האם קיים הסבר מד</w:t>
      </w:r>
      <w:r w:rsidRPr="00332F1C">
        <w:rPr>
          <w:rFonts w:cs="Miriam" w:hint="cs"/>
          <w:b/>
          <w:bCs/>
          <w:rtl/>
        </w:rPr>
        <w:t>ע</w:t>
      </w:r>
      <w:r>
        <w:rPr>
          <w:rFonts w:cs="Miriam" w:hint="cs"/>
          <w:b/>
          <w:bCs/>
          <w:rtl/>
        </w:rPr>
        <w:t>י</w:t>
      </w:r>
      <w:r w:rsidRPr="00332F1C">
        <w:rPr>
          <w:rFonts w:cs="Miriam" w:hint="cs"/>
          <w:b/>
          <w:bCs/>
          <w:rtl/>
        </w:rPr>
        <w:t xml:space="preserve"> למצב הקיבעון בו נמצאו רגלי המנוחה?"</w:t>
      </w:r>
      <w:r w:rsidRPr="00332F1C">
        <w:rPr>
          <w:rFonts w:hint="cs"/>
          <w:rtl/>
        </w:rPr>
        <w:t xml:space="preserve"> </w:t>
      </w:r>
      <w:r w:rsidRPr="00106085">
        <w:rPr>
          <w:rFonts w:ascii="Arial" w:hAnsi="Arial" w:cs="Arial"/>
          <w:rtl/>
        </w:rPr>
        <w:t>השיב פרופ' היס, כי</w:t>
      </w:r>
      <w:r w:rsidRPr="00332F1C">
        <w:rPr>
          <w:rFonts w:hint="cs"/>
          <w:rtl/>
        </w:rPr>
        <w:t xml:space="preserve"> </w:t>
      </w:r>
      <w:r w:rsidRPr="00332F1C">
        <w:rPr>
          <w:rFonts w:cs="Miriam" w:hint="cs"/>
          <w:b/>
          <w:bCs/>
          <w:rtl/>
        </w:rPr>
        <w:t xml:space="preserve">"צפידת מוות מתחילה להתפתח כשעה אחר המוות (תלוי בטמפרטורה חיצונית </w:t>
      </w:r>
      <w:r w:rsidRPr="00332F1C">
        <w:rPr>
          <w:rFonts w:cs="Miriam"/>
          <w:b/>
          <w:bCs/>
          <w:rtl/>
        </w:rPr>
        <w:t>–</w:t>
      </w:r>
      <w:r w:rsidRPr="00332F1C">
        <w:rPr>
          <w:rFonts w:cs="Miriam" w:hint="cs"/>
          <w:b/>
          <w:bCs/>
          <w:rtl/>
        </w:rPr>
        <w:t xml:space="preserve"> ככל ש</w:t>
      </w:r>
      <w:r>
        <w:rPr>
          <w:rFonts w:cs="Miriam" w:hint="cs"/>
          <w:b/>
          <w:bCs/>
          <w:rtl/>
        </w:rPr>
        <w:t xml:space="preserve">חם </w:t>
      </w:r>
      <w:r w:rsidRPr="00332F1C">
        <w:rPr>
          <w:rFonts w:cs="Miriam" w:hint="cs"/>
          <w:b/>
          <w:bCs/>
          <w:rtl/>
        </w:rPr>
        <w:t>יותר, הצפידה מתפתחת מהר יותר)</w:t>
      </w:r>
      <w:r w:rsidRPr="00332F1C">
        <w:rPr>
          <w:rFonts w:cs="Miriam" w:hint="cs"/>
          <w:rtl/>
        </w:rPr>
        <w:t xml:space="preserve"> </w:t>
      </w:r>
      <w:r w:rsidRPr="00332F1C">
        <w:rPr>
          <w:rFonts w:cs="Miriam" w:hint="cs"/>
          <w:b/>
          <w:bCs/>
          <w:rtl/>
        </w:rPr>
        <w:t>והגפיים נקבעים במנח בו נמצאו לפני המוו</w:t>
      </w:r>
      <w:r w:rsidRPr="001413B6">
        <w:rPr>
          <w:rFonts w:cs="Miriam" w:hint="cs"/>
          <w:b/>
          <w:bCs/>
          <w:rtl/>
        </w:rPr>
        <w:t xml:space="preserve">ת </w:t>
      </w:r>
      <w:r>
        <w:rPr>
          <w:rFonts w:cs="Miriam" w:hint="cs"/>
          <w:b/>
          <w:bCs/>
          <w:rtl/>
        </w:rPr>
        <w:t>(מיד אחר המוות קיים ר</w:t>
      </w:r>
      <w:r w:rsidRPr="001413B6">
        <w:rPr>
          <w:rFonts w:cs="Miriam" w:hint="cs"/>
          <w:b/>
          <w:bCs/>
          <w:rtl/>
        </w:rPr>
        <w:t xml:space="preserve">פיון של כל השרירים ובהמשך גם מתקשים במנח בו נמצאים). במידה </w:t>
      </w:r>
      <w:r w:rsidRPr="00332F1C">
        <w:rPr>
          <w:rFonts w:cs="Miriam" w:hint="cs"/>
          <w:b/>
          <w:bCs/>
          <w:rtl/>
        </w:rPr>
        <w:t>והגופה לא הוזזה מה</w:t>
      </w:r>
      <w:r>
        <w:rPr>
          <w:rFonts w:cs="Miriam" w:hint="cs"/>
          <w:b/>
          <w:bCs/>
          <w:rtl/>
        </w:rPr>
        <w:t>מ</w:t>
      </w:r>
      <w:r w:rsidRPr="00332F1C">
        <w:rPr>
          <w:rFonts w:cs="Miriam" w:hint="cs"/>
          <w:b/>
          <w:bCs/>
          <w:rtl/>
        </w:rPr>
        <w:t>נח שלה מאז המוות ועד שנמצאה, קיבוע הגפיים התחתונים במנח מסוים נגרם הואיל והגפיים היו באותו מנח מיד אחר המוות, ולא הוזזו מהמנח שלהם מ</w:t>
      </w:r>
      <w:r>
        <w:rPr>
          <w:rFonts w:cs="Miriam" w:hint="cs"/>
          <w:b/>
          <w:bCs/>
          <w:rtl/>
        </w:rPr>
        <w:t>אז</w:t>
      </w:r>
      <w:r w:rsidRPr="00332F1C">
        <w:rPr>
          <w:rFonts w:cs="Miriam" w:hint="cs"/>
          <w:b/>
          <w:bCs/>
          <w:rtl/>
        </w:rPr>
        <w:t xml:space="preserve"> ועד שנקבעו"</w:t>
      </w:r>
      <w:r>
        <w:rPr>
          <w:rFonts w:hint="cs"/>
          <w:rtl/>
        </w:rPr>
        <w:t>;</w:t>
      </w:r>
      <w:r w:rsidRPr="00332F1C">
        <w:rPr>
          <w:rFonts w:hint="cs"/>
          <w:rtl/>
        </w:rPr>
        <w:t xml:space="preserve"> </w:t>
      </w:r>
    </w:p>
    <w:p w14:paraId="6912235B" w14:textId="77777777" w:rsidR="00106085" w:rsidRPr="001413B6" w:rsidRDefault="00106085" w:rsidP="00106085">
      <w:pPr>
        <w:spacing w:line="360" w:lineRule="auto"/>
        <w:ind w:left="720"/>
        <w:jc w:val="both"/>
        <w:rPr>
          <w:rtl/>
        </w:rPr>
      </w:pPr>
      <w:r w:rsidRPr="00106085">
        <w:rPr>
          <w:rFonts w:ascii="Arial" w:hAnsi="Arial" w:cs="Arial"/>
          <w:rtl/>
        </w:rPr>
        <w:t>במענה לשאלה</w:t>
      </w:r>
      <w:r>
        <w:rPr>
          <w:rFonts w:hint="cs"/>
          <w:rtl/>
        </w:rPr>
        <w:t xml:space="preserve"> </w:t>
      </w:r>
      <w:r w:rsidRPr="00F004B5">
        <w:rPr>
          <w:rFonts w:cs="Miriam" w:hint="cs"/>
          <w:b/>
          <w:bCs/>
          <w:rtl/>
        </w:rPr>
        <w:t>"מדוע הרגליים לא צנחו על האדמה ונשארו באוויר. ההנחה כי לאחר האונס החשוד עזב את הזירה, אז מדוע הרגליים לא צנחו על האדמה?"</w:t>
      </w:r>
      <w:r>
        <w:rPr>
          <w:rFonts w:hint="cs"/>
          <w:rtl/>
        </w:rPr>
        <w:t xml:space="preserve">, </w:t>
      </w:r>
      <w:r w:rsidRPr="00106085">
        <w:rPr>
          <w:rFonts w:ascii="Arial" w:hAnsi="Arial" w:cs="Arial"/>
          <w:rtl/>
        </w:rPr>
        <w:t>השיב פרופ' היס,</w:t>
      </w:r>
      <w:r>
        <w:rPr>
          <w:rFonts w:hint="cs"/>
          <w:rtl/>
        </w:rPr>
        <w:t xml:space="preserve"> </w:t>
      </w:r>
      <w:r w:rsidRPr="00106085">
        <w:rPr>
          <w:rFonts w:ascii="Arial" w:hAnsi="Arial" w:cs="Arial"/>
          <w:rtl/>
        </w:rPr>
        <w:t>כי</w:t>
      </w:r>
      <w:r>
        <w:rPr>
          <w:rFonts w:hint="cs"/>
          <w:rtl/>
        </w:rPr>
        <w:t xml:space="preserve"> </w:t>
      </w:r>
      <w:r w:rsidRPr="00F004B5">
        <w:rPr>
          <w:rFonts w:cs="Miriam" w:hint="cs"/>
          <w:b/>
          <w:bCs/>
          <w:rtl/>
        </w:rPr>
        <w:t xml:space="preserve">"במידה והגפיים התחתונים היו מכופפים בפרקי האגן ובברכיים מיד אחר המוות או היו שעונים על ענפים או </w:t>
      </w:r>
      <w:r w:rsidRPr="001413B6">
        <w:rPr>
          <w:rFonts w:cs="Miriam" w:hint="cs"/>
          <w:b/>
          <w:bCs/>
          <w:rtl/>
        </w:rPr>
        <w:t>משענת אחרת מיד אחר המוות, הצפידה שהתפתחה בגפיים התחתונים קיבעה אותם באותו מנח (ז"א גם הגפיים התחתונים כלפי מעלה מעל האגן)"</w:t>
      </w:r>
      <w:r w:rsidRPr="001413B6">
        <w:rPr>
          <w:rFonts w:hint="cs"/>
          <w:rtl/>
        </w:rPr>
        <w:t xml:space="preserve">; </w:t>
      </w:r>
    </w:p>
    <w:p w14:paraId="77E35550" w14:textId="77777777" w:rsidR="00106085" w:rsidRDefault="00106085" w:rsidP="00106085">
      <w:pPr>
        <w:spacing w:line="360" w:lineRule="auto"/>
        <w:ind w:left="720"/>
        <w:jc w:val="both"/>
        <w:rPr>
          <w:rtl/>
        </w:rPr>
      </w:pPr>
      <w:r w:rsidRPr="00106085">
        <w:rPr>
          <w:rFonts w:ascii="Arial" w:hAnsi="Arial" w:cs="Arial"/>
          <w:rtl/>
        </w:rPr>
        <w:t>במענה לשאלה,</w:t>
      </w:r>
      <w:r>
        <w:rPr>
          <w:rFonts w:hint="cs"/>
          <w:rtl/>
        </w:rPr>
        <w:t xml:space="preserve"> </w:t>
      </w:r>
      <w:r w:rsidRPr="00F004B5">
        <w:rPr>
          <w:rFonts w:cs="Miriam" w:hint="cs"/>
          <w:b/>
          <w:bCs/>
          <w:rtl/>
        </w:rPr>
        <w:t>"כמה זמן עבר מהרגע שהמנוחה נפחה את נשמתה עד אשר הגופה התקשתה ונמצא</w:t>
      </w:r>
      <w:r>
        <w:rPr>
          <w:rFonts w:cs="Miriam" w:hint="cs"/>
          <w:b/>
          <w:bCs/>
          <w:rtl/>
        </w:rPr>
        <w:t>ה</w:t>
      </w:r>
      <w:r w:rsidRPr="00F004B5">
        <w:rPr>
          <w:rFonts w:cs="Miriam" w:hint="cs"/>
          <w:b/>
          <w:bCs/>
          <w:rtl/>
        </w:rPr>
        <w:t xml:space="preserve"> במצב שכזה?"</w:t>
      </w:r>
      <w:r>
        <w:rPr>
          <w:rFonts w:hint="cs"/>
          <w:rtl/>
        </w:rPr>
        <w:t xml:space="preserve">, </w:t>
      </w:r>
      <w:r w:rsidRPr="00106085">
        <w:rPr>
          <w:rFonts w:ascii="Arial" w:hAnsi="Arial" w:cs="Arial"/>
          <w:rtl/>
        </w:rPr>
        <w:t>השיב פרופ' היס, כי</w:t>
      </w:r>
      <w:r>
        <w:rPr>
          <w:rFonts w:hint="cs"/>
          <w:rtl/>
        </w:rPr>
        <w:t xml:space="preserve"> </w:t>
      </w:r>
      <w:r w:rsidRPr="00F004B5">
        <w:rPr>
          <w:rFonts w:cs="Miriam" w:hint="cs"/>
          <w:b/>
          <w:bCs/>
          <w:rtl/>
        </w:rPr>
        <w:t>"במידה והגפיים התחתונים שעונים על הקרקע מיד אחר המוות, הצפידה תקבע אותם במנח ה</w:t>
      </w:r>
      <w:r>
        <w:rPr>
          <w:rFonts w:cs="Miriam" w:hint="cs"/>
          <w:b/>
          <w:bCs/>
          <w:rtl/>
        </w:rPr>
        <w:t>י</w:t>
      </w:r>
      <w:r w:rsidRPr="00F004B5">
        <w:rPr>
          <w:rFonts w:cs="Miriam" w:hint="cs"/>
          <w:b/>
          <w:bCs/>
          <w:rtl/>
        </w:rPr>
        <w:t>שענות על הקרקע"</w:t>
      </w:r>
      <w:r>
        <w:rPr>
          <w:rFonts w:hint="cs"/>
          <w:rtl/>
        </w:rPr>
        <w:t xml:space="preserve">; </w:t>
      </w:r>
    </w:p>
    <w:p w14:paraId="674CD68C" w14:textId="77777777" w:rsidR="00106085" w:rsidRPr="00332F1C" w:rsidRDefault="00106085" w:rsidP="00106085">
      <w:pPr>
        <w:spacing w:line="360" w:lineRule="auto"/>
        <w:ind w:left="720"/>
        <w:jc w:val="both"/>
        <w:rPr>
          <w:rtl/>
        </w:rPr>
      </w:pPr>
      <w:r w:rsidRPr="00106085">
        <w:rPr>
          <w:rFonts w:ascii="Arial" w:hAnsi="Arial" w:cs="Arial"/>
          <w:rtl/>
        </w:rPr>
        <w:t>פרופ' היס הוסיף וציין בחוות דעתו המשלימה הנ"ל, כי</w:t>
      </w:r>
      <w:r w:rsidRPr="00332F1C">
        <w:rPr>
          <w:rFonts w:hint="cs"/>
          <w:rtl/>
        </w:rPr>
        <w:t xml:space="preserve"> </w:t>
      </w:r>
      <w:r w:rsidRPr="00332F1C">
        <w:rPr>
          <w:rFonts w:cs="Miriam" w:hint="cs"/>
          <w:b/>
          <w:bCs/>
          <w:rtl/>
        </w:rPr>
        <w:t>"בתנאי טמפרטורה סביבתית של כ-</w:t>
      </w:r>
      <w:r>
        <w:rPr>
          <w:rFonts w:cs="Miriam" w:hint="cs"/>
          <w:b/>
          <w:bCs/>
          <w:rtl/>
        </w:rPr>
        <w:t>25-20</w:t>
      </w:r>
      <w:r w:rsidRPr="00332F1C">
        <w:rPr>
          <w:rFonts w:cs="Miriam" w:hint="cs"/>
          <w:b/>
          <w:bCs/>
          <w:rtl/>
        </w:rPr>
        <w:t xml:space="preserve"> מעלות צלזיוס, צפידת המוות מגיעה לשיאה כ- 12-8 שעות אחרי </w:t>
      </w:r>
      <w:r w:rsidRPr="00B81FE3">
        <w:rPr>
          <w:rFonts w:cs="Miriam" w:hint="cs"/>
          <w:b/>
          <w:bCs/>
          <w:rtl/>
        </w:rPr>
        <w:t>המוות (במידה ולא משנים את מנח הגופה במהלך השעות הנ"ל), ובצורתה המקסימלית נמשכת</w:t>
      </w:r>
      <w:r w:rsidRPr="00332F1C">
        <w:rPr>
          <w:rFonts w:cs="Miriam" w:hint="cs"/>
          <w:b/>
          <w:bCs/>
          <w:rtl/>
        </w:rPr>
        <w:t xml:space="preserve"> ב-24 השעות הבאות עד שנעלמת בהדרגה במשך כ- 12-8 שעות נוספות לפי סדר הופעתה, ז"א קודם בשרירי הלסתות ואח"כ זה בשרירי הגפיים העליונים ובהמשך בגפיים התחתונים"</w:t>
      </w:r>
      <w:r w:rsidRPr="00332F1C">
        <w:rPr>
          <w:rFonts w:hint="cs"/>
          <w:b/>
          <w:bCs/>
          <w:rtl/>
        </w:rPr>
        <w:t>.</w:t>
      </w:r>
      <w:r w:rsidRPr="00332F1C">
        <w:rPr>
          <w:rFonts w:hint="cs"/>
          <w:rtl/>
        </w:rPr>
        <w:t xml:space="preserve"> </w:t>
      </w:r>
    </w:p>
    <w:p w14:paraId="09CF95B3" w14:textId="77777777" w:rsidR="00106085" w:rsidRPr="001A3E7D" w:rsidRDefault="00106085" w:rsidP="00106085">
      <w:pPr>
        <w:pStyle w:val="ListParagraph"/>
        <w:spacing w:line="360" w:lineRule="auto"/>
        <w:jc w:val="both"/>
        <w:rPr>
          <w:sz w:val="24"/>
          <w:szCs w:val="24"/>
          <w:rtl/>
        </w:rPr>
      </w:pPr>
    </w:p>
    <w:p w14:paraId="7BAEA986"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בביהמ"ש נחקר פרופ' היס בעיקר על אותן סוגיות עליהן השיב בחוות דעתו המשלימה </w:t>
      </w:r>
      <w:r w:rsidRPr="00CD2E89">
        <w:rPr>
          <w:rFonts w:hint="cs"/>
          <w:sz w:val="20"/>
          <w:szCs w:val="20"/>
          <w:rtl/>
        </w:rPr>
        <w:t>(ת/34(ב)</w:t>
      </w:r>
      <w:r>
        <w:rPr>
          <w:rFonts w:hint="cs"/>
          <w:sz w:val="20"/>
          <w:szCs w:val="20"/>
          <w:rtl/>
        </w:rPr>
        <w:t xml:space="preserve"> הנ"ל</w:t>
      </w:r>
      <w:r w:rsidRPr="00CD2E89">
        <w:rPr>
          <w:rFonts w:hint="cs"/>
          <w:sz w:val="20"/>
          <w:szCs w:val="20"/>
          <w:rtl/>
        </w:rPr>
        <w:t>)</w:t>
      </w:r>
      <w:r>
        <w:rPr>
          <w:rFonts w:hint="cs"/>
          <w:sz w:val="24"/>
          <w:szCs w:val="24"/>
          <w:rtl/>
        </w:rPr>
        <w:t>.</w:t>
      </w:r>
    </w:p>
    <w:p w14:paraId="76AA6E0A" w14:textId="77777777" w:rsidR="00106085" w:rsidRDefault="00106085" w:rsidP="00106085">
      <w:pPr>
        <w:pStyle w:val="ListParagraph"/>
        <w:spacing w:line="360" w:lineRule="auto"/>
        <w:jc w:val="both"/>
        <w:rPr>
          <w:sz w:val="24"/>
          <w:szCs w:val="24"/>
          <w:rtl/>
        </w:rPr>
      </w:pPr>
      <w:r w:rsidRPr="00CA78D8">
        <w:rPr>
          <w:rFonts w:hint="cs"/>
          <w:sz w:val="24"/>
          <w:szCs w:val="24"/>
          <w:u w:val="single"/>
          <w:rtl/>
        </w:rPr>
        <w:t>אשר לשעת המוות</w:t>
      </w:r>
      <w:r w:rsidRPr="00332F1C">
        <w:rPr>
          <w:rFonts w:hint="cs"/>
          <w:sz w:val="24"/>
          <w:szCs w:val="24"/>
          <w:rtl/>
        </w:rPr>
        <w:t xml:space="preserve">, נשאל פרופ' היס, האם חוות הדעת המטאורולוגית </w:t>
      </w:r>
      <w:r w:rsidRPr="00332F1C">
        <w:rPr>
          <w:rFonts w:hint="cs"/>
          <w:sz w:val="20"/>
          <w:szCs w:val="20"/>
          <w:rtl/>
        </w:rPr>
        <w:t>(ת/14)</w:t>
      </w:r>
      <w:r>
        <w:rPr>
          <w:rFonts w:hint="cs"/>
          <w:sz w:val="24"/>
          <w:szCs w:val="24"/>
          <w:rtl/>
        </w:rPr>
        <w:t>,</w:t>
      </w:r>
      <w:r w:rsidRPr="00332F1C">
        <w:rPr>
          <w:rFonts w:hint="cs"/>
          <w:sz w:val="24"/>
          <w:szCs w:val="24"/>
          <w:rtl/>
        </w:rPr>
        <w:t xml:space="preserve"> לפיה הטמפרטורה הסביבתית החיצונית הייתה בין 18 ל-23 מעלות צלזיוס ביום 31.</w:t>
      </w:r>
      <w:r>
        <w:rPr>
          <w:rFonts w:hint="cs"/>
          <w:sz w:val="24"/>
          <w:szCs w:val="24"/>
          <w:rtl/>
        </w:rPr>
        <w:t>0</w:t>
      </w:r>
      <w:r w:rsidRPr="00332F1C">
        <w:rPr>
          <w:rFonts w:hint="cs"/>
          <w:sz w:val="24"/>
          <w:szCs w:val="24"/>
          <w:rtl/>
        </w:rPr>
        <w:t xml:space="preserve">5.05, ובין 22 ל-25 </w:t>
      </w:r>
      <w:r>
        <w:rPr>
          <w:rFonts w:hint="cs"/>
          <w:sz w:val="24"/>
          <w:szCs w:val="24"/>
          <w:rtl/>
        </w:rPr>
        <w:t xml:space="preserve">מעלות צלזיוס </w:t>
      </w:r>
      <w:r w:rsidRPr="00332F1C">
        <w:rPr>
          <w:rFonts w:hint="cs"/>
          <w:sz w:val="24"/>
          <w:szCs w:val="24"/>
          <w:rtl/>
        </w:rPr>
        <w:t xml:space="preserve">ביום </w:t>
      </w:r>
      <w:r>
        <w:rPr>
          <w:rFonts w:hint="cs"/>
          <w:sz w:val="24"/>
          <w:szCs w:val="24"/>
          <w:rtl/>
        </w:rPr>
        <w:t>0</w:t>
      </w:r>
      <w:r w:rsidRPr="00332F1C">
        <w:rPr>
          <w:rFonts w:hint="cs"/>
          <w:sz w:val="24"/>
          <w:szCs w:val="24"/>
          <w:rtl/>
        </w:rPr>
        <w:t>1.</w:t>
      </w:r>
      <w:r>
        <w:rPr>
          <w:rFonts w:hint="cs"/>
          <w:sz w:val="24"/>
          <w:szCs w:val="24"/>
          <w:rtl/>
        </w:rPr>
        <w:t>0</w:t>
      </w:r>
      <w:r w:rsidRPr="00332F1C">
        <w:rPr>
          <w:rFonts w:hint="cs"/>
          <w:sz w:val="24"/>
          <w:szCs w:val="24"/>
          <w:rtl/>
        </w:rPr>
        <w:t>6.05 אחה"צ</w:t>
      </w:r>
      <w:r>
        <w:rPr>
          <w:rFonts w:hint="cs"/>
          <w:sz w:val="24"/>
          <w:szCs w:val="24"/>
          <w:rtl/>
        </w:rPr>
        <w:t>,</w:t>
      </w:r>
      <w:r w:rsidRPr="00332F1C">
        <w:rPr>
          <w:rFonts w:hint="cs"/>
          <w:sz w:val="24"/>
          <w:szCs w:val="24"/>
          <w:rtl/>
        </w:rPr>
        <w:t xml:space="preserve"> משנה את מסקנותיו, והוא השיב בשלילה. פרופ' היס ציין, כי חישוב שעת המוות נעשה, וצריך להיעשות, בהתאם לטמפרטורה שבסביבת הגופה, ולא באזור באופן כללי. לדבריו, </w:t>
      </w:r>
      <w:r w:rsidRPr="009E3F9F">
        <w:rPr>
          <w:rFonts w:cs="Miriam" w:hint="cs"/>
          <w:b/>
          <w:bCs/>
          <w:sz w:val="24"/>
          <w:szCs w:val="24"/>
          <w:rtl/>
        </w:rPr>
        <w:t>"מדדתי את זה מעל הגופה, וזה היה 25.5 מעליות צלזיוס. פחות או יותר אותה טמפרטורה. השירות המטאורולוגי נותן את כל האזור"</w:t>
      </w:r>
      <w:r>
        <w:rPr>
          <w:rFonts w:hint="cs"/>
          <w:sz w:val="24"/>
          <w:szCs w:val="24"/>
          <w:rtl/>
        </w:rPr>
        <w:t>,</w:t>
      </w:r>
      <w:r w:rsidRPr="00332F1C">
        <w:rPr>
          <w:rFonts w:hint="cs"/>
          <w:sz w:val="24"/>
          <w:szCs w:val="24"/>
          <w:rtl/>
        </w:rPr>
        <w:t xml:space="preserve"> ואילו הטמפרטורה הרלבנטית היא זו שנמצאת במדויק מעל הגופה, כפי שמדד בעצמו </w:t>
      </w:r>
      <w:r w:rsidRPr="00332F1C">
        <w:rPr>
          <w:rFonts w:hint="cs"/>
          <w:sz w:val="20"/>
          <w:szCs w:val="20"/>
          <w:rtl/>
        </w:rPr>
        <w:t>(</w:t>
      </w:r>
      <w:r>
        <w:rPr>
          <w:rFonts w:hint="cs"/>
          <w:sz w:val="20"/>
          <w:szCs w:val="20"/>
          <w:rtl/>
        </w:rPr>
        <w:t xml:space="preserve">ישיבת יום 12.02.15, עמ' 45. </w:t>
      </w:r>
      <w:r w:rsidRPr="00332F1C">
        <w:rPr>
          <w:rFonts w:hint="cs"/>
          <w:sz w:val="20"/>
          <w:szCs w:val="20"/>
          <w:rtl/>
        </w:rPr>
        <w:t>ר' גם ת/14(א), בקשה שהופנתה אל השירות המטאורולוגי לקב</w:t>
      </w:r>
      <w:r>
        <w:rPr>
          <w:rFonts w:hint="cs"/>
          <w:sz w:val="20"/>
          <w:szCs w:val="20"/>
          <w:rtl/>
        </w:rPr>
        <w:t>ל</w:t>
      </w:r>
      <w:r w:rsidRPr="00332F1C">
        <w:rPr>
          <w:rFonts w:hint="cs"/>
          <w:sz w:val="20"/>
          <w:szCs w:val="20"/>
          <w:rtl/>
        </w:rPr>
        <w:t xml:space="preserve"> נתוני מזג אוויר באזור הזירה ב</w:t>
      </w:r>
      <w:r>
        <w:rPr>
          <w:rFonts w:hint="cs"/>
          <w:sz w:val="20"/>
          <w:szCs w:val="20"/>
          <w:rtl/>
        </w:rPr>
        <w:t>תקופה</w:t>
      </w:r>
      <w:r w:rsidRPr="00332F1C">
        <w:rPr>
          <w:rFonts w:hint="cs"/>
          <w:sz w:val="20"/>
          <w:szCs w:val="20"/>
          <w:rtl/>
        </w:rPr>
        <w:t xml:space="preserve"> שבין 31.05.05 שעה 22:00 ועד </w:t>
      </w:r>
      <w:r>
        <w:rPr>
          <w:rFonts w:hint="cs"/>
          <w:sz w:val="20"/>
          <w:szCs w:val="20"/>
          <w:rtl/>
        </w:rPr>
        <w:t>0</w:t>
      </w:r>
      <w:r w:rsidRPr="00332F1C">
        <w:rPr>
          <w:rFonts w:hint="cs"/>
          <w:sz w:val="20"/>
          <w:szCs w:val="20"/>
          <w:rtl/>
        </w:rPr>
        <w:t>2.</w:t>
      </w:r>
      <w:r>
        <w:rPr>
          <w:rFonts w:hint="cs"/>
          <w:sz w:val="20"/>
          <w:szCs w:val="20"/>
          <w:rtl/>
        </w:rPr>
        <w:t>0</w:t>
      </w:r>
      <w:r w:rsidRPr="00332F1C">
        <w:rPr>
          <w:rFonts w:hint="cs"/>
          <w:sz w:val="20"/>
          <w:szCs w:val="20"/>
          <w:rtl/>
        </w:rPr>
        <w:t>6.05 שעה 00:00; ו</w:t>
      </w:r>
      <w:r>
        <w:rPr>
          <w:rFonts w:hint="cs"/>
          <w:sz w:val="20"/>
          <w:szCs w:val="20"/>
          <w:rtl/>
        </w:rPr>
        <w:t xml:space="preserve">כן, </w:t>
      </w:r>
      <w:r w:rsidRPr="00332F1C">
        <w:rPr>
          <w:rFonts w:hint="cs"/>
          <w:sz w:val="20"/>
          <w:szCs w:val="20"/>
          <w:rtl/>
        </w:rPr>
        <w:t xml:space="preserve">ת/14(ב) </w:t>
      </w:r>
      <w:r w:rsidRPr="00332F1C">
        <w:rPr>
          <w:sz w:val="20"/>
          <w:szCs w:val="20"/>
          <w:rtl/>
        </w:rPr>
        <w:t>–</w:t>
      </w:r>
      <w:r w:rsidRPr="00332F1C">
        <w:rPr>
          <w:rFonts w:hint="cs"/>
          <w:sz w:val="20"/>
          <w:szCs w:val="20"/>
          <w:rtl/>
        </w:rPr>
        <w:t xml:space="preserve"> חוות הדעת מטעם השירות המטאורולוגי, מיום 28.06.05, בנוגע לטמפרטורה </w:t>
      </w:r>
      <w:r>
        <w:rPr>
          <w:rFonts w:hint="cs"/>
          <w:sz w:val="20"/>
          <w:szCs w:val="20"/>
          <w:rtl/>
        </w:rPr>
        <w:t>והלחות היחסיות בתקופה המבוקשת</w:t>
      </w:r>
      <w:r w:rsidRPr="00332F1C">
        <w:rPr>
          <w:rFonts w:hint="cs"/>
          <w:sz w:val="20"/>
          <w:szCs w:val="20"/>
          <w:rtl/>
        </w:rPr>
        <w:t>)</w:t>
      </w:r>
      <w:r w:rsidRPr="00332F1C">
        <w:rPr>
          <w:rFonts w:hint="cs"/>
          <w:sz w:val="24"/>
          <w:szCs w:val="24"/>
          <w:rtl/>
        </w:rPr>
        <w:t>.</w:t>
      </w:r>
      <w:r>
        <w:rPr>
          <w:rFonts w:hint="cs"/>
          <w:sz w:val="24"/>
          <w:szCs w:val="24"/>
          <w:rtl/>
        </w:rPr>
        <w:t xml:space="preserve"> </w:t>
      </w:r>
      <w:r w:rsidRPr="00332F1C">
        <w:rPr>
          <w:rFonts w:hint="cs"/>
          <w:sz w:val="24"/>
          <w:szCs w:val="24"/>
          <w:rtl/>
        </w:rPr>
        <w:t xml:space="preserve">נתונים אלה, בנוסף לטמפרטורת הגופה, </w:t>
      </w:r>
      <w:r>
        <w:rPr>
          <w:rFonts w:hint="cs"/>
          <w:sz w:val="24"/>
          <w:szCs w:val="24"/>
          <w:rtl/>
        </w:rPr>
        <w:t xml:space="preserve">לדבריו, </w:t>
      </w:r>
      <w:r w:rsidRPr="00332F1C">
        <w:rPr>
          <w:rFonts w:hint="cs"/>
          <w:sz w:val="24"/>
          <w:szCs w:val="24"/>
          <w:rtl/>
        </w:rPr>
        <w:t>מאש</w:t>
      </w:r>
      <w:r>
        <w:rPr>
          <w:rFonts w:hint="cs"/>
          <w:sz w:val="24"/>
          <w:szCs w:val="24"/>
          <w:rtl/>
        </w:rPr>
        <w:t>ש</w:t>
      </w:r>
      <w:r w:rsidRPr="00332F1C">
        <w:rPr>
          <w:rFonts w:hint="cs"/>
          <w:sz w:val="24"/>
          <w:szCs w:val="24"/>
          <w:rtl/>
        </w:rPr>
        <w:t>ים את מסקנתו</w:t>
      </w:r>
      <w:r>
        <w:rPr>
          <w:rFonts w:hint="cs"/>
          <w:sz w:val="24"/>
          <w:szCs w:val="24"/>
          <w:rtl/>
        </w:rPr>
        <w:t xml:space="preserve">, </w:t>
      </w:r>
      <w:r w:rsidRPr="00332F1C">
        <w:rPr>
          <w:rFonts w:hint="cs"/>
          <w:sz w:val="24"/>
          <w:szCs w:val="24"/>
          <w:rtl/>
        </w:rPr>
        <w:t xml:space="preserve">שהמוות נגרם יותר מ- 12-8 שעות קודם לבדיקה </w:t>
      </w:r>
      <w:r w:rsidRPr="00332F1C">
        <w:rPr>
          <w:rFonts w:hint="cs"/>
          <w:sz w:val="20"/>
          <w:szCs w:val="20"/>
          <w:rtl/>
        </w:rPr>
        <w:t xml:space="preserve">(בזמן הבדיקה של הגופה, הטמפרטורה בפי הטבעת הייתה 26.9 </w:t>
      </w:r>
      <w:r w:rsidRPr="00332F1C">
        <w:rPr>
          <w:rFonts w:cs="Miriam" w:hint="cs"/>
          <w:b/>
          <w:bCs/>
          <w:sz w:val="20"/>
          <w:szCs w:val="20"/>
          <w:rtl/>
        </w:rPr>
        <w:t xml:space="preserve">"כמו 27 מעלות, ואני יוצא מהנחה שאדם בזמן פטירתו, בזמן פטירתה, היה לה 37 מעלות, אז זאת אומרת </w:t>
      </w:r>
      <w:r w:rsidRPr="00332F1C">
        <w:rPr>
          <w:rFonts w:cs="Miriam"/>
          <w:b/>
          <w:bCs/>
          <w:sz w:val="20"/>
          <w:szCs w:val="20"/>
          <w:rtl/>
        </w:rPr>
        <w:t>–</w:t>
      </w:r>
      <w:r w:rsidRPr="00332F1C">
        <w:rPr>
          <w:rFonts w:cs="Miriam" w:hint="cs"/>
          <w:b/>
          <w:bCs/>
          <w:sz w:val="20"/>
          <w:szCs w:val="20"/>
          <w:rtl/>
        </w:rPr>
        <w:t xml:space="preserve"> ישנה התקררות הגופה ב-10 מעלות, שעה שלפחות 10 שעות, כמובן, כשיש חום קצת יותר גבוה בממוצע סביב הגופה, ואז הירידה בטמפרטורה... יותר איטית"</w:t>
      </w:r>
      <w:r w:rsidRPr="00332F1C">
        <w:rPr>
          <w:rFonts w:hint="cs"/>
          <w:b/>
          <w:bCs/>
          <w:sz w:val="20"/>
          <w:szCs w:val="20"/>
          <w:rtl/>
        </w:rPr>
        <w:t xml:space="preserve">, </w:t>
      </w:r>
      <w:r w:rsidRPr="00332F1C">
        <w:rPr>
          <w:rFonts w:hint="cs"/>
          <w:sz w:val="20"/>
          <w:szCs w:val="20"/>
          <w:rtl/>
        </w:rPr>
        <w:t>ש</w:t>
      </w:r>
      <w:r w:rsidRPr="009E3F9F">
        <w:rPr>
          <w:rFonts w:hint="cs"/>
          <w:sz w:val="20"/>
          <w:szCs w:val="20"/>
          <w:rtl/>
        </w:rPr>
        <w:t>ם)</w:t>
      </w:r>
      <w:r w:rsidRPr="00332F1C">
        <w:rPr>
          <w:rFonts w:hint="cs"/>
          <w:sz w:val="24"/>
          <w:szCs w:val="24"/>
          <w:rtl/>
        </w:rPr>
        <w:t>.</w:t>
      </w:r>
    </w:p>
    <w:p w14:paraId="034C7949" w14:textId="77777777" w:rsidR="00106085" w:rsidRDefault="00106085" w:rsidP="00106085">
      <w:pPr>
        <w:pStyle w:val="ListParagraph"/>
        <w:spacing w:line="360" w:lineRule="auto"/>
        <w:jc w:val="both"/>
        <w:rPr>
          <w:sz w:val="24"/>
          <w:szCs w:val="24"/>
          <w:rtl/>
        </w:rPr>
      </w:pPr>
    </w:p>
    <w:p w14:paraId="27D59E8B" w14:textId="77777777" w:rsidR="00106085" w:rsidRDefault="00106085" w:rsidP="00106085">
      <w:pPr>
        <w:pStyle w:val="ListParagraph"/>
        <w:spacing w:line="360" w:lineRule="auto"/>
        <w:jc w:val="both"/>
        <w:rPr>
          <w:sz w:val="24"/>
          <w:szCs w:val="24"/>
          <w:rtl/>
        </w:rPr>
      </w:pPr>
      <w:r w:rsidRPr="00332F1C">
        <w:rPr>
          <w:rFonts w:hint="cs"/>
          <w:sz w:val="24"/>
          <w:szCs w:val="24"/>
          <w:rtl/>
        </w:rPr>
        <w:t xml:space="preserve">באשר לשאלה </w:t>
      </w:r>
      <w:r w:rsidRPr="00332F1C">
        <w:rPr>
          <w:rFonts w:hint="cs"/>
          <w:sz w:val="24"/>
          <w:szCs w:val="24"/>
          <w:u w:val="single"/>
          <w:rtl/>
        </w:rPr>
        <w:t>האם הגופה הוזזה לפני הגעתו</w:t>
      </w:r>
      <w:r w:rsidRPr="00332F1C">
        <w:rPr>
          <w:rFonts w:hint="cs"/>
          <w:sz w:val="24"/>
          <w:szCs w:val="24"/>
          <w:rtl/>
        </w:rPr>
        <w:t xml:space="preserve">, השיב פרופ' היס, כי אמנם, </w:t>
      </w:r>
      <w:r w:rsidRPr="00332F1C">
        <w:rPr>
          <w:rFonts w:cs="Miriam" w:hint="cs"/>
          <w:b/>
          <w:bCs/>
          <w:sz w:val="24"/>
          <w:szCs w:val="24"/>
          <w:rtl/>
        </w:rPr>
        <w:t>"אני הגעתי שעתיים אחרי שהיא אותרה, אחרי שהיא נמצאה... אבל... השליכו אותה במקום שבו היא נמצאה, אולי ניקו מסביב את השיחים כדי שאפשר יהיה לצלם ולתעד אותה, אבל אני מצאתי אותה בתנוחה מסוימת מתחת לשיחים, כשהיא שוכבת על הקרקע, וכדי לבדוק אותה... ביקשתי להעביר אותה מאותו מקום למקום סמוך, ואז היא הושכבה על יריעת ניילון ונעשתה בדיקה נוספת"</w:t>
      </w:r>
      <w:r w:rsidRPr="00332F1C">
        <w:rPr>
          <w:rFonts w:hint="cs"/>
          <w:sz w:val="24"/>
          <w:szCs w:val="24"/>
          <w:rtl/>
        </w:rPr>
        <w:t xml:space="preserve"> </w:t>
      </w:r>
      <w:r w:rsidRPr="00332F1C">
        <w:rPr>
          <w:rFonts w:hint="cs"/>
          <w:sz w:val="20"/>
          <w:szCs w:val="20"/>
          <w:rtl/>
        </w:rPr>
        <w:t>(ישיבת 12.</w:t>
      </w:r>
      <w:r>
        <w:rPr>
          <w:rFonts w:hint="cs"/>
          <w:sz w:val="20"/>
          <w:szCs w:val="20"/>
          <w:rtl/>
        </w:rPr>
        <w:t>0</w:t>
      </w:r>
      <w:r w:rsidRPr="00332F1C">
        <w:rPr>
          <w:rFonts w:hint="cs"/>
          <w:sz w:val="20"/>
          <w:szCs w:val="20"/>
          <w:rtl/>
        </w:rPr>
        <w:t>2.15, עמ' 46)</w:t>
      </w:r>
      <w:r w:rsidRPr="00332F1C">
        <w:rPr>
          <w:rFonts w:hint="cs"/>
          <w:sz w:val="24"/>
          <w:szCs w:val="24"/>
          <w:rtl/>
        </w:rPr>
        <w:t xml:space="preserve">. </w:t>
      </w:r>
    </w:p>
    <w:p w14:paraId="492FF6BE" w14:textId="77777777" w:rsidR="00106085" w:rsidRDefault="00106085" w:rsidP="00106085">
      <w:pPr>
        <w:pStyle w:val="ListParagraph"/>
        <w:spacing w:line="360" w:lineRule="auto"/>
        <w:jc w:val="both"/>
        <w:rPr>
          <w:sz w:val="24"/>
          <w:szCs w:val="24"/>
          <w:rtl/>
        </w:rPr>
      </w:pPr>
    </w:p>
    <w:p w14:paraId="5019A300"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לפרופ' היס הוצגו התמונות של המעבדה הניידת; הוא לא זכר את החפצים שהיו מסביב; לא זכר את הענפים המצולמים שבתמונות 5 ו-6 </w:t>
      </w:r>
      <w:r w:rsidRPr="005B4883">
        <w:rPr>
          <w:rFonts w:hint="cs"/>
          <w:sz w:val="20"/>
          <w:szCs w:val="20"/>
          <w:rtl/>
        </w:rPr>
        <w:t>(</w:t>
      </w:r>
      <w:r w:rsidRPr="005B4883">
        <w:rPr>
          <w:rFonts w:cs="Miriam" w:hint="cs"/>
          <w:b/>
          <w:bCs/>
          <w:sz w:val="20"/>
          <w:szCs w:val="20"/>
          <w:rtl/>
        </w:rPr>
        <w:t>"יש בי</w:t>
      </w:r>
      <w:r>
        <w:rPr>
          <w:rFonts w:cs="Miriam" w:hint="cs"/>
          <w:b/>
          <w:bCs/>
          <w:sz w:val="20"/>
          <w:szCs w:val="20"/>
          <w:rtl/>
        </w:rPr>
        <w:t>ן שני ענפים, אחד נראה לי כרות, ז</w:t>
      </w:r>
      <w:r w:rsidRPr="005B4883">
        <w:rPr>
          <w:rFonts w:cs="Miriam" w:hint="cs"/>
          <w:b/>
          <w:bCs/>
          <w:sz w:val="20"/>
          <w:szCs w:val="20"/>
          <w:rtl/>
        </w:rPr>
        <w:t>ה הענף הגדול שנמצא בסמיכות לכפות הרגליים, וישנו עוד ענף שנמצא בסמיכות לאמה השמאלית.</w:t>
      </w:r>
      <w:r>
        <w:rPr>
          <w:rFonts w:cs="Miriam" w:hint="cs"/>
          <w:b/>
          <w:bCs/>
          <w:sz w:val="20"/>
          <w:szCs w:val="20"/>
          <w:rtl/>
        </w:rPr>
        <w:t>.</w:t>
      </w:r>
      <w:r w:rsidRPr="005B4883">
        <w:rPr>
          <w:rFonts w:cs="Miriam" w:hint="cs"/>
          <w:b/>
          <w:bCs/>
          <w:sz w:val="20"/>
          <w:szCs w:val="20"/>
          <w:rtl/>
        </w:rPr>
        <w:t>. אני ראיתי את הגופה כאשר הענפים סביבה... נוקו העלים והענפים סביב, כדי שיהיה אפשר לגשת לבדוק אותה"</w:t>
      </w:r>
      <w:r>
        <w:rPr>
          <w:rFonts w:hint="cs"/>
          <w:sz w:val="20"/>
          <w:szCs w:val="20"/>
          <w:rtl/>
        </w:rPr>
        <w:t>, שם</w:t>
      </w:r>
      <w:r w:rsidRPr="005B4883">
        <w:rPr>
          <w:rFonts w:hint="cs"/>
          <w:sz w:val="20"/>
          <w:szCs w:val="20"/>
          <w:rtl/>
        </w:rPr>
        <w:t>, עמ' 48)</w:t>
      </w:r>
      <w:r w:rsidRPr="005B4883">
        <w:rPr>
          <w:rFonts w:hint="cs"/>
          <w:sz w:val="24"/>
          <w:szCs w:val="24"/>
          <w:rtl/>
        </w:rPr>
        <w:t xml:space="preserve">; זיהה את תנוחת הגופה כפי שמופיעה בתמונות 7 ו-8 </w:t>
      </w:r>
      <w:r w:rsidRPr="005B4883">
        <w:rPr>
          <w:rFonts w:hint="cs"/>
          <w:sz w:val="20"/>
          <w:szCs w:val="20"/>
          <w:rtl/>
        </w:rPr>
        <w:t>(</w:t>
      </w:r>
      <w:r w:rsidRPr="005B4883">
        <w:rPr>
          <w:rFonts w:cs="Miriam" w:hint="cs"/>
          <w:b/>
          <w:bCs/>
          <w:sz w:val="20"/>
          <w:szCs w:val="20"/>
          <w:rtl/>
        </w:rPr>
        <w:t>"כפי שאני ראיתי אותה, וכאן באמת אין סימנים של ענפים כי הם הוזזו או נכרתו. זה אותו מצב שאני ראיתי את הגופה</w:t>
      </w:r>
      <w:r w:rsidRPr="005B4883">
        <w:rPr>
          <w:rFonts w:hint="cs"/>
          <w:b/>
          <w:bCs/>
          <w:sz w:val="20"/>
          <w:szCs w:val="20"/>
          <w:rtl/>
        </w:rPr>
        <w:t xml:space="preserve">" </w:t>
      </w:r>
      <w:r w:rsidRPr="005B4883">
        <w:rPr>
          <w:rFonts w:hint="cs"/>
          <w:sz w:val="20"/>
          <w:szCs w:val="20"/>
          <w:rtl/>
        </w:rPr>
        <w:t>שם)</w:t>
      </w:r>
      <w:r>
        <w:rPr>
          <w:rFonts w:hint="cs"/>
          <w:sz w:val="24"/>
          <w:szCs w:val="24"/>
          <w:rtl/>
        </w:rPr>
        <w:t>; וכשראה את תמונות 9 ו-1</w:t>
      </w:r>
      <w:r w:rsidRPr="005B4883">
        <w:rPr>
          <w:rFonts w:hint="cs"/>
          <w:sz w:val="24"/>
          <w:szCs w:val="24"/>
          <w:rtl/>
        </w:rPr>
        <w:t>0 ציין</w:t>
      </w:r>
      <w:r>
        <w:rPr>
          <w:rFonts w:hint="cs"/>
          <w:sz w:val="24"/>
          <w:szCs w:val="24"/>
          <w:rtl/>
        </w:rPr>
        <w:t>,</w:t>
      </w:r>
      <w:r w:rsidRPr="005B4883">
        <w:rPr>
          <w:rFonts w:hint="cs"/>
          <w:sz w:val="24"/>
          <w:szCs w:val="24"/>
          <w:rtl/>
        </w:rPr>
        <w:t xml:space="preserve"> ש</w:t>
      </w:r>
      <w:r>
        <w:rPr>
          <w:rFonts w:cs="Miriam" w:hint="cs"/>
          <w:b/>
          <w:bCs/>
          <w:sz w:val="24"/>
          <w:szCs w:val="24"/>
          <w:rtl/>
        </w:rPr>
        <w:t xml:space="preserve">"רואים ליד החלק התחתון שלה </w:t>
      </w:r>
      <w:r w:rsidRPr="005B4883">
        <w:rPr>
          <w:rFonts w:cs="Miriam" w:hint="cs"/>
          <w:b/>
          <w:bCs/>
          <w:sz w:val="24"/>
          <w:szCs w:val="24"/>
          <w:rtl/>
        </w:rPr>
        <w:t>ענף מנוסר. לא רק שרואים את הענף מנוסר, אלא רואים כאן שביבי עץ שנמצאים בחלקם על הגופה, באזור הניסור. זאת אומרת, אני עכשיו אומר ללא ספק שהענפים, או לפחות ענף אחד או שניים שהיה מסביב לגופה כשהיא נמצאה, נוסרו טרם בואי"</w:t>
      </w:r>
      <w:r w:rsidRPr="005B4883">
        <w:rPr>
          <w:rFonts w:hint="cs"/>
          <w:sz w:val="24"/>
          <w:szCs w:val="24"/>
          <w:rtl/>
        </w:rPr>
        <w:t xml:space="preserve"> </w:t>
      </w:r>
      <w:r>
        <w:rPr>
          <w:rFonts w:hint="cs"/>
          <w:sz w:val="20"/>
          <w:szCs w:val="20"/>
          <w:rtl/>
        </w:rPr>
        <w:t>(שם, בעמ'</w:t>
      </w:r>
      <w:r w:rsidRPr="005B4883">
        <w:rPr>
          <w:rFonts w:hint="cs"/>
          <w:sz w:val="20"/>
          <w:szCs w:val="20"/>
          <w:rtl/>
        </w:rPr>
        <w:t xml:space="preserve"> 49)</w:t>
      </w:r>
      <w:r w:rsidRPr="005B4883">
        <w:rPr>
          <w:rFonts w:hint="cs"/>
          <w:sz w:val="24"/>
          <w:szCs w:val="24"/>
          <w:rtl/>
        </w:rPr>
        <w:t>.</w:t>
      </w:r>
    </w:p>
    <w:p w14:paraId="028F17E3" w14:textId="77777777" w:rsidR="00106085" w:rsidRDefault="00106085" w:rsidP="00106085">
      <w:pPr>
        <w:pStyle w:val="ListParagraph"/>
        <w:spacing w:line="360" w:lineRule="auto"/>
        <w:jc w:val="both"/>
        <w:rPr>
          <w:sz w:val="24"/>
          <w:szCs w:val="24"/>
          <w:rtl/>
        </w:rPr>
      </w:pPr>
    </w:p>
    <w:p w14:paraId="46940D9F"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פרופ' היס זיהה את התצלומים המראים את המנוחה על יריעת הניילון ואת האזורים שהתמקדו בהם </w:t>
      </w:r>
      <w:r w:rsidRPr="005B4883">
        <w:rPr>
          <w:rFonts w:hint="cs"/>
          <w:sz w:val="20"/>
          <w:szCs w:val="20"/>
          <w:rtl/>
        </w:rPr>
        <w:t>(בתמונות 11 ו-12</w:t>
      </w:r>
      <w:r>
        <w:rPr>
          <w:rFonts w:hint="cs"/>
          <w:sz w:val="20"/>
          <w:szCs w:val="20"/>
          <w:rtl/>
        </w:rPr>
        <w:t xml:space="preserve"> </w:t>
      </w:r>
      <w:r w:rsidRPr="005B4883">
        <w:rPr>
          <w:rFonts w:hint="cs"/>
          <w:sz w:val="20"/>
          <w:szCs w:val="20"/>
          <w:rtl/>
        </w:rPr>
        <w:t>אפילו רואים את אצבעו מצביעה על סימנים בצוואר המנוחה)</w:t>
      </w:r>
      <w:r w:rsidRPr="005B4883">
        <w:rPr>
          <w:rFonts w:hint="cs"/>
          <w:sz w:val="24"/>
          <w:szCs w:val="24"/>
          <w:rtl/>
        </w:rPr>
        <w:t>.</w:t>
      </w:r>
      <w:r>
        <w:rPr>
          <w:rFonts w:hint="cs"/>
          <w:sz w:val="24"/>
          <w:szCs w:val="24"/>
          <w:rtl/>
        </w:rPr>
        <w:t xml:space="preserve"> </w:t>
      </w:r>
    </w:p>
    <w:p w14:paraId="38DB6268" w14:textId="77777777" w:rsidR="00106085" w:rsidRDefault="00106085" w:rsidP="00106085">
      <w:pPr>
        <w:pStyle w:val="ListParagraph"/>
        <w:spacing w:line="360" w:lineRule="auto"/>
        <w:jc w:val="both"/>
        <w:rPr>
          <w:sz w:val="24"/>
          <w:szCs w:val="24"/>
          <w:rtl/>
        </w:rPr>
      </w:pPr>
    </w:p>
    <w:p w14:paraId="535B11DD"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גם בחקירתו הנגדית </w:t>
      </w:r>
      <w:r w:rsidRPr="005B4883">
        <w:rPr>
          <w:rFonts w:hint="cs"/>
          <w:sz w:val="24"/>
          <w:szCs w:val="24"/>
          <w:u w:val="single"/>
          <w:rtl/>
        </w:rPr>
        <w:t>נשאל האם המנוחה נפטרה במקום בו נמצאה</w:t>
      </w:r>
      <w:r w:rsidRPr="005B4883">
        <w:rPr>
          <w:rFonts w:hint="cs"/>
          <w:sz w:val="24"/>
          <w:szCs w:val="24"/>
          <w:rtl/>
        </w:rPr>
        <w:t xml:space="preserve">, והפעם פרופ' היס טען, שאינו יכול לקבוע, אם המנוחה מצאה את מותה במקום שבו נמצאה. יחד עם זאת </w:t>
      </w:r>
      <w:r w:rsidRPr="005B4883">
        <w:rPr>
          <w:rFonts w:cs="Miriam" w:hint="cs"/>
          <w:b/>
          <w:bCs/>
          <w:sz w:val="24"/>
          <w:szCs w:val="24"/>
          <w:rtl/>
        </w:rPr>
        <w:t>"כל כתמי המוות נמצאים באזור שמתאים לתנוחה שבה היא נמצאת, במקום מציאתה. אם הייתה מתה ונשארת מתה במקום אחר ובתנוחה שונה, והיו מעבירים אותה למקום שבו אני מצאתי, הייתי מצפה שיהיו כתמי מוות שמעידים על כך. מבחינה זאת, אני יכול רק לומר שכל הממצאים מתאימים למקום מציאתה, כל הממצאים הפורנזיים, לגבי כתמי מוות, מתאימים למקום</w:t>
      </w:r>
      <w:r>
        <w:rPr>
          <w:rFonts w:cs="Miriam" w:hint="cs"/>
          <w:b/>
          <w:bCs/>
          <w:sz w:val="24"/>
          <w:szCs w:val="24"/>
          <w:rtl/>
        </w:rPr>
        <w:t xml:space="preserve"> מציאתה. אבל זה לא אומר שהיא, אהה</w:t>
      </w:r>
      <w:r w:rsidRPr="005B4883">
        <w:rPr>
          <w:rFonts w:cs="Miriam" w:hint="cs"/>
          <w:b/>
          <w:bCs/>
          <w:sz w:val="24"/>
          <w:szCs w:val="24"/>
          <w:rtl/>
        </w:rPr>
        <w:t xml:space="preserve">, לא מתה במקום אחר </w:t>
      </w:r>
      <w:r>
        <w:rPr>
          <w:rFonts w:cs="Miriam" w:hint="cs"/>
          <w:b/>
          <w:bCs/>
          <w:sz w:val="24"/>
          <w:szCs w:val="24"/>
          <w:rtl/>
        </w:rPr>
        <w:t>ו</w:t>
      </w:r>
      <w:r w:rsidRPr="005B4883">
        <w:rPr>
          <w:rFonts w:cs="Miriam" w:hint="cs"/>
          <w:b/>
          <w:bCs/>
          <w:sz w:val="24"/>
          <w:szCs w:val="24"/>
          <w:rtl/>
        </w:rPr>
        <w:t>העבירו אותה תוך זמן קצר אחר המוות"</w:t>
      </w:r>
      <w:r w:rsidRPr="005B4883">
        <w:rPr>
          <w:rFonts w:hint="cs"/>
          <w:sz w:val="24"/>
          <w:szCs w:val="24"/>
          <w:rtl/>
        </w:rPr>
        <w:t xml:space="preserve"> </w:t>
      </w:r>
      <w:r w:rsidRPr="005B4883">
        <w:rPr>
          <w:rFonts w:hint="cs"/>
          <w:sz w:val="20"/>
          <w:szCs w:val="20"/>
          <w:rtl/>
        </w:rPr>
        <w:t>(</w:t>
      </w:r>
      <w:r>
        <w:rPr>
          <w:rFonts w:hint="cs"/>
          <w:sz w:val="20"/>
          <w:szCs w:val="20"/>
          <w:rtl/>
        </w:rPr>
        <w:t xml:space="preserve">שם, עמ' </w:t>
      </w:r>
      <w:r w:rsidRPr="005B4883">
        <w:rPr>
          <w:rFonts w:hint="cs"/>
          <w:sz w:val="20"/>
          <w:szCs w:val="20"/>
          <w:rtl/>
        </w:rPr>
        <w:t>51-50)</w:t>
      </w:r>
      <w:r w:rsidRPr="005B4883">
        <w:rPr>
          <w:rFonts w:hint="cs"/>
          <w:sz w:val="24"/>
          <w:szCs w:val="24"/>
          <w:rtl/>
        </w:rPr>
        <w:t>.</w:t>
      </w:r>
    </w:p>
    <w:p w14:paraId="67C91C35" w14:textId="77777777" w:rsidR="00106085" w:rsidRDefault="00106085" w:rsidP="00106085">
      <w:pPr>
        <w:pStyle w:val="ListParagraph"/>
        <w:spacing w:line="360" w:lineRule="auto"/>
        <w:jc w:val="both"/>
        <w:rPr>
          <w:sz w:val="24"/>
          <w:szCs w:val="24"/>
          <w:rtl/>
        </w:rPr>
      </w:pPr>
      <w:r>
        <w:rPr>
          <w:rFonts w:hint="cs"/>
          <w:sz w:val="24"/>
          <w:szCs w:val="24"/>
          <w:rtl/>
        </w:rPr>
        <w:t>וכשנשאל, אף זאת</w:t>
      </w:r>
      <w:r w:rsidRPr="005B4883">
        <w:rPr>
          <w:rFonts w:hint="cs"/>
          <w:sz w:val="24"/>
          <w:szCs w:val="24"/>
          <w:rtl/>
        </w:rPr>
        <w:t xml:space="preserve"> בחקירה הנגדית, </w:t>
      </w:r>
      <w:r w:rsidRPr="005B4883">
        <w:rPr>
          <w:rFonts w:hint="cs"/>
          <w:sz w:val="24"/>
          <w:szCs w:val="24"/>
          <w:u w:val="single"/>
          <w:rtl/>
        </w:rPr>
        <w:t>האם מתה בתנוחה שנמצאה</w:t>
      </w:r>
      <w:r w:rsidRPr="005B4883">
        <w:rPr>
          <w:rFonts w:hint="cs"/>
          <w:sz w:val="24"/>
          <w:szCs w:val="24"/>
          <w:rtl/>
        </w:rPr>
        <w:t xml:space="preserve">, ציין פרופ' היס, כי נוכח צפידת המוות, </w:t>
      </w:r>
      <w:r w:rsidRPr="005B4883">
        <w:rPr>
          <w:rFonts w:cs="Miriam" w:hint="cs"/>
          <w:b/>
          <w:bCs/>
          <w:sz w:val="24"/>
          <w:szCs w:val="24"/>
          <w:rtl/>
        </w:rPr>
        <w:t>"שהיא מיוחדת במינה"</w:t>
      </w:r>
      <w:r w:rsidRPr="005B4883">
        <w:rPr>
          <w:rFonts w:hint="cs"/>
          <w:sz w:val="24"/>
          <w:szCs w:val="24"/>
          <w:rtl/>
        </w:rPr>
        <w:t xml:space="preserve">, ניתן ללמוד על אחת משתי אופציות: </w:t>
      </w:r>
      <w:r w:rsidRPr="005B4883">
        <w:rPr>
          <w:rFonts w:cs="Miriam" w:hint="cs"/>
          <w:b/>
          <w:bCs/>
          <w:sz w:val="24"/>
          <w:szCs w:val="24"/>
          <w:rtl/>
        </w:rPr>
        <w:t>"או שבזמן המוות, דקה או שניה לפני המוות, עובר למוות, התנוחה הייתה כזאת שהגפיים היו מורמים... או, לחילופין, שהיה רפיון גמור בתנוחה של שכיבה על פני משטח אחד, ובתקופה שבה השרירים היו רכים</w:t>
      </w:r>
      <w:r>
        <w:rPr>
          <w:rFonts w:cs="Miriam" w:hint="cs"/>
          <w:b/>
          <w:bCs/>
          <w:sz w:val="24"/>
          <w:szCs w:val="24"/>
          <w:rtl/>
        </w:rPr>
        <w:t>, ואפשר היה לכופף ולקפל אותם, אכן</w:t>
      </w:r>
      <w:r w:rsidRPr="005B4883">
        <w:rPr>
          <w:rFonts w:cs="Miriam" w:hint="cs"/>
          <w:b/>
          <w:bCs/>
          <w:sz w:val="24"/>
          <w:szCs w:val="24"/>
          <w:rtl/>
        </w:rPr>
        <w:t xml:space="preserve"> הופעל לחץ על הגפיים בתנוחה המסוימת ואז התפתחה צפידת המוות שקיבעה את הגפיים באותה תנוחה, אליהן הובאו אחר המוות.</w:t>
      </w:r>
      <w:r>
        <w:rPr>
          <w:rFonts w:cs="Miriam" w:hint="cs"/>
          <w:b/>
          <w:bCs/>
          <w:sz w:val="24"/>
          <w:szCs w:val="24"/>
          <w:rtl/>
        </w:rPr>
        <w:t>.</w:t>
      </w:r>
      <w:r w:rsidRPr="005B4883">
        <w:rPr>
          <w:rFonts w:cs="Miriam" w:hint="cs"/>
          <w:b/>
          <w:bCs/>
          <w:sz w:val="24"/>
          <w:szCs w:val="24"/>
          <w:rtl/>
        </w:rPr>
        <w:t>. אני גם לא יכול לשלול שהתנוחה המיוחדת של הגפיים התחתונים וגפה עליונה מצד שמאל, נגרמו בגין הטופוגרפיה של אותו מקום"</w:t>
      </w:r>
      <w:r w:rsidRPr="005B4883">
        <w:rPr>
          <w:rFonts w:hint="cs"/>
          <w:sz w:val="24"/>
          <w:szCs w:val="24"/>
          <w:rtl/>
        </w:rPr>
        <w:t xml:space="preserve"> וזאת לאור הענפים שזיהה בתמונות </w:t>
      </w:r>
      <w:r w:rsidRPr="005B4883">
        <w:rPr>
          <w:rFonts w:hint="cs"/>
          <w:sz w:val="20"/>
          <w:szCs w:val="20"/>
          <w:rtl/>
        </w:rPr>
        <w:t>(</w:t>
      </w:r>
      <w:r>
        <w:rPr>
          <w:rFonts w:hint="cs"/>
          <w:sz w:val="20"/>
          <w:szCs w:val="20"/>
          <w:rtl/>
        </w:rPr>
        <w:t>שם, עמ'</w:t>
      </w:r>
      <w:r w:rsidRPr="005B4883">
        <w:rPr>
          <w:rFonts w:hint="cs"/>
          <w:sz w:val="20"/>
          <w:szCs w:val="20"/>
          <w:rtl/>
        </w:rPr>
        <w:t xml:space="preserve"> 52-51)</w:t>
      </w:r>
      <w:r w:rsidRPr="005B4883">
        <w:rPr>
          <w:rFonts w:hint="cs"/>
          <w:sz w:val="24"/>
          <w:szCs w:val="24"/>
          <w:rtl/>
        </w:rPr>
        <w:t xml:space="preserve">. </w:t>
      </w:r>
    </w:p>
    <w:p w14:paraId="294BFDB0" w14:textId="77777777" w:rsidR="00106085" w:rsidRDefault="00106085" w:rsidP="00106085">
      <w:pPr>
        <w:pStyle w:val="ListParagraph"/>
        <w:spacing w:line="360" w:lineRule="auto"/>
        <w:jc w:val="both"/>
        <w:rPr>
          <w:sz w:val="24"/>
          <w:szCs w:val="24"/>
          <w:rtl/>
        </w:rPr>
      </w:pPr>
      <w:r>
        <w:rPr>
          <w:rFonts w:hint="cs"/>
          <w:sz w:val="24"/>
          <w:szCs w:val="24"/>
          <w:rtl/>
        </w:rPr>
        <w:t xml:space="preserve">פרופ' היס סבר, שמאוד לא סביר שצפידת המוות נוצרה במקום אחר, ושהגופה הועברה למקום בו נמצאה, כשהיא כבר בצפידת מוות </w:t>
      </w:r>
      <w:r>
        <w:rPr>
          <w:sz w:val="24"/>
          <w:szCs w:val="24"/>
          <w:rtl/>
        </w:rPr>
        <w:t>–</w:t>
      </w:r>
      <w:r>
        <w:rPr>
          <w:rFonts w:hint="cs"/>
          <w:sz w:val="24"/>
          <w:szCs w:val="24"/>
          <w:rtl/>
        </w:rPr>
        <w:t xml:space="preserve"> לא רק בגלל הקושי לשנע גופה במצבה </w:t>
      </w:r>
      <w:r w:rsidRPr="00FF55E8">
        <w:rPr>
          <w:rFonts w:hint="cs"/>
          <w:sz w:val="20"/>
          <w:szCs w:val="20"/>
          <w:rtl/>
        </w:rPr>
        <w:t>(</w:t>
      </w:r>
      <w:r w:rsidRPr="00FF55E8">
        <w:rPr>
          <w:rFonts w:hint="cs"/>
          <w:b/>
          <w:bCs/>
          <w:sz w:val="20"/>
          <w:szCs w:val="20"/>
          <w:rtl/>
        </w:rPr>
        <w:t>"</w:t>
      </w:r>
      <w:r w:rsidRPr="00FF55E8">
        <w:rPr>
          <w:rFonts w:cs="Miriam" w:hint="cs"/>
          <w:b/>
          <w:bCs/>
          <w:sz w:val="20"/>
          <w:szCs w:val="20"/>
          <w:rtl/>
        </w:rPr>
        <w:t>גופה צפודה בצורה כ</w:t>
      </w:r>
      <w:r>
        <w:rPr>
          <w:rFonts w:cs="Miriam" w:hint="cs"/>
          <w:b/>
          <w:bCs/>
          <w:sz w:val="20"/>
          <w:szCs w:val="20"/>
          <w:rtl/>
        </w:rPr>
        <w:t>זא</w:t>
      </w:r>
      <w:r w:rsidRPr="00FF55E8">
        <w:rPr>
          <w:rFonts w:cs="Miriam" w:hint="cs"/>
          <w:b/>
          <w:bCs/>
          <w:sz w:val="20"/>
          <w:szCs w:val="20"/>
          <w:rtl/>
        </w:rPr>
        <w:t>ת קשה מאוד לשנע אותה</w:t>
      </w:r>
      <w:r w:rsidRPr="00FF55E8">
        <w:rPr>
          <w:rFonts w:hint="cs"/>
          <w:b/>
          <w:bCs/>
          <w:sz w:val="20"/>
          <w:szCs w:val="20"/>
          <w:rtl/>
        </w:rPr>
        <w:t>"</w:t>
      </w:r>
      <w:r w:rsidRPr="00FF55E8">
        <w:rPr>
          <w:rFonts w:hint="cs"/>
          <w:sz w:val="20"/>
          <w:szCs w:val="20"/>
          <w:rtl/>
        </w:rPr>
        <w:t xml:space="preserve"> </w:t>
      </w:r>
      <w:r w:rsidRPr="00FF55E8">
        <w:rPr>
          <w:sz w:val="20"/>
          <w:szCs w:val="20"/>
          <w:rtl/>
        </w:rPr>
        <w:t>–</w:t>
      </w:r>
      <w:r w:rsidRPr="00FF55E8">
        <w:rPr>
          <w:rFonts w:hint="cs"/>
          <w:sz w:val="20"/>
          <w:szCs w:val="20"/>
          <w:rtl/>
        </w:rPr>
        <w:t xml:space="preserve"> </w:t>
      </w:r>
      <w:r>
        <w:rPr>
          <w:rFonts w:hint="cs"/>
          <w:sz w:val="20"/>
          <w:szCs w:val="20"/>
          <w:rtl/>
        </w:rPr>
        <w:t>שם</w:t>
      </w:r>
      <w:r w:rsidRPr="00FF55E8">
        <w:rPr>
          <w:rFonts w:hint="cs"/>
          <w:sz w:val="20"/>
          <w:szCs w:val="20"/>
          <w:rtl/>
        </w:rPr>
        <w:t>,</w:t>
      </w:r>
      <w:r>
        <w:rPr>
          <w:rFonts w:hint="cs"/>
          <w:sz w:val="20"/>
          <w:szCs w:val="20"/>
          <w:rtl/>
        </w:rPr>
        <w:t xml:space="preserve"> עמ'</w:t>
      </w:r>
      <w:r w:rsidRPr="00FF55E8">
        <w:rPr>
          <w:rFonts w:hint="cs"/>
          <w:sz w:val="20"/>
          <w:szCs w:val="20"/>
          <w:rtl/>
        </w:rPr>
        <w:t xml:space="preserve"> 53)</w:t>
      </w:r>
      <w:r>
        <w:rPr>
          <w:rFonts w:hint="cs"/>
          <w:sz w:val="24"/>
          <w:szCs w:val="24"/>
          <w:rtl/>
        </w:rPr>
        <w:t xml:space="preserve">, אלא גם לאור הענפים שהגופה נמצאה מתחתם, שאפילו לו היה קשה להיכנס תחתיהם ולבדוק את הגופה. יתרה מכך, לא נראה לו אפשרי שהגופה </w:t>
      </w:r>
      <w:r w:rsidRPr="00FF55E8">
        <w:rPr>
          <w:rFonts w:cs="Miriam" w:hint="cs"/>
          <w:b/>
          <w:bCs/>
          <w:sz w:val="24"/>
          <w:szCs w:val="24"/>
          <w:rtl/>
        </w:rPr>
        <w:t>"תישאר באותה צפידה בלי שהיא תישבר באיזושהי צורה או שיהיו סימנים של השריטות או חבלות אחרות בין הגפיים התחתונים והאמה המורדת"</w:t>
      </w:r>
      <w:r>
        <w:rPr>
          <w:rFonts w:hint="cs"/>
          <w:sz w:val="24"/>
          <w:szCs w:val="24"/>
          <w:rtl/>
        </w:rPr>
        <w:t xml:space="preserve"> </w:t>
      </w:r>
      <w:r w:rsidRPr="00FF55E8">
        <w:rPr>
          <w:rFonts w:hint="cs"/>
          <w:sz w:val="20"/>
          <w:szCs w:val="20"/>
          <w:rtl/>
        </w:rPr>
        <w:t>(שם)</w:t>
      </w:r>
      <w:r>
        <w:rPr>
          <w:rFonts w:hint="cs"/>
          <w:sz w:val="24"/>
          <w:szCs w:val="24"/>
          <w:rtl/>
        </w:rPr>
        <w:t xml:space="preserve">. כלומר </w:t>
      </w:r>
      <w:r>
        <w:rPr>
          <w:sz w:val="24"/>
          <w:szCs w:val="24"/>
          <w:rtl/>
        </w:rPr>
        <w:t>–</w:t>
      </w:r>
      <w:r>
        <w:rPr>
          <w:rFonts w:hint="cs"/>
          <w:sz w:val="24"/>
          <w:szCs w:val="24"/>
          <w:rtl/>
        </w:rPr>
        <w:t xml:space="preserve"> או שהמנוחה מתה כשהיא בתנוחה בה נמצאה, או שאחרי המוות מישהו החזיק אותה בתנוחה זו וקיבע את צפידת המוות.</w:t>
      </w:r>
    </w:p>
    <w:p w14:paraId="63501A02" w14:textId="77777777" w:rsidR="00106085" w:rsidRDefault="00106085" w:rsidP="00106085">
      <w:pPr>
        <w:pStyle w:val="ListParagraph"/>
        <w:spacing w:line="360" w:lineRule="auto"/>
        <w:jc w:val="both"/>
        <w:rPr>
          <w:sz w:val="24"/>
          <w:szCs w:val="24"/>
          <w:rtl/>
        </w:rPr>
      </w:pPr>
    </w:p>
    <w:p w14:paraId="1302AD19" w14:textId="77777777" w:rsidR="00106085" w:rsidRDefault="00106085" w:rsidP="00106085">
      <w:pPr>
        <w:pStyle w:val="ListParagraph"/>
        <w:spacing w:line="360" w:lineRule="auto"/>
        <w:jc w:val="both"/>
        <w:rPr>
          <w:sz w:val="24"/>
          <w:szCs w:val="24"/>
          <w:rtl/>
        </w:rPr>
      </w:pPr>
      <w:r>
        <w:rPr>
          <w:rFonts w:hint="cs"/>
          <w:sz w:val="24"/>
          <w:szCs w:val="24"/>
          <w:rtl/>
        </w:rPr>
        <w:t xml:space="preserve">כאן המקום להעיר, כי התובעת </w:t>
      </w:r>
      <w:r w:rsidRPr="000534BD">
        <w:rPr>
          <w:rFonts w:hint="cs"/>
          <w:sz w:val="20"/>
          <w:szCs w:val="20"/>
          <w:rtl/>
        </w:rPr>
        <w:t>(בחקירה החוזרת)</w:t>
      </w:r>
      <w:r>
        <w:rPr>
          <w:rFonts w:hint="cs"/>
          <w:sz w:val="24"/>
          <w:szCs w:val="24"/>
          <w:rtl/>
        </w:rPr>
        <w:t xml:space="preserve"> ציינה, כי בתמונות 5 ו-6 רואים את הענף שנוסר לאחר מכן</w:t>
      </w:r>
      <w:r w:rsidRPr="000534BD">
        <w:rPr>
          <w:rFonts w:hint="cs"/>
          <w:sz w:val="24"/>
          <w:szCs w:val="24"/>
          <w:rtl/>
        </w:rPr>
        <w:t xml:space="preserve"> </w:t>
      </w:r>
      <w:r>
        <w:rPr>
          <w:sz w:val="24"/>
          <w:szCs w:val="24"/>
          <w:rtl/>
        </w:rPr>
        <w:t>–</w:t>
      </w:r>
      <w:r>
        <w:rPr>
          <w:rFonts w:hint="cs"/>
          <w:sz w:val="24"/>
          <w:szCs w:val="24"/>
          <w:rtl/>
        </w:rPr>
        <w:t xml:space="preserve"> ורואים שהוא מחזיק חלקית באוויר את אחת הרגליים של המנוחה, באותה תנוחה מורמת, ואת אחת הידיים; וכי רואים שלאחר הניסור </w:t>
      </w:r>
      <w:r w:rsidRPr="008F1DEE">
        <w:rPr>
          <w:rFonts w:hint="cs"/>
          <w:sz w:val="20"/>
          <w:szCs w:val="20"/>
          <w:rtl/>
        </w:rPr>
        <w:t>(</w:t>
      </w:r>
      <w:r>
        <w:rPr>
          <w:rFonts w:hint="cs"/>
          <w:sz w:val="20"/>
          <w:szCs w:val="20"/>
          <w:rtl/>
        </w:rPr>
        <w:t xml:space="preserve">כמופיע </w:t>
      </w:r>
      <w:r w:rsidRPr="008F1DEE">
        <w:rPr>
          <w:rFonts w:hint="cs"/>
          <w:sz w:val="20"/>
          <w:szCs w:val="20"/>
          <w:rtl/>
        </w:rPr>
        <w:t xml:space="preserve">בתמונות 9 </w:t>
      </w:r>
      <w:r>
        <w:rPr>
          <w:rFonts w:hint="cs"/>
          <w:sz w:val="20"/>
          <w:szCs w:val="20"/>
          <w:rtl/>
        </w:rPr>
        <w:t xml:space="preserve">       </w:t>
      </w:r>
      <w:r w:rsidRPr="008F1DEE">
        <w:rPr>
          <w:rFonts w:hint="cs"/>
          <w:sz w:val="20"/>
          <w:szCs w:val="20"/>
          <w:rtl/>
        </w:rPr>
        <w:t>ו-10</w:t>
      </w:r>
      <w:r>
        <w:rPr>
          <w:rFonts w:hint="cs"/>
          <w:sz w:val="20"/>
          <w:szCs w:val="20"/>
          <w:rtl/>
        </w:rPr>
        <w:t xml:space="preserve"> אליהן התייחס פרופ' היס קודם לכן</w:t>
      </w:r>
      <w:r w:rsidRPr="008F1DEE">
        <w:rPr>
          <w:rFonts w:hint="cs"/>
          <w:sz w:val="20"/>
          <w:szCs w:val="20"/>
          <w:rtl/>
        </w:rPr>
        <w:t>)</w:t>
      </w:r>
      <w:r>
        <w:rPr>
          <w:rFonts w:hint="cs"/>
          <w:sz w:val="24"/>
          <w:szCs w:val="24"/>
          <w:rtl/>
        </w:rPr>
        <w:t xml:space="preserve"> יש צניחה של הגפיים האלה </w:t>
      </w:r>
      <w:r w:rsidRPr="00EC76CA">
        <w:rPr>
          <w:rFonts w:hint="cs"/>
          <w:sz w:val="20"/>
          <w:szCs w:val="20"/>
          <w:rtl/>
        </w:rPr>
        <w:t>(כזכור, או</w:t>
      </w:r>
      <w:r>
        <w:rPr>
          <w:rFonts w:hint="cs"/>
          <w:sz w:val="20"/>
          <w:szCs w:val="20"/>
          <w:rtl/>
        </w:rPr>
        <w:t xml:space="preserve">תן </w:t>
      </w:r>
      <w:r w:rsidRPr="00EC76CA">
        <w:rPr>
          <w:rFonts w:hint="cs"/>
          <w:sz w:val="20"/>
          <w:szCs w:val="20"/>
          <w:rtl/>
        </w:rPr>
        <w:t>תמונות הוצגו גם לרפ"ק גרשון)</w:t>
      </w:r>
      <w:r>
        <w:rPr>
          <w:rFonts w:hint="cs"/>
          <w:sz w:val="24"/>
          <w:szCs w:val="24"/>
          <w:rtl/>
        </w:rPr>
        <w:t xml:space="preserve">. לאור זאת, פרופ' היס אישר, שאכן </w:t>
      </w:r>
      <w:r w:rsidRPr="008F1DEE">
        <w:rPr>
          <w:rFonts w:cs="Miriam" w:hint="cs"/>
          <w:b/>
          <w:bCs/>
          <w:sz w:val="24"/>
          <w:szCs w:val="24"/>
          <w:rtl/>
        </w:rPr>
        <w:t>"הכל מתאים"</w:t>
      </w:r>
      <w:r>
        <w:rPr>
          <w:rFonts w:hint="cs"/>
          <w:sz w:val="24"/>
          <w:szCs w:val="24"/>
          <w:rtl/>
        </w:rPr>
        <w:t xml:space="preserve">, ושאותו ענף, שרואים בתמונה 9 שנוסר קודם לכן </w:t>
      </w:r>
      <w:r w:rsidRPr="008F1DEE">
        <w:rPr>
          <w:rFonts w:hint="cs"/>
          <w:sz w:val="20"/>
          <w:szCs w:val="20"/>
          <w:rtl/>
        </w:rPr>
        <w:t>(לפי תמונות 5 ו-6)</w:t>
      </w:r>
      <w:r>
        <w:rPr>
          <w:rFonts w:hint="cs"/>
          <w:sz w:val="24"/>
          <w:szCs w:val="24"/>
          <w:rtl/>
        </w:rPr>
        <w:t xml:space="preserve"> הוא זה שנתן תמיכה לאמה השמאלית, וציין, כי </w:t>
      </w:r>
      <w:r w:rsidRPr="008F1DEE">
        <w:rPr>
          <w:rFonts w:cs="Miriam" w:hint="cs"/>
          <w:b/>
          <w:bCs/>
          <w:sz w:val="24"/>
          <w:szCs w:val="24"/>
          <w:rtl/>
        </w:rPr>
        <w:t xml:space="preserve">"אז, אם זה היה כך, </w:t>
      </w:r>
      <w:r>
        <w:rPr>
          <w:rFonts w:cs="Miriam" w:hint="cs"/>
          <w:b/>
          <w:bCs/>
          <w:sz w:val="24"/>
          <w:szCs w:val="24"/>
          <w:rtl/>
        </w:rPr>
        <w:t>אז האמה, השמאלית נקבעה בתנוחת קי</w:t>
      </w:r>
      <w:r w:rsidRPr="008F1DEE">
        <w:rPr>
          <w:rFonts w:cs="Miriam" w:hint="cs"/>
          <w:b/>
          <w:bCs/>
          <w:sz w:val="24"/>
          <w:szCs w:val="24"/>
          <w:rtl/>
        </w:rPr>
        <w:t>שיון באותה תנוחה"</w:t>
      </w:r>
      <w:r>
        <w:rPr>
          <w:rFonts w:hint="cs"/>
          <w:sz w:val="24"/>
          <w:szCs w:val="24"/>
          <w:rtl/>
        </w:rPr>
        <w:t xml:space="preserve"> שרואים בתמונה מס' 6 </w:t>
      </w:r>
      <w:r w:rsidRPr="008F1DEE">
        <w:rPr>
          <w:rFonts w:hint="cs"/>
          <w:sz w:val="20"/>
          <w:szCs w:val="20"/>
          <w:rtl/>
        </w:rPr>
        <w:t>(</w:t>
      </w:r>
      <w:r>
        <w:rPr>
          <w:rFonts w:hint="cs"/>
          <w:sz w:val="20"/>
          <w:szCs w:val="20"/>
          <w:rtl/>
        </w:rPr>
        <w:t>שם</w:t>
      </w:r>
      <w:r w:rsidRPr="008F1DEE">
        <w:rPr>
          <w:rFonts w:hint="cs"/>
          <w:sz w:val="20"/>
          <w:szCs w:val="20"/>
          <w:rtl/>
        </w:rPr>
        <w:t xml:space="preserve">, </w:t>
      </w:r>
      <w:r>
        <w:rPr>
          <w:rFonts w:hint="cs"/>
          <w:sz w:val="20"/>
          <w:szCs w:val="20"/>
          <w:rtl/>
        </w:rPr>
        <w:t>עמ' 58-57</w:t>
      </w:r>
      <w:r w:rsidRPr="008F1DEE">
        <w:rPr>
          <w:rFonts w:hint="cs"/>
          <w:sz w:val="20"/>
          <w:szCs w:val="20"/>
          <w:rtl/>
        </w:rPr>
        <w:t>)</w:t>
      </w:r>
      <w:r>
        <w:rPr>
          <w:rFonts w:hint="cs"/>
          <w:sz w:val="24"/>
          <w:szCs w:val="24"/>
          <w:rtl/>
        </w:rPr>
        <w:t xml:space="preserve">. </w:t>
      </w:r>
    </w:p>
    <w:p w14:paraId="68B760E9" w14:textId="77777777" w:rsidR="00106085" w:rsidRDefault="00106085" w:rsidP="00106085">
      <w:pPr>
        <w:pStyle w:val="ListParagraph"/>
        <w:spacing w:line="360" w:lineRule="auto"/>
        <w:jc w:val="both"/>
        <w:rPr>
          <w:sz w:val="24"/>
          <w:szCs w:val="24"/>
          <w:rtl/>
        </w:rPr>
      </w:pPr>
    </w:p>
    <w:p w14:paraId="5E0DB9C3" w14:textId="77777777" w:rsidR="00106085" w:rsidRPr="008F1DEE" w:rsidRDefault="00106085" w:rsidP="00106085">
      <w:pPr>
        <w:pStyle w:val="ListParagraph"/>
        <w:spacing w:line="360" w:lineRule="auto"/>
        <w:jc w:val="both"/>
        <w:rPr>
          <w:sz w:val="24"/>
          <w:szCs w:val="24"/>
          <w:rtl/>
        </w:rPr>
      </w:pPr>
      <w:r>
        <w:rPr>
          <w:rFonts w:hint="cs"/>
          <w:sz w:val="24"/>
          <w:szCs w:val="24"/>
          <w:rtl/>
        </w:rPr>
        <w:t xml:space="preserve">העולה מכל האמור לעיל הוא, כי מסקנתו הסופית של פרופ' היס </w:t>
      </w:r>
      <w:r>
        <w:rPr>
          <w:sz w:val="24"/>
          <w:szCs w:val="24"/>
          <w:rtl/>
        </w:rPr>
        <w:t>–</w:t>
      </w:r>
      <w:r>
        <w:rPr>
          <w:rFonts w:hint="cs"/>
          <w:sz w:val="24"/>
          <w:szCs w:val="24"/>
          <w:rtl/>
        </w:rPr>
        <w:t xml:space="preserve"> מסקנה המבוססת על כלל הנתונים כפי שהובאו לעיל </w:t>
      </w:r>
      <w:r w:rsidRPr="008F1DEE">
        <w:rPr>
          <w:rFonts w:hint="cs"/>
          <w:sz w:val="20"/>
          <w:szCs w:val="20"/>
          <w:rtl/>
        </w:rPr>
        <w:t xml:space="preserve">(כגון </w:t>
      </w:r>
      <w:r w:rsidRPr="008F1DEE">
        <w:rPr>
          <w:sz w:val="20"/>
          <w:szCs w:val="20"/>
          <w:rtl/>
        </w:rPr>
        <w:t>–</w:t>
      </w:r>
      <w:r w:rsidRPr="008F1DEE">
        <w:rPr>
          <w:rFonts w:hint="cs"/>
          <w:sz w:val="20"/>
          <w:szCs w:val="20"/>
          <w:rtl/>
        </w:rPr>
        <w:t xml:space="preserve"> עצם התנוחה, זווית הקרקע, הענפים שתמכו ברגל ויד של המנוחה</w:t>
      </w:r>
      <w:r>
        <w:rPr>
          <w:rFonts w:hint="cs"/>
          <w:sz w:val="20"/>
          <w:szCs w:val="20"/>
          <w:rtl/>
        </w:rPr>
        <w:t>, הקושי לשנע גופה בתנוחה בה נמצאה גופת המנוחה</w:t>
      </w:r>
      <w:r w:rsidRPr="008F1DEE">
        <w:rPr>
          <w:rFonts w:hint="cs"/>
          <w:sz w:val="20"/>
          <w:szCs w:val="20"/>
          <w:rtl/>
        </w:rPr>
        <w:t xml:space="preserve"> וכד')</w:t>
      </w:r>
      <w:r>
        <w:rPr>
          <w:rFonts w:hint="cs"/>
          <w:sz w:val="24"/>
          <w:szCs w:val="24"/>
          <w:rtl/>
        </w:rPr>
        <w:t xml:space="preserve"> הינה, ש</w:t>
      </w:r>
      <w:r w:rsidRPr="006669D5">
        <w:rPr>
          <w:rFonts w:hint="cs"/>
          <w:b/>
          <w:bCs/>
          <w:sz w:val="24"/>
          <w:szCs w:val="24"/>
          <w:rtl/>
        </w:rPr>
        <w:t>מות המנוחה נגרם במקום בו נמצאה, וכי התנוחה בה נמצאה, היא התנוחה בה מצאה את מותה</w:t>
      </w:r>
      <w:r>
        <w:rPr>
          <w:rFonts w:hint="cs"/>
          <w:sz w:val="24"/>
          <w:szCs w:val="24"/>
          <w:rtl/>
        </w:rPr>
        <w:t>. חוות דעת שכנגד -  לא הוגשה.  יתרה מכך, זו הייתה המסקנה המקצועית גם של רפ"ק גרשון ואף ההנחה של הגשש.</w:t>
      </w:r>
    </w:p>
    <w:p w14:paraId="4F9C55FD" w14:textId="77777777" w:rsidR="00106085" w:rsidRDefault="00106085" w:rsidP="00106085">
      <w:pPr>
        <w:spacing w:line="360" w:lineRule="auto"/>
        <w:ind w:firstLine="360"/>
        <w:jc w:val="both"/>
        <w:rPr>
          <w:u w:val="single"/>
          <w:rtl/>
        </w:rPr>
      </w:pPr>
    </w:p>
    <w:p w14:paraId="3B9BB72F"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הבאת הגופה אל המכון לרפואה משפטית</w:t>
      </w:r>
    </w:p>
    <w:p w14:paraId="5FCF4B9B" w14:textId="77777777" w:rsidR="00106085" w:rsidRPr="005B4883" w:rsidRDefault="00106085" w:rsidP="00106085">
      <w:pPr>
        <w:pStyle w:val="ListParagraph"/>
        <w:numPr>
          <w:ilvl w:val="0"/>
          <w:numId w:val="6"/>
        </w:numPr>
        <w:spacing w:line="360" w:lineRule="auto"/>
        <w:jc w:val="both"/>
        <w:rPr>
          <w:sz w:val="24"/>
          <w:szCs w:val="24"/>
          <w:rtl/>
        </w:rPr>
      </w:pPr>
      <w:r>
        <w:rPr>
          <w:rFonts w:hint="cs"/>
          <w:sz w:val="24"/>
          <w:szCs w:val="24"/>
          <w:rtl/>
        </w:rPr>
        <w:t xml:space="preserve">מד"א פינתה את הגופה אל המכון לרפואה משפטית </w:t>
      </w:r>
      <w:r w:rsidRPr="00C96B0D">
        <w:rPr>
          <w:rFonts w:hint="cs"/>
          <w:sz w:val="20"/>
          <w:szCs w:val="20"/>
          <w:rtl/>
        </w:rPr>
        <w:t xml:space="preserve">(דו"ח מד"א </w:t>
      </w:r>
      <w:r w:rsidRPr="00C96B0D">
        <w:rPr>
          <w:sz w:val="20"/>
          <w:szCs w:val="20"/>
          <w:rtl/>
        </w:rPr>
        <w:t>–</w:t>
      </w:r>
      <w:r w:rsidRPr="00C96B0D">
        <w:rPr>
          <w:rFonts w:hint="cs"/>
          <w:sz w:val="20"/>
          <w:szCs w:val="20"/>
          <w:rtl/>
        </w:rPr>
        <w:t xml:space="preserve"> ת/11, ממנו נלמד, כי קבלת האירוע והיציאה למקום הייתה בשעה 17:42; ההגעה למקום האירוע </w:t>
      </w:r>
      <w:r w:rsidRPr="00C96B0D">
        <w:rPr>
          <w:sz w:val="20"/>
          <w:szCs w:val="20"/>
          <w:rtl/>
        </w:rPr>
        <w:t>–</w:t>
      </w:r>
      <w:r w:rsidRPr="00C96B0D">
        <w:rPr>
          <w:rFonts w:hint="cs"/>
          <w:sz w:val="20"/>
          <w:szCs w:val="20"/>
          <w:rtl/>
        </w:rPr>
        <w:t xml:space="preserve"> בשעה 17:47; </w:t>
      </w:r>
      <w:r>
        <w:rPr>
          <w:rFonts w:hint="cs"/>
          <w:sz w:val="20"/>
          <w:szCs w:val="20"/>
          <w:rtl/>
        </w:rPr>
        <w:t xml:space="preserve">וכי </w:t>
      </w:r>
      <w:r w:rsidRPr="00C96B0D">
        <w:rPr>
          <w:rFonts w:hint="cs"/>
          <w:sz w:val="20"/>
          <w:szCs w:val="20"/>
          <w:rtl/>
        </w:rPr>
        <w:t>הדו</w:t>
      </w:r>
      <w:r>
        <w:rPr>
          <w:rFonts w:hint="cs"/>
          <w:sz w:val="20"/>
          <w:szCs w:val="20"/>
          <w:rtl/>
        </w:rPr>
        <w:t>"</w:t>
      </w:r>
      <w:r w:rsidRPr="00C96B0D">
        <w:rPr>
          <w:rFonts w:hint="cs"/>
          <w:sz w:val="20"/>
          <w:szCs w:val="20"/>
          <w:rtl/>
        </w:rPr>
        <w:t>ח נרשם בשעה 17:59)</w:t>
      </w:r>
      <w:r>
        <w:rPr>
          <w:rFonts w:hint="cs"/>
          <w:sz w:val="24"/>
          <w:szCs w:val="24"/>
          <w:rtl/>
        </w:rPr>
        <w:t xml:space="preserve"> לאחר סיום בדיקות המעבדה הניידת והבדיקה של פרופ' היס.  </w:t>
      </w:r>
    </w:p>
    <w:p w14:paraId="2E9468BA" w14:textId="77777777" w:rsidR="00106085" w:rsidRDefault="00106085" w:rsidP="00106085">
      <w:pPr>
        <w:spacing w:line="360" w:lineRule="auto"/>
        <w:ind w:firstLine="360"/>
        <w:jc w:val="both"/>
        <w:rPr>
          <w:b/>
          <w:bCs/>
          <w:u w:val="single"/>
          <w:rtl/>
        </w:rPr>
      </w:pPr>
    </w:p>
    <w:p w14:paraId="0E82853C" w14:textId="77777777" w:rsidR="00106085" w:rsidRPr="00106085" w:rsidRDefault="00106085" w:rsidP="00106085">
      <w:pPr>
        <w:spacing w:line="360" w:lineRule="auto"/>
        <w:ind w:firstLine="360"/>
        <w:jc w:val="both"/>
        <w:rPr>
          <w:rFonts w:ascii="Arial" w:hAnsi="Arial" w:cs="Arial"/>
          <w:b/>
          <w:bCs/>
          <w:u w:val="single"/>
          <w:rtl/>
        </w:rPr>
      </w:pPr>
      <w:r w:rsidRPr="00106085">
        <w:rPr>
          <w:rFonts w:ascii="Arial" w:hAnsi="Arial" w:cs="Arial"/>
          <w:b/>
          <w:bCs/>
          <w:u w:val="single"/>
          <w:rtl/>
        </w:rPr>
        <w:t>בדיקת הגופה</w:t>
      </w:r>
    </w:p>
    <w:p w14:paraId="403E0439"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בחוות הדעת של המכון לרפואה משפטית </w:t>
      </w:r>
      <w:r>
        <w:rPr>
          <w:rFonts w:hint="cs"/>
          <w:sz w:val="20"/>
          <w:szCs w:val="20"/>
          <w:rtl/>
        </w:rPr>
        <w:t>(</w:t>
      </w:r>
      <w:r w:rsidRPr="00C96B0D">
        <w:rPr>
          <w:rFonts w:hint="cs"/>
          <w:sz w:val="20"/>
          <w:szCs w:val="20"/>
          <w:rtl/>
        </w:rPr>
        <w:t>ת/33)</w:t>
      </w:r>
      <w:r>
        <w:rPr>
          <w:rFonts w:hint="cs"/>
          <w:sz w:val="24"/>
          <w:szCs w:val="24"/>
          <w:rtl/>
        </w:rPr>
        <w:t xml:space="preserve">, ולאחר </w:t>
      </w:r>
      <w:r w:rsidRPr="00C96B0D">
        <w:rPr>
          <w:rFonts w:cs="Miriam" w:hint="cs"/>
          <w:b/>
          <w:bCs/>
          <w:sz w:val="24"/>
          <w:szCs w:val="24"/>
          <w:rtl/>
        </w:rPr>
        <w:t>"דו</w:t>
      </w:r>
      <w:r>
        <w:rPr>
          <w:rFonts w:cs="Miriam" w:hint="cs"/>
          <w:b/>
          <w:bCs/>
          <w:sz w:val="24"/>
          <w:szCs w:val="24"/>
          <w:rtl/>
        </w:rPr>
        <w:t>"</w:t>
      </w:r>
      <w:r w:rsidRPr="00C96B0D">
        <w:rPr>
          <w:rFonts w:cs="Miriam" w:hint="cs"/>
          <w:b/>
          <w:bCs/>
          <w:sz w:val="24"/>
          <w:szCs w:val="24"/>
          <w:rtl/>
        </w:rPr>
        <w:t>ח הביקור בזירה ומציאת הגופה"</w:t>
      </w:r>
      <w:r>
        <w:rPr>
          <w:rFonts w:hint="cs"/>
          <w:sz w:val="24"/>
          <w:szCs w:val="24"/>
          <w:rtl/>
        </w:rPr>
        <w:t xml:space="preserve"> שערך פרופ' היס, נמצאת חוות דעתו של ד"ר ריקרדו נחמן </w:t>
      </w:r>
      <w:r w:rsidRPr="00C96B0D">
        <w:rPr>
          <w:rFonts w:hint="cs"/>
          <w:sz w:val="20"/>
          <w:szCs w:val="20"/>
          <w:rtl/>
        </w:rPr>
        <w:t>(ע.ת.9)</w:t>
      </w:r>
      <w:r>
        <w:rPr>
          <w:rFonts w:hint="cs"/>
          <w:sz w:val="24"/>
          <w:szCs w:val="24"/>
          <w:rtl/>
        </w:rPr>
        <w:t xml:space="preserve"> מיום 18.06.05, בעקבות נתיחת הגופה שבוצעה ביום 02.06.05.</w:t>
      </w:r>
    </w:p>
    <w:p w14:paraId="2634C5BE" w14:textId="77777777" w:rsidR="00106085" w:rsidRDefault="00106085" w:rsidP="00106085">
      <w:pPr>
        <w:pStyle w:val="ListParagraph"/>
        <w:spacing w:line="360" w:lineRule="auto"/>
        <w:jc w:val="both"/>
        <w:rPr>
          <w:sz w:val="24"/>
          <w:szCs w:val="24"/>
          <w:rtl/>
        </w:rPr>
      </w:pPr>
      <w:r w:rsidRPr="005B4883">
        <w:rPr>
          <w:rFonts w:hint="cs"/>
          <w:sz w:val="24"/>
          <w:szCs w:val="24"/>
          <w:rtl/>
        </w:rPr>
        <w:t>בפתח חוות הדעת מתאר ד</w:t>
      </w:r>
      <w:r>
        <w:rPr>
          <w:rFonts w:hint="cs"/>
          <w:sz w:val="24"/>
          <w:szCs w:val="24"/>
          <w:rtl/>
        </w:rPr>
        <w:t>"</w:t>
      </w:r>
      <w:r w:rsidRPr="005B4883">
        <w:rPr>
          <w:rFonts w:hint="cs"/>
          <w:sz w:val="24"/>
          <w:szCs w:val="24"/>
          <w:rtl/>
        </w:rPr>
        <w:t xml:space="preserve">ר נחמן את הגופה, שהגיעה </w:t>
      </w:r>
      <w:r>
        <w:rPr>
          <w:rFonts w:hint="cs"/>
          <w:sz w:val="24"/>
          <w:szCs w:val="24"/>
          <w:rtl/>
        </w:rPr>
        <w:t xml:space="preserve">אל המכון </w:t>
      </w:r>
      <w:r w:rsidRPr="005B4883">
        <w:rPr>
          <w:rFonts w:hint="cs"/>
          <w:sz w:val="24"/>
          <w:szCs w:val="24"/>
          <w:rtl/>
        </w:rPr>
        <w:t>לב</w:t>
      </w:r>
      <w:r>
        <w:rPr>
          <w:rFonts w:hint="cs"/>
          <w:sz w:val="24"/>
          <w:szCs w:val="24"/>
          <w:rtl/>
        </w:rPr>
        <w:t>ושה, לפרטי פרטים. בין היתר נמצא</w:t>
      </w:r>
      <w:r w:rsidRPr="005B4883">
        <w:rPr>
          <w:rFonts w:hint="cs"/>
          <w:sz w:val="24"/>
          <w:szCs w:val="24"/>
          <w:rtl/>
        </w:rPr>
        <w:t>:</w:t>
      </w:r>
    </w:p>
    <w:p w14:paraId="5192C4FE" w14:textId="77777777" w:rsidR="00106085" w:rsidRDefault="00106085" w:rsidP="00106085">
      <w:pPr>
        <w:pStyle w:val="ListParagraph"/>
        <w:spacing w:line="240" w:lineRule="auto"/>
        <w:ind w:left="1440" w:right="426"/>
        <w:jc w:val="both"/>
        <w:rPr>
          <w:sz w:val="24"/>
          <w:szCs w:val="24"/>
          <w:rtl/>
        </w:rPr>
      </w:pPr>
      <w:r w:rsidRPr="005B4883">
        <w:rPr>
          <w:rFonts w:cs="Miriam" w:hint="cs"/>
          <w:b/>
          <w:bCs/>
          <w:sz w:val="24"/>
          <w:szCs w:val="24"/>
          <w:rtl/>
        </w:rPr>
        <w:t xml:space="preserve">"סביב הפטמה של השד הימני מלמעלה ומלמטה... שני פצעי קרע שטחיים, קשתיים, </w:t>
      </w:r>
      <w:r>
        <w:rPr>
          <w:rFonts w:cs="Miriam" w:hint="cs"/>
          <w:b/>
          <w:bCs/>
          <w:sz w:val="24"/>
          <w:szCs w:val="24"/>
          <w:rtl/>
        </w:rPr>
        <w:t>ע</w:t>
      </w:r>
      <w:r w:rsidRPr="005B4883">
        <w:rPr>
          <w:rFonts w:cs="Miriam" w:hint="cs"/>
          <w:b/>
          <w:bCs/>
          <w:sz w:val="24"/>
          <w:szCs w:val="24"/>
          <w:rtl/>
        </w:rPr>
        <w:t>ם האזור הקעור של שניהם מ</w:t>
      </w:r>
      <w:r>
        <w:rPr>
          <w:rFonts w:cs="Miriam" w:hint="cs"/>
          <w:b/>
          <w:bCs/>
          <w:sz w:val="24"/>
          <w:szCs w:val="24"/>
          <w:rtl/>
        </w:rPr>
        <w:t>ל</w:t>
      </w:r>
      <w:r w:rsidRPr="005B4883">
        <w:rPr>
          <w:rFonts w:cs="Miriam" w:hint="cs"/>
          <w:b/>
          <w:bCs/>
          <w:sz w:val="24"/>
          <w:szCs w:val="24"/>
          <w:rtl/>
        </w:rPr>
        <w:t>פנים של הפטמה, וביחד נראים כאזור מעוגל... מתחת לפטמה השמאלית נמצא פצע קרע שטחי, אופקי...</w:t>
      </w:r>
    </w:p>
    <w:p w14:paraId="069C1C3E" w14:textId="77777777" w:rsidR="00106085" w:rsidRPr="005B4883" w:rsidRDefault="00106085" w:rsidP="00106085">
      <w:pPr>
        <w:pStyle w:val="ListParagraph"/>
        <w:spacing w:line="240" w:lineRule="auto"/>
        <w:ind w:left="1440" w:right="426"/>
        <w:jc w:val="both"/>
        <w:rPr>
          <w:sz w:val="24"/>
          <w:szCs w:val="24"/>
          <w:rtl/>
        </w:rPr>
      </w:pPr>
    </w:p>
    <w:p w14:paraId="2DF43371" w14:textId="77777777" w:rsidR="00106085" w:rsidRDefault="00106085" w:rsidP="00106085">
      <w:pPr>
        <w:pStyle w:val="ListParagraph"/>
        <w:spacing w:line="240" w:lineRule="auto"/>
        <w:ind w:left="1440" w:right="426"/>
        <w:jc w:val="both"/>
        <w:rPr>
          <w:rFonts w:cs="Miriam"/>
          <w:b/>
          <w:bCs/>
          <w:sz w:val="24"/>
          <w:szCs w:val="24"/>
          <w:rtl/>
        </w:rPr>
      </w:pPr>
      <w:r w:rsidRPr="00D72F9B">
        <w:rPr>
          <w:rFonts w:cs="Miriam" w:hint="cs"/>
          <w:b/>
          <w:bCs/>
          <w:sz w:val="24"/>
          <w:szCs w:val="24"/>
          <w:rtl/>
        </w:rPr>
        <w:t>פי הטבעת מורחב מאוד, עם פצע שפשוף טבעתי, בעומק עד 1.5 ס"מ, בגוון חום אדום. בשפות הקטנות של הפות אין סימני חדירה טריים. בכניסה ללדן, בשעה</w:t>
      </w:r>
      <w:r>
        <w:rPr>
          <w:rFonts w:cs="Miriam" w:hint="cs"/>
          <w:b/>
          <w:bCs/>
          <w:sz w:val="24"/>
          <w:szCs w:val="24"/>
          <w:rtl/>
        </w:rPr>
        <w:t xml:space="preserve"> 6-5</w:t>
      </w:r>
      <w:r w:rsidRPr="00A145F2">
        <w:rPr>
          <w:rFonts w:cs="Miriam" w:hint="cs"/>
          <w:b/>
          <w:bCs/>
          <w:sz w:val="24"/>
          <w:szCs w:val="24"/>
          <w:rtl/>
        </w:rPr>
        <w:t xml:space="preserve"> ובשעה 12 (לפי לוח השעון), נמצאים לפחות </w:t>
      </w:r>
      <w:r w:rsidRPr="00D72F9B">
        <w:rPr>
          <w:rFonts w:cs="Miriam" w:hint="cs"/>
          <w:b/>
          <w:bCs/>
          <w:sz w:val="24"/>
          <w:szCs w:val="24"/>
          <w:rtl/>
        </w:rPr>
        <w:t>שלושה מוקדי דימום תת ריר</w:t>
      </w:r>
      <w:r>
        <w:rPr>
          <w:rFonts w:cs="Miriam" w:hint="cs"/>
          <w:b/>
          <w:bCs/>
          <w:sz w:val="24"/>
          <w:szCs w:val="24"/>
          <w:rtl/>
        </w:rPr>
        <w:t>יתי בגוון אדמדם..</w:t>
      </w:r>
      <w:r w:rsidRPr="00D72F9B">
        <w:rPr>
          <w:rFonts w:cs="Miriam" w:hint="cs"/>
          <w:b/>
          <w:bCs/>
          <w:sz w:val="24"/>
          <w:szCs w:val="24"/>
          <w:rtl/>
        </w:rPr>
        <w:t>.</w:t>
      </w:r>
    </w:p>
    <w:p w14:paraId="0C664361" w14:textId="77777777" w:rsidR="00106085" w:rsidRPr="00D72F9B" w:rsidRDefault="00106085" w:rsidP="00106085">
      <w:pPr>
        <w:pStyle w:val="ListParagraph"/>
        <w:spacing w:line="240" w:lineRule="auto"/>
        <w:ind w:left="1440" w:right="426"/>
        <w:jc w:val="both"/>
        <w:rPr>
          <w:rFonts w:cs="Miriam"/>
          <w:sz w:val="24"/>
          <w:szCs w:val="24"/>
          <w:rtl/>
        </w:rPr>
      </w:pPr>
    </w:p>
    <w:p w14:paraId="4A33A519" w14:textId="77777777" w:rsidR="00106085" w:rsidRPr="00D72F9B" w:rsidRDefault="00106085" w:rsidP="00106085">
      <w:pPr>
        <w:pStyle w:val="ListParagraph"/>
        <w:spacing w:line="240" w:lineRule="auto"/>
        <w:ind w:left="1440" w:right="426"/>
        <w:jc w:val="both"/>
        <w:rPr>
          <w:rFonts w:cs="Miriam"/>
          <w:sz w:val="24"/>
          <w:szCs w:val="24"/>
          <w:rtl/>
        </w:rPr>
      </w:pPr>
      <w:r w:rsidRPr="00D72F9B">
        <w:rPr>
          <w:rFonts w:cs="Miriam" w:hint="cs"/>
          <w:b/>
          <w:bCs/>
          <w:sz w:val="24"/>
          <w:szCs w:val="24"/>
          <w:rtl/>
        </w:rPr>
        <w:t>שלד הגרון ללא שברים, סביבו, כפי שתואר לעיל, נמצאים מוקדי דימום בצבע אדום כהה. בכניסה לקנה הנשימה ובסימפונות הגדולים, נמצאת כמות גדולה של נוזל בצע אפור-אדמדם".</w:t>
      </w:r>
    </w:p>
    <w:p w14:paraId="3A518726" w14:textId="77777777" w:rsidR="00106085" w:rsidRPr="00D72F9B" w:rsidRDefault="00106085" w:rsidP="00106085">
      <w:pPr>
        <w:pStyle w:val="ListParagraph"/>
        <w:spacing w:line="360" w:lineRule="auto"/>
        <w:jc w:val="both"/>
        <w:rPr>
          <w:rFonts w:cs="Miriam"/>
          <w:sz w:val="24"/>
          <w:szCs w:val="24"/>
          <w:rtl/>
        </w:rPr>
      </w:pPr>
    </w:p>
    <w:p w14:paraId="64BA9930" w14:textId="77777777" w:rsidR="00106085" w:rsidRPr="00274C5D" w:rsidRDefault="00106085" w:rsidP="00106085">
      <w:pPr>
        <w:spacing w:line="360" w:lineRule="auto"/>
        <w:ind w:firstLine="720"/>
        <w:jc w:val="both"/>
        <w:rPr>
          <w:rFonts w:cs="Miriam"/>
          <w:b/>
          <w:bCs/>
          <w:rtl/>
        </w:rPr>
      </w:pPr>
      <w:r w:rsidRPr="00106085">
        <w:rPr>
          <w:rFonts w:ascii="Arial" w:hAnsi="Arial" w:cs="Arial"/>
          <w:rtl/>
        </w:rPr>
        <w:t>ואלה</w:t>
      </w:r>
      <w:r w:rsidRPr="00106085">
        <w:rPr>
          <w:rFonts w:ascii="Arial" w:hAnsi="Arial"/>
          <w:rtl/>
        </w:rPr>
        <w:t xml:space="preserve"> </w:t>
      </w:r>
      <w:r w:rsidRPr="00274C5D">
        <w:rPr>
          <w:rFonts w:cs="Miriam" w:hint="cs"/>
          <w:b/>
          <w:bCs/>
          <w:u w:val="single"/>
          <w:rtl/>
        </w:rPr>
        <w:t>"סיכום ממצאים אנטומיים עיקריים"</w:t>
      </w:r>
      <w:r>
        <w:rPr>
          <w:rFonts w:cs="Miriam" w:hint="cs"/>
          <w:b/>
          <w:bCs/>
          <w:rtl/>
        </w:rPr>
        <w:t>:</w:t>
      </w:r>
    </w:p>
    <w:p w14:paraId="6593C537" w14:textId="77777777" w:rsidR="00106085" w:rsidRPr="00106085" w:rsidRDefault="00106085" w:rsidP="00106085">
      <w:pPr>
        <w:pStyle w:val="ListParagraph"/>
        <w:numPr>
          <w:ilvl w:val="0"/>
          <w:numId w:val="4"/>
        </w:numPr>
        <w:spacing w:line="360" w:lineRule="auto"/>
        <w:jc w:val="both"/>
        <w:rPr>
          <w:rFonts w:ascii="Arial" w:hAnsi="Arial"/>
          <w:sz w:val="24"/>
          <w:szCs w:val="24"/>
        </w:rPr>
      </w:pPr>
      <w:r w:rsidRPr="00106085">
        <w:rPr>
          <w:rFonts w:ascii="Arial" w:hAnsi="Arial"/>
          <w:sz w:val="24"/>
          <w:szCs w:val="24"/>
          <w:rtl/>
        </w:rPr>
        <w:t xml:space="preserve">דימומים בשרירי הצוואר </w:t>
      </w:r>
      <w:r w:rsidRPr="00106085">
        <w:rPr>
          <w:rFonts w:ascii="Arial" w:hAnsi="Arial"/>
          <w:sz w:val="20"/>
          <w:szCs w:val="20"/>
          <w:rtl/>
        </w:rPr>
        <w:t>(דימומים בפנים ובלחמיות; דימומים על פני הריאות, ו-דימומים סביב רקמות רכות של שלד הגרון ודימומים תת ריריתיים בבית הקול)</w:t>
      </w:r>
      <w:r w:rsidRPr="00106085">
        <w:rPr>
          <w:rFonts w:ascii="Arial" w:hAnsi="Arial"/>
          <w:sz w:val="24"/>
          <w:szCs w:val="24"/>
          <w:rtl/>
        </w:rPr>
        <w:t>;</w:t>
      </w:r>
    </w:p>
    <w:p w14:paraId="7101B5B4" w14:textId="77777777" w:rsidR="00106085" w:rsidRPr="00106085" w:rsidRDefault="00106085" w:rsidP="00106085">
      <w:pPr>
        <w:pStyle w:val="ListParagraph"/>
        <w:numPr>
          <w:ilvl w:val="0"/>
          <w:numId w:val="4"/>
        </w:numPr>
        <w:spacing w:line="360" w:lineRule="auto"/>
        <w:jc w:val="both"/>
        <w:rPr>
          <w:rFonts w:ascii="Arial" w:hAnsi="Arial"/>
          <w:sz w:val="24"/>
          <w:szCs w:val="24"/>
        </w:rPr>
      </w:pPr>
      <w:r w:rsidRPr="00106085">
        <w:rPr>
          <w:rFonts w:ascii="Arial" w:hAnsi="Arial"/>
          <w:sz w:val="24"/>
          <w:szCs w:val="24"/>
          <w:rtl/>
        </w:rPr>
        <w:t xml:space="preserve">דימומים במוח </w:t>
      </w:r>
      <w:r w:rsidRPr="00106085">
        <w:rPr>
          <w:rFonts w:ascii="Arial" w:hAnsi="Arial"/>
          <w:sz w:val="20"/>
          <w:szCs w:val="20"/>
          <w:rtl/>
        </w:rPr>
        <w:t>(מצחי, דימום בשכבה הפנימית של הקרקפת – עורף)</w:t>
      </w:r>
      <w:r w:rsidRPr="00106085">
        <w:rPr>
          <w:rFonts w:ascii="Arial" w:hAnsi="Arial"/>
          <w:sz w:val="24"/>
          <w:szCs w:val="24"/>
          <w:rtl/>
        </w:rPr>
        <w:t>;</w:t>
      </w:r>
    </w:p>
    <w:p w14:paraId="69A4BBB7" w14:textId="77777777" w:rsidR="00106085" w:rsidRPr="00106085" w:rsidRDefault="00106085" w:rsidP="00106085">
      <w:pPr>
        <w:pStyle w:val="ListParagraph"/>
        <w:numPr>
          <w:ilvl w:val="0"/>
          <w:numId w:val="4"/>
        </w:numPr>
        <w:spacing w:line="360" w:lineRule="auto"/>
        <w:jc w:val="both"/>
        <w:rPr>
          <w:rFonts w:ascii="Arial" w:hAnsi="Arial"/>
          <w:sz w:val="24"/>
          <w:szCs w:val="24"/>
        </w:rPr>
      </w:pPr>
      <w:r w:rsidRPr="00106085">
        <w:rPr>
          <w:rFonts w:ascii="Arial" w:hAnsi="Arial"/>
          <w:sz w:val="24"/>
          <w:szCs w:val="24"/>
          <w:rtl/>
        </w:rPr>
        <w:t>דימומים תת ריריתיים ופצע שפשוף בכניסה ללדן ובפי הטבעת;</w:t>
      </w:r>
    </w:p>
    <w:p w14:paraId="6FC24919" w14:textId="77777777" w:rsidR="00106085" w:rsidRPr="00106085" w:rsidRDefault="00106085" w:rsidP="00106085">
      <w:pPr>
        <w:pStyle w:val="ListParagraph"/>
        <w:numPr>
          <w:ilvl w:val="0"/>
          <w:numId w:val="4"/>
        </w:numPr>
        <w:spacing w:line="360" w:lineRule="auto"/>
        <w:jc w:val="both"/>
        <w:rPr>
          <w:rFonts w:ascii="Arial" w:hAnsi="Arial"/>
          <w:sz w:val="24"/>
          <w:szCs w:val="24"/>
        </w:rPr>
      </w:pPr>
      <w:r w:rsidRPr="00106085">
        <w:rPr>
          <w:rFonts w:ascii="Arial" w:hAnsi="Arial"/>
          <w:sz w:val="24"/>
          <w:szCs w:val="24"/>
          <w:rtl/>
        </w:rPr>
        <w:t>פצעי קרע שטחיים בפטמות;</w:t>
      </w:r>
    </w:p>
    <w:p w14:paraId="0B7B3A53" w14:textId="77777777" w:rsidR="00106085" w:rsidRPr="00106085" w:rsidRDefault="00106085" w:rsidP="00106085">
      <w:pPr>
        <w:pStyle w:val="ListParagraph"/>
        <w:numPr>
          <w:ilvl w:val="0"/>
          <w:numId w:val="4"/>
        </w:numPr>
        <w:spacing w:line="360" w:lineRule="auto"/>
        <w:jc w:val="both"/>
        <w:rPr>
          <w:rFonts w:ascii="Arial" w:hAnsi="Arial"/>
          <w:sz w:val="24"/>
          <w:szCs w:val="24"/>
        </w:rPr>
      </w:pPr>
      <w:r w:rsidRPr="00106085">
        <w:rPr>
          <w:rFonts w:ascii="Arial" w:hAnsi="Arial"/>
          <w:sz w:val="24"/>
          <w:szCs w:val="24"/>
          <w:rtl/>
        </w:rPr>
        <w:t xml:space="preserve">פצעי שפשוף ושריטה בגוו ובגפיים העליונים </w:t>
      </w:r>
      <w:r w:rsidRPr="00106085">
        <w:rPr>
          <w:rFonts w:ascii="Arial" w:hAnsi="Arial"/>
          <w:sz w:val="20"/>
          <w:szCs w:val="20"/>
          <w:rtl/>
        </w:rPr>
        <w:t>(דימום תת עורי עגלגל באמה הימנית)</w:t>
      </w:r>
      <w:r w:rsidRPr="00106085">
        <w:rPr>
          <w:rFonts w:ascii="Arial" w:hAnsi="Arial"/>
          <w:sz w:val="24"/>
          <w:szCs w:val="24"/>
          <w:rtl/>
        </w:rPr>
        <w:t>.</w:t>
      </w:r>
    </w:p>
    <w:p w14:paraId="1179278B" w14:textId="77777777" w:rsidR="00106085" w:rsidRPr="00106085" w:rsidRDefault="00106085" w:rsidP="00106085">
      <w:pPr>
        <w:spacing w:line="360" w:lineRule="auto"/>
        <w:ind w:firstLine="720"/>
        <w:jc w:val="both"/>
        <w:rPr>
          <w:rFonts w:ascii="Arial" w:hAnsi="Arial" w:cs="Arial"/>
          <w:rtl/>
        </w:rPr>
      </w:pPr>
      <w:r w:rsidRPr="00106085">
        <w:rPr>
          <w:rFonts w:ascii="Arial" w:hAnsi="Arial" w:cs="Arial"/>
          <w:rtl/>
        </w:rPr>
        <w:t>בדם לא נמצאו אלכוהול, סמים או תרופות.</w:t>
      </w:r>
    </w:p>
    <w:p w14:paraId="6FEECB79" w14:textId="77777777" w:rsidR="00106085" w:rsidRPr="00106085" w:rsidRDefault="00106085" w:rsidP="00106085">
      <w:pPr>
        <w:spacing w:line="360" w:lineRule="auto"/>
        <w:ind w:firstLine="720"/>
        <w:jc w:val="both"/>
        <w:rPr>
          <w:rFonts w:ascii="Arial" w:hAnsi="Arial" w:cs="Arial"/>
          <w:rtl/>
        </w:rPr>
      </w:pPr>
      <w:r w:rsidRPr="00106085">
        <w:rPr>
          <w:rFonts w:ascii="Arial" w:hAnsi="Arial" w:cs="Arial"/>
          <w:rtl/>
        </w:rPr>
        <w:t>וכך סיכם ד"ר נחמן את חוות דעתו:</w:t>
      </w:r>
    </w:p>
    <w:p w14:paraId="3700C1D7" w14:textId="77777777" w:rsidR="00106085" w:rsidRPr="00C91E54" w:rsidRDefault="00106085" w:rsidP="00106085">
      <w:pPr>
        <w:pStyle w:val="ListParagraph"/>
        <w:spacing w:line="240" w:lineRule="auto"/>
        <w:ind w:left="927" w:right="567" w:firstLine="207"/>
        <w:jc w:val="both"/>
        <w:rPr>
          <w:rFonts w:cs="Miriam"/>
          <w:b/>
          <w:bCs/>
          <w:sz w:val="24"/>
          <w:szCs w:val="24"/>
          <w:rtl/>
        </w:rPr>
      </w:pPr>
      <w:r w:rsidRPr="00C91E54">
        <w:rPr>
          <w:rFonts w:cs="Miriam" w:hint="cs"/>
          <w:b/>
          <w:bCs/>
          <w:sz w:val="24"/>
          <w:szCs w:val="24"/>
          <w:rtl/>
        </w:rPr>
        <w:t>"חוות דעת:</w:t>
      </w:r>
    </w:p>
    <w:p w14:paraId="331929B3" w14:textId="77777777" w:rsidR="00106085" w:rsidRPr="00C91E54" w:rsidRDefault="00106085" w:rsidP="00106085">
      <w:pPr>
        <w:pStyle w:val="ListParagraph"/>
        <w:spacing w:line="240" w:lineRule="auto"/>
        <w:ind w:left="1134" w:right="567"/>
        <w:jc w:val="both"/>
        <w:rPr>
          <w:rFonts w:cs="Miriam"/>
          <w:b/>
          <w:bCs/>
          <w:sz w:val="24"/>
          <w:szCs w:val="24"/>
          <w:rtl/>
        </w:rPr>
      </w:pPr>
      <w:r w:rsidRPr="00C91E54">
        <w:rPr>
          <w:rFonts w:cs="Miriam" w:hint="cs"/>
          <w:b/>
          <w:bCs/>
          <w:sz w:val="24"/>
          <w:szCs w:val="24"/>
          <w:rtl/>
        </w:rPr>
        <w:t>על סמך תוצאת הנתיחה שביצעתי...</w:t>
      </w:r>
      <w:r>
        <w:rPr>
          <w:rFonts w:cs="Miriam" w:hint="cs"/>
          <w:b/>
          <w:bCs/>
          <w:sz w:val="24"/>
          <w:szCs w:val="24"/>
          <w:rtl/>
        </w:rPr>
        <w:t xml:space="preserve"> </w:t>
      </w:r>
      <w:r w:rsidRPr="00C91E54">
        <w:rPr>
          <w:rFonts w:cs="Miriam" w:hint="cs"/>
          <w:b/>
          <w:bCs/>
          <w:sz w:val="24"/>
          <w:szCs w:val="24"/>
          <w:rtl/>
        </w:rPr>
        <w:t xml:space="preserve">הריני לחוות דעתי כי מותה נגרם מתשניק </w:t>
      </w:r>
      <w:r w:rsidRPr="00114105">
        <w:rPr>
          <w:rFonts w:cs="Miriam" w:hint="cs"/>
          <w:b/>
          <w:bCs/>
          <w:sz w:val="24"/>
          <w:szCs w:val="24"/>
          <w:rtl/>
        </w:rPr>
        <w:t>מכני (חנק),</w:t>
      </w:r>
      <w:r w:rsidRPr="00C91E54">
        <w:rPr>
          <w:rFonts w:cs="Miriam" w:hint="cs"/>
          <w:b/>
          <w:bCs/>
          <w:sz w:val="24"/>
          <w:szCs w:val="24"/>
          <w:rtl/>
        </w:rPr>
        <w:t xml:space="preserve"> שנגרם קרוב לוודאי באמצעות לחיצת ידיים או מכשיר על הצוואר. </w:t>
      </w:r>
    </w:p>
    <w:p w14:paraId="676194A3" w14:textId="77777777" w:rsidR="00106085" w:rsidRPr="00114105" w:rsidRDefault="00106085" w:rsidP="00106085">
      <w:pPr>
        <w:pStyle w:val="ListParagraph"/>
        <w:spacing w:line="240" w:lineRule="auto"/>
        <w:ind w:left="1134" w:right="567"/>
        <w:jc w:val="both"/>
        <w:rPr>
          <w:rFonts w:cs="Miriam"/>
          <w:b/>
          <w:bCs/>
          <w:sz w:val="24"/>
          <w:szCs w:val="24"/>
          <w:rtl/>
        </w:rPr>
      </w:pPr>
      <w:r w:rsidRPr="00C91E54">
        <w:rPr>
          <w:rFonts w:cs="Miriam" w:hint="cs"/>
          <w:b/>
          <w:bCs/>
          <w:sz w:val="24"/>
          <w:szCs w:val="24"/>
          <w:rtl/>
        </w:rPr>
        <w:t xml:space="preserve">בנוסף, נמצאו דימומים בחומר האפור של המוח, שביחד עם דימום בשכבה הפנימית של הקרקפת באזור הקודקודי </w:t>
      </w:r>
      <w:r w:rsidRPr="00C91E54">
        <w:rPr>
          <w:rFonts w:cs="Miriam"/>
          <w:b/>
          <w:bCs/>
          <w:sz w:val="24"/>
          <w:szCs w:val="24"/>
          <w:rtl/>
        </w:rPr>
        <w:t>–</w:t>
      </w:r>
      <w:r w:rsidRPr="00C91E54">
        <w:rPr>
          <w:rFonts w:cs="Miriam" w:hint="cs"/>
          <w:b/>
          <w:bCs/>
          <w:sz w:val="24"/>
          <w:szCs w:val="24"/>
          <w:rtl/>
        </w:rPr>
        <w:t xml:space="preserve"> עורפי רקתי משמאל, מתיישבים עם חבלה קהה בראש, קרוב לוודאי, בלתי ישירה</w:t>
      </w:r>
      <w:r w:rsidRPr="00114105">
        <w:rPr>
          <w:rFonts w:cs="Miriam" w:hint="cs"/>
          <w:b/>
          <w:bCs/>
          <w:sz w:val="24"/>
          <w:szCs w:val="24"/>
          <w:rtl/>
        </w:rPr>
        <w:t xml:space="preserve"> (כפולה).</w:t>
      </w:r>
    </w:p>
    <w:p w14:paraId="25901E8A" w14:textId="77777777" w:rsidR="00106085" w:rsidRPr="00C91E54" w:rsidRDefault="00106085" w:rsidP="00106085">
      <w:pPr>
        <w:pStyle w:val="ListParagraph"/>
        <w:spacing w:line="240" w:lineRule="auto"/>
        <w:ind w:left="1134" w:right="567"/>
        <w:jc w:val="both"/>
        <w:rPr>
          <w:rFonts w:cs="Miriam"/>
          <w:b/>
          <w:bCs/>
          <w:sz w:val="24"/>
          <w:szCs w:val="24"/>
          <w:rtl/>
        </w:rPr>
      </w:pPr>
      <w:r w:rsidRPr="00C91E54">
        <w:rPr>
          <w:rFonts w:cs="Miriam" w:hint="cs"/>
          <w:b/>
          <w:bCs/>
          <w:sz w:val="24"/>
          <w:szCs w:val="24"/>
          <w:rtl/>
        </w:rPr>
        <w:t xml:space="preserve">בנוסף, נמצאו דימומים תת ריריתיים ופצע שפשוף בכניסה ללדן ובפי הטבעת, </w:t>
      </w:r>
      <w:r>
        <w:rPr>
          <w:rFonts w:cs="Miriam" w:hint="cs"/>
          <w:b/>
          <w:bCs/>
          <w:sz w:val="24"/>
          <w:szCs w:val="24"/>
          <w:rtl/>
        </w:rPr>
        <w:t>שמתיישב</w:t>
      </w:r>
      <w:r w:rsidRPr="00C91E54">
        <w:rPr>
          <w:rFonts w:cs="Miriam" w:hint="cs"/>
          <w:b/>
          <w:bCs/>
          <w:sz w:val="24"/>
          <w:szCs w:val="24"/>
          <w:rtl/>
        </w:rPr>
        <w:t xml:space="preserve"> עם החדרת גוף נוקשה כגון פין ב</w:t>
      </w:r>
      <w:r>
        <w:rPr>
          <w:rFonts w:cs="Miriam" w:hint="cs"/>
          <w:b/>
          <w:bCs/>
          <w:sz w:val="24"/>
          <w:szCs w:val="24"/>
          <w:rtl/>
        </w:rPr>
        <w:t>ז</w:t>
      </w:r>
      <w:r w:rsidRPr="00C91E54">
        <w:rPr>
          <w:rFonts w:cs="Miriam" w:hint="cs"/>
          <w:b/>
          <w:bCs/>
          <w:sz w:val="24"/>
          <w:szCs w:val="24"/>
          <w:rtl/>
        </w:rPr>
        <w:t xml:space="preserve">קפה, סביב מועד המוות. </w:t>
      </w:r>
    </w:p>
    <w:p w14:paraId="24F04823" w14:textId="77777777" w:rsidR="00106085" w:rsidRPr="00C91E54" w:rsidRDefault="00106085" w:rsidP="00106085">
      <w:pPr>
        <w:pStyle w:val="ListParagraph"/>
        <w:spacing w:line="240" w:lineRule="auto"/>
        <w:ind w:left="1134" w:right="567"/>
        <w:jc w:val="both"/>
        <w:rPr>
          <w:rFonts w:cs="Miriam"/>
          <w:b/>
          <w:bCs/>
          <w:sz w:val="24"/>
          <w:szCs w:val="24"/>
          <w:rtl/>
        </w:rPr>
      </w:pPr>
      <w:r w:rsidRPr="00C91E54">
        <w:rPr>
          <w:rFonts w:cs="Miriam" w:hint="cs"/>
          <w:b/>
          <w:bCs/>
          <w:sz w:val="24"/>
          <w:szCs w:val="24"/>
          <w:rtl/>
        </w:rPr>
        <w:t>בנוסף נמצאו פצעי קרע שטחיים בפטמות שנגרמו, קרוב ל</w:t>
      </w:r>
      <w:r>
        <w:rPr>
          <w:rFonts w:cs="Miriam" w:hint="cs"/>
          <w:b/>
          <w:bCs/>
          <w:sz w:val="24"/>
          <w:szCs w:val="24"/>
          <w:rtl/>
        </w:rPr>
        <w:t>ו</w:t>
      </w:r>
      <w:r w:rsidRPr="00C91E54">
        <w:rPr>
          <w:rFonts w:cs="Miriam" w:hint="cs"/>
          <w:b/>
          <w:bCs/>
          <w:sz w:val="24"/>
          <w:szCs w:val="24"/>
          <w:rtl/>
        </w:rPr>
        <w:t xml:space="preserve">ודאי, מנשיכה. בנוסף נמצאו פצעי שפשוף ושריטה בגוו ובגפיים, שנגרמו מחבלות קהות ו/או חיכוך עם גופים קהים. </w:t>
      </w:r>
    </w:p>
    <w:p w14:paraId="310C1C71" w14:textId="77777777" w:rsidR="00106085" w:rsidRPr="00C91E54" w:rsidRDefault="00106085" w:rsidP="00106085">
      <w:pPr>
        <w:pStyle w:val="ListParagraph"/>
        <w:spacing w:line="240" w:lineRule="auto"/>
        <w:ind w:left="1134" w:right="567"/>
        <w:jc w:val="both"/>
        <w:rPr>
          <w:rFonts w:cs="Miriam"/>
          <w:b/>
          <w:bCs/>
          <w:sz w:val="24"/>
          <w:szCs w:val="24"/>
          <w:rtl/>
        </w:rPr>
      </w:pPr>
      <w:r w:rsidRPr="00C91E54">
        <w:rPr>
          <w:rFonts w:cs="Miriam" w:hint="cs"/>
          <w:b/>
          <w:bCs/>
          <w:sz w:val="24"/>
          <w:szCs w:val="24"/>
          <w:rtl/>
        </w:rPr>
        <w:t xml:space="preserve">הפצעים שתוארו לעיל, בגפיים העליונים, בעיקר באמה הימנית, מתיישבים עם "פצעי הגנה". </w:t>
      </w:r>
    </w:p>
    <w:p w14:paraId="38ABD798" w14:textId="77777777" w:rsidR="00106085" w:rsidRPr="00C91E54" w:rsidRDefault="00106085" w:rsidP="00106085">
      <w:pPr>
        <w:pStyle w:val="ListParagraph"/>
        <w:spacing w:line="240" w:lineRule="auto"/>
        <w:ind w:left="1134" w:right="567"/>
        <w:jc w:val="both"/>
        <w:rPr>
          <w:rFonts w:cs="Miriam"/>
          <w:b/>
          <w:bCs/>
          <w:sz w:val="24"/>
          <w:szCs w:val="24"/>
          <w:rtl/>
        </w:rPr>
      </w:pPr>
      <w:r w:rsidRPr="00C91E54">
        <w:rPr>
          <w:rFonts w:cs="Miriam" w:hint="cs"/>
          <w:b/>
          <w:bCs/>
          <w:sz w:val="24"/>
          <w:szCs w:val="24"/>
          <w:rtl/>
        </w:rPr>
        <w:t>בנוסף, נמצא דימום תת עורי עגלגל באמה הימנית, שיכול להתיישב עם "מציצה-נשיכה".</w:t>
      </w:r>
    </w:p>
    <w:p w14:paraId="337AB311" w14:textId="77777777" w:rsidR="00106085" w:rsidRPr="00106085" w:rsidRDefault="00106085" w:rsidP="00106085">
      <w:pPr>
        <w:spacing w:line="360" w:lineRule="auto"/>
        <w:ind w:firstLine="720"/>
        <w:jc w:val="both"/>
        <w:rPr>
          <w:rFonts w:ascii="Arial" w:hAnsi="Arial" w:cs="Arial"/>
          <w:rtl/>
        </w:rPr>
      </w:pPr>
    </w:p>
    <w:p w14:paraId="05346CA5" w14:textId="77777777" w:rsidR="00106085" w:rsidRPr="00106085" w:rsidRDefault="00106085" w:rsidP="00106085">
      <w:pPr>
        <w:spacing w:line="360" w:lineRule="auto"/>
        <w:ind w:firstLine="720"/>
        <w:jc w:val="both"/>
        <w:rPr>
          <w:rFonts w:ascii="Arial" w:hAnsi="Arial" w:cs="Arial"/>
          <w:rtl/>
        </w:rPr>
      </w:pPr>
      <w:r w:rsidRPr="00106085">
        <w:rPr>
          <w:rFonts w:ascii="Arial" w:hAnsi="Arial" w:cs="Arial"/>
          <w:rtl/>
        </w:rPr>
        <w:t>בנוסף לחוות הדעת, הוגשו גם המסמכים הבאים:</w:t>
      </w:r>
    </w:p>
    <w:p w14:paraId="4738A4C5"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b/>
          <w:bCs/>
          <w:u w:val="single"/>
          <w:rtl/>
        </w:rPr>
        <w:t>ת/33(א)</w:t>
      </w:r>
      <w:r w:rsidRPr="00106085">
        <w:rPr>
          <w:rFonts w:ascii="Arial" w:hAnsi="Arial" w:cs="Arial"/>
          <w:b/>
          <w:bCs/>
          <w:rtl/>
        </w:rPr>
        <w:t xml:space="preserve"> </w:t>
      </w:r>
      <w:r w:rsidRPr="00106085">
        <w:rPr>
          <w:rFonts w:ascii="Arial" w:hAnsi="Arial" w:cs="Arial"/>
          <w:sz w:val="20"/>
          <w:szCs w:val="20"/>
          <w:rtl/>
        </w:rPr>
        <w:t>(מיום 6.7.05)</w:t>
      </w:r>
      <w:r w:rsidRPr="00106085">
        <w:rPr>
          <w:rFonts w:ascii="Arial" w:hAnsi="Arial" w:cs="Arial"/>
          <w:rtl/>
        </w:rPr>
        <w:t xml:space="preserve"> – תוספת לחוות הדעת בעקבות בדיקת היסטולוגית, שאין בה כדי לשנות מממצאי חוות הדעת; </w:t>
      </w:r>
    </w:p>
    <w:p w14:paraId="6316078F"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b/>
          <w:bCs/>
          <w:u w:val="single"/>
          <w:rtl/>
        </w:rPr>
        <w:t>ת/33(ב)</w:t>
      </w:r>
      <w:r w:rsidRPr="00106085">
        <w:rPr>
          <w:rFonts w:ascii="Arial" w:hAnsi="Arial" w:cs="Arial"/>
          <w:b/>
          <w:bCs/>
          <w:rtl/>
        </w:rPr>
        <w:t xml:space="preserve"> </w:t>
      </w:r>
      <w:r w:rsidRPr="00106085">
        <w:rPr>
          <w:rFonts w:ascii="Arial" w:hAnsi="Arial" w:cs="Arial"/>
          <w:rtl/>
        </w:rPr>
        <w:t>– שאלות שנשלחו לד"ר נחמן מיום 12.07.05 ו-</w:t>
      </w:r>
      <w:r w:rsidRPr="00106085">
        <w:rPr>
          <w:rFonts w:ascii="Arial" w:hAnsi="Arial" w:cs="Arial"/>
          <w:b/>
          <w:bCs/>
          <w:u w:val="single"/>
          <w:rtl/>
        </w:rPr>
        <w:t>ת/33(ג)</w:t>
      </w:r>
      <w:r w:rsidRPr="00106085">
        <w:rPr>
          <w:rFonts w:ascii="Arial" w:hAnsi="Arial" w:cs="Arial"/>
          <w:rtl/>
        </w:rPr>
        <w:t xml:space="preserve"> – שאלות שנשלחו לד"ר נחמן מיום 17.07.05;</w:t>
      </w:r>
    </w:p>
    <w:p w14:paraId="5F2CEBAA"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b/>
          <w:bCs/>
          <w:u w:val="single"/>
          <w:rtl/>
        </w:rPr>
        <w:t>ת/33(ד)</w:t>
      </w:r>
      <w:r w:rsidRPr="00106085">
        <w:rPr>
          <w:rFonts w:ascii="Arial" w:hAnsi="Arial" w:cs="Arial"/>
          <w:rtl/>
        </w:rPr>
        <w:t xml:space="preserve"> – תשובותיו של ד"ר נחמן לשאלות שנשאל. בין היתר נכתב בהשלמה זו:</w:t>
      </w:r>
    </w:p>
    <w:p w14:paraId="5959B61E" w14:textId="77777777" w:rsidR="00106085" w:rsidRPr="00114105" w:rsidRDefault="00106085" w:rsidP="00106085">
      <w:pPr>
        <w:pStyle w:val="ListParagraph"/>
        <w:numPr>
          <w:ilvl w:val="0"/>
          <w:numId w:val="7"/>
        </w:numPr>
        <w:spacing w:line="360" w:lineRule="auto"/>
        <w:jc w:val="both"/>
        <w:rPr>
          <w:sz w:val="24"/>
          <w:szCs w:val="24"/>
          <w:rtl/>
        </w:rPr>
      </w:pPr>
      <w:r w:rsidRPr="00114105">
        <w:rPr>
          <w:rFonts w:cs="Miriam" w:hint="cs"/>
          <w:b/>
          <w:bCs/>
          <w:sz w:val="24"/>
          <w:szCs w:val="24"/>
          <w:rtl/>
        </w:rPr>
        <w:t>"יתכן וחלק מפצעי השפשוף שנמצאו על הגופה, נגרמו משיחים ענפים יבשים וחלק מחבלות קהות"</w:t>
      </w:r>
      <w:r w:rsidRPr="00114105">
        <w:rPr>
          <w:rFonts w:cs="Miriam" w:hint="cs"/>
          <w:sz w:val="24"/>
          <w:szCs w:val="24"/>
          <w:rtl/>
        </w:rPr>
        <w:t>;</w:t>
      </w:r>
    </w:p>
    <w:p w14:paraId="61AC832C" w14:textId="77777777" w:rsidR="00106085" w:rsidRPr="00114105" w:rsidRDefault="00106085" w:rsidP="00106085">
      <w:pPr>
        <w:pStyle w:val="ListParagraph"/>
        <w:numPr>
          <w:ilvl w:val="0"/>
          <w:numId w:val="7"/>
        </w:numPr>
        <w:spacing w:line="360" w:lineRule="auto"/>
        <w:jc w:val="both"/>
        <w:rPr>
          <w:sz w:val="24"/>
          <w:szCs w:val="24"/>
          <w:rtl/>
        </w:rPr>
      </w:pPr>
      <w:r w:rsidRPr="00114105">
        <w:rPr>
          <w:rFonts w:cs="Miriam" w:hint="cs"/>
          <w:b/>
          <w:bCs/>
          <w:sz w:val="24"/>
          <w:szCs w:val="24"/>
          <w:rtl/>
        </w:rPr>
        <w:t>"בקרום הבתולין לא נמצא קרע טרי, ק</w:t>
      </w:r>
      <w:r>
        <w:rPr>
          <w:rFonts w:cs="Miriam" w:hint="cs"/>
          <w:b/>
          <w:bCs/>
          <w:sz w:val="24"/>
          <w:szCs w:val="24"/>
          <w:rtl/>
        </w:rPr>
        <w:t>ו</w:t>
      </w:r>
      <w:r w:rsidRPr="00114105">
        <w:rPr>
          <w:rFonts w:cs="Miriam" w:hint="cs"/>
          <w:b/>
          <w:bCs/>
          <w:sz w:val="24"/>
          <w:szCs w:val="24"/>
          <w:rtl/>
        </w:rPr>
        <w:t>טר הכניסה ללדן בנדון מאפשר החדרת גוף גלילי נוקשה כגון פין בזקפה, ללא היווצרות קרעים טריים"</w:t>
      </w:r>
      <w:r w:rsidRPr="00114105">
        <w:rPr>
          <w:rFonts w:cs="Miriam" w:hint="cs"/>
          <w:sz w:val="24"/>
          <w:szCs w:val="24"/>
          <w:rtl/>
        </w:rPr>
        <w:t xml:space="preserve">; </w:t>
      </w:r>
    </w:p>
    <w:p w14:paraId="32312CDD" w14:textId="77777777" w:rsidR="00106085" w:rsidRPr="00572B37" w:rsidRDefault="00106085" w:rsidP="00106085">
      <w:pPr>
        <w:pStyle w:val="ListParagraph"/>
        <w:numPr>
          <w:ilvl w:val="0"/>
          <w:numId w:val="7"/>
        </w:numPr>
        <w:spacing w:line="360" w:lineRule="auto"/>
        <w:jc w:val="both"/>
        <w:rPr>
          <w:sz w:val="24"/>
          <w:szCs w:val="24"/>
          <w:rtl/>
        </w:rPr>
      </w:pPr>
      <w:r w:rsidRPr="00572B37">
        <w:rPr>
          <w:rFonts w:hint="cs"/>
          <w:sz w:val="24"/>
          <w:szCs w:val="24"/>
          <w:rtl/>
        </w:rPr>
        <w:t xml:space="preserve">הפצעים </w:t>
      </w:r>
      <w:r>
        <w:rPr>
          <w:rFonts w:hint="cs"/>
          <w:sz w:val="24"/>
          <w:szCs w:val="24"/>
          <w:rtl/>
        </w:rPr>
        <w:t xml:space="preserve">והסימנים </w:t>
      </w:r>
      <w:r w:rsidRPr="00572B37">
        <w:rPr>
          <w:rFonts w:hint="cs"/>
          <w:sz w:val="24"/>
          <w:szCs w:val="24"/>
          <w:rtl/>
        </w:rPr>
        <w:t xml:space="preserve">בכניסה ללדן יכלו להיגרם ע"י פין בזקפה או החדרת חפץ גלילי נוקשה </w:t>
      </w:r>
      <w:r>
        <w:rPr>
          <w:rFonts w:hint="cs"/>
          <w:sz w:val="24"/>
          <w:szCs w:val="24"/>
          <w:rtl/>
        </w:rPr>
        <w:t xml:space="preserve">אחר </w:t>
      </w:r>
      <w:r w:rsidRPr="00572B37">
        <w:rPr>
          <w:rFonts w:hint="cs"/>
          <w:sz w:val="24"/>
          <w:szCs w:val="24"/>
          <w:rtl/>
        </w:rPr>
        <w:t xml:space="preserve">לתוך הלדן; </w:t>
      </w:r>
    </w:p>
    <w:p w14:paraId="2392FA1F"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b/>
          <w:bCs/>
          <w:u w:val="single"/>
          <w:rtl/>
        </w:rPr>
        <w:t>ת/33(ה)</w:t>
      </w:r>
      <w:r w:rsidRPr="00106085">
        <w:rPr>
          <w:rFonts w:ascii="Arial" w:hAnsi="Arial" w:cs="Arial"/>
          <w:b/>
          <w:bCs/>
          <w:rtl/>
        </w:rPr>
        <w:t xml:space="preserve"> </w:t>
      </w:r>
      <w:r w:rsidRPr="00106085">
        <w:rPr>
          <w:rFonts w:ascii="Arial" w:hAnsi="Arial" w:cs="Arial"/>
          <w:rtl/>
        </w:rPr>
        <w:t>– שאלות נוספות מיום 06.10.05;</w:t>
      </w:r>
    </w:p>
    <w:p w14:paraId="589236F3" w14:textId="77777777" w:rsidR="00106085" w:rsidRDefault="00106085" w:rsidP="00106085">
      <w:pPr>
        <w:spacing w:line="360" w:lineRule="auto"/>
        <w:ind w:left="720"/>
        <w:jc w:val="both"/>
        <w:rPr>
          <w:rtl/>
        </w:rPr>
      </w:pPr>
      <w:r w:rsidRPr="00106085">
        <w:rPr>
          <w:rFonts w:ascii="Arial" w:hAnsi="Arial" w:cs="Arial"/>
          <w:b/>
          <w:bCs/>
          <w:u w:val="single"/>
          <w:rtl/>
        </w:rPr>
        <w:t>ת/33(ו)</w:t>
      </w:r>
      <w:r w:rsidRPr="00106085">
        <w:rPr>
          <w:rFonts w:ascii="Arial" w:hAnsi="Arial" w:cs="Arial"/>
          <w:rtl/>
        </w:rPr>
        <w:t xml:space="preserve"> – </w:t>
      </w:r>
      <w:r w:rsidRPr="005B4883">
        <w:rPr>
          <w:rFonts w:cs="Miriam" w:hint="cs"/>
          <w:b/>
          <w:bCs/>
          <w:rtl/>
        </w:rPr>
        <w:t>"הבהרות לדו"ח נתיחה של המנוחה רינת רואס"</w:t>
      </w:r>
      <w:r w:rsidRPr="005B4883">
        <w:rPr>
          <w:rFonts w:hint="cs"/>
          <w:rtl/>
        </w:rPr>
        <w:t xml:space="preserve"> </w:t>
      </w:r>
      <w:r w:rsidRPr="00106085">
        <w:rPr>
          <w:rFonts w:ascii="Arial" w:hAnsi="Arial" w:cs="Arial"/>
          <w:sz w:val="20"/>
          <w:szCs w:val="20"/>
          <w:rtl/>
        </w:rPr>
        <w:t>(מיום 11.10.05)</w:t>
      </w:r>
      <w:r w:rsidRPr="00106085">
        <w:rPr>
          <w:rFonts w:ascii="Arial" w:hAnsi="Arial" w:cs="Arial"/>
          <w:rtl/>
        </w:rPr>
        <w:t>,</w:t>
      </w:r>
      <w:r w:rsidRPr="005B4883">
        <w:rPr>
          <w:rFonts w:hint="cs"/>
          <w:rtl/>
        </w:rPr>
        <w:t xml:space="preserve"> </w:t>
      </w:r>
      <w:r w:rsidRPr="00106085">
        <w:rPr>
          <w:rFonts w:ascii="Arial" w:hAnsi="Arial" w:cs="Arial"/>
          <w:rtl/>
        </w:rPr>
        <w:t xml:space="preserve">ומהן עולה, כי לא ניתן לאפיין את צורת הנשיכה – הן בשד והן בידי המנוחה; </w:t>
      </w:r>
      <w:r w:rsidRPr="00106085">
        <w:rPr>
          <w:rFonts w:ascii="Arial" w:hAnsi="Arial" w:cs="Arial" w:hint="cs"/>
          <w:rtl/>
        </w:rPr>
        <w:t xml:space="preserve">וכי </w:t>
      </w:r>
      <w:r w:rsidRPr="00106085">
        <w:rPr>
          <w:rFonts w:ascii="Arial" w:hAnsi="Arial" w:cs="Arial"/>
          <w:rtl/>
        </w:rPr>
        <w:t>מות המנוחה</w:t>
      </w:r>
      <w:r w:rsidRPr="005B4883">
        <w:rPr>
          <w:rFonts w:hint="cs"/>
          <w:rtl/>
        </w:rPr>
        <w:t xml:space="preserve"> </w:t>
      </w:r>
      <w:r w:rsidRPr="005B4883">
        <w:rPr>
          <w:rFonts w:cs="Miriam" w:hint="cs"/>
          <w:b/>
          <w:bCs/>
          <w:rtl/>
        </w:rPr>
        <w:t>"נגרם מחנק, קרוב לוודאי, באמצעות לחיצת ידיים או מכשיר על הצוואר. לא ניתן לאפיין ברמת הוודאות הרצויה את המנגנון המדויק של החנק"</w:t>
      </w:r>
      <w:r w:rsidRPr="005B4883">
        <w:rPr>
          <w:rFonts w:hint="cs"/>
          <w:b/>
          <w:bCs/>
          <w:rtl/>
        </w:rPr>
        <w:t>.</w:t>
      </w:r>
      <w:r w:rsidRPr="005B4883">
        <w:rPr>
          <w:rFonts w:hint="cs"/>
          <w:rtl/>
        </w:rPr>
        <w:t xml:space="preserve"> </w:t>
      </w:r>
    </w:p>
    <w:p w14:paraId="7C52F140" w14:textId="77777777" w:rsidR="00106085" w:rsidRPr="00106085" w:rsidRDefault="00106085" w:rsidP="00106085">
      <w:pPr>
        <w:spacing w:line="360" w:lineRule="auto"/>
        <w:ind w:left="720"/>
        <w:jc w:val="both"/>
        <w:rPr>
          <w:rFonts w:ascii="Arial" w:hAnsi="Arial" w:cs="Arial"/>
          <w:rtl/>
        </w:rPr>
      </w:pPr>
    </w:p>
    <w:p w14:paraId="14FE1073"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בתשובה לשאלות התובעת בחקירתו הראשית, הוסיף ד"ר נחמן, כי אחד הסימנים לכך שהמוות נגרם כתוצאה </w:t>
      </w:r>
      <w:r w:rsidRPr="00106085">
        <w:rPr>
          <w:rFonts w:ascii="Arial" w:hAnsi="Arial" w:cs="Arial"/>
          <w:u w:val="single"/>
          <w:rtl/>
        </w:rPr>
        <w:t>מהחנק</w:t>
      </w:r>
      <w:r w:rsidRPr="00106085">
        <w:rPr>
          <w:rFonts w:ascii="Arial" w:hAnsi="Arial" w:cs="Arial"/>
          <w:rtl/>
        </w:rPr>
        <w:t xml:space="preserve"> – הוא בצקת הריאות, כלומר, שהחנק נגרם בזמן שהאדם היה חי </w:t>
      </w:r>
      <w:r w:rsidRPr="00106085">
        <w:rPr>
          <w:rFonts w:ascii="Arial" w:hAnsi="Arial" w:cs="Arial"/>
          <w:sz w:val="20"/>
          <w:szCs w:val="20"/>
          <w:rtl/>
        </w:rPr>
        <w:t>(עמ' 48 לפרוטוקול, ישיבת 19.02.15)</w:t>
      </w:r>
      <w:r w:rsidRPr="00106085">
        <w:rPr>
          <w:rFonts w:ascii="Arial" w:hAnsi="Arial" w:cs="Arial"/>
          <w:rtl/>
        </w:rPr>
        <w:t xml:space="preserve">. לדבריו, תהליך כזה לא קורה לאחר המוות. </w:t>
      </w:r>
    </w:p>
    <w:p w14:paraId="71C9CA57" w14:textId="77777777" w:rsidR="00106085" w:rsidRPr="00106085" w:rsidRDefault="00106085" w:rsidP="00106085">
      <w:pPr>
        <w:spacing w:line="360" w:lineRule="auto"/>
        <w:ind w:left="720"/>
        <w:jc w:val="both"/>
        <w:rPr>
          <w:rFonts w:ascii="Arial" w:hAnsi="Arial" w:cs="Arial"/>
          <w:rtl/>
        </w:rPr>
      </w:pPr>
    </w:p>
    <w:p w14:paraId="65645F25" w14:textId="77777777" w:rsidR="00106085" w:rsidRPr="00106085" w:rsidRDefault="00106085" w:rsidP="00106085">
      <w:pPr>
        <w:spacing w:line="360" w:lineRule="auto"/>
        <w:ind w:left="720"/>
        <w:jc w:val="both"/>
        <w:rPr>
          <w:rFonts w:ascii="Arial" w:hAnsi="Arial" w:cs="Arial"/>
          <w:rtl/>
        </w:rPr>
      </w:pPr>
    </w:p>
    <w:p w14:paraId="56A2EBE0" w14:textId="77777777" w:rsidR="00106085" w:rsidRPr="00106085" w:rsidRDefault="00106085" w:rsidP="00106085">
      <w:pPr>
        <w:spacing w:line="360" w:lineRule="auto"/>
        <w:ind w:left="720"/>
        <w:jc w:val="both"/>
        <w:rPr>
          <w:rFonts w:ascii="Arial" w:hAnsi="Arial" w:cs="Arial"/>
          <w:rtl/>
        </w:rPr>
      </w:pPr>
    </w:p>
    <w:p w14:paraId="433FDD9F" w14:textId="77777777" w:rsidR="00106085" w:rsidRPr="00106085" w:rsidRDefault="00106085" w:rsidP="00106085">
      <w:pPr>
        <w:spacing w:line="360" w:lineRule="auto"/>
        <w:ind w:left="720"/>
        <w:jc w:val="both"/>
        <w:rPr>
          <w:rFonts w:ascii="Arial" w:hAnsi="Arial" w:cs="Arial"/>
          <w:rtl/>
        </w:rPr>
      </w:pPr>
    </w:p>
    <w:p w14:paraId="0425F029" w14:textId="77777777" w:rsidR="00106085" w:rsidRDefault="00106085" w:rsidP="00106085">
      <w:pPr>
        <w:spacing w:line="360" w:lineRule="auto"/>
        <w:ind w:left="720"/>
        <w:jc w:val="both"/>
        <w:rPr>
          <w:rtl/>
        </w:rPr>
      </w:pPr>
      <w:r w:rsidRPr="00106085">
        <w:rPr>
          <w:rFonts w:ascii="Arial" w:hAnsi="Arial" w:cs="Arial"/>
          <w:rtl/>
        </w:rPr>
        <w:t xml:space="preserve">אשר </w:t>
      </w:r>
      <w:r w:rsidRPr="00106085">
        <w:rPr>
          <w:rFonts w:ascii="Arial" w:hAnsi="Arial" w:cs="Arial"/>
          <w:u w:val="single"/>
          <w:rtl/>
        </w:rPr>
        <w:t>לסימנים בצוואר</w:t>
      </w:r>
      <w:r w:rsidRPr="00106085">
        <w:rPr>
          <w:rFonts w:ascii="Arial" w:hAnsi="Arial" w:cs="Arial"/>
          <w:rtl/>
        </w:rPr>
        <w:t xml:space="preserve"> ציין</w:t>
      </w:r>
      <w:r w:rsidRPr="00106085">
        <w:rPr>
          <w:rFonts w:ascii="Arial" w:hAnsi="Arial" w:cs="Arial" w:hint="cs"/>
          <w:rtl/>
        </w:rPr>
        <w:t xml:space="preserve"> ד"ר נחמן</w:t>
      </w:r>
      <w:r w:rsidRPr="00106085">
        <w:rPr>
          <w:rFonts w:ascii="Arial" w:hAnsi="Arial" w:cs="Arial"/>
          <w:rtl/>
        </w:rPr>
        <w:t>, כי הם</w:t>
      </w:r>
      <w:r w:rsidRPr="005B4883">
        <w:rPr>
          <w:rFonts w:hint="cs"/>
          <w:rtl/>
        </w:rPr>
        <w:t xml:space="preserve"> </w:t>
      </w:r>
      <w:r w:rsidRPr="005B4883">
        <w:rPr>
          <w:rFonts w:cs="Miriam" w:hint="cs"/>
          <w:b/>
          <w:bCs/>
          <w:rtl/>
        </w:rPr>
        <w:t>"יכולים לרמוז שזה יותר בכיוון של ידיים, אבל אני לא יכול לשלול משהו אחר"</w:t>
      </w:r>
      <w:r w:rsidRPr="005B4883">
        <w:rPr>
          <w:rFonts w:hint="cs"/>
          <w:rtl/>
        </w:rPr>
        <w:t xml:space="preserve"> </w:t>
      </w:r>
      <w:r w:rsidRPr="00106085">
        <w:rPr>
          <w:rFonts w:ascii="Arial" w:hAnsi="Arial" w:cs="Arial"/>
          <w:sz w:val="20"/>
          <w:szCs w:val="20"/>
          <w:rtl/>
        </w:rPr>
        <w:t>(שם, עמ' 51 לפרוטוקול)</w:t>
      </w:r>
      <w:r w:rsidRPr="00106085">
        <w:rPr>
          <w:rFonts w:ascii="Arial" w:hAnsi="Arial" w:cs="Arial"/>
          <w:rtl/>
        </w:rPr>
        <w:t>.</w:t>
      </w:r>
      <w:r w:rsidRPr="005B4883">
        <w:rPr>
          <w:rFonts w:hint="cs"/>
          <w:rtl/>
        </w:rPr>
        <w:t xml:space="preserve"> </w:t>
      </w:r>
    </w:p>
    <w:p w14:paraId="3E7B0EBD" w14:textId="77777777" w:rsidR="00106085" w:rsidRDefault="00106085" w:rsidP="00106085">
      <w:pPr>
        <w:spacing w:line="360" w:lineRule="auto"/>
        <w:ind w:left="720"/>
        <w:jc w:val="both"/>
        <w:rPr>
          <w:rtl/>
        </w:rPr>
      </w:pPr>
    </w:p>
    <w:p w14:paraId="11F14B32"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אשר </w:t>
      </w:r>
      <w:r w:rsidRPr="00106085">
        <w:rPr>
          <w:rFonts w:ascii="Arial" w:hAnsi="Arial" w:cs="Arial"/>
          <w:u w:val="single"/>
          <w:rtl/>
        </w:rPr>
        <w:t>לממצאים בראש</w:t>
      </w:r>
      <w:r w:rsidRPr="00106085">
        <w:rPr>
          <w:rFonts w:ascii="Arial" w:hAnsi="Arial" w:cs="Arial"/>
          <w:rtl/>
        </w:rPr>
        <w:t xml:space="preserve"> – העיד ד"ר נחמן, כי הם יכולים היו להיגרם מנפילה אבל גם מכך שהטיחו את ראש המנוחה על הרצפה, על האדמה</w:t>
      </w:r>
      <w:r w:rsidRPr="005B4883">
        <w:rPr>
          <w:rFonts w:hint="cs"/>
          <w:rtl/>
        </w:rPr>
        <w:t xml:space="preserve">. </w:t>
      </w:r>
      <w:r w:rsidRPr="00106085">
        <w:rPr>
          <w:rFonts w:ascii="Arial" w:hAnsi="Arial" w:cs="Arial"/>
          <w:rtl/>
        </w:rPr>
        <w:t>ו</w:t>
      </w:r>
      <w:r w:rsidRPr="005B4883">
        <w:rPr>
          <w:rFonts w:cs="Miriam" w:hint="cs"/>
          <w:b/>
          <w:bCs/>
          <w:rtl/>
        </w:rPr>
        <w:t>"אם היא נפלה על השיחים, אני לא מצפה שיהיו נזקים כמו שמצאתי. אם היא נפלה על משהו קשיח יותר, אז אני לא יכול להגיד חד משמעית, אם מישהו הטיח את הראש שלה או לא"</w:t>
      </w:r>
      <w:r w:rsidRPr="005B4883">
        <w:rPr>
          <w:rFonts w:hint="cs"/>
          <w:rtl/>
        </w:rPr>
        <w:t xml:space="preserve"> </w:t>
      </w:r>
      <w:r w:rsidRPr="00106085">
        <w:rPr>
          <w:rFonts w:ascii="Arial" w:hAnsi="Arial" w:cs="Arial"/>
          <w:sz w:val="20"/>
          <w:szCs w:val="20"/>
          <w:rtl/>
        </w:rPr>
        <w:t>(שם, עמ' 52 לפרוטוקול)</w:t>
      </w:r>
      <w:r w:rsidRPr="00106085">
        <w:rPr>
          <w:rFonts w:ascii="Arial" w:hAnsi="Arial" w:cs="Arial"/>
          <w:rtl/>
        </w:rPr>
        <w:t xml:space="preserve">. </w:t>
      </w:r>
    </w:p>
    <w:p w14:paraId="70DE6B2B" w14:textId="77777777" w:rsidR="00106085" w:rsidRPr="00106085" w:rsidRDefault="00106085" w:rsidP="00106085">
      <w:pPr>
        <w:spacing w:line="360" w:lineRule="auto"/>
        <w:ind w:left="720"/>
        <w:jc w:val="both"/>
        <w:rPr>
          <w:rFonts w:ascii="Arial" w:hAnsi="Arial" w:cs="Arial"/>
          <w:rtl/>
        </w:rPr>
      </w:pPr>
    </w:p>
    <w:p w14:paraId="1FC23EB1"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בנוגע </w:t>
      </w:r>
      <w:r w:rsidRPr="00106085">
        <w:rPr>
          <w:rFonts w:ascii="Arial" w:hAnsi="Arial" w:cs="Arial"/>
          <w:u w:val="single"/>
          <w:rtl/>
        </w:rPr>
        <w:t>לשפשופים והשריטות בגוו ובגפיים</w:t>
      </w:r>
      <w:r w:rsidRPr="00106085">
        <w:rPr>
          <w:rFonts w:ascii="Arial" w:hAnsi="Arial" w:cs="Arial"/>
          <w:rtl/>
        </w:rPr>
        <w:t xml:space="preserve"> שנמצאו על הגופה, העיד ד"ר נחמן, כי יכלו להיגרם מחיכוך עם הענפים והעלים שהגופה נמצאה בתוכם או עם האדמה, אבל לא ניתן לדעת אם הם נגרמו לפני או אחרי המוות. </w:t>
      </w:r>
      <w:r w:rsidRPr="005B4883">
        <w:rPr>
          <w:rFonts w:cs="Miriam" w:hint="cs"/>
          <w:b/>
          <w:bCs/>
          <w:rtl/>
        </w:rPr>
        <w:t>"פצעי שפשוף, קשה מאוד לדעת אם נגרמו לפני המוות או מיד לאחר המוות... רובם נראים שמסביב למוות"</w:t>
      </w:r>
      <w:r w:rsidRPr="005B4883">
        <w:rPr>
          <w:rFonts w:hint="cs"/>
          <w:rtl/>
        </w:rPr>
        <w:t xml:space="preserve"> </w:t>
      </w:r>
      <w:r w:rsidRPr="00106085">
        <w:rPr>
          <w:rFonts w:ascii="Arial" w:hAnsi="Arial" w:cs="Arial"/>
          <w:sz w:val="20"/>
          <w:szCs w:val="20"/>
          <w:rtl/>
        </w:rPr>
        <w:t>(שם, עמ' 53 - 54 לפרוטוקול)</w:t>
      </w:r>
      <w:r w:rsidRPr="00106085">
        <w:rPr>
          <w:rFonts w:ascii="Arial" w:hAnsi="Arial" w:cs="Arial"/>
          <w:rtl/>
        </w:rPr>
        <w:t xml:space="preserve">. </w:t>
      </w:r>
    </w:p>
    <w:p w14:paraId="79EBDFB1" w14:textId="77777777" w:rsidR="00106085" w:rsidRPr="00106085" w:rsidRDefault="00106085" w:rsidP="00106085">
      <w:pPr>
        <w:spacing w:line="360" w:lineRule="auto"/>
        <w:ind w:left="720"/>
        <w:jc w:val="both"/>
        <w:rPr>
          <w:rFonts w:ascii="Arial" w:hAnsi="Arial" w:cs="Arial"/>
          <w:rtl/>
        </w:rPr>
      </w:pPr>
    </w:p>
    <w:p w14:paraId="68F18FDF"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u w:val="single"/>
          <w:rtl/>
        </w:rPr>
        <w:t>בנוגע לדמומים בעיני המנוחה</w:t>
      </w:r>
      <w:r w:rsidRPr="00106085">
        <w:rPr>
          <w:rFonts w:ascii="Arial" w:hAnsi="Arial" w:cs="Arial"/>
          <w:rtl/>
        </w:rPr>
        <w:t>, ציין ד"ר נחמן, כי חלקם נגרמו מתשניק וחלקם מחבלות קהות. לדבריו,</w:t>
      </w:r>
      <w:r w:rsidRPr="005B4883">
        <w:rPr>
          <w:rFonts w:hint="cs"/>
          <w:rtl/>
        </w:rPr>
        <w:t xml:space="preserve"> </w:t>
      </w:r>
      <w:r w:rsidRPr="005B4883">
        <w:rPr>
          <w:rFonts w:cs="Miriam" w:hint="cs"/>
          <w:b/>
          <w:bCs/>
          <w:rtl/>
        </w:rPr>
        <w:t>"הדימומים הנקודתיים, שנמצאו גם בין היתר בעפעפיים ובין היתר בלחמיות, זה תוצאה לדימומים גדולים יותר, שהם תוצאה של לחץ, לחץ על הצוואר, ממושך ו/או לחץ על בית החזה, משהו שפשוט... מונע את החזרת הדם ממקומות הגבוהים מהלב אל הלב... ויש את הדבר האחר, ש</w:t>
      </w:r>
      <w:r>
        <w:rPr>
          <w:rFonts w:cs="Miriam" w:hint="cs"/>
          <w:b/>
          <w:bCs/>
          <w:rtl/>
        </w:rPr>
        <w:t>ז</w:t>
      </w:r>
      <w:r w:rsidRPr="005B4883">
        <w:rPr>
          <w:rFonts w:cs="Miriam" w:hint="cs"/>
          <w:b/>
          <w:bCs/>
          <w:rtl/>
        </w:rPr>
        <w:t>ה דימום תת עורי בשמאל ועפעף השמאלי העליון, שזה דימו</w:t>
      </w:r>
      <w:r>
        <w:rPr>
          <w:rFonts w:cs="Miriam" w:hint="cs"/>
          <w:b/>
          <w:bCs/>
          <w:rtl/>
        </w:rPr>
        <w:t>ם שלא קשור לחנק, זה קשור לחבלה"</w:t>
      </w:r>
      <w:r w:rsidRPr="005B4883">
        <w:rPr>
          <w:rFonts w:cs="Miriam" w:hint="cs"/>
          <w:rtl/>
        </w:rPr>
        <w:t xml:space="preserve"> </w:t>
      </w:r>
      <w:r w:rsidRPr="00106085">
        <w:rPr>
          <w:rFonts w:ascii="Arial" w:hAnsi="Arial" w:cs="Arial"/>
          <w:sz w:val="20"/>
          <w:szCs w:val="20"/>
          <w:rtl/>
        </w:rPr>
        <w:t>(שם, עמ' 57 לפרוטוקול)</w:t>
      </w:r>
      <w:r w:rsidRPr="00106085">
        <w:rPr>
          <w:rFonts w:ascii="Arial" w:hAnsi="Arial" w:cs="Arial"/>
          <w:rtl/>
        </w:rPr>
        <w:t xml:space="preserve">. </w:t>
      </w:r>
    </w:p>
    <w:p w14:paraId="1629408C" w14:textId="77777777" w:rsidR="00106085" w:rsidRPr="00106085" w:rsidRDefault="00106085" w:rsidP="00106085">
      <w:pPr>
        <w:spacing w:line="360" w:lineRule="auto"/>
        <w:ind w:left="720"/>
        <w:jc w:val="both"/>
        <w:rPr>
          <w:rFonts w:ascii="Arial" w:hAnsi="Arial" w:cs="Arial"/>
          <w:rtl/>
        </w:rPr>
      </w:pPr>
    </w:p>
    <w:p w14:paraId="479DE8DD"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כשד"ר נחמן נשאל, </w:t>
      </w:r>
      <w:r w:rsidRPr="00106085">
        <w:rPr>
          <w:rFonts w:ascii="Arial" w:hAnsi="Arial" w:cs="Arial"/>
          <w:sz w:val="20"/>
          <w:szCs w:val="20"/>
          <w:rtl/>
        </w:rPr>
        <w:t>(בחקירתו הנגדית)</w:t>
      </w:r>
      <w:r w:rsidRPr="00106085">
        <w:rPr>
          <w:rFonts w:ascii="Arial" w:hAnsi="Arial" w:cs="Arial"/>
          <w:rtl/>
        </w:rPr>
        <w:t xml:space="preserve">, </w:t>
      </w:r>
      <w:r w:rsidRPr="00106085">
        <w:rPr>
          <w:rFonts w:ascii="Arial" w:hAnsi="Arial" w:cs="Arial"/>
          <w:u w:val="single"/>
          <w:rtl/>
        </w:rPr>
        <w:t>אם יתכן שהגופה הוזזה</w:t>
      </w:r>
      <w:r w:rsidRPr="00106085">
        <w:rPr>
          <w:rFonts w:ascii="Arial" w:hAnsi="Arial" w:cs="Arial"/>
          <w:rtl/>
        </w:rPr>
        <w:t xml:space="preserve"> והמנוחה לא הומתה במקום בו נמצאה, השיב, תחילה, שאינו יכול לענות על כך, שכן אין לו מידע בנוגע למצע שמתחת לעלים עליהם נמצאה הגופה, אולם, לאחר שהתובעת הציגה לו </w:t>
      </w:r>
      <w:r w:rsidRPr="00106085">
        <w:rPr>
          <w:rFonts w:ascii="Arial" w:hAnsi="Arial" w:cs="Arial"/>
          <w:sz w:val="20"/>
          <w:szCs w:val="20"/>
          <w:rtl/>
        </w:rPr>
        <w:t>(בחקירה החוזרת)</w:t>
      </w:r>
      <w:r w:rsidRPr="00106085">
        <w:rPr>
          <w:rFonts w:ascii="Arial" w:hAnsi="Arial" w:cs="Arial"/>
          <w:rtl/>
        </w:rPr>
        <w:t xml:space="preserve"> את התמונות של זירת האירוע </w:t>
      </w:r>
      <w:r w:rsidRPr="00106085">
        <w:rPr>
          <w:rFonts w:ascii="Arial" w:hAnsi="Arial" w:cs="Arial"/>
          <w:sz w:val="20"/>
          <w:szCs w:val="20"/>
          <w:rtl/>
        </w:rPr>
        <w:t>(מתוך ת/12)</w:t>
      </w:r>
      <w:r w:rsidRPr="00106085">
        <w:rPr>
          <w:rFonts w:ascii="Arial" w:hAnsi="Arial" w:cs="Arial"/>
          <w:rtl/>
        </w:rPr>
        <w:t>, ובמיוחד את התמונות 7 ו-8 בהן ניתן לראות את המצע עליו נמצאה המנוחה בזירה, ציין ד"ר נחמן, שנראה שמדובר בשכבה</w:t>
      </w:r>
      <w:r w:rsidRPr="005B4883">
        <w:rPr>
          <w:rFonts w:hint="cs"/>
          <w:rtl/>
        </w:rPr>
        <w:t xml:space="preserve"> </w:t>
      </w:r>
      <w:r w:rsidRPr="005B4883">
        <w:rPr>
          <w:rFonts w:cs="Miriam" w:hint="cs"/>
          <w:b/>
          <w:bCs/>
          <w:rtl/>
        </w:rPr>
        <w:t>"די דקיקה של עלים... זה נראה יותר אדמה עם מעל עלים... יש צמחיה גדולה, אבל היא גדולה מלמעלה, אבל לא מלמטה"</w:t>
      </w:r>
      <w:r w:rsidRPr="005B4883">
        <w:rPr>
          <w:rFonts w:hint="cs"/>
          <w:rtl/>
        </w:rPr>
        <w:t xml:space="preserve"> </w:t>
      </w:r>
      <w:r w:rsidRPr="00106085">
        <w:rPr>
          <w:rFonts w:ascii="Arial" w:hAnsi="Arial" w:cs="Arial"/>
          <w:sz w:val="20"/>
          <w:szCs w:val="20"/>
          <w:rtl/>
        </w:rPr>
        <w:t>(שם , עמ' 69 לפרוטוקול)</w:t>
      </w:r>
      <w:r w:rsidRPr="00106085">
        <w:rPr>
          <w:rFonts w:ascii="Arial" w:hAnsi="Arial" w:cs="Arial"/>
          <w:rtl/>
        </w:rPr>
        <w:t xml:space="preserve">. לדבריו, החבלה שנמצאה בראש המנוחה, מתאימה </w:t>
      </w:r>
      <w:r w:rsidRPr="005B4883">
        <w:rPr>
          <w:rFonts w:cs="Miriam" w:hint="cs"/>
          <w:b/>
          <w:bCs/>
          <w:rtl/>
        </w:rPr>
        <w:t>"בהחלט"</w:t>
      </w:r>
      <w:r w:rsidRPr="005B4883">
        <w:rPr>
          <w:rFonts w:hint="cs"/>
          <w:rtl/>
        </w:rPr>
        <w:t xml:space="preserve"> </w:t>
      </w:r>
      <w:r w:rsidRPr="00106085">
        <w:rPr>
          <w:rFonts w:ascii="Arial" w:hAnsi="Arial" w:cs="Arial"/>
          <w:rtl/>
        </w:rPr>
        <w:t xml:space="preserve">לאדמה ולמנח הראש, כפי שמופיע בתמונות </w:t>
      </w:r>
      <w:r w:rsidRPr="00106085">
        <w:rPr>
          <w:rFonts w:ascii="Arial" w:hAnsi="Arial" w:cs="Arial"/>
          <w:sz w:val="20"/>
          <w:szCs w:val="20"/>
          <w:rtl/>
        </w:rPr>
        <w:t>(וזאת בתשובה לשאלה נוספת שנשאל ע"י ההגנה)</w:t>
      </w:r>
      <w:r w:rsidRPr="00106085">
        <w:rPr>
          <w:rFonts w:ascii="Arial" w:hAnsi="Arial" w:cs="Arial"/>
          <w:rtl/>
        </w:rPr>
        <w:t xml:space="preserve">. מסקנותיו אלה תואמות את מסקנותיו של פרופ' היס. </w:t>
      </w:r>
    </w:p>
    <w:p w14:paraId="0FFB545C" w14:textId="77777777" w:rsidR="00106085" w:rsidRPr="00106085" w:rsidRDefault="00106085" w:rsidP="00106085">
      <w:pPr>
        <w:spacing w:line="360" w:lineRule="auto"/>
        <w:ind w:left="720"/>
        <w:jc w:val="both"/>
        <w:rPr>
          <w:rFonts w:ascii="Arial" w:hAnsi="Arial" w:cs="Arial"/>
          <w:rtl/>
        </w:rPr>
      </w:pPr>
    </w:p>
    <w:p w14:paraId="37DFFA61" w14:textId="77777777" w:rsidR="00106085" w:rsidRDefault="00106085" w:rsidP="00106085">
      <w:pPr>
        <w:spacing w:line="360" w:lineRule="auto"/>
        <w:ind w:firstLine="360"/>
        <w:jc w:val="both"/>
        <w:rPr>
          <w:u w:val="single"/>
          <w:rtl/>
        </w:rPr>
      </w:pPr>
    </w:p>
    <w:p w14:paraId="2695347B" w14:textId="77777777" w:rsidR="00106085" w:rsidRPr="00106085" w:rsidRDefault="00106085" w:rsidP="00106085">
      <w:pPr>
        <w:spacing w:line="360" w:lineRule="auto"/>
        <w:ind w:firstLine="360"/>
        <w:jc w:val="both"/>
        <w:rPr>
          <w:rFonts w:ascii="Arial" w:hAnsi="Arial" w:cs="Arial"/>
          <w:b/>
          <w:bCs/>
          <w:u w:val="single"/>
          <w:rtl/>
        </w:rPr>
      </w:pPr>
      <w:r w:rsidRPr="00106085">
        <w:rPr>
          <w:rFonts w:ascii="Arial" w:hAnsi="Arial" w:cs="Arial"/>
          <w:b/>
          <w:bCs/>
          <w:u w:val="single"/>
          <w:rtl/>
        </w:rPr>
        <w:t>נטילת דגימות ה-</w:t>
      </w:r>
      <w:r w:rsidRPr="00106085">
        <w:rPr>
          <w:rFonts w:ascii="Arial" w:hAnsi="Arial" w:cs="Arial"/>
          <w:b/>
          <w:bCs/>
          <w:u w:val="single"/>
        </w:rPr>
        <w:t>DNA</w:t>
      </w:r>
    </w:p>
    <w:p w14:paraId="450B12F9"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ד</w:t>
      </w:r>
      <w:r>
        <w:rPr>
          <w:sz w:val="24"/>
          <w:szCs w:val="24"/>
          <w:rtl/>
        </w:rPr>
        <w:t>"</w:t>
      </w:r>
      <w:r>
        <w:rPr>
          <w:rFonts w:hint="cs"/>
          <w:sz w:val="24"/>
          <w:szCs w:val="24"/>
          <w:rtl/>
        </w:rPr>
        <w:t>ר נחמן תיאר בעדותו, בהתרגשות רבה, את נטילת דגימות ה-</w:t>
      </w:r>
      <w:r>
        <w:rPr>
          <w:rFonts w:hint="cs"/>
          <w:sz w:val="24"/>
          <w:szCs w:val="24"/>
        </w:rPr>
        <w:t>DNA</w:t>
      </w:r>
      <w:r>
        <w:rPr>
          <w:rFonts w:hint="cs"/>
          <w:sz w:val="24"/>
          <w:szCs w:val="24"/>
          <w:rtl/>
        </w:rPr>
        <w:t xml:space="preserve"> מגופת המנוחה; אותו </w:t>
      </w:r>
      <w:r>
        <w:rPr>
          <w:rFonts w:hint="cs"/>
          <w:sz w:val="24"/>
          <w:szCs w:val="24"/>
        </w:rPr>
        <w:t>DNA</w:t>
      </w:r>
      <w:r>
        <w:rPr>
          <w:rFonts w:hint="cs"/>
          <w:sz w:val="24"/>
          <w:szCs w:val="24"/>
          <w:rtl/>
        </w:rPr>
        <w:t xml:space="preserve"> שהביא, בסופו של דבר, לפענוח הפרשה. לדבריו, נטילת דגימות מהשדיים, לא הייתה בזמנו בנוהל הרגיל, אבל </w:t>
      </w:r>
      <w:r w:rsidRPr="00196FD6">
        <w:rPr>
          <w:rFonts w:cs="Miriam" w:hint="cs"/>
          <w:b/>
          <w:bCs/>
          <w:sz w:val="24"/>
          <w:szCs w:val="24"/>
          <w:rtl/>
        </w:rPr>
        <w:t xml:space="preserve">"אני חושב שמישהו הדריך אותי לקחת משם" </w:t>
      </w:r>
      <w:r w:rsidRPr="00196FD6">
        <w:rPr>
          <w:rFonts w:hint="cs"/>
          <w:sz w:val="20"/>
          <w:szCs w:val="20"/>
          <w:rtl/>
        </w:rPr>
        <w:t>(</w:t>
      </w:r>
      <w:r>
        <w:rPr>
          <w:rFonts w:hint="cs"/>
          <w:sz w:val="20"/>
          <w:szCs w:val="20"/>
          <w:rtl/>
        </w:rPr>
        <w:t xml:space="preserve">שם, </w:t>
      </w:r>
      <w:r w:rsidRPr="00196FD6">
        <w:rPr>
          <w:rFonts w:hint="cs"/>
          <w:sz w:val="20"/>
          <w:szCs w:val="20"/>
          <w:rtl/>
        </w:rPr>
        <w:t>עמ' 55 לפרוטוקול)</w:t>
      </w:r>
      <w:r w:rsidRPr="00196FD6">
        <w:rPr>
          <w:rFonts w:hint="cs"/>
          <w:sz w:val="24"/>
          <w:szCs w:val="24"/>
          <w:rtl/>
        </w:rPr>
        <w:t>, ולאור מנח החזייה וסימני הנשיכה</w:t>
      </w:r>
      <w:r>
        <w:rPr>
          <w:rFonts w:hint="cs"/>
          <w:sz w:val="24"/>
          <w:szCs w:val="24"/>
          <w:rtl/>
        </w:rPr>
        <w:t>,</w:t>
      </w:r>
      <w:r w:rsidRPr="00196FD6">
        <w:rPr>
          <w:rFonts w:hint="cs"/>
          <w:sz w:val="24"/>
          <w:szCs w:val="24"/>
          <w:rtl/>
        </w:rPr>
        <w:t xml:space="preserve"> ולאחר ש</w:t>
      </w:r>
      <w:r>
        <w:rPr>
          <w:rFonts w:hint="cs"/>
          <w:sz w:val="24"/>
          <w:szCs w:val="24"/>
          <w:rtl/>
        </w:rPr>
        <w:t xml:space="preserve">הניח שאף אחד לא נגע באזור מרגע מציאת הגופה </w:t>
      </w:r>
      <w:r w:rsidRPr="00196FD6">
        <w:rPr>
          <w:rFonts w:hint="cs"/>
          <w:sz w:val="20"/>
          <w:szCs w:val="20"/>
          <w:rtl/>
        </w:rPr>
        <w:t>(בניגוד לאמה, שם יתכן ומישהו, נגע ב"</w:t>
      </w:r>
      <w:r w:rsidRPr="00196FD6">
        <w:rPr>
          <w:rFonts w:cs="Miriam" w:hint="cs"/>
          <w:b/>
          <w:bCs/>
          <w:sz w:val="20"/>
          <w:szCs w:val="20"/>
          <w:rtl/>
        </w:rPr>
        <w:t>מציצה"</w:t>
      </w:r>
      <w:r w:rsidRPr="00196FD6">
        <w:rPr>
          <w:rFonts w:hint="cs"/>
          <w:sz w:val="20"/>
          <w:szCs w:val="20"/>
          <w:rtl/>
        </w:rPr>
        <w:t xml:space="preserve"> בעת העברת הגופה)</w:t>
      </w:r>
      <w:r>
        <w:rPr>
          <w:rFonts w:hint="cs"/>
          <w:sz w:val="24"/>
          <w:szCs w:val="24"/>
          <w:rtl/>
        </w:rPr>
        <w:t xml:space="preserve">, החליט ליטול גם משם דגימות לצורך </w:t>
      </w:r>
      <w:r>
        <w:rPr>
          <w:rFonts w:hint="cs"/>
          <w:sz w:val="24"/>
          <w:szCs w:val="24"/>
        </w:rPr>
        <w:t>DNA</w:t>
      </w:r>
      <w:r>
        <w:rPr>
          <w:rFonts w:hint="cs"/>
          <w:sz w:val="24"/>
          <w:szCs w:val="24"/>
          <w:rtl/>
        </w:rPr>
        <w:t xml:space="preserve">. לתובעת הסביר, כי לדעתו הסימנים שנמצאו על השדיים הם סימני נשיכה הגם שאישר לסנגור, כי סימנים אלה לא הושוו מול סימני נשיכה אפשריים של הנאשם </w:t>
      </w:r>
      <w:r w:rsidRPr="00CE530C">
        <w:rPr>
          <w:rFonts w:hint="cs"/>
          <w:sz w:val="20"/>
          <w:szCs w:val="20"/>
          <w:rtl/>
        </w:rPr>
        <w:t>(ר' גם מסקנותיו אלה בחוות הדעת)</w:t>
      </w:r>
      <w:r>
        <w:rPr>
          <w:rFonts w:hint="cs"/>
          <w:sz w:val="24"/>
          <w:szCs w:val="24"/>
          <w:rtl/>
        </w:rPr>
        <w:t xml:space="preserve">. </w:t>
      </w:r>
    </w:p>
    <w:p w14:paraId="54E3AE73" w14:textId="77777777" w:rsidR="00106085" w:rsidRDefault="00106085" w:rsidP="00106085">
      <w:pPr>
        <w:pStyle w:val="ListParagraph"/>
        <w:spacing w:line="360" w:lineRule="auto"/>
        <w:jc w:val="both"/>
        <w:rPr>
          <w:sz w:val="24"/>
          <w:szCs w:val="24"/>
        </w:rPr>
      </w:pPr>
    </w:p>
    <w:p w14:paraId="3DA8635E"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לסנגור הסביר </w:t>
      </w:r>
      <w:r>
        <w:rPr>
          <w:rFonts w:hint="cs"/>
          <w:sz w:val="24"/>
          <w:szCs w:val="24"/>
          <w:rtl/>
        </w:rPr>
        <w:t>ד</w:t>
      </w:r>
      <w:r>
        <w:rPr>
          <w:sz w:val="24"/>
          <w:szCs w:val="24"/>
          <w:rtl/>
        </w:rPr>
        <w:t>"</w:t>
      </w:r>
      <w:r>
        <w:rPr>
          <w:rFonts w:hint="cs"/>
          <w:sz w:val="24"/>
          <w:szCs w:val="24"/>
          <w:rtl/>
        </w:rPr>
        <w:t>ר</w:t>
      </w:r>
      <w:r w:rsidRPr="005B4883">
        <w:rPr>
          <w:rFonts w:hint="cs"/>
          <w:sz w:val="24"/>
          <w:szCs w:val="24"/>
          <w:rtl/>
        </w:rPr>
        <w:t xml:space="preserve"> נחמן, את פרוצדורת נטילת </w:t>
      </w:r>
      <w:r w:rsidRPr="005B4883">
        <w:rPr>
          <w:rFonts w:hint="cs"/>
          <w:sz w:val="24"/>
          <w:szCs w:val="24"/>
        </w:rPr>
        <w:t>DNA</w:t>
      </w:r>
      <w:r w:rsidRPr="005B4883">
        <w:rPr>
          <w:rFonts w:hint="cs"/>
          <w:sz w:val="24"/>
          <w:szCs w:val="24"/>
          <w:rtl/>
        </w:rPr>
        <w:t xml:space="preserve"> מגופה. לדבריו, ה</w:t>
      </w:r>
      <w:r>
        <w:rPr>
          <w:rFonts w:hint="cs"/>
          <w:sz w:val="24"/>
          <w:szCs w:val="24"/>
          <w:rtl/>
        </w:rPr>
        <w:t xml:space="preserve">מטושים </w:t>
      </w:r>
      <w:r w:rsidRPr="005B4883">
        <w:rPr>
          <w:rFonts w:hint="cs"/>
          <w:sz w:val="24"/>
          <w:szCs w:val="24"/>
          <w:rtl/>
        </w:rPr>
        <w:t xml:space="preserve">הדוגמים את הגופה </w:t>
      </w:r>
      <w:r w:rsidRPr="005B4883">
        <w:rPr>
          <w:rFonts w:cs="Miriam" w:hint="cs"/>
          <w:b/>
          <w:bCs/>
          <w:sz w:val="24"/>
          <w:szCs w:val="24"/>
          <w:rtl/>
        </w:rPr>
        <w:t>"הם סטריליים, ונמצאים בתוך שרוול מפלסטיק. אתה מוציא אותם... מהשרוול, טובל בתוך מים מזוקקים, מנסה ליי</w:t>
      </w:r>
      <w:r>
        <w:rPr>
          <w:rFonts w:cs="Miriam" w:hint="cs"/>
          <w:b/>
          <w:bCs/>
          <w:sz w:val="24"/>
          <w:szCs w:val="24"/>
          <w:rtl/>
        </w:rPr>
        <w:t>ב</w:t>
      </w:r>
      <w:r w:rsidRPr="005B4883">
        <w:rPr>
          <w:rFonts w:cs="Miriam" w:hint="cs"/>
          <w:b/>
          <w:bCs/>
          <w:sz w:val="24"/>
          <w:szCs w:val="24"/>
          <w:rtl/>
        </w:rPr>
        <w:t xml:space="preserve">ש, </w:t>
      </w:r>
      <w:r>
        <w:rPr>
          <w:rFonts w:cs="Miriam" w:hint="cs"/>
          <w:b/>
          <w:bCs/>
          <w:sz w:val="24"/>
          <w:szCs w:val="24"/>
          <w:rtl/>
        </w:rPr>
        <w:t>מועך</w:t>
      </w:r>
      <w:r w:rsidRPr="005B4883">
        <w:rPr>
          <w:rFonts w:cs="Miriam" w:hint="cs"/>
          <w:b/>
          <w:bCs/>
          <w:sz w:val="24"/>
          <w:szCs w:val="24"/>
          <w:rtl/>
        </w:rPr>
        <w:t xml:space="preserve"> אותם ואז לוקח מתחת לציפורניים... מח</w:t>
      </w:r>
      <w:r>
        <w:rPr>
          <w:rFonts w:cs="Miriam" w:hint="cs"/>
          <w:b/>
          <w:bCs/>
          <w:sz w:val="24"/>
          <w:szCs w:val="24"/>
          <w:rtl/>
        </w:rPr>
        <w:t>ז</w:t>
      </w:r>
      <w:r w:rsidRPr="005B4883">
        <w:rPr>
          <w:rFonts w:cs="Miriam" w:hint="cs"/>
          <w:b/>
          <w:bCs/>
          <w:sz w:val="24"/>
          <w:szCs w:val="24"/>
          <w:rtl/>
        </w:rPr>
        <w:t>יר לתוך השרוול מפלסטיק, מדבקה, סוגר לגמרי, וכך אני עושה גם לכל מה שצריך לקחת, מאיפה שצריך לקחת, כולל פי הטבעת וכ</w:t>
      </w:r>
      <w:r>
        <w:rPr>
          <w:rFonts w:cs="Miriam" w:hint="cs"/>
          <w:b/>
          <w:bCs/>
          <w:sz w:val="24"/>
          <w:szCs w:val="24"/>
          <w:rtl/>
        </w:rPr>
        <w:t>ו</w:t>
      </w:r>
      <w:r w:rsidRPr="005B4883">
        <w:rPr>
          <w:rFonts w:cs="Miriam" w:hint="cs"/>
          <w:b/>
          <w:bCs/>
          <w:sz w:val="24"/>
          <w:szCs w:val="24"/>
          <w:rtl/>
        </w:rPr>
        <w:t>לל הכניסה ללידן... וגם אתה מעביר ג'נטל</w:t>
      </w:r>
      <w:r>
        <w:rPr>
          <w:rFonts w:cs="Miriam" w:hint="cs"/>
          <w:b/>
          <w:bCs/>
          <w:sz w:val="24"/>
          <w:szCs w:val="24"/>
          <w:rtl/>
        </w:rPr>
        <w:t>י</w:t>
      </w:r>
      <w:r w:rsidRPr="005B4883">
        <w:rPr>
          <w:rFonts w:cs="Miriam" w:hint="cs"/>
          <w:b/>
          <w:bCs/>
          <w:sz w:val="24"/>
          <w:szCs w:val="24"/>
          <w:rtl/>
        </w:rPr>
        <w:t xml:space="preserve"> מסביב לפטמות, בעדינות... בנפרד.</w:t>
      </w:r>
      <w:r>
        <w:rPr>
          <w:rFonts w:cs="Miriam" w:hint="cs"/>
          <w:b/>
          <w:bCs/>
          <w:sz w:val="24"/>
          <w:szCs w:val="24"/>
          <w:rtl/>
        </w:rPr>
        <w:t>.</w:t>
      </w:r>
      <w:r w:rsidRPr="005B4883">
        <w:rPr>
          <w:rFonts w:cs="Miriam" w:hint="cs"/>
          <w:b/>
          <w:bCs/>
          <w:sz w:val="24"/>
          <w:szCs w:val="24"/>
          <w:rtl/>
        </w:rPr>
        <w:t>. מ</w:t>
      </w:r>
      <w:r>
        <w:rPr>
          <w:rFonts w:cs="Miriam" w:hint="cs"/>
          <w:b/>
          <w:bCs/>
          <w:sz w:val="24"/>
          <w:szCs w:val="24"/>
          <w:rtl/>
        </w:rPr>
        <w:t>חזיר לתוך השרוול מפלסטיק שוב פעם</w:t>
      </w:r>
      <w:r w:rsidRPr="005B4883">
        <w:rPr>
          <w:rFonts w:cs="Miriam" w:hint="cs"/>
          <w:b/>
          <w:bCs/>
          <w:sz w:val="24"/>
          <w:szCs w:val="24"/>
          <w:rtl/>
        </w:rPr>
        <w:t xml:space="preserve">, אתה סוגר את המדבקה, ומעביר טופס לוואי </w:t>
      </w:r>
      <w:r>
        <w:rPr>
          <w:rFonts w:cs="Miriam" w:hint="cs"/>
          <w:b/>
          <w:bCs/>
          <w:sz w:val="24"/>
          <w:szCs w:val="24"/>
          <w:rtl/>
        </w:rPr>
        <w:t>ל</w:t>
      </w:r>
      <w:r w:rsidRPr="005B4883">
        <w:rPr>
          <w:rFonts w:cs="Miriam" w:hint="cs"/>
          <w:b/>
          <w:bCs/>
          <w:sz w:val="24"/>
          <w:szCs w:val="24"/>
          <w:rtl/>
        </w:rPr>
        <w:t>מעבדה הביולוגית כדי שהם יעשו את הבדיקה"</w:t>
      </w:r>
      <w:r w:rsidRPr="005B4883">
        <w:rPr>
          <w:rFonts w:hint="cs"/>
          <w:b/>
          <w:bCs/>
          <w:sz w:val="24"/>
          <w:szCs w:val="24"/>
          <w:rtl/>
        </w:rPr>
        <w:t xml:space="preserve"> </w:t>
      </w:r>
      <w:r w:rsidRPr="005B4883">
        <w:rPr>
          <w:rFonts w:hint="cs"/>
          <w:sz w:val="20"/>
          <w:szCs w:val="20"/>
          <w:rtl/>
        </w:rPr>
        <w:t>(שם</w:t>
      </w:r>
      <w:r>
        <w:rPr>
          <w:rFonts w:hint="cs"/>
          <w:sz w:val="20"/>
          <w:szCs w:val="20"/>
          <w:rtl/>
        </w:rPr>
        <w:t>,</w:t>
      </w:r>
      <w:r w:rsidRPr="005B4883">
        <w:rPr>
          <w:rFonts w:hint="cs"/>
          <w:sz w:val="20"/>
          <w:szCs w:val="20"/>
          <w:rtl/>
        </w:rPr>
        <w:t xml:space="preserve"> עמ' 65-64</w:t>
      </w:r>
      <w:r>
        <w:rPr>
          <w:rFonts w:hint="cs"/>
          <w:sz w:val="20"/>
          <w:szCs w:val="20"/>
          <w:rtl/>
        </w:rPr>
        <w:t xml:space="preserve"> לפרוטוקול</w:t>
      </w:r>
      <w:r w:rsidRPr="005B4883">
        <w:rPr>
          <w:rFonts w:hint="cs"/>
          <w:sz w:val="20"/>
          <w:szCs w:val="20"/>
          <w:rtl/>
        </w:rPr>
        <w:t>)</w:t>
      </w:r>
      <w:r>
        <w:rPr>
          <w:rFonts w:hint="cs"/>
          <w:sz w:val="24"/>
          <w:szCs w:val="24"/>
          <w:rtl/>
        </w:rPr>
        <w:t>.</w:t>
      </w:r>
      <w:r w:rsidRPr="005B4883">
        <w:rPr>
          <w:rFonts w:hint="cs"/>
          <w:sz w:val="24"/>
          <w:szCs w:val="24"/>
          <w:rtl/>
        </w:rPr>
        <w:t xml:space="preserve"> טופס הלוואי</w:t>
      </w:r>
      <w:r>
        <w:rPr>
          <w:rFonts w:hint="cs"/>
          <w:sz w:val="24"/>
          <w:szCs w:val="24"/>
          <w:rtl/>
        </w:rPr>
        <w:t>,</w:t>
      </w:r>
      <w:r w:rsidRPr="005B4883">
        <w:rPr>
          <w:rFonts w:hint="cs"/>
          <w:sz w:val="24"/>
          <w:szCs w:val="24"/>
          <w:rtl/>
        </w:rPr>
        <w:t xml:space="preserve"> יש לומר, הוגש אף הוא </w:t>
      </w:r>
      <w:r w:rsidRPr="005B4883">
        <w:rPr>
          <w:rFonts w:hint="cs"/>
          <w:sz w:val="20"/>
          <w:szCs w:val="20"/>
          <w:rtl/>
        </w:rPr>
        <w:t>(ת/47)</w:t>
      </w:r>
      <w:r w:rsidRPr="005B4883">
        <w:rPr>
          <w:rFonts w:hint="cs"/>
          <w:sz w:val="24"/>
          <w:szCs w:val="24"/>
          <w:rtl/>
        </w:rPr>
        <w:t xml:space="preserve">, עליו חתום </w:t>
      </w:r>
      <w:r>
        <w:rPr>
          <w:rFonts w:hint="cs"/>
          <w:sz w:val="24"/>
          <w:szCs w:val="24"/>
          <w:rtl/>
        </w:rPr>
        <w:t>ד</w:t>
      </w:r>
      <w:r>
        <w:rPr>
          <w:sz w:val="24"/>
          <w:szCs w:val="24"/>
          <w:rtl/>
        </w:rPr>
        <w:t>"</w:t>
      </w:r>
      <w:r>
        <w:rPr>
          <w:rFonts w:hint="cs"/>
          <w:sz w:val="24"/>
          <w:szCs w:val="24"/>
          <w:rtl/>
        </w:rPr>
        <w:t>ר</w:t>
      </w:r>
      <w:r w:rsidRPr="005B4883">
        <w:rPr>
          <w:rFonts w:hint="cs"/>
          <w:sz w:val="24"/>
          <w:szCs w:val="24"/>
          <w:rtl/>
        </w:rPr>
        <w:t xml:space="preserve"> נחמן, והוא כולל גם אישור המעבדה הביולוגית על קבלת המוצגים ביום 05.06.05.</w:t>
      </w:r>
    </w:p>
    <w:p w14:paraId="7FF8F512" w14:textId="77777777" w:rsidR="00106085" w:rsidRDefault="00106085" w:rsidP="00106085">
      <w:pPr>
        <w:pStyle w:val="ListParagraph"/>
        <w:spacing w:line="360" w:lineRule="auto"/>
        <w:jc w:val="both"/>
        <w:rPr>
          <w:sz w:val="24"/>
          <w:szCs w:val="24"/>
          <w:rtl/>
        </w:rPr>
      </w:pPr>
    </w:p>
    <w:p w14:paraId="0CDEB146" w14:textId="77777777" w:rsidR="00106085" w:rsidRPr="005B4883" w:rsidRDefault="00106085" w:rsidP="00106085">
      <w:pPr>
        <w:pStyle w:val="ListParagraph"/>
        <w:spacing w:line="360" w:lineRule="auto"/>
        <w:jc w:val="both"/>
        <w:rPr>
          <w:sz w:val="24"/>
          <w:szCs w:val="24"/>
          <w:rtl/>
        </w:rPr>
      </w:pPr>
      <w:r>
        <w:rPr>
          <w:rFonts w:hint="cs"/>
          <w:sz w:val="24"/>
          <w:szCs w:val="24"/>
          <w:rtl/>
        </w:rPr>
        <w:t>ד</w:t>
      </w:r>
      <w:r>
        <w:rPr>
          <w:sz w:val="24"/>
          <w:szCs w:val="24"/>
          <w:rtl/>
        </w:rPr>
        <w:t>"</w:t>
      </w:r>
      <w:r>
        <w:rPr>
          <w:rFonts w:hint="cs"/>
          <w:sz w:val="24"/>
          <w:szCs w:val="24"/>
          <w:rtl/>
        </w:rPr>
        <w:t>ר</w:t>
      </w:r>
      <w:r w:rsidRPr="005B4883">
        <w:rPr>
          <w:rFonts w:hint="cs"/>
          <w:sz w:val="24"/>
          <w:szCs w:val="24"/>
          <w:rtl/>
        </w:rPr>
        <w:t xml:space="preserve"> נחמן הדגיש, כי </w:t>
      </w:r>
      <w:r w:rsidRPr="005B4883">
        <w:rPr>
          <w:rFonts w:cs="Miriam" w:hint="cs"/>
          <w:b/>
          <w:bCs/>
          <w:sz w:val="24"/>
          <w:szCs w:val="24"/>
          <w:rtl/>
        </w:rPr>
        <w:t>"המוצגים</w:t>
      </w:r>
      <w:r w:rsidRPr="005B4883">
        <w:rPr>
          <w:rFonts w:cs="Miriam" w:hint="cs"/>
          <w:sz w:val="24"/>
          <w:szCs w:val="24"/>
          <w:rtl/>
        </w:rPr>
        <w:t>"</w:t>
      </w:r>
      <w:r w:rsidRPr="005B4883">
        <w:rPr>
          <w:rFonts w:hint="cs"/>
          <w:sz w:val="24"/>
          <w:szCs w:val="24"/>
          <w:rtl/>
        </w:rPr>
        <w:t xml:space="preserve"> שהוחזרו ליחידה החוקרת לאחר הבדיקות במכון</w:t>
      </w:r>
      <w:r>
        <w:rPr>
          <w:rFonts w:hint="cs"/>
          <w:sz w:val="24"/>
          <w:szCs w:val="24"/>
          <w:rtl/>
        </w:rPr>
        <w:t xml:space="preserve"> </w:t>
      </w:r>
      <w:r>
        <w:rPr>
          <w:rFonts w:hint="cs"/>
          <w:sz w:val="20"/>
          <w:szCs w:val="20"/>
          <w:rtl/>
        </w:rPr>
        <w:t>(כמופיע על ה</w:t>
      </w:r>
      <w:r w:rsidRPr="00CE530C">
        <w:rPr>
          <w:rFonts w:hint="cs"/>
          <w:sz w:val="20"/>
          <w:szCs w:val="20"/>
          <w:rtl/>
        </w:rPr>
        <w:t>טופס)</w:t>
      </w:r>
      <w:r w:rsidRPr="005B4883">
        <w:rPr>
          <w:rFonts w:hint="cs"/>
          <w:sz w:val="24"/>
          <w:szCs w:val="24"/>
          <w:rtl/>
        </w:rPr>
        <w:t>, אינם כוללים את ה</w:t>
      </w:r>
      <w:r>
        <w:rPr>
          <w:rFonts w:hint="cs"/>
          <w:sz w:val="24"/>
          <w:szCs w:val="24"/>
          <w:rtl/>
        </w:rPr>
        <w:t>מטושים</w:t>
      </w:r>
      <w:r w:rsidRPr="005B4883">
        <w:rPr>
          <w:rFonts w:hint="cs"/>
          <w:sz w:val="24"/>
          <w:szCs w:val="24"/>
          <w:rtl/>
        </w:rPr>
        <w:t>, שכן אלה אינם בבחינת "מוצגים"</w:t>
      </w:r>
      <w:r>
        <w:rPr>
          <w:rFonts w:hint="cs"/>
          <w:sz w:val="24"/>
          <w:szCs w:val="24"/>
          <w:rtl/>
        </w:rPr>
        <w:t xml:space="preserve"> והם נשמרים במעבדה</w:t>
      </w:r>
      <w:r w:rsidRPr="005B4883">
        <w:rPr>
          <w:rFonts w:hint="cs"/>
          <w:sz w:val="24"/>
          <w:szCs w:val="24"/>
          <w:rtl/>
        </w:rPr>
        <w:t xml:space="preserve">. </w:t>
      </w:r>
    </w:p>
    <w:p w14:paraId="5643761D" w14:textId="77777777" w:rsidR="00106085" w:rsidRDefault="00106085" w:rsidP="00106085">
      <w:pPr>
        <w:spacing w:line="360" w:lineRule="auto"/>
        <w:ind w:firstLine="360"/>
        <w:jc w:val="both"/>
        <w:rPr>
          <w:u w:val="single"/>
          <w:rtl/>
        </w:rPr>
      </w:pPr>
    </w:p>
    <w:p w14:paraId="75170C66"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החקירה</w:t>
      </w:r>
    </w:p>
    <w:p w14:paraId="1043AB68" w14:textId="77777777" w:rsidR="00106085" w:rsidRDefault="00106085" w:rsidP="00106085">
      <w:pPr>
        <w:pStyle w:val="ListParagraph"/>
        <w:numPr>
          <w:ilvl w:val="0"/>
          <w:numId w:val="6"/>
        </w:numPr>
        <w:spacing w:line="360" w:lineRule="auto"/>
        <w:jc w:val="both"/>
        <w:rPr>
          <w:sz w:val="24"/>
          <w:szCs w:val="24"/>
        </w:rPr>
      </w:pPr>
      <w:r w:rsidRPr="00CE530C">
        <w:rPr>
          <w:rFonts w:hint="cs"/>
          <w:b/>
          <w:bCs/>
          <w:sz w:val="24"/>
          <w:szCs w:val="24"/>
          <w:rtl/>
        </w:rPr>
        <w:t>החוקר איציק חל</w:t>
      </w:r>
      <w:r>
        <w:rPr>
          <w:rFonts w:hint="cs"/>
          <w:b/>
          <w:bCs/>
          <w:sz w:val="24"/>
          <w:szCs w:val="24"/>
          <w:rtl/>
        </w:rPr>
        <w:t>י</w:t>
      </w:r>
      <w:r w:rsidRPr="00CE530C">
        <w:rPr>
          <w:rFonts w:hint="cs"/>
          <w:b/>
          <w:bCs/>
          <w:sz w:val="24"/>
          <w:szCs w:val="24"/>
          <w:rtl/>
        </w:rPr>
        <w:t>ו</w:t>
      </w:r>
      <w:r>
        <w:rPr>
          <w:rFonts w:hint="cs"/>
          <w:b/>
          <w:bCs/>
          <w:sz w:val="24"/>
          <w:szCs w:val="24"/>
          <w:rtl/>
        </w:rPr>
        <w:t>ו</w:t>
      </w:r>
      <w:r w:rsidRPr="00CE530C">
        <w:rPr>
          <w:rFonts w:hint="cs"/>
          <w:b/>
          <w:bCs/>
          <w:sz w:val="24"/>
          <w:szCs w:val="24"/>
          <w:rtl/>
        </w:rPr>
        <w:t>ה</w:t>
      </w:r>
      <w:r>
        <w:rPr>
          <w:rFonts w:hint="cs"/>
          <w:sz w:val="24"/>
          <w:szCs w:val="24"/>
          <w:rtl/>
        </w:rPr>
        <w:t xml:space="preserve"> </w:t>
      </w:r>
      <w:r w:rsidRPr="00BD6D82">
        <w:rPr>
          <w:rFonts w:hint="cs"/>
          <w:sz w:val="20"/>
          <w:szCs w:val="20"/>
          <w:rtl/>
        </w:rPr>
        <w:t>(ע.ת. 10, העיד בישיבת 19.</w:t>
      </w:r>
      <w:r>
        <w:rPr>
          <w:rFonts w:hint="cs"/>
          <w:sz w:val="20"/>
          <w:szCs w:val="20"/>
          <w:rtl/>
        </w:rPr>
        <w:t>0</w:t>
      </w:r>
      <w:r w:rsidRPr="00BD6D82">
        <w:rPr>
          <w:rFonts w:hint="cs"/>
          <w:sz w:val="20"/>
          <w:szCs w:val="20"/>
          <w:rtl/>
        </w:rPr>
        <w:t>2.15)</w:t>
      </w:r>
      <w:r>
        <w:rPr>
          <w:rFonts w:hint="cs"/>
          <w:sz w:val="24"/>
          <w:szCs w:val="24"/>
          <w:rtl/>
        </w:rPr>
        <w:t xml:space="preserve"> שירת בזמן האירוע במאגר חוקרים לכיש, שלימים הפך לימ"ר לכיש, שם עדיין שירת בעת מתן עדותו. הוא חקר את המקרה מתחילתו, אם כי לא היה בזירת האירוע. לדבריו, מאז המקרה הוקמו צוותי חקירה מיוחדים </w:t>
      </w:r>
      <w:r w:rsidRPr="00CE530C">
        <w:rPr>
          <w:rFonts w:hint="cs"/>
          <w:sz w:val="20"/>
          <w:szCs w:val="20"/>
          <w:rtl/>
        </w:rPr>
        <w:t>(צח"מים)</w:t>
      </w:r>
      <w:r>
        <w:rPr>
          <w:rFonts w:hint="cs"/>
          <w:sz w:val="24"/>
          <w:szCs w:val="24"/>
          <w:rtl/>
        </w:rPr>
        <w:t xml:space="preserve"> לא מעטים, </w:t>
      </w:r>
      <w:r w:rsidRPr="00BD6D82">
        <w:rPr>
          <w:rFonts w:hint="cs"/>
          <w:sz w:val="20"/>
          <w:szCs w:val="20"/>
          <w:rtl/>
        </w:rPr>
        <w:t>(שבעה במספר)</w:t>
      </w:r>
      <w:r>
        <w:rPr>
          <w:rFonts w:hint="cs"/>
          <w:sz w:val="24"/>
          <w:szCs w:val="24"/>
          <w:rtl/>
        </w:rPr>
        <w:t xml:space="preserve">, ברובם נטל גם חלק; התיק עבר גם בין יחידות כדי לרענן את הכוחות שחקרו את המקרה; כאשר משנת 2009 נחקר המקרה ע"י ימ"ר לכיש. </w:t>
      </w:r>
    </w:p>
    <w:p w14:paraId="0F135C1F"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חליווה הסביר את כיווני החקירה של היחידות החוקרות, כשמתוך דבריו, ניתן ללמוד, שהמשטרה לא ויתרה על מציאת הרוצח, למרות חלוף הזמן, וגם אם היו מחדלי חקירה </w:t>
      </w:r>
      <w:r w:rsidRPr="00106085">
        <w:rPr>
          <w:rFonts w:ascii="Arial" w:hAnsi="Arial" w:cs="Arial"/>
          <w:sz w:val="20"/>
          <w:szCs w:val="20"/>
          <w:rtl/>
        </w:rPr>
        <w:t>(על כך להלן)</w:t>
      </w:r>
      <w:r w:rsidRPr="00106085">
        <w:rPr>
          <w:rFonts w:ascii="Arial" w:hAnsi="Arial" w:cs="Arial"/>
          <w:rtl/>
        </w:rPr>
        <w:t xml:space="preserve">, הרי שבוודאי שלא ניתן לטעון שהמשטרה לא התאמצה לאורך כל השנים מאז האירוע, למצוא את האחראי לרציחתה של רינת המנוחה. </w:t>
      </w:r>
    </w:p>
    <w:p w14:paraId="74C1D299" w14:textId="77777777" w:rsidR="00106085" w:rsidRDefault="00106085" w:rsidP="00106085">
      <w:pPr>
        <w:spacing w:line="360" w:lineRule="auto"/>
        <w:ind w:left="720"/>
        <w:jc w:val="both"/>
        <w:rPr>
          <w:rtl/>
        </w:rPr>
      </w:pPr>
      <w:r w:rsidRPr="00106085">
        <w:rPr>
          <w:rFonts w:ascii="Arial" w:hAnsi="Arial" w:cs="Arial"/>
          <w:rtl/>
        </w:rPr>
        <w:t>חליווה העיד, כי לאחר מציאת ה-</w:t>
      </w:r>
      <w:r w:rsidRPr="00106085">
        <w:rPr>
          <w:rFonts w:ascii="Arial" w:hAnsi="Arial" w:cs="Arial"/>
        </w:rPr>
        <w:t>DNA</w:t>
      </w:r>
      <w:r w:rsidRPr="00106085">
        <w:rPr>
          <w:rFonts w:ascii="Arial" w:hAnsi="Arial" w:cs="Arial"/>
          <w:rtl/>
        </w:rPr>
        <w:t xml:space="preserve"> על הגופה, החלו במשטרה בדגימת אנשים, כולל עובדים זרים ועובדים מהשטחים, כדי למצוא פרופיל גנטי שיתאים לפרופיל </w:t>
      </w:r>
      <w:r w:rsidRPr="00106085">
        <w:rPr>
          <w:rFonts w:ascii="Arial" w:hAnsi="Arial" w:cs="Arial" w:hint="cs"/>
          <w:rtl/>
        </w:rPr>
        <w:t xml:space="preserve">המשוער </w:t>
      </w:r>
      <w:r w:rsidRPr="00106085">
        <w:rPr>
          <w:rFonts w:ascii="Arial" w:hAnsi="Arial" w:cs="Arial"/>
          <w:rtl/>
        </w:rPr>
        <w:t>שנמצא על המנוחה:</w:t>
      </w:r>
      <w:r>
        <w:rPr>
          <w:rFonts w:hint="cs"/>
          <w:rtl/>
        </w:rPr>
        <w:t xml:space="preserve"> </w:t>
      </w:r>
    </w:p>
    <w:p w14:paraId="4AB92068" w14:textId="77777777" w:rsidR="00106085" w:rsidRPr="00106085" w:rsidRDefault="00106085" w:rsidP="00106085">
      <w:pPr>
        <w:ind w:left="1440" w:right="426"/>
        <w:jc w:val="both"/>
        <w:rPr>
          <w:rFonts w:ascii="Arial" w:hAnsi="Arial" w:cs="Arial"/>
          <w:rtl/>
        </w:rPr>
      </w:pPr>
      <w:r w:rsidRPr="00287978">
        <w:rPr>
          <w:rFonts w:cs="Miriam" w:hint="cs"/>
          <w:b/>
          <w:bCs/>
          <w:rtl/>
        </w:rPr>
        <w:t>"לאט לאט זה התרחב לנושא של אסירים, רשימות של פוטנציאליים שנבנו על ידי פרופילאי שבא וסייע לצוות החקירה... אסירים, בחופשה, חוסים... היה מגוון של בדיקות שנעשו, וכל הבדיקות נעשו בשביל להגיע להתאמה של אותו אדם שהיה בפרופיל הגנטי... בנוסף היו כיווני חקירה נוספים, שהתקבלו מחקירה של עדים ואנשים בזירה עצמה... שמהם ניתן היה להבין שבאזור הזה מתארגנים... קבוצות של יהודיות עם קבוצות מהשטחים... ומתוך חקירה זו, עלה חשד לגבי אדם שב</w:t>
      </w:r>
      <w:r>
        <w:rPr>
          <w:rFonts w:cs="Miriam" w:hint="cs"/>
          <w:b/>
          <w:bCs/>
          <w:rtl/>
        </w:rPr>
        <w:t>יו</w:t>
      </w:r>
      <w:r w:rsidRPr="00287978">
        <w:rPr>
          <w:rFonts w:cs="Miriam" w:hint="cs"/>
          <w:b/>
          <w:bCs/>
          <w:rtl/>
        </w:rPr>
        <w:t xml:space="preserve">ם של הרצח נמלט מהזירה בצורה בהולה... בדקנו </w:t>
      </w:r>
      <w:r w:rsidRPr="00287978">
        <w:rPr>
          <w:rFonts w:cs="Miriam"/>
          <w:b/>
          <w:bCs/>
          <w:rtl/>
        </w:rPr>
        <w:t>–</w:t>
      </w:r>
      <w:r w:rsidRPr="00287978">
        <w:rPr>
          <w:rFonts w:cs="Miriam" w:hint="cs"/>
          <w:b/>
          <w:bCs/>
          <w:rtl/>
        </w:rPr>
        <w:t xml:space="preserve"> והוא נשלל. היה כיוון נוסף, עד כמה שזכור לי זה שנשלח מכתב לתיבת הדואר של משפחת המנוחה, ובמכתב היה איזה שהוא רמז לגבי אדם מסוים שיכול להיות קשור, גם זה נבדק ונשלל... (במשך השנים) נדגמו מאות ואלפים, לפי דעתי..."</w:t>
      </w:r>
      <w:r>
        <w:rPr>
          <w:rFonts w:hint="cs"/>
          <w:rtl/>
        </w:rPr>
        <w:t xml:space="preserve"> </w:t>
      </w:r>
      <w:r w:rsidRPr="00106085">
        <w:rPr>
          <w:rFonts w:ascii="Arial" w:hAnsi="Arial" w:cs="Arial"/>
          <w:sz w:val="20"/>
          <w:szCs w:val="20"/>
          <w:rtl/>
        </w:rPr>
        <w:t>(עמ' 73 לפרוטוקול, ישיבת 19.02.15)</w:t>
      </w:r>
      <w:r w:rsidRPr="00106085">
        <w:rPr>
          <w:rFonts w:ascii="Arial" w:hAnsi="Arial" w:cs="Arial"/>
          <w:rtl/>
        </w:rPr>
        <w:t>.</w:t>
      </w:r>
    </w:p>
    <w:p w14:paraId="3B1D141E" w14:textId="77777777" w:rsidR="00106085" w:rsidRDefault="00106085" w:rsidP="00106085">
      <w:pPr>
        <w:spacing w:line="360" w:lineRule="auto"/>
        <w:jc w:val="both"/>
        <w:rPr>
          <w:u w:val="single"/>
          <w:rtl/>
        </w:rPr>
      </w:pPr>
    </w:p>
    <w:p w14:paraId="659990AC" w14:textId="77777777" w:rsidR="00106085" w:rsidRPr="00106085" w:rsidRDefault="00106085" w:rsidP="00106085">
      <w:pPr>
        <w:spacing w:line="360" w:lineRule="auto"/>
        <w:ind w:firstLine="360"/>
        <w:jc w:val="both"/>
        <w:rPr>
          <w:rFonts w:ascii="Arial" w:hAnsi="Arial" w:cs="Arial"/>
          <w:b/>
          <w:bCs/>
          <w:u w:val="single"/>
          <w:rtl/>
        </w:rPr>
      </w:pPr>
      <w:r w:rsidRPr="00106085">
        <w:rPr>
          <w:rFonts w:ascii="Arial" w:hAnsi="Arial" w:cs="Arial"/>
          <w:b/>
          <w:bCs/>
          <w:u w:val="single"/>
          <w:rtl/>
        </w:rPr>
        <w:t>דגימת הפועלים</w:t>
      </w:r>
    </w:p>
    <w:p w14:paraId="4F500527"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חליווה העיד, כי ביום 05.06.05, הגיע לאתר הבניה הרלבנטי יחד עם החוקר טוביה צאלח, ביקש ממנהל העבודה את רשימת העובדים, והשניים תאמו את בדיקת העובדים לבוקר שלמחרת. לדבריו, </w:t>
      </w:r>
      <w:r w:rsidRPr="0017279B">
        <w:rPr>
          <w:rFonts w:cs="Miriam" w:hint="cs"/>
          <w:b/>
          <w:bCs/>
          <w:sz w:val="24"/>
          <w:szCs w:val="24"/>
          <w:rtl/>
        </w:rPr>
        <w:t>"הוא אמר לי שיש 22 עובדים...לא קיבלתי רשימות ממנו...למחרת בבוקר, כשבאנו לדגום את האנשים ורשמנו 16 אנשים שהיו באתר... באותו רגע שבאנו ודיברנו, הוא אמר שיש 22 פועלים, וכשבאתי בפועל לדגום, הוא אמר שיש רק 16 פועלים... אלה הפועלים שיש..."</w:t>
      </w:r>
      <w:r>
        <w:rPr>
          <w:rFonts w:hint="cs"/>
          <w:sz w:val="24"/>
          <w:szCs w:val="24"/>
          <w:rtl/>
        </w:rPr>
        <w:t xml:space="preserve"> </w:t>
      </w:r>
      <w:r w:rsidRPr="0017279B">
        <w:rPr>
          <w:rFonts w:hint="cs"/>
          <w:sz w:val="20"/>
          <w:szCs w:val="20"/>
          <w:rtl/>
        </w:rPr>
        <w:t>(</w:t>
      </w:r>
      <w:r>
        <w:rPr>
          <w:rFonts w:hint="cs"/>
          <w:sz w:val="20"/>
          <w:szCs w:val="20"/>
          <w:rtl/>
        </w:rPr>
        <w:t xml:space="preserve">שם, </w:t>
      </w:r>
      <w:r w:rsidRPr="0017279B">
        <w:rPr>
          <w:rFonts w:hint="cs"/>
          <w:sz w:val="20"/>
          <w:szCs w:val="20"/>
          <w:rtl/>
        </w:rPr>
        <w:t>עמ' 79 לפרוטוקול)</w:t>
      </w:r>
      <w:r>
        <w:rPr>
          <w:rFonts w:hint="cs"/>
          <w:sz w:val="24"/>
          <w:szCs w:val="24"/>
          <w:rtl/>
        </w:rPr>
        <w:t xml:space="preserve">. </w:t>
      </w:r>
    </w:p>
    <w:p w14:paraId="4BE28DDF"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חליווה ערך את </w:t>
      </w:r>
      <w:r w:rsidRPr="000D1FAC">
        <w:rPr>
          <w:rFonts w:hint="cs"/>
          <w:b/>
          <w:bCs/>
          <w:sz w:val="24"/>
          <w:szCs w:val="24"/>
          <w:rtl/>
        </w:rPr>
        <w:t>ת/13, דו"ח פעולה על נטילת הדגימות וכן רשימת הפועלים שנדגמו</w:t>
      </w:r>
      <w:r w:rsidRPr="005B4883">
        <w:rPr>
          <w:rFonts w:hint="cs"/>
          <w:sz w:val="24"/>
          <w:szCs w:val="24"/>
          <w:rtl/>
        </w:rPr>
        <w:t xml:space="preserve"> </w:t>
      </w:r>
      <w:r w:rsidRPr="005B4883">
        <w:rPr>
          <w:rFonts w:hint="cs"/>
          <w:sz w:val="20"/>
          <w:szCs w:val="20"/>
          <w:rtl/>
        </w:rPr>
        <w:t>(</w:t>
      </w:r>
      <w:r>
        <w:rPr>
          <w:rFonts w:hint="cs"/>
          <w:sz w:val="20"/>
          <w:szCs w:val="20"/>
          <w:rtl/>
        </w:rPr>
        <w:t xml:space="preserve">בבוקר של יום </w:t>
      </w:r>
      <w:r w:rsidRPr="005B4883">
        <w:rPr>
          <w:rFonts w:hint="cs"/>
          <w:sz w:val="20"/>
          <w:szCs w:val="20"/>
          <w:rtl/>
        </w:rPr>
        <w:t>06.06.05)</w:t>
      </w:r>
      <w:r w:rsidRPr="005B4883">
        <w:rPr>
          <w:rFonts w:hint="cs"/>
          <w:sz w:val="24"/>
          <w:szCs w:val="24"/>
          <w:rtl/>
        </w:rPr>
        <w:t xml:space="preserve">, והוא העיד, כי הפועלים היו </w:t>
      </w:r>
      <w:r w:rsidRPr="005B4883">
        <w:rPr>
          <w:rFonts w:cs="Miriam" w:hint="cs"/>
          <w:b/>
          <w:bCs/>
          <w:sz w:val="24"/>
          <w:szCs w:val="24"/>
          <w:rtl/>
        </w:rPr>
        <w:t>"בקומה הראשונה, במרתף של הבניין עצמו, זה נ</w:t>
      </w:r>
      <w:r>
        <w:rPr>
          <w:rFonts w:cs="Miriam" w:hint="cs"/>
          <w:b/>
          <w:bCs/>
          <w:sz w:val="24"/>
          <w:szCs w:val="24"/>
          <w:rtl/>
        </w:rPr>
        <w:t>ראה לי</w:t>
      </w:r>
      <w:r w:rsidRPr="005B4883">
        <w:rPr>
          <w:rFonts w:cs="Miriam" w:hint="cs"/>
          <w:b/>
          <w:bCs/>
          <w:sz w:val="24"/>
          <w:szCs w:val="24"/>
          <w:rtl/>
        </w:rPr>
        <w:t xml:space="preserve"> מטבחון שהיה שם... הקבלן ריכז אותם, הוא אמר </w:t>
      </w:r>
      <w:r w:rsidRPr="005B4883">
        <w:rPr>
          <w:rFonts w:cs="Miriam"/>
          <w:b/>
          <w:bCs/>
          <w:sz w:val="24"/>
          <w:szCs w:val="24"/>
          <w:rtl/>
        </w:rPr>
        <w:t>–</w:t>
      </w:r>
      <w:r w:rsidRPr="005B4883">
        <w:rPr>
          <w:rFonts w:cs="Miriam" w:hint="cs"/>
          <w:b/>
          <w:bCs/>
          <w:sz w:val="24"/>
          <w:szCs w:val="24"/>
          <w:rtl/>
        </w:rPr>
        <w:t xml:space="preserve"> זה העובדים שיש אצלי"</w:t>
      </w:r>
      <w:r w:rsidRPr="000D1FAC">
        <w:rPr>
          <w:rFonts w:hint="cs"/>
          <w:sz w:val="24"/>
          <w:szCs w:val="24"/>
          <w:rtl/>
        </w:rPr>
        <w:t xml:space="preserve">, </w:t>
      </w:r>
      <w:r w:rsidRPr="005B4883">
        <w:rPr>
          <w:rFonts w:hint="cs"/>
          <w:sz w:val="24"/>
          <w:szCs w:val="24"/>
          <w:rtl/>
        </w:rPr>
        <w:t xml:space="preserve">ואותם דגמו </w:t>
      </w:r>
      <w:r w:rsidRPr="005B4883">
        <w:rPr>
          <w:rFonts w:hint="cs"/>
          <w:sz w:val="20"/>
          <w:szCs w:val="20"/>
          <w:rtl/>
        </w:rPr>
        <w:t>(</w:t>
      </w:r>
      <w:r>
        <w:rPr>
          <w:rFonts w:hint="cs"/>
          <w:sz w:val="20"/>
          <w:szCs w:val="20"/>
          <w:rtl/>
        </w:rPr>
        <w:t xml:space="preserve">שם, </w:t>
      </w:r>
      <w:r w:rsidRPr="005B4883">
        <w:rPr>
          <w:rFonts w:hint="cs"/>
          <w:sz w:val="20"/>
          <w:szCs w:val="20"/>
          <w:rtl/>
        </w:rPr>
        <w:t>עמ' 80 לפרוטוקול)</w:t>
      </w:r>
      <w:r w:rsidRPr="005B4883">
        <w:rPr>
          <w:rFonts w:hint="cs"/>
          <w:sz w:val="24"/>
          <w:szCs w:val="24"/>
          <w:rtl/>
        </w:rPr>
        <w:t>. אמנם, לדבריו,</w:t>
      </w:r>
      <w:r>
        <w:rPr>
          <w:rFonts w:hint="cs"/>
          <w:sz w:val="24"/>
          <w:szCs w:val="24"/>
          <w:rtl/>
        </w:rPr>
        <w:t xml:space="preserve"> ביקשו גם רשימות של הפועלים, אך אלה לא ניתנו</w:t>
      </w:r>
      <w:r w:rsidRPr="005B4883">
        <w:rPr>
          <w:rFonts w:hint="cs"/>
          <w:sz w:val="24"/>
          <w:szCs w:val="24"/>
          <w:rtl/>
        </w:rPr>
        <w:t>, והחקירה המשיכה. כבר כאן ניתן לציין, כי למעשה לא הייתה מחלוקת בין הצדדים, כי היה מקום להתעקש עם הקבלן על קבלת הרשימות הרשמיות של הפועלים שהעסיק, כפי שנעשה בסופו של דבר בשנת 2014. גם התובעת הסכימה, כי לו היו משווים את רשימת הפועלים כפי שהופיעה במסמכי הביטו</w:t>
      </w:r>
      <w:r>
        <w:rPr>
          <w:rFonts w:hint="cs"/>
          <w:sz w:val="24"/>
          <w:szCs w:val="24"/>
          <w:rtl/>
        </w:rPr>
        <w:t>ח</w:t>
      </w:r>
      <w:r w:rsidRPr="005B4883">
        <w:rPr>
          <w:rFonts w:hint="cs"/>
          <w:sz w:val="24"/>
          <w:szCs w:val="24"/>
          <w:rtl/>
        </w:rPr>
        <w:t xml:space="preserve"> הלאומי, </w:t>
      </w:r>
      <w:r>
        <w:rPr>
          <w:rFonts w:hint="cs"/>
          <w:sz w:val="24"/>
          <w:szCs w:val="24"/>
          <w:rtl/>
        </w:rPr>
        <w:t>א</w:t>
      </w:r>
      <w:r w:rsidRPr="005B4883">
        <w:rPr>
          <w:rFonts w:hint="cs"/>
          <w:sz w:val="24"/>
          <w:szCs w:val="24"/>
          <w:rtl/>
        </w:rPr>
        <w:t>ל</w:t>
      </w:r>
      <w:r>
        <w:rPr>
          <w:rFonts w:hint="cs"/>
          <w:sz w:val="24"/>
          <w:szCs w:val="24"/>
          <w:rtl/>
        </w:rPr>
        <w:t xml:space="preserve"> מול ה</w:t>
      </w:r>
      <w:r w:rsidRPr="005B4883">
        <w:rPr>
          <w:rFonts w:hint="cs"/>
          <w:sz w:val="24"/>
          <w:szCs w:val="24"/>
          <w:rtl/>
        </w:rPr>
        <w:t xml:space="preserve">פועלים שנדגמו בפועל, היו מגלים אולי כבר בשנת 2005, </w:t>
      </w:r>
      <w:r>
        <w:rPr>
          <w:rFonts w:hint="cs"/>
          <w:sz w:val="24"/>
          <w:szCs w:val="24"/>
          <w:rtl/>
        </w:rPr>
        <w:t xml:space="preserve">בנוסף לחמישה פועלים שהיו שוהים בלתי חוקיים ונעלמו מהבניין </w:t>
      </w:r>
      <w:r w:rsidRPr="001C2348">
        <w:rPr>
          <w:rFonts w:hint="cs"/>
          <w:sz w:val="20"/>
          <w:szCs w:val="20"/>
          <w:rtl/>
        </w:rPr>
        <w:t>(להלן)</w:t>
      </w:r>
      <w:r>
        <w:rPr>
          <w:rFonts w:hint="cs"/>
          <w:sz w:val="24"/>
          <w:szCs w:val="24"/>
          <w:rtl/>
        </w:rPr>
        <w:t xml:space="preserve">, שגם </w:t>
      </w:r>
      <w:r w:rsidRPr="005B4883">
        <w:rPr>
          <w:rFonts w:hint="cs"/>
          <w:sz w:val="24"/>
          <w:szCs w:val="24"/>
          <w:rtl/>
        </w:rPr>
        <w:t xml:space="preserve">הנאשם </w:t>
      </w:r>
      <w:r w:rsidRPr="005B4883">
        <w:rPr>
          <w:rFonts w:cs="Miriam" w:hint="cs"/>
          <w:b/>
          <w:bCs/>
          <w:sz w:val="24"/>
          <w:szCs w:val="24"/>
          <w:rtl/>
        </w:rPr>
        <w:t>"נעלם"</w:t>
      </w:r>
      <w:r w:rsidRPr="005B4883">
        <w:rPr>
          <w:rFonts w:hint="cs"/>
          <w:sz w:val="24"/>
          <w:szCs w:val="24"/>
          <w:rtl/>
        </w:rPr>
        <w:t xml:space="preserve"> מהשטח מיד לאחר האירוע. אולם, הצדדים חלוקים בנוגע למסקנה שיש ל</w:t>
      </w:r>
      <w:r>
        <w:rPr>
          <w:rFonts w:hint="cs"/>
          <w:sz w:val="24"/>
          <w:szCs w:val="24"/>
          <w:rtl/>
        </w:rPr>
        <w:t>הסיק ממ</w:t>
      </w:r>
      <w:r w:rsidRPr="005B4883">
        <w:rPr>
          <w:rFonts w:hint="cs"/>
          <w:sz w:val="24"/>
          <w:szCs w:val="24"/>
          <w:rtl/>
        </w:rPr>
        <w:t xml:space="preserve">חדל זה. </w:t>
      </w:r>
    </w:p>
    <w:p w14:paraId="4D6982A5" w14:textId="77777777" w:rsidR="00106085" w:rsidRDefault="00106085" w:rsidP="00106085">
      <w:pPr>
        <w:pStyle w:val="ListParagraph"/>
        <w:spacing w:line="360" w:lineRule="auto"/>
        <w:jc w:val="both"/>
        <w:rPr>
          <w:sz w:val="24"/>
          <w:szCs w:val="24"/>
          <w:rtl/>
        </w:rPr>
      </w:pPr>
    </w:p>
    <w:p w14:paraId="63C5DD97"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חליווה הסביר </w:t>
      </w:r>
      <w:r w:rsidRPr="005B4883">
        <w:rPr>
          <w:rFonts w:hint="cs"/>
          <w:sz w:val="20"/>
          <w:szCs w:val="20"/>
          <w:rtl/>
        </w:rPr>
        <w:t>(בתשובה לשאלותיו של הסנגור במהלך החקירה הנגדית)</w:t>
      </w:r>
      <w:r w:rsidRPr="005B4883">
        <w:rPr>
          <w:rFonts w:hint="cs"/>
          <w:sz w:val="24"/>
          <w:szCs w:val="24"/>
          <w:rtl/>
        </w:rPr>
        <w:t>, כי בזמן האירוע, ההחלטה הייתה ל</w:t>
      </w:r>
      <w:r>
        <w:rPr>
          <w:rFonts w:hint="cs"/>
          <w:sz w:val="24"/>
          <w:szCs w:val="24"/>
          <w:rtl/>
        </w:rPr>
        <w:t>ד</w:t>
      </w:r>
      <w:r w:rsidRPr="005B4883">
        <w:rPr>
          <w:rFonts w:hint="cs"/>
          <w:sz w:val="24"/>
          <w:szCs w:val="24"/>
          <w:rtl/>
        </w:rPr>
        <w:t>גום את מי שנמצא במקום</w:t>
      </w:r>
      <w:r>
        <w:rPr>
          <w:rFonts w:hint="cs"/>
          <w:sz w:val="24"/>
          <w:szCs w:val="24"/>
          <w:rtl/>
        </w:rPr>
        <w:t>;</w:t>
      </w:r>
      <w:r w:rsidRPr="005B4883">
        <w:rPr>
          <w:rFonts w:hint="cs"/>
          <w:sz w:val="24"/>
          <w:szCs w:val="24"/>
          <w:rtl/>
        </w:rPr>
        <w:t xml:space="preserve"> בראיה לאחור, ורק לאחר שהרשימות של הביטוח לאומי הוצאו ב-2014, ראו שבאמת בזמן הרלבנטי עבדו יותר פועלים באתר. </w:t>
      </w:r>
      <w:r w:rsidRPr="005B4883">
        <w:rPr>
          <w:rFonts w:cs="Miriam" w:hint="cs"/>
          <w:b/>
          <w:bCs/>
          <w:sz w:val="24"/>
          <w:szCs w:val="24"/>
          <w:rtl/>
        </w:rPr>
        <w:t>"באותה תקופה אנחנו נשלחנו לבצע דגימות של אנשים שנמצאים, לא נעשתה בדיקה מקיפה של רשימות, כי אנחנו הגענו לקבלנים, לקבלני משנה, אז לא כולם מסרו רשימות מסודרות..."</w:t>
      </w:r>
      <w:r w:rsidRPr="005B4883">
        <w:rPr>
          <w:rFonts w:hint="cs"/>
          <w:sz w:val="24"/>
          <w:szCs w:val="24"/>
          <w:rtl/>
        </w:rPr>
        <w:t xml:space="preserve"> </w:t>
      </w:r>
      <w:r w:rsidRPr="005B4883">
        <w:rPr>
          <w:rFonts w:hint="cs"/>
          <w:sz w:val="20"/>
          <w:szCs w:val="20"/>
          <w:rtl/>
        </w:rPr>
        <w:t>(</w:t>
      </w:r>
      <w:r>
        <w:rPr>
          <w:rFonts w:hint="cs"/>
          <w:sz w:val="20"/>
          <w:szCs w:val="20"/>
          <w:rtl/>
        </w:rPr>
        <w:t xml:space="preserve">שם, עמ' </w:t>
      </w:r>
      <w:r w:rsidRPr="005B4883">
        <w:rPr>
          <w:rFonts w:hint="cs"/>
          <w:sz w:val="20"/>
          <w:szCs w:val="20"/>
          <w:rtl/>
        </w:rPr>
        <w:t>84</w:t>
      </w:r>
      <w:r>
        <w:rPr>
          <w:rFonts w:hint="cs"/>
          <w:sz w:val="20"/>
          <w:szCs w:val="20"/>
          <w:rtl/>
        </w:rPr>
        <w:t xml:space="preserve"> לפרוטוקול</w:t>
      </w:r>
      <w:r w:rsidRPr="005B4883">
        <w:rPr>
          <w:rFonts w:hint="cs"/>
          <w:sz w:val="20"/>
          <w:szCs w:val="20"/>
          <w:rtl/>
        </w:rPr>
        <w:t>)</w:t>
      </w:r>
      <w:r w:rsidRPr="005B4883">
        <w:rPr>
          <w:rFonts w:hint="cs"/>
          <w:sz w:val="24"/>
          <w:szCs w:val="24"/>
          <w:rtl/>
        </w:rPr>
        <w:t xml:space="preserve">. למעשה, כחודשיים אחרי האירוע </w:t>
      </w:r>
      <w:r w:rsidRPr="005B4883">
        <w:rPr>
          <w:rFonts w:cs="Miriam" w:hint="cs"/>
          <w:b/>
          <w:bCs/>
          <w:sz w:val="24"/>
          <w:szCs w:val="24"/>
          <w:rtl/>
        </w:rPr>
        <w:t xml:space="preserve">"במסגרת מעצר של אדם אחר, הוא </w:t>
      </w:r>
      <w:r w:rsidRPr="00106085">
        <w:rPr>
          <w:rFonts w:ascii="Arial" w:hAnsi="Arial"/>
          <w:sz w:val="20"/>
          <w:szCs w:val="20"/>
          <w:rtl/>
        </w:rPr>
        <w:t>(</w:t>
      </w:r>
      <w:r w:rsidRPr="00106085">
        <w:rPr>
          <w:rFonts w:ascii="Arial" w:hAnsi="Arial" w:hint="cs"/>
          <w:sz w:val="20"/>
          <w:szCs w:val="20"/>
          <w:rtl/>
        </w:rPr>
        <w:t>מנהל העבודה</w:t>
      </w:r>
      <w:r w:rsidRPr="00106085">
        <w:rPr>
          <w:rFonts w:ascii="Arial" w:hAnsi="Arial"/>
          <w:sz w:val="20"/>
          <w:szCs w:val="20"/>
          <w:rtl/>
        </w:rPr>
        <w:t xml:space="preserve"> – ר.י.כ.)</w:t>
      </w:r>
      <w:r>
        <w:rPr>
          <w:rFonts w:cs="Miriam" w:hint="cs"/>
          <w:b/>
          <w:bCs/>
          <w:sz w:val="24"/>
          <w:szCs w:val="24"/>
          <w:rtl/>
        </w:rPr>
        <w:t xml:space="preserve"> </w:t>
      </w:r>
      <w:r w:rsidRPr="005B4883">
        <w:rPr>
          <w:rFonts w:cs="Miriam" w:hint="cs"/>
          <w:b/>
          <w:bCs/>
          <w:sz w:val="24"/>
          <w:szCs w:val="24"/>
          <w:rtl/>
        </w:rPr>
        <w:t>מסר שהיו עוד 5, אם אני לא טועה, 6-5 פועלים שבאותו יום של הרצח הוא הבריח לשטחים, כי לא היו להם אישורים..."</w:t>
      </w:r>
      <w:r>
        <w:rPr>
          <w:rFonts w:hint="cs"/>
          <w:sz w:val="24"/>
          <w:szCs w:val="24"/>
          <w:rtl/>
        </w:rPr>
        <w:t xml:space="preserve"> </w:t>
      </w:r>
      <w:r w:rsidRPr="00D232FA">
        <w:rPr>
          <w:rFonts w:hint="cs"/>
          <w:sz w:val="20"/>
          <w:szCs w:val="20"/>
          <w:rtl/>
        </w:rPr>
        <w:t>(שם)</w:t>
      </w:r>
      <w:r>
        <w:rPr>
          <w:rFonts w:hint="cs"/>
          <w:sz w:val="24"/>
          <w:szCs w:val="24"/>
          <w:rtl/>
        </w:rPr>
        <w:t>.</w:t>
      </w:r>
      <w:r w:rsidRPr="005B4883">
        <w:rPr>
          <w:rFonts w:hint="cs"/>
          <w:sz w:val="24"/>
          <w:szCs w:val="24"/>
          <w:rtl/>
        </w:rPr>
        <w:t xml:space="preserve"> </w:t>
      </w:r>
      <w:r>
        <w:rPr>
          <w:rFonts w:hint="cs"/>
          <w:sz w:val="24"/>
          <w:szCs w:val="24"/>
          <w:rtl/>
        </w:rPr>
        <w:t xml:space="preserve">חליווה הוסיף, כי </w:t>
      </w:r>
      <w:r w:rsidRPr="005B4883">
        <w:rPr>
          <w:rFonts w:hint="cs"/>
          <w:sz w:val="24"/>
          <w:szCs w:val="24"/>
          <w:rtl/>
        </w:rPr>
        <w:t>ב</w:t>
      </w:r>
      <w:r>
        <w:rPr>
          <w:rFonts w:hint="cs"/>
          <w:sz w:val="24"/>
          <w:szCs w:val="24"/>
          <w:rtl/>
        </w:rPr>
        <w:t>מסגרת הצ</w:t>
      </w:r>
      <w:r w:rsidRPr="005B4883">
        <w:rPr>
          <w:rFonts w:hint="cs"/>
          <w:sz w:val="24"/>
          <w:szCs w:val="24"/>
          <w:rtl/>
        </w:rPr>
        <w:t xml:space="preserve">ח"מ השני, </w:t>
      </w:r>
      <w:r>
        <w:rPr>
          <w:rFonts w:hint="cs"/>
          <w:sz w:val="24"/>
          <w:szCs w:val="24"/>
          <w:rtl/>
        </w:rPr>
        <w:t>הקבלן</w:t>
      </w:r>
      <w:r w:rsidRPr="005B4883">
        <w:rPr>
          <w:rFonts w:hint="cs"/>
          <w:sz w:val="24"/>
          <w:szCs w:val="24"/>
          <w:rtl/>
        </w:rPr>
        <w:t xml:space="preserve"> נחקר שוב ומסר את שמות הפועלים מהשטחים </w:t>
      </w:r>
      <w:r>
        <w:rPr>
          <w:rFonts w:hint="cs"/>
          <w:sz w:val="24"/>
          <w:szCs w:val="24"/>
          <w:rtl/>
        </w:rPr>
        <w:t xml:space="preserve">שברחו מיד לאחר האירוע, </w:t>
      </w:r>
      <w:r w:rsidRPr="005B4883">
        <w:rPr>
          <w:rFonts w:hint="cs"/>
          <w:sz w:val="24"/>
          <w:szCs w:val="24"/>
          <w:rtl/>
        </w:rPr>
        <w:t>וגם אות</w:t>
      </w:r>
      <w:r>
        <w:rPr>
          <w:rFonts w:hint="cs"/>
          <w:sz w:val="24"/>
          <w:szCs w:val="24"/>
          <w:rtl/>
        </w:rPr>
        <w:t>ם</w:t>
      </w:r>
      <w:r w:rsidRPr="005B4883">
        <w:rPr>
          <w:rFonts w:hint="cs"/>
          <w:sz w:val="24"/>
          <w:szCs w:val="24"/>
          <w:rtl/>
        </w:rPr>
        <w:t xml:space="preserve"> דגמו </w:t>
      </w:r>
      <w:r w:rsidRPr="005B4883">
        <w:rPr>
          <w:rFonts w:hint="cs"/>
          <w:sz w:val="20"/>
          <w:szCs w:val="20"/>
          <w:rtl/>
        </w:rPr>
        <w:t>(</w:t>
      </w:r>
      <w:r>
        <w:rPr>
          <w:rFonts w:hint="cs"/>
          <w:sz w:val="20"/>
          <w:szCs w:val="20"/>
          <w:rtl/>
        </w:rPr>
        <w:t xml:space="preserve">שם, עמ' </w:t>
      </w:r>
      <w:r w:rsidRPr="005B4883">
        <w:rPr>
          <w:rFonts w:hint="cs"/>
          <w:sz w:val="20"/>
          <w:szCs w:val="20"/>
          <w:rtl/>
        </w:rPr>
        <w:t>85</w:t>
      </w:r>
      <w:r>
        <w:rPr>
          <w:rFonts w:hint="cs"/>
          <w:sz w:val="20"/>
          <w:szCs w:val="20"/>
          <w:rtl/>
        </w:rPr>
        <w:t xml:space="preserve"> לפרוטוקול</w:t>
      </w:r>
      <w:r w:rsidRPr="005B4883">
        <w:rPr>
          <w:rFonts w:hint="cs"/>
          <w:sz w:val="20"/>
          <w:szCs w:val="20"/>
          <w:rtl/>
        </w:rPr>
        <w:t>)</w:t>
      </w:r>
      <w:r>
        <w:rPr>
          <w:rFonts w:hint="cs"/>
          <w:sz w:val="24"/>
          <w:szCs w:val="24"/>
          <w:rtl/>
        </w:rPr>
        <w:t>,</w:t>
      </w:r>
      <w:r>
        <w:rPr>
          <w:rFonts w:ascii="Arial" w:hAnsi="Arial"/>
          <w:sz w:val="24"/>
          <w:szCs w:val="24"/>
          <w:rtl/>
        </w:rPr>
        <w:t xml:space="preserve"> </w:t>
      </w:r>
      <w:r>
        <w:rPr>
          <w:rFonts w:ascii="Arial" w:hAnsi="Arial" w:hint="cs"/>
          <w:sz w:val="24"/>
          <w:szCs w:val="24"/>
          <w:rtl/>
        </w:rPr>
        <w:t xml:space="preserve">אם כי, </w:t>
      </w:r>
      <w:r w:rsidRPr="005B4883">
        <w:rPr>
          <w:rFonts w:cs="Miriam" w:hint="cs"/>
          <w:b/>
          <w:bCs/>
          <w:sz w:val="24"/>
          <w:szCs w:val="24"/>
          <w:rtl/>
        </w:rPr>
        <w:t>"אני לא יודע אם כולם, אני לא יכול לאשר אם נחקרו כולם..."</w:t>
      </w:r>
      <w:r w:rsidRPr="005B4883">
        <w:rPr>
          <w:rFonts w:hint="cs"/>
          <w:sz w:val="24"/>
          <w:szCs w:val="24"/>
          <w:rtl/>
        </w:rPr>
        <w:t xml:space="preserve"> </w:t>
      </w:r>
      <w:r w:rsidRPr="005B4883">
        <w:rPr>
          <w:rFonts w:hint="cs"/>
          <w:sz w:val="20"/>
          <w:szCs w:val="20"/>
          <w:rtl/>
        </w:rPr>
        <w:t>(</w:t>
      </w:r>
      <w:r>
        <w:rPr>
          <w:rFonts w:hint="cs"/>
          <w:sz w:val="20"/>
          <w:szCs w:val="20"/>
          <w:rtl/>
        </w:rPr>
        <w:t>שם</w:t>
      </w:r>
      <w:r w:rsidRPr="005B4883">
        <w:rPr>
          <w:rFonts w:hint="cs"/>
          <w:sz w:val="20"/>
          <w:szCs w:val="20"/>
          <w:rtl/>
        </w:rPr>
        <w:t>)</w:t>
      </w:r>
      <w:r w:rsidRPr="005B4883">
        <w:rPr>
          <w:rFonts w:hint="cs"/>
          <w:sz w:val="24"/>
          <w:szCs w:val="24"/>
          <w:rtl/>
        </w:rPr>
        <w:t>.</w:t>
      </w:r>
      <w:r>
        <w:rPr>
          <w:rFonts w:hint="cs"/>
          <w:sz w:val="24"/>
          <w:szCs w:val="24"/>
          <w:rtl/>
        </w:rPr>
        <w:t xml:space="preserve"> </w:t>
      </w:r>
      <w:r w:rsidRPr="005B4883">
        <w:rPr>
          <w:rFonts w:hint="cs"/>
          <w:sz w:val="24"/>
          <w:szCs w:val="24"/>
          <w:rtl/>
        </w:rPr>
        <w:t xml:space="preserve">שמו של הנאשם לא עלה </w:t>
      </w:r>
      <w:r>
        <w:rPr>
          <w:rFonts w:hint="cs"/>
          <w:sz w:val="24"/>
          <w:szCs w:val="24"/>
          <w:rtl/>
        </w:rPr>
        <w:t xml:space="preserve">גם </w:t>
      </w:r>
      <w:r w:rsidRPr="005B4883">
        <w:rPr>
          <w:rFonts w:hint="cs"/>
          <w:sz w:val="24"/>
          <w:szCs w:val="24"/>
          <w:rtl/>
        </w:rPr>
        <w:t>בשלב זה של החקירה</w:t>
      </w:r>
      <w:r>
        <w:rPr>
          <w:rFonts w:hint="cs"/>
          <w:sz w:val="24"/>
          <w:szCs w:val="24"/>
          <w:rtl/>
        </w:rPr>
        <w:t>, אלא רק בשנת 2014:</w:t>
      </w:r>
    </w:p>
    <w:p w14:paraId="38D2C80B" w14:textId="77777777" w:rsidR="00106085" w:rsidRDefault="00106085" w:rsidP="00106085">
      <w:pPr>
        <w:pStyle w:val="ListParagraph"/>
        <w:spacing w:line="240" w:lineRule="auto"/>
        <w:ind w:left="1440" w:right="567"/>
        <w:jc w:val="both"/>
        <w:rPr>
          <w:sz w:val="24"/>
          <w:szCs w:val="24"/>
          <w:rtl/>
        </w:rPr>
      </w:pPr>
      <w:r w:rsidRPr="005B4883">
        <w:rPr>
          <w:rFonts w:cs="Miriam" w:hint="cs"/>
          <w:b/>
          <w:bCs/>
          <w:sz w:val="24"/>
          <w:szCs w:val="24"/>
          <w:rtl/>
        </w:rPr>
        <w:t xml:space="preserve">"בשנת 2014, הנאשם </w:t>
      </w:r>
      <w:r>
        <w:rPr>
          <w:rFonts w:cs="Miriam" w:hint="cs"/>
          <w:b/>
          <w:bCs/>
          <w:sz w:val="24"/>
          <w:szCs w:val="24"/>
          <w:rtl/>
        </w:rPr>
        <w:t xml:space="preserve">נדגם </w:t>
      </w:r>
      <w:r w:rsidRPr="005B4883">
        <w:rPr>
          <w:rFonts w:cs="Miriam" w:hint="cs"/>
          <w:b/>
          <w:bCs/>
          <w:sz w:val="24"/>
          <w:szCs w:val="24"/>
          <w:rtl/>
        </w:rPr>
        <w:t>בתחנת קרי</w:t>
      </w:r>
      <w:r>
        <w:rPr>
          <w:rFonts w:cs="Miriam" w:hint="cs"/>
          <w:b/>
          <w:bCs/>
          <w:sz w:val="24"/>
          <w:szCs w:val="24"/>
          <w:rtl/>
        </w:rPr>
        <w:t>י</w:t>
      </w:r>
      <w:r w:rsidRPr="005B4883">
        <w:rPr>
          <w:rFonts w:cs="Miriam" w:hint="cs"/>
          <w:b/>
          <w:bCs/>
          <w:sz w:val="24"/>
          <w:szCs w:val="24"/>
          <w:rtl/>
        </w:rPr>
        <w:t>ת מלאכי... ב</w:t>
      </w:r>
      <w:r>
        <w:rPr>
          <w:rFonts w:cs="Miriam" w:hint="cs"/>
          <w:b/>
          <w:bCs/>
          <w:sz w:val="24"/>
          <w:szCs w:val="24"/>
          <w:rtl/>
        </w:rPr>
        <w:t>ה</w:t>
      </w:r>
      <w:r w:rsidRPr="005B4883">
        <w:rPr>
          <w:rFonts w:cs="Miriam" w:hint="cs"/>
          <w:b/>
          <w:bCs/>
          <w:sz w:val="24"/>
          <w:szCs w:val="24"/>
          <w:rtl/>
        </w:rPr>
        <w:t>קשר אחר... לאחר שמשט</w:t>
      </w:r>
      <w:r>
        <w:rPr>
          <w:rFonts w:cs="Miriam" w:hint="cs"/>
          <w:b/>
          <w:bCs/>
          <w:sz w:val="24"/>
          <w:szCs w:val="24"/>
          <w:rtl/>
        </w:rPr>
        <w:t>רת ישראל מבצעת דגימות לכל חשוד שה</w:t>
      </w:r>
      <w:r w:rsidRPr="005B4883">
        <w:rPr>
          <w:rFonts w:cs="Miriam" w:hint="cs"/>
          <w:b/>
          <w:bCs/>
          <w:sz w:val="24"/>
          <w:szCs w:val="24"/>
          <w:rtl/>
        </w:rPr>
        <w:t>עבירה שהוא נחשד</w:t>
      </w:r>
      <w:r>
        <w:rPr>
          <w:rFonts w:cs="Miriam" w:hint="cs"/>
          <w:b/>
          <w:bCs/>
          <w:sz w:val="24"/>
          <w:szCs w:val="24"/>
          <w:rtl/>
        </w:rPr>
        <w:t xml:space="preserve"> בה</w:t>
      </w:r>
      <w:r w:rsidRPr="005B4883">
        <w:rPr>
          <w:rFonts w:cs="Miriam" w:hint="cs"/>
          <w:b/>
          <w:bCs/>
          <w:sz w:val="24"/>
          <w:szCs w:val="24"/>
          <w:rtl/>
        </w:rPr>
        <w:t xml:space="preserve"> היא בתוספת ומאפשרת דגימת </w:t>
      </w:r>
      <w:r w:rsidRPr="00106085">
        <w:rPr>
          <w:rFonts w:ascii="Times New Roman" w:hAnsi="Times New Roman" w:cs="Times New Roman"/>
          <w:b/>
          <w:bCs/>
          <w:sz w:val="24"/>
          <w:szCs w:val="24"/>
        </w:rPr>
        <w:t>DNA</w:t>
      </w:r>
      <w:r w:rsidRPr="005B4883">
        <w:rPr>
          <w:rFonts w:cs="Miriam" w:hint="cs"/>
          <w:b/>
          <w:bCs/>
          <w:sz w:val="24"/>
          <w:szCs w:val="24"/>
          <w:rtl/>
        </w:rPr>
        <w:t>... אלה הנהלים... אותו הדבר לגבי הנאשם, הוא נחקר בקר</w:t>
      </w:r>
      <w:r>
        <w:rPr>
          <w:rFonts w:cs="Miriam" w:hint="cs"/>
          <w:b/>
          <w:bCs/>
          <w:sz w:val="24"/>
          <w:szCs w:val="24"/>
          <w:rtl/>
        </w:rPr>
        <w:t>י</w:t>
      </w:r>
      <w:r w:rsidRPr="005B4883">
        <w:rPr>
          <w:rFonts w:cs="Miriam" w:hint="cs"/>
          <w:b/>
          <w:bCs/>
          <w:sz w:val="24"/>
          <w:szCs w:val="24"/>
          <w:rtl/>
        </w:rPr>
        <w:t xml:space="preserve">ית מלאכי, נלקחה ממנו דגימת </w:t>
      </w:r>
      <w:r w:rsidRPr="00106085">
        <w:rPr>
          <w:rFonts w:ascii="Times New Roman" w:hAnsi="Times New Roman" w:cs="Times New Roman"/>
          <w:b/>
          <w:bCs/>
          <w:sz w:val="24"/>
          <w:szCs w:val="24"/>
        </w:rPr>
        <w:t>DNA</w:t>
      </w:r>
      <w:r w:rsidRPr="005B4883">
        <w:rPr>
          <w:rFonts w:cs="Miriam" w:hint="cs"/>
          <w:b/>
          <w:bCs/>
          <w:sz w:val="24"/>
          <w:szCs w:val="24"/>
          <w:rtl/>
        </w:rPr>
        <w:t>, היא נשלחה למטה הארצי ונעשתה השוואה וקפץ שיש התאמה זיהוי פרופיל גנטי בין הנאשם ובין ה</w:t>
      </w:r>
      <w:r w:rsidRPr="00106085">
        <w:rPr>
          <w:rFonts w:ascii="Times New Roman" w:hAnsi="Times New Roman" w:cs="Times New Roman"/>
          <w:b/>
          <w:bCs/>
          <w:sz w:val="24"/>
          <w:szCs w:val="24"/>
          <w:rtl/>
        </w:rPr>
        <w:t>-</w:t>
      </w:r>
      <w:r w:rsidRPr="00106085">
        <w:rPr>
          <w:rFonts w:ascii="Times New Roman" w:hAnsi="Times New Roman" w:cs="Times New Roman"/>
          <w:b/>
          <w:bCs/>
          <w:sz w:val="24"/>
          <w:szCs w:val="24"/>
        </w:rPr>
        <w:t>DNA</w:t>
      </w:r>
      <w:r w:rsidRPr="005B4883">
        <w:rPr>
          <w:rFonts w:cs="Miriam" w:hint="cs"/>
          <w:b/>
          <w:bCs/>
          <w:sz w:val="24"/>
          <w:szCs w:val="24"/>
          <w:rtl/>
        </w:rPr>
        <w:t xml:space="preserve"> שהופק מהמנוחה, ומפה נכנסנו לחקירה סמויה עד מעצרו של המשיב, של הנאשם"</w:t>
      </w:r>
      <w:r w:rsidRPr="005B4883">
        <w:rPr>
          <w:rFonts w:hint="cs"/>
          <w:sz w:val="24"/>
          <w:szCs w:val="24"/>
          <w:rtl/>
        </w:rPr>
        <w:t xml:space="preserve"> </w:t>
      </w:r>
      <w:r w:rsidRPr="00106085">
        <w:rPr>
          <w:rFonts w:ascii="Arial" w:hAnsi="Arial"/>
          <w:sz w:val="20"/>
          <w:szCs w:val="20"/>
          <w:rtl/>
        </w:rPr>
        <w:t>(</w:t>
      </w:r>
      <w:r w:rsidRPr="00106085">
        <w:rPr>
          <w:rFonts w:ascii="Arial" w:hAnsi="Arial" w:hint="cs"/>
          <w:sz w:val="20"/>
          <w:szCs w:val="20"/>
          <w:rtl/>
        </w:rPr>
        <w:t xml:space="preserve">שם, </w:t>
      </w:r>
      <w:r w:rsidRPr="00106085">
        <w:rPr>
          <w:rFonts w:ascii="Arial" w:hAnsi="Arial"/>
          <w:sz w:val="20"/>
          <w:szCs w:val="20"/>
          <w:rtl/>
        </w:rPr>
        <w:t>עמ'</w:t>
      </w:r>
      <w:r w:rsidRPr="00106085">
        <w:rPr>
          <w:rFonts w:ascii="Arial" w:hAnsi="Arial" w:hint="cs"/>
          <w:sz w:val="20"/>
          <w:szCs w:val="20"/>
          <w:rtl/>
        </w:rPr>
        <w:t xml:space="preserve">     82-81</w:t>
      </w:r>
      <w:r w:rsidRPr="00106085">
        <w:rPr>
          <w:rFonts w:ascii="Arial" w:hAnsi="Arial"/>
          <w:sz w:val="20"/>
          <w:szCs w:val="20"/>
          <w:rtl/>
        </w:rPr>
        <w:t xml:space="preserve"> לפרוטוקול)</w:t>
      </w:r>
      <w:r w:rsidRPr="005B4883">
        <w:rPr>
          <w:rFonts w:hint="cs"/>
          <w:sz w:val="24"/>
          <w:szCs w:val="24"/>
          <w:rtl/>
        </w:rPr>
        <w:t xml:space="preserve">. </w:t>
      </w:r>
    </w:p>
    <w:p w14:paraId="09510DD7" w14:textId="77777777" w:rsidR="00106085" w:rsidRDefault="00106085" w:rsidP="00106085">
      <w:pPr>
        <w:pStyle w:val="ListParagraph"/>
        <w:spacing w:line="360" w:lineRule="auto"/>
        <w:jc w:val="both"/>
        <w:rPr>
          <w:sz w:val="24"/>
          <w:szCs w:val="24"/>
          <w:rtl/>
        </w:rPr>
      </w:pPr>
    </w:p>
    <w:p w14:paraId="058C9B4B"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יוער, כי חליווה גם תאר את זירת האירוע, </w:t>
      </w:r>
      <w:r>
        <w:rPr>
          <w:rFonts w:hint="cs"/>
          <w:sz w:val="24"/>
          <w:szCs w:val="24"/>
          <w:rtl/>
        </w:rPr>
        <w:t>וזאת</w:t>
      </w:r>
      <w:r w:rsidRPr="005B4883">
        <w:rPr>
          <w:rFonts w:hint="cs"/>
          <w:sz w:val="24"/>
          <w:szCs w:val="24"/>
          <w:rtl/>
        </w:rPr>
        <w:t xml:space="preserve"> בסיוע שני תצלומי אוויר של האזור </w:t>
      </w:r>
      <w:r w:rsidRPr="005B4883">
        <w:rPr>
          <w:rFonts w:hint="cs"/>
          <w:sz w:val="20"/>
          <w:szCs w:val="20"/>
          <w:rtl/>
        </w:rPr>
        <w:t xml:space="preserve">(ת/41 </w:t>
      </w:r>
      <w:r w:rsidRPr="005B4883">
        <w:rPr>
          <w:sz w:val="20"/>
          <w:szCs w:val="20"/>
          <w:rtl/>
        </w:rPr>
        <w:t>–</w:t>
      </w:r>
      <w:r w:rsidRPr="005B4883">
        <w:rPr>
          <w:rFonts w:hint="cs"/>
          <w:sz w:val="20"/>
          <w:szCs w:val="20"/>
          <w:rtl/>
        </w:rPr>
        <w:t xml:space="preserve"> תצ"א גדול, ו-ת/41(א) </w:t>
      </w:r>
      <w:r w:rsidRPr="005B4883">
        <w:rPr>
          <w:sz w:val="20"/>
          <w:szCs w:val="20"/>
          <w:rtl/>
        </w:rPr>
        <w:t>–</w:t>
      </w:r>
      <w:r w:rsidRPr="005B4883">
        <w:rPr>
          <w:rFonts w:hint="cs"/>
          <w:sz w:val="20"/>
          <w:szCs w:val="20"/>
          <w:rtl/>
        </w:rPr>
        <w:t xml:space="preserve"> תצ"א בתקריב של הבניינים 69-67 ו-71, שהיו קיימים גם בעת האירוע)</w:t>
      </w:r>
      <w:r>
        <w:rPr>
          <w:rFonts w:hint="cs"/>
          <w:sz w:val="24"/>
          <w:szCs w:val="24"/>
          <w:rtl/>
        </w:rPr>
        <w:t>,</w:t>
      </w:r>
      <w:r w:rsidRPr="005B4883">
        <w:rPr>
          <w:rFonts w:hint="cs"/>
          <w:sz w:val="24"/>
          <w:szCs w:val="24"/>
          <w:rtl/>
        </w:rPr>
        <w:t xml:space="preserve"> עליה</w:t>
      </w:r>
      <w:r>
        <w:rPr>
          <w:rFonts w:hint="cs"/>
          <w:sz w:val="24"/>
          <w:szCs w:val="24"/>
          <w:rtl/>
        </w:rPr>
        <w:t>ם</w:t>
      </w:r>
      <w:r w:rsidRPr="005B4883">
        <w:rPr>
          <w:rFonts w:hint="cs"/>
          <w:sz w:val="24"/>
          <w:szCs w:val="24"/>
          <w:rtl/>
        </w:rPr>
        <w:t xml:space="preserve"> סימן את מקום מציאת הגופה </w:t>
      </w:r>
      <w:r w:rsidRPr="005B4883">
        <w:rPr>
          <w:rFonts w:hint="cs"/>
          <w:sz w:val="20"/>
          <w:szCs w:val="20"/>
          <w:rtl/>
        </w:rPr>
        <w:t>(סימן במס' 1)</w:t>
      </w:r>
      <w:r w:rsidRPr="005B4883">
        <w:rPr>
          <w:rFonts w:hint="cs"/>
          <w:sz w:val="24"/>
          <w:szCs w:val="24"/>
          <w:rtl/>
        </w:rPr>
        <w:t xml:space="preserve">; את האזור בו עבד הנאשם, בניינים 73 ו-75 </w:t>
      </w:r>
      <w:r w:rsidRPr="005B4883">
        <w:rPr>
          <w:rFonts w:hint="cs"/>
          <w:sz w:val="20"/>
          <w:szCs w:val="20"/>
          <w:rtl/>
        </w:rPr>
        <w:t>(סימן במס' 2)</w:t>
      </w:r>
      <w:r w:rsidRPr="005B4883">
        <w:rPr>
          <w:rFonts w:hint="cs"/>
          <w:sz w:val="24"/>
          <w:szCs w:val="24"/>
          <w:rtl/>
        </w:rPr>
        <w:t xml:space="preserve">; את בית הורי המנוחה, לשם התכוונה המנוחה להגיע </w:t>
      </w:r>
      <w:r w:rsidRPr="005B4883">
        <w:rPr>
          <w:rFonts w:hint="cs"/>
          <w:sz w:val="20"/>
          <w:szCs w:val="20"/>
          <w:rtl/>
        </w:rPr>
        <w:t>(סימן במס' 3)</w:t>
      </w:r>
      <w:r w:rsidRPr="005B4883">
        <w:rPr>
          <w:rFonts w:hint="cs"/>
          <w:sz w:val="24"/>
          <w:szCs w:val="24"/>
          <w:rtl/>
        </w:rPr>
        <w:t xml:space="preserve">; את האזור בו הורדה המנוחה, והיות והמקום המדויק לא מופיע בתצלום, סימן חליווה את כיוון המקום בחץ </w:t>
      </w:r>
      <w:r>
        <w:rPr>
          <w:rFonts w:hint="cs"/>
          <w:sz w:val="20"/>
          <w:szCs w:val="20"/>
          <w:rtl/>
        </w:rPr>
        <w:t>(</w:t>
      </w:r>
      <w:r w:rsidRPr="005B4883">
        <w:rPr>
          <w:rFonts w:hint="cs"/>
          <w:sz w:val="20"/>
          <w:szCs w:val="20"/>
          <w:rtl/>
        </w:rPr>
        <w:t>בסימן 4)</w:t>
      </w:r>
      <w:r w:rsidRPr="005B4883">
        <w:rPr>
          <w:rFonts w:hint="cs"/>
          <w:sz w:val="24"/>
          <w:szCs w:val="24"/>
          <w:rtl/>
        </w:rPr>
        <w:t>; ואת שתי הדרכים ששיערו</w:t>
      </w:r>
      <w:r>
        <w:rPr>
          <w:rFonts w:hint="cs"/>
          <w:sz w:val="24"/>
          <w:szCs w:val="24"/>
          <w:rtl/>
        </w:rPr>
        <w:t>,</w:t>
      </w:r>
      <w:r w:rsidRPr="005B4883">
        <w:rPr>
          <w:rFonts w:hint="cs"/>
          <w:sz w:val="24"/>
          <w:szCs w:val="24"/>
          <w:rtl/>
        </w:rPr>
        <w:t xml:space="preserve"> שבאחת מהן החלה המנוחה את דרכה לביתה. </w:t>
      </w:r>
    </w:p>
    <w:p w14:paraId="7E2E49D5" w14:textId="77777777" w:rsidR="00106085" w:rsidRDefault="00106085" w:rsidP="00106085">
      <w:pPr>
        <w:pStyle w:val="ListParagraph"/>
        <w:spacing w:line="360" w:lineRule="auto"/>
        <w:jc w:val="both"/>
        <w:rPr>
          <w:sz w:val="24"/>
          <w:szCs w:val="24"/>
          <w:rtl/>
        </w:rPr>
      </w:pPr>
    </w:p>
    <w:p w14:paraId="50D37C6B" w14:textId="77777777" w:rsidR="00106085" w:rsidRPr="005B4883" w:rsidRDefault="00106085" w:rsidP="00106085">
      <w:pPr>
        <w:pStyle w:val="ListParagraph"/>
        <w:spacing w:line="360" w:lineRule="auto"/>
        <w:jc w:val="both"/>
        <w:rPr>
          <w:sz w:val="24"/>
          <w:szCs w:val="24"/>
          <w:rtl/>
        </w:rPr>
      </w:pPr>
      <w:r>
        <w:rPr>
          <w:rFonts w:hint="cs"/>
          <w:sz w:val="24"/>
          <w:szCs w:val="24"/>
          <w:rtl/>
        </w:rPr>
        <w:t xml:space="preserve">בין היתר </w:t>
      </w:r>
      <w:r w:rsidRPr="005B4883">
        <w:rPr>
          <w:rFonts w:hint="cs"/>
          <w:sz w:val="24"/>
          <w:szCs w:val="24"/>
          <w:rtl/>
        </w:rPr>
        <w:t>בעקבות סימונים אלה</w:t>
      </w:r>
      <w:r>
        <w:rPr>
          <w:rFonts w:hint="cs"/>
          <w:sz w:val="24"/>
          <w:szCs w:val="24"/>
          <w:rtl/>
        </w:rPr>
        <w:t>,</w:t>
      </w:r>
      <w:r w:rsidRPr="005B4883">
        <w:rPr>
          <w:rFonts w:hint="cs"/>
          <w:sz w:val="24"/>
          <w:szCs w:val="24"/>
          <w:rtl/>
        </w:rPr>
        <w:t xml:space="preserve"> אף ערך ההרכב ביקור בזירת העבירה, וקיבלנו מושג</w:t>
      </w:r>
      <w:r>
        <w:rPr>
          <w:rFonts w:hint="cs"/>
          <w:sz w:val="24"/>
          <w:szCs w:val="24"/>
          <w:rtl/>
        </w:rPr>
        <w:t xml:space="preserve"> על המרחק</w:t>
      </w:r>
      <w:r w:rsidRPr="005B4883">
        <w:rPr>
          <w:rFonts w:hint="cs"/>
          <w:sz w:val="24"/>
          <w:szCs w:val="24"/>
          <w:rtl/>
        </w:rPr>
        <w:t xml:space="preserve"> בין המקום בו ירדה המנוחה מרכבו של המעביד</w:t>
      </w:r>
      <w:r>
        <w:rPr>
          <w:rFonts w:hint="cs"/>
          <w:sz w:val="24"/>
          <w:szCs w:val="24"/>
          <w:rtl/>
        </w:rPr>
        <w:t xml:space="preserve"> לבין זירת האירוע ואף עד לבית הוריה לשם התכוונה להגיע</w:t>
      </w:r>
      <w:r w:rsidRPr="005B4883">
        <w:rPr>
          <w:rFonts w:hint="cs"/>
          <w:sz w:val="24"/>
          <w:szCs w:val="24"/>
          <w:rtl/>
        </w:rPr>
        <w:t xml:space="preserve">; על הדרכים האפשרויות בהן </w:t>
      </w:r>
      <w:r>
        <w:rPr>
          <w:rFonts w:hint="cs"/>
          <w:sz w:val="24"/>
          <w:szCs w:val="24"/>
          <w:rtl/>
        </w:rPr>
        <w:t>יתכן ו</w:t>
      </w:r>
      <w:r w:rsidRPr="005B4883">
        <w:rPr>
          <w:rFonts w:hint="cs"/>
          <w:sz w:val="24"/>
          <w:szCs w:val="24"/>
          <w:rtl/>
        </w:rPr>
        <w:t xml:space="preserve">הלכה בדרכה הביתה; ועל מקום האירוע עצמו, הקרוב כל כך לבית המנוחה ולבתים בהם עבדו הנאשם והפועלים האחרים. </w:t>
      </w:r>
    </w:p>
    <w:p w14:paraId="5C590171" w14:textId="77777777" w:rsidR="00106085" w:rsidRDefault="00106085" w:rsidP="00106085">
      <w:pPr>
        <w:spacing w:line="360" w:lineRule="auto"/>
        <w:ind w:firstLine="360"/>
        <w:jc w:val="both"/>
        <w:rPr>
          <w:u w:val="single"/>
          <w:rtl/>
        </w:rPr>
      </w:pPr>
    </w:p>
    <w:p w14:paraId="5D992D75" w14:textId="77777777" w:rsidR="00106085" w:rsidRDefault="00106085" w:rsidP="00106085">
      <w:pPr>
        <w:spacing w:line="360" w:lineRule="auto"/>
        <w:ind w:firstLine="360"/>
        <w:jc w:val="both"/>
        <w:rPr>
          <w:u w:val="single"/>
          <w:rtl/>
        </w:rPr>
      </w:pPr>
    </w:p>
    <w:p w14:paraId="5871C070" w14:textId="77777777" w:rsidR="00106085" w:rsidRPr="00106085" w:rsidRDefault="00106085" w:rsidP="00106085">
      <w:pPr>
        <w:spacing w:line="360" w:lineRule="auto"/>
        <w:ind w:firstLine="360"/>
        <w:jc w:val="both"/>
        <w:rPr>
          <w:rFonts w:ascii="Arial" w:hAnsi="Arial" w:cs="Arial"/>
          <w:b/>
          <w:bCs/>
        </w:rPr>
      </w:pPr>
      <w:r w:rsidRPr="00106085">
        <w:rPr>
          <w:rFonts w:ascii="Arial" w:hAnsi="Arial" w:cs="Arial"/>
          <w:b/>
          <w:bCs/>
          <w:u w:val="single"/>
          <w:rtl/>
        </w:rPr>
        <w:t>עדויות הפועלים, הקבלן ומנהל העבודה</w:t>
      </w:r>
    </w:p>
    <w:p w14:paraId="1EF067D9"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עדויות הפועלים שעבדו בזמן הרלבנטי באתר הבנייה, היו חשובות בעיקר בשלב בו הנאשם הכחיש כי היה בכלל אי פעם באשדוד, לא כל שכן עבד בעיר. לאחר שינוי גרסתו, עדויותיהם חשובות בעיקר להבנת מעשי הנאשם והאחרים בעת האירוע, ולכן, יובאו רק עיקרי דבריהם. </w:t>
      </w:r>
    </w:p>
    <w:p w14:paraId="07CCBD89" w14:textId="77777777" w:rsidR="00106085" w:rsidRDefault="00106085" w:rsidP="00106085">
      <w:pPr>
        <w:pStyle w:val="ListParagraph"/>
        <w:spacing w:line="360" w:lineRule="auto"/>
        <w:jc w:val="both"/>
        <w:rPr>
          <w:sz w:val="24"/>
          <w:szCs w:val="24"/>
          <w:rtl/>
        </w:rPr>
      </w:pPr>
    </w:p>
    <w:p w14:paraId="548FF21B" w14:textId="77777777" w:rsidR="00106085" w:rsidRDefault="00106085" w:rsidP="00106085">
      <w:pPr>
        <w:pStyle w:val="ListParagraph"/>
        <w:spacing w:line="360" w:lineRule="auto"/>
        <w:jc w:val="both"/>
        <w:rPr>
          <w:sz w:val="24"/>
          <w:szCs w:val="24"/>
        </w:rPr>
      </w:pPr>
      <w:r>
        <w:rPr>
          <w:rFonts w:hint="cs"/>
          <w:sz w:val="24"/>
          <w:szCs w:val="24"/>
          <w:rtl/>
        </w:rPr>
        <w:t xml:space="preserve">תושבים רבים של הכפר בועינה-נוג'ידאת </w:t>
      </w:r>
      <w:r w:rsidRPr="002A48FC">
        <w:rPr>
          <w:rFonts w:hint="cs"/>
          <w:sz w:val="20"/>
          <w:szCs w:val="20"/>
          <w:rtl/>
        </w:rPr>
        <w:t>(להלן: "הכפר")</w:t>
      </w:r>
      <w:r>
        <w:rPr>
          <w:rFonts w:hint="cs"/>
          <w:sz w:val="24"/>
          <w:szCs w:val="24"/>
          <w:rtl/>
        </w:rPr>
        <w:t xml:space="preserve"> שבצפון הארץ, עבדו בזמן האירוע, ועובדים גם היום, בבניין, אצל </w:t>
      </w:r>
      <w:r w:rsidRPr="00AB59B6">
        <w:rPr>
          <w:rFonts w:hint="cs"/>
          <w:b/>
          <w:bCs/>
          <w:sz w:val="24"/>
          <w:szCs w:val="24"/>
          <w:rtl/>
        </w:rPr>
        <w:t>הקבלן חאלד חמודה</w:t>
      </w:r>
      <w:r>
        <w:rPr>
          <w:rFonts w:hint="cs"/>
          <w:sz w:val="24"/>
          <w:szCs w:val="24"/>
          <w:rtl/>
        </w:rPr>
        <w:t xml:space="preserve"> </w:t>
      </w:r>
      <w:r w:rsidRPr="00B017A7">
        <w:rPr>
          <w:rFonts w:hint="cs"/>
          <w:sz w:val="20"/>
          <w:szCs w:val="20"/>
          <w:rtl/>
        </w:rPr>
        <w:t>(</w:t>
      </w:r>
      <w:r>
        <w:rPr>
          <w:rFonts w:hint="cs"/>
          <w:sz w:val="20"/>
          <w:szCs w:val="20"/>
          <w:rtl/>
        </w:rPr>
        <w:t xml:space="preserve">להלן: "הקבלן"; </w:t>
      </w:r>
      <w:r w:rsidRPr="00B017A7">
        <w:rPr>
          <w:rFonts w:hint="cs"/>
          <w:sz w:val="20"/>
          <w:szCs w:val="20"/>
          <w:rtl/>
        </w:rPr>
        <w:t xml:space="preserve">ע.ת. 5, </w:t>
      </w:r>
      <w:r>
        <w:rPr>
          <w:rFonts w:hint="cs"/>
          <w:sz w:val="20"/>
          <w:szCs w:val="20"/>
          <w:rtl/>
        </w:rPr>
        <w:t>ה</w:t>
      </w:r>
      <w:r w:rsidRPr="00B017A7">
        <w:rPr>
          <w:rFonts w:hint="cs"/>
          <w:sz w:val="20"/>
          <w:szCs w:val="20"/>
          <w:rtl/>
        </w:rPr>
        <w:t>עיד בישיבת 12.</w:t>
      </w:r>
      <w:r>
        <w:rPr>
          <w:rFonts w:hint="cs"/>
          <w:sz w:val="20"/>
          <w:szCs w:val="20"/>
          <w:rtl/>
        </w:rPr>
        <w:t>0</w:t>
      </w:r>
      <w:r w:rsidRPr="00B017A7">
        <w:rPr>
          <w:rFonts w:hint="cs"/>
          <w:sz w:val="20"/>
          <w:szCs w:val="20"/>
          <w:rtl/>
        </w:rPr>
        <w:t>2.15</w:t>
      </w:r>
      <w:r>
        <w:rPr>
          <w:rFonts w:hint="cs"/>
          <w:sz w:val="20"/>
          <w:szCs w:val="20"/>
          <w:rtl/>
        </w:rPr>
        <w:t>,</w:t>
      </w:r>
      <w:r w:rsidRPr="00B017A7">
        <w:rPr>
          <w:rFonts w:hint="cs"/>
          <w:sz w:val="20"/>
          <w:szCs w:val="20"/>
          <w:rtl/>
        </w:rPr>
        <w:t xml:space="preserve"> החל מעמ' 59</w:t>
      </w:r>
      <w:r>
        <w:rPr>
          <w:rFonts w:hint="cs"/>
          <w:sz w:val="20"/>
          <w:szCs w:val="20"/>
          <w:rtl/>
        </w:rPr>
        <w:t xml:space="preserve"> לפרוטוקול</w:t>
      </w:r>
      <w:r w:rsidRPr="00B017A7">
        <w:rPr>
          <w:rFonts w:hint="cs"/>
          <w:sz w:val="20"/>
          <w:szCs w:val="20"/>
          <w:rtl/>
        </w:rPr>
        <w:t>)</w:t>
      </w:r>
      <w:r w:rsidRPr="002A48FC">
        <w:rPr>
          <w:rFonts w:hint="cs"/>
          <w:sz w:val="24"/>
          <w:szCs w:val="24"/>
          <w:rtl/>
        </w:rPr>
        <w:t>, במקומות שונים ברחבי הארץ.</w:t>
      </w:r>
      <w:r>
        <w:rPr>
          <w:rFonts w:hint="cs"/>
          <w:sz w:val="24"/>
          <w:szCs w:val="24"/>
          <w:rtl/>
        </w:rPr>
        <w:t xml:space="preserve"> לדברי הקבלן, מאז שנת 2002 הוא בונה באשדוד, ובמאי 2005 עבד שם בשני אתרי בנייה </w:t>
      </w:r>
      <w:r>
        <w:rPr>
          <w:sz w:val="24"/>
          <w:szCs w:val="24"/>
          <w:rtl/>
        </w:rPr>
        <w:t>–</w:t>
      </w:r>
      <w:r>
        <w:rPr>
          <w:rFonts w:hint="cs"/>
          <w:sz w:val="24"/>
          <w:szCs w:val="24"/>
          <w:rtl/>
        </w:rPr>
        <w:t xml:space="preserve"> האחד היה ב"סיטי" והשני ברובע יז', כאשר ב"סיטי", שם עבד גם הנאשם, בנה ארבעה מגדלי מגורים. יחד עמו עבדו באשדוד כ-20 עד 30 פועלים נוספים, כולם מהכפר. במקביל עבדו באותם אתרים גם קבלנים נוספים, עם הפועלים שלהם. </w:t>
      </w:r>
    </w:p>
    <w:p w14:paraId="3147DEA2"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הקבלן לא </w:t>
      </w:r>
      <w:r w:rsidRPr="00106085">
        <w:rPr>
          <w:rFonts w:ascii="Arial" w:hAnsi="Arial" w:cs="Arial" w:hint="cs"/>
          <w:rtl/>
        </w:rPr>
        <w:t>נכח</w:t>
      </w:r>
      <w:r w:rsidRPr="00106085">
        <w:rPr>
          <w:rFonts w:ascii="Arial" w:hAnsi="Arial" w:cs="Arial"/>
          <w:rtl/>
        </w:rPr>
        <w:t xml:space="preserve"> במהלך כל השבוע באתר הבנייה, ואחיו, אחמד חמודה </w:t>
      </w:r>
      <w:r w:rsidRPr="00106085">
        <w:rPr>
          <w:rFonts w:ascii="Arial" w:hAnsi="Arial" w:cs="Arial"/>
          <w:sz w:val="20"/>
          <w:szCs w:val="20"/>
          <w:rtl/>
        </w:rPr>
        <w:t>(ע.ת. 6, העיד בישיבת 12.02.15, החל מעל' 76, להלן "מנהל העבודה")</w:t>
      </w:r>
      <w:r w:rsidRPr="00106085">
        <w:rPr>
          <w:rFonts w:ascii="Arial" w:hAnsi="Arial" w:cs="Arial"/>
          <w:rtl/>
        </w:rPr>
        <w:t>, שהיה מנהל העבודה, היה גם האחראי על הפועלים, כולל רישום ימי הנוכחות שלהם בעבודה</w:t>
      </w:r>
      <w:r w:rsidRPr="005B4883">
        <w:rPr>
          <w:rFonts w:hint="cs"/>
          <w:rtl/>
        </w:rPr>
        <w:t xml:space="preserve"> </w:t>
      </w:r>
      <w:r w:rsidRPr="005B4883">
        <w:rPr>
          <w:rFonts w:hint="cs"/>
          <w:sz w:val="20"/>
          <w:szCs w:val="20"/>
          <w:rtl/>
        </w:rPr>
        <w:t>(</w:t>
      </w:r>
      <w:r w:rsidRPr="005B4883">
        <w:rPr>
          <w:rFonts w:cs="Miriam" w:hint="cs"/>
          <w:b/>
          <w:bCs/>
          <w:sz w:val="20"/>
          <w:szCs w:val="20"/>
          <w:rtl/>
        </w:rPr>
        <w:t>"מנהלי העבודה שלי רושמים את העובדים שעבדו בפועל..."</w:t>
      </w:r>
      <w:r w:rsidRPr="005B4883">
        <w:rPr>
          <w:rFonts w:hint="cs"/>
          <w:sz w:val="20"/>
          <w:szCs w:val="20"/>
          <w:rtl/>
        </w:rPr>
        <w:t xml:space="preserve"> </w:t>
      </w:r>
      <w:r w:rsidRPr="00106085">
        <w:rPr>
          <w:rFonts w:ascii="Arial" w:hAnsi="Arial" w:cs="Arial"/>
          <w:sz w:val="20"/>
          <w:szCs w:val="20"/>
          <w:rtl/>
        </w:rPr>
        <w:t>עמ' 65 לישיבת 12.02.15)</w:t>
      </w:r>
      <w:r w:rsidRPr="005B4883">
        <w:rPr>
          <w:rFonts w:hint="cs"/>
          <w:rtl/>
        </w:rPr>
        <w:t xml:space="preserve">. </w:t>
      </w:r>
      <w:r w:rsidRPr="00106085">
        <w:rPr>
          <w:rFonts w:ascii="Arial" w:hAnsi="Arial" w:cs="Arial"/>
          <w:rtl/>
        </w:rPr>
        <w:t xml:space="preserve">את רישומי הנוכחות העביר הקבלן לרואה חשבון, ורואה החשבון היה מגיש דו"ח לביטוח לאומי. בהתאם לרישומים אלה, גם שולמו המשכורות לפועלים. </w:t>
      </w:r>
    </w:p>
    <w:p w14:paraId="2D34CB1D" w14:textId="77777777" w:rsidR="00106085" w:rsidRDefault="00106085" w:rsidP="00106085">
      <w:pPr>
        <w:spacing w:line="360" w:lineRule="auto"/>
        <w:ind w:left="720"/>
        <w:jc w:val="both"/>
        <w:rPr>
          <w:rtl/>
        </w:rPr>
      </w:pPr>
      <w:r w:rsidRPr="00106085">
        <w:rPr>
          <w:rFonts w:ascii="Arial" w:hAnsi="Arial" w:cs="Arial"/>
          <w:rtl/>
        </w:rPr>
        <w:t xml:space="preserve">הקבלן היה מגיע לאשדוד בימי שני ורביעי בכל שבוע, ובזמן האירוע לא נכח באתר הבנייה. כשהגיע אל האתר, לאחר האירועים, דיווחו לו שהמשטרה מבקשת ליטול דגימות </w:t>
      </w:r>
      <w:r w:rsidRPr="00106085">
        <w:rPr>
          <w:rFonts w:ascii="Arial" w:hAnsi="Arial" w:cs="Arial"/>
        </w:rPr>
        <w:t>DNA</w:t>
      </w:r>
      <w:r w:rsidRPr="00106085">
        <w:rPr>
          <w:rFonts w:ascii="Arial" w:hAnsi="Arial" w:cs="Arial"/>
          <w:rtl/>
        </w:rPr>
        <w:t xml:space="preserve"> מהפועלים שלו ו</w:t>
      </w:r>
      <w:r w:rsidRPr="005B4883">
        <w:rPr>
          <w:rFonts w:cs="Miriam" w:hint="cs"/>
          <w:b/>
          <w:bCs/>
          <w:rtl/>
        </w:rPr>
        <w:t>"בטח שהסכמתי"</w:t>
      </w:r>
      <w:r w:rsidRPr="005B4883">
        <w:rPr>
          <w:rFonts w:hint="cs"/>
          <w:rtl/>
        </w:rPr>
        <w:t xml:space="preserve"> </w:t>
      </w:r>
      <w:r w:rsidRPr="00106085">
        <w:rPr>
          <w:rFonts w:ascii="Arial" w:hAnsi="Arial" w:cs="Arial"/>
          <w:sz w:val="20"/>
          <w:szCs w:val="20"/>
          <w:rtl/>
        </w:rPr>
        <w:t>(שם, עמ' 66 לפרוטוקול)</w:t>
      </w:r>
      <w:r w:rsidRPr="00106085">
        <w:rPr>
          <w:rFonts w:ascii="Arial" w:hAnsi="Arial" w:cs="Arial"/>
          <w:rtl/>
        </w:rPr>
        <w:t xml:space="preserve">. </w:t>
      </w:r>
    </w:p>
    <w:p w14:paraId="5D60DE57"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בשנת 2005 הקבלן לא נחקר, וגם לא נטלו ממנו דגימה, שכן לא היה באזור בעת האירוע. רק לאחר מעצרו של הנאשם – נחקר, והוא זיהה את תמונותיו של הנאשם</w:t>
      </w:r>
      <w:r w:rsidRPr="005B4883">
        <w:rPr>
          <w:rFonts w:hint="cs"/>
          <w:rtl/>
        </w:rPr>
        <w:t xml:space="preserve"> </w:t>
      </w:r>
      <w:r w:rsidRPr="00106085">
        <w:rPr>
          <w:rFonts w:ascii="Arial" w:hAnsi="Arial" w:cs="Arial"/>
          <w:sz w:val="20"/>
          <w:szCs w:val="20"/>
          <w:rtl/>
        </w:rPr>
        <w:t>(ת/31 [א] ו-[ב], זו שמשנת 2005 וזו מהתקופה שלאחר שנעצר. י</w:t>
      </w:r>
      <w:r w:rsidRPr="00106085">
        <w:rPr>
          <w:rFonts w:ascii="Arial" w:hAnsi="Arial" w:cs="Arial" w:hint="cs"/>
          <w:sz w:val="20"/>
          <w:szCs w:val="20"/>
          <w:rtl/>
        </w:rPr>
        <w:t>וער</w:t>
      </w:r>
      <w:r w:rsidRPr="00106085">
        <w:rPr>
          <w:rFonts w:ascii="Arial" w:hAnsi="Arial" w:cs="Arial"/>
          <w:sz w:val="20"/>
          <w:szCs w:val="20"/>
          <w:rtl/>
        </w:rPr>
        <w:t xml:space="preserve">, </w:t>
      </w:r>
      <w:r w:rsidRPr="00106085">
        <w:rPr>
          <w:rFonts w:ascii="Arial" w:hAnsi="Arial" w:cs="Arial" w:hint="cs"/>
          <w:sz w:val="20"/>
          <w:szCs w:val="20"/>
          <w:rtl/>
        </w:rPr>
        <w:t xml:space="preserve">כי </w:t>
      </w:r>
      <w:r w:rsidRPr="00106085">
        <w:rPr>
          <w:rFonts w:ascii="Arial" w:hAnsi="Arial" w:cs="Arial"/>
          <w:sz w:val="20"/>
          <w:szCs w:val="20"/>
          <w:rtl/>
        </w:rPr>
        <w:t>במהלך עדותו טען</w:t>
      </w:r>
      <w:r w:rsidRPr="00106085">
        <w:rPr>
          <w:rFonts w:ascii="Arial" w:hAnsi="Arial" w:cs="Arial" w:hint="cs"/>
          <w:sz w:val="20"/>
          <w:szCs w:val="20"/>
          <w:rtl/>
        </w:rPr>
        <w:t xml:space="preserve"> הקבלן</w:t>
      </w:r>
      <w:r w:rsidRPr="00106085">
        <w:rPr>
          <w:rFonts w:ascii="Arial" w:hAnsi="Arial" w:cs="Arial"/>
          <w:sz w:val="20"/>
          <w:szCs w:val="20"/>
          <w:rtl/>
        </w:rPr>
        <w:t xml:space="preserve">, </w:t>
      </w:r>
      <w:r w:rsidRPr="00106085">
        <w:rPr>
          <w:rFonts w:ascii="Arial" w:hAnsi="Arial" w:cs="Arial" w:hint="cs"/>
          <w:sz w:val="20"/>
          <w:szCs w:val="20"/>
          <w:rtl/>
        </w:rPr>
        <w:t>ש</w:t>
      </w:r>
      <w:r w:rsidRPr="00106085">
        <w:rPr>
          <w:rFonts w:ascii="Arial" w:hAnsi="Arial" w:cs="Arial"/>
          <w:sz w:val="20"/>
          <w:szCs w:val="20"/>
          <w:rtl/>
        </w:rPr>
        <w:t>איננו זוכר איך הנאשם נראה אז ואיך היום. כבר במהלך הדיון נאמר לעד, ש</w:t>
      </w:r>
      <w:r w:rsidRPr="00106085">
        <w:rPr>
          <w:rFonts w:ascii="Arial" w:hAnsi="Arial" w:cs="Arial" w:hint="cs"/>
          <w:sz w:val="20"/>
          <w:szCs w:val="20"/>
          <w:rtl/>
        </w:rPr>
        <w:t>די להביט בנאשם כדי לדעת</w:t>
      </w:r>
      <w:r w:rsidRPr="00106085">
        <w:rPr>
          <w:rFonts w:ascii="Arial" w:hAnsi="Arial" w:cs="Arial"/>
          <w:sz w:val="20"/>
          <w:szCs w:val="20"/>
          <w:rtl/>
        </w:rPr>
        <w:t xml:space="preserve"> איזו תמונה </w:t>
      </w:r>
      <w:r w:rsidRPr="00106085">
        <w:rPr>
          <w:rFonts w:ascii="Arial" w:hAnsi="Arial" w:cs="Arial" w:hint="cs"/>
          <w:sz w:val="20"/>
          <w:szCs w:val="20"/>
          <w:rtl/>
        </w:rPr>
        <w:t>צולמ</w:t>
      </w:r>
      <w:r w:rsidRPr="00106085">
        <w:rPr>
          <w:rFonts w:ascii="Arial" w:hAnsi="Arial" w:cs="Arial"/>
          <w:sz w:val="20"/>
          <w:szCs w:val="20"/>
          <w:rtl/>
        </w:rPr>
        <w:t>ה מתי...)</w:t>
      </w:r>
      <w:r w:rsidRPr="00106085">
        <w:rPr>
          <w:rFonts w:ascii="Arial" w:hAnsi="Arial" w:cs="Arial"/>
          <w:rtl/>
        </w:rPr>
        <w:t xml:space="preserve">.  </w:t>
      </w:r>
    </w:p>
    <w:p w14:paraId="683EA265" w14:textId="77777777" w:rsidR="00106085" w:rsidRDefault="00106085" w:rsidP="00106085">
      <w:pPr>
        <w:pStyle w:val="ListParagraph"/>
        <w:spacing w:line="360" w:lineRule="auto"/>
        <w:jc w:val="both"/>
        <w:rPr>
          <w:sz w:val="24"/>
          <w:szCs w:val="24"/>
          <w:rtl/>
        </w:rPr>
      </w:pPr>
      <w:r>
        <w:rPr>
          <w:rFonts w:hint="cs"/>
          <w:sz w:val="24"/>
          <w:szCs w:val="24"/>
          <w:rtl/>
        </w:rPr>
        <w:t xml:space="preserve">הקבלן חמודה העיד, שכל דיווחיו לביטוח הלאומי היו דיווח אמת </w:t>
      </w:r>
      <w:r w:rsidRPr="00522DF0">
        <w:rPr>
          <w:rFonts w:hint="cs"/>
          <w:sz w:val="20"/>
          <w:szCs w:val="20"/>
          <w:rtl/>
        </w:rPr>
        <w:t>(</w:t>
      </w:r>
      <w:r w:rsidRPr="00522DF0">
        <w:rPr>
          <w:rFonts w:hint="cs"/>
          <w:b/>
          <w:bCs/>
          <w:sz w:val="20"/>
          <w:szCs w:val="20"/>
          <w:rtl/>
        </w:rPr>
        <w:t>"</w:t>
      </w:r>
      <w:r w:rsidRPr="00522DF0">
        <w:rPr>
          <w:rFonts w:cs="Miriam" w:hint="cs"/>
          <w:b/>
          <w:bCs/>
          <w:sz w:val="20"/>
          <w:szCs w:val="20"/>
          <w:rtl/>
        </w:rPr>
        <w:t>אני מדווח רק את האמת על הפועלים שלי"</w:t>
      </w:r>
      <w:r w:rsidRPr="00522DF0">
        <w:rPr>
          <w:rFonts w:hint="cs"/>
          <w:sz w:val="20"/>
          <w:szCs w:val="20"/>
          <w:rtl/>
        </w:rPr>
        <w:t xml:space="preserve"> </w:t>
      </w:r>
      <w:r w:rsidRPr="00522DF0">
        <w:rPr>
          <w:sz w:val="20"/>
          <w:szCs w:val="20"/>
          <w:rtl/>
        </w:rPr>
        <w:t>–</w:t>
      </w:r>
      <w:r w:rsidRPr="00522DF0">
        <w:rPr>
          <w:rFonts w:hint="cs"/>
          <w:sz w:val="20"/>
          <w:szCs w:val="20"/>
          <w:rtl/>
        </w:rPr>
        <w:t xml:space="preserve"> </w:t>
      </w:r>
      <w:r>
        <w:rPr>
          <w:rFonts w:hint="cs"/>
          <w:sz w:val="20"/>
          <w:szCs w:val="20"/>
          <w:rtl/>
        </w:rPr>
        <w:t xml:space="preserve">שם, </w:t>
      </w:r>
      <w:r w:rsidRPr="00522DF0">
        <w:rPr>
          <w:rFonts w:hint="cs"/>
          <w:sz w:val="20"/>
          <w:szCs w:val="20"/>
          <w:rtl/>
        </w:rPr>
        <w:t>עמ' 68</w:t>
      </w:r>
      <w:r>
        <w:rPr>
          <w:rFonts w:hint="cs"/>
          <w:sz w:val="20"/>
          <w:szCs w:val="20"/>
          <w:rtl/>
        </w:rPr>
        <w:t xml:space="preserve"> לפרוטוקול</w:t>
      </w:r>
      <w:r w:rsidRPr="00522DF0">
        <w:rPr>
          <w:rFonts w:hint="cs"/>
          <w:sz w:val="20"/>
          <w:szCs w:val="20"/>
          <w:rtl/>
        </w:rPr>
        <w:t>)</w:t>
      </w:r>
      <w:r>
        <w:rPr>
          <w:rFonts w:hint="cs"/>
          <w:sz w:val="24"/>
          <w:szCs w:val="24"/>
          <w:rtl/>
        </w:rPr>
        <w:t xml:space="preserve">, ומתוך הרישומים אישר </w:t>
      </w:r>
      <w:r w:rsidRPr="00522DF0">
        <w:rPr>
          <w:rFonts w:hint="cs"/>
          <w:sz w:val="20"/>
          <w:szCs w:val="20"/>
          <w:rtl/>
        </w:rPr>
        <w:t>(בחוסר רצון בולט, יש לומר)</w:t>
      </w:r>
      <w:r>
        <w:rPr>
          <w:rFonts w:hint="cs"/>
          <w:sz w:val="24"/>
          <w:szCs w:val="24"/>
          <w:rtl/>
        </w:rPr>
        <w:t xml:space="preserve">, כי הנאשם עבד אצלו בשנת 2005 בין התאריכים 01.02.05 ועד סוף מאי 2005 </w:t>
      </w:r>
      <w:r w:rsidRPr="00522DF0">
        <w:rPr>
          <w:rFonts w:hint="cs"/>
          <w:sz w:val="20"/>
          <w:szCs w:val="20"/>
          <w:rtl/>
        </w:rPr>
        <w:t>(</w:t>
      </w:r>
      <w:r w:rsidRPr="00522DF0">
        <w:rPr>
          <w:rFonts w:hint="cs"/>
          <w:b/>
          <w:bCs/>
          <w:sz w:val="20"/>
          <w:szCs w:val="20"/>
          <w:rtl/>
        </w:rPr>
        <w:t>"</w:t>
      </w:r>
      <w:r w:rsidRPr="00522DF0">
        <w:rPr>
          <w:rFonts w:cs="Miriam" w:hint="cs"/>
          <w:b/>
          <w:bCs/>
          <w:sz w:val="20"/>
          <w:szCs w:val="20"/>
          <w:rtl/>
        </w:rPr>
        <w:t xml:space="preserve">אם אלה הרישומים </w:t>
      </w:r>
      <w:r w:rsidRPr="00522DF0">
        <w:rPr>
          <w:rFonts w:cs="Miriam"/>
          <w:b/>
          <w:bCs/>
          <w:sz w:val="20"/>
          <w:szCs w:val="20"/>
          <w:rtl/>
        </w:rPr>
        <w:t>–</w:t>
      </w:r>
      <w:r w:rsidRPr="00522DF0">
        <w:rPr>
          <w:rFonts w:cs="Miriam" w:hint="cs"/>
          <w:b/>
          <w:bCs/>
          <w:sz w:val="20"/>
          <w:szCs w:val="20"/>
          <w:rtl/>
        </w:rPr>
        <w:t xml:space="preserve"> אז זה נכון. בטח"</w:t>
      </w:r>
      <w:r>
        <w:rPr>
          <w:rFonts w:hint="cs"/>
          <w:sz w:val="20"/>
          <w:szCs w:val="20"/>
          <w:rtl/>
        </w:rPr>
        <w:t>,</w:t>
      </w:r>
      <w:r w:rsidRPr="00522DF0">
        <w:rPr>
          <w:rFonts w:hint="cs"/>
          <w:sz w:val="20"/>
          <w:szCs w:val="20"/>
          <w:rtl/>
        </w:rPr>
        <w:t xml:space="preserve"> שם)</w:t>
      </w:r>
      <w:r>
        <w:rPr>
          <w:rFonts w:hint="cs"/>
          <w:sz w:val="24"/>
          <w:szCs w:val="24"/>
          <w:rtl/>
        </w:rPr>
        <w:t xml:space="preserve">. </w:t>
      </w:r>
    </w:p>
    <w:p w14:paraId="45E8E105" w14:textId="77777777" w:rsidR="00106085" w:rsidRDefault="00106085" w:rsidP="00106085">
      <w:pPr>
        <w:pStyle w:val="ListParagraph"/>
        <w:spacing w:line="360" w:lineRule="auto"/>
        <w:jc w:val="both"/>
        <w:rPr>
          <w:sz w:val="24"/>
          <w:szCs w:val="24"/>
          <w:rtl/>
        </w:rPr>
      </w:pPr>
      <w:r>
        <w:rPr>
          <w:rFonts w:hint="cs"/>
          <w:sz w:val="24"/>
          <w:szCs w:val="24"/>
          <w:rtl/>
        </w:rPr>
        <w:t xml:space="preserve">הקבלן גם אישר את </w:t>
      </w:r>
      <w:r w:rsidRPr="008205A0">
        <w:rPr>
          <w:rFonts w:hint="cs"/>
          <w:b/>
          <w:bCs/>
          <w:sz w:val="24"/>
          <w:szCs w:val="24"/>
          <w:rtl/>
        </w:rPr>
        <w:t>ת/17</w:t>
      </w:r>
      <w:r>
        <w:rPr>
          <w:rFonts w:hint="cs"/>
          <w:sz w:val="24"/>
          <w:szCs w:val="24"/>
          <w:rtl/>
        </w:rPr>
        <w:t xml:space="preserve"> </w:t>
      </w:r>
      <w:r>
        <w:rPr>
          <w:sz w:val="24"/>
          <w:szCs w:val="24"/>
          <w:rtl/>
        </w:rPr>
        <w:t>–</w:t>
      </w:r>
      <w:r>
        <w:rPr>
          <w:rFonts w:hint="cs"/>
          <w:sz w:val="24"/>
          <w:szCs w:val="24"/>
          <w:rtl/>
        </w:rPr>
        <w:t xml:space="preserve"> הדיווחים למל"ל; את </w:t>
      </w:r>
      <w:r w:rsidRPr="008205A0">
        <w:rPr>
          <w:rFonts w:hint="cs"/>
          <w:b/>
          <w:bCs/>
          <w:sz w:val="24"/>
          <w:szCs w:val="24"/>
          <w:rtl/>
        </w:rPr>
        <w:t>ת/35(א)</w:t>
      </w:r>
      <w:r>
        <w:rPr>
          <w:rFonts w:hint="cs"/>
          <w:sz w:val="24"/>
          <w:szCs w:val="24"/>
          <w:rtl/>
        </w:rPr>
        <w:t xml:space="preserve"> </w:t>
      </w:r>
      <w:r>
        <w:rPr>
          <w:sz w:val="24"/>
          <w:szCs w:val="24"/>
          <w:rtl/>
        </w:rPr>
        <w:t>–</w:t>
      </w:r>
      <w:r>
        <w:rPr>
          <w:rFonts w:hint="cs"/>
          <w:sz w:val="24"/>
          <w:szCs w:val="24"/>
          <w:rtl/>
        </w:rPr>
        <w:t xml:space="preserve"> טופס 101 של הנאשם; ואת </w:t>
      </w:r>
      <w:r w:rsidRPr="008205A0">
        <w:rPr>
          <w:rFonts w:hint="cs"/>
          <w:b/>
          <w:bCs/>
          <w:sz w:val="24"/>
          <w:szCs w:val="24"/>
          <w:rtl/>
        </w:rPr>
        <w:t>ת/35(ב)</w:t>
      </w:r>
      <w:r>
        <w:rPr>
          <w:rFonts w:hint="cs"/>
          <w:sz w:val="24"/>
          <w:szCs w:val="24"/>
          <w:rtl/>
        </w:rPr>
        <w:t xml:space="preserve"> </w:t>
      </w:r>
      <w:r>
        <w:rPr>
          <w:sz w:val="24"/>
          <w:szCs w:val="24"/>
          <w:rtl/>
        </w:rPr>
        <w:t>–</w:t>
      </w:r>
      <w:r>
        <w:rPr>
          <w:rFonts w:hint="cs"/>
          <w:sz w:val="24"/>
          <w:szCs w:val="24"/>
          <w:rtl/>
        </w:rPr>
        <w:t xml:space="preserve"> תלושי השכר של הנאשם בתקופה הרלבנטית. </w:t>
      </w:r>
    </w:p>
    <w:p w14:paraId="120D5EFA" w14:textId="77777777" w:rsidR="00106085" w:rsidRDefault="00106085" w:rsidP="00106085">
      <w:pPr>
        <w:pStyle w:val="ListParagraph"/>
        <w:spacing w:line="360" w:lineRule="auto"/>
        <w:jc w:val="both"/>
        <w:rPr>
          <w:sz w:val="24"/>
          <w:szCs w:val="24"/>
          <w:rtl/>
        </w:rPr>
      </w:pPr>
      <w:r>
        <w:rPr>
          <w:rFonts w:hint="cs"/>
          <w:sz w:val="24"/>
          <w:szCs w:val="24"/>
          <w:rtl/>
        </w:rPr>
        <w:t xml:space="preserve">עוד העיד הקבלן, כי הנאשם </w:t>
      </w:r>
      <w:r w:rsidRPr="00522DF0">
        <w:rPr>
          <w:rFonts w:cs="Miriam" w:hint="cs"/>
          <w:b/>
          <w:bCs/>
          <w:sz w:val="24"/>
          <w:szCs w:val="24"/>
          <w:rtl/>
        </w:rPr>
        <w:t xml:space="preserve">"היה עובד אצלי ועוזב, עובד ועוזב, אני לא זוכר את התקופות. אם רשום </w:t>
      </w:r>
      <w:r w:rsidRPr="00522DF0">
        <w:rPr>
          <w:rFonts w:cs="Miriam"/>
          <w:b/>
          <w:bCs/>
          <w:sz w:val="24"/>
          <w:szCs w:val="24"/>
          <w:rtl/>
        </w:rPr>
        <w:t>–</w:t>
      </w:r>
      <w:r w:rsidRPr="00522DF0">
        <w:rPr>
          <w:rFonts w:cs="Miriam" w:hint="cs"/>
          <w:b/>
          <w:bCs/>
          <w:sz w:val="24"/>
          <w:szCs w:val="24"/>
          <w:rtl/>
        </w:rPr>
        <w:t xml:space="preserve"> אז רשום. אני מדווח רק על אלה שעובדים אצלי"</w:t>
      </w:r>
      <w:r>
        <w:rPr>
          <w:rFonts w:hint="cs"/>
          <w:sz w:val="24"/>
          <w:szCs w:val="24"/>
          <w:rtl/>
        </w:rPr>
        <w:t xml:space="preserve"> </w:t>
      </w:r>
      <w:r w:rsidRPr="00522DF0">
        <w:rPr>
          <w:rFonts w:hint="cs"/>
          <w:sz w:val="20"/>
          <w:szCs w:val="20"/>
          <w:rtl/>
        </w:rPr>
        <w:t>(</w:t>
      </w:r>
      <w:r>
        <w:rPr>
          <w:rFonts w:hint="cs"/>
          <w:sz w:val="20"/>
          <w:szCs w:val="20"/>
          <w:rtl/>
        </w:rPr>
        <w:t>שם</w:t>
      </w:r>
      <w:r w:rsidRPr="00522DF0">
        <w:rPr>
          <w:rFonts w:hint="cs"/>
          <w:sz w:val="20"/>
          <w:szCs w:val="20"/>
          <w:rtl/>
        </w:rPr>
        <w:t>,</w:t>
      </w:r>
      <w:r>
        <w:rPr>
          <w:rFonts w:hint="cs"/>
          <w:sz w:val="20"/>
          <w:szCs w:val="20"/>
          <w:rtl/>
        </w:rPr>
        <w:t xml:space="preserve"> בעמ'</w:t>
      </w:r>
      <w:r w:rsidRPr="00522DF0">
        <w:rPr>
          <w:rFonts w:hint="cs"/>
          <w:sz w:val="20"/>
          <w:szCs w:val="20"/>
          <w:rtl/>
        </w:rPr>
        <w:t xml:space="preserve"> 70</w:t>
      </w:r>
      <w:r>
        <w:rPr>
          <w:rFonts w:hint="cs"/>
          <w:sz w:val="20"/>
          <w:szCs w:val="20"/>
          <w:rtl/>
        </w:rPr>
        <w:t xml:space="preserve"> לפרוטוקול</w:t>
      </w:r>
      <w:r w:rsidRPr="00522DF0">
        <w:rPr>
          <w:rFonts w:hint="cs"/>
          <w:sz w:val="20"/>
          <w:szCs w:val="20"/>
          <w:rtl/>
        </w:rPr>
        <w:t>)</w:t>
      </w:r>
      <w:r>
        <w:rPr>
          <w:rFonts w:hint="cs"/>
          <w:sz w:val="24"/>
          <w:szCs w:val="24"/>
          <w:rtl/>
        </w:rPr>
        <w:t xml:space="preserve">, ולא זכר מדוע הנאשם עבד אצלו מאז 2002 ועד 2005 </w:t>
      </w:r>
      <w:r w:rsidRPr="00522DF0">
        <w:rPr>
          <w:rFonts w:hint="cs"/>
          <w:sz w:val="20"/>
          <w:szCs w:val="20"/>
          <w:rtl/>
        </w:rPr>
        <w:t>(לא ברצף אמנם)</w:t>
      </w:r>
      <w:r>
        <w:rPr>
          <w:rFonts w:hint="cs"/>
          <w:sz w:val="24"/>
          <w:szCs w:val="24"/>
          <w:rtl/>
        </w:rPr>
        <w:t xml:space="preserve">, עזב, וחזר לעבוד רק ב-2010 </w:t>
      </w:r>
      <w:r w:rsidRPr="00522DF0">
        <w:rPr>
          <w:rFonts w:hint="cs"/>
          <w:sz w:val="20"/>
          <w:szCs w:val="20"/>
          <w:rtl/>
        </w:rPr>
        <w:t>(</w:t>
      </w:r>
      <w:r w:rsidRPr="00522DF0">
        <w:rPr>
          <w:rFonts w:cs="Miriam" w:hint="cs"/>
          <w:b/>
          <w:bCs/>
          <w:sz w:val="20"/>
          <w:szCs w:val="20"/>
          <w:rtl/>
        </w:rPr>
        <w:t xml:space="preserve">"תשאלי אותו... </w:t>
      </w:r>
      <w:r>
        <w:rPr>
          <w:rFonts w:cs="Miriam" w:hint="cs"/>
          <w:b/>
          <w:bCs/>
          <w:sz w:val="20"/>
          <w:szCs w:val="20"/>
          <w:rtl/>
        </w:rPr>
        <w:t xml:space="preserve"> </w:t>
      </w:r>
      <w:r w:rsidRPr="00522DF0">
        <w:rPr>
          <w:rFonts w:cs="Miriam" w:hint="cs"/>
          <w:b/>
          <w:bCs/>
          <w:sz w:val="20"/>
          <w:szCs w:val="20"/>
          <w:rtl/>
        </w:rPr>
        <w:t xml:space="preserve">אני לא שאלתי אותו... הייתי נפגש אתו </w:t>
      </w:r>
      <w:r w:rsidRPr="00106085">
        <w:rPr>
          <w:rFonts w:ascii="Arial" w:hAnsi="Arial"/>
          <w:sz w:val="20"/>
          <w:szCs w:val="20"/>
          <w:rtl/>
        </w:rPr>
        <w:t>[בכפר – ר.י.כ.]</w:t>
      </w:r>
      <w:r w:rsidRPr="00522DF0">
        <w:rPr>
          <w:rFonts w:cs="Miriam" w:hint="cs"/>
          <w:b/>
          <w:bCs/>
          <w:sz w:val="20"/>
          <w:szCs w:val="20"/>
          <w:rtl/>
        </w:rPr>
        <w:t xml:space="preserve"> מרח</w:t>
      </w:r>
      <w:r>
        <w:rPr>
          <w:rFonts w:cs="Miriam" w:hint="cs"/>
          <w:b/>
          <w:bCs/>
          <w:sz w:val="20"/>
          <w:szCs w:val="20"/>
          <w:rtl/>
        </w:rPr>
        <w:t>ו</w:t>
      </w:r>
      <w:r w:rsidRPr="00522DF0">
        <w:rPr>
          <w:rFonts w:cs="Miriam" w:hint="cs"/>
          <w:b/>
          <w:bCs/>
          <w:sz w:val="20"/>
          <w:szCs w:val="20"/>
          <w:rtl/>
        </w:rPr>
        <w:t>ק</w:t>
      </w:r>
      <w:r>
        <w:rPr>
          <w:rFonts w:cs="Miriam" w:hint="cs"/>
          <w:b/>
          <w:bCs/>
          <w:sz w:val="20"/>
          <w:szCs w:val="20"/>
          <w:rtl/>
        </w:rPr>
        <w:t>,</w:t>
      </w:r>
      <w:r w:rsidRPr="00522DF0">
        <w:rPr>
          <w:rFonts w:cs="Miriam" w:hint="cs"/>
          <w:b/>
          <w:bCs/>
          <w:sz w:val="20"/>
          <w:szCs w:val="20"/>
          <w:rtl/>
        </w:rPr>
        <w:t xml:space="preserve"> רואה אותו, אבל יש הרבה פועלים שעובדים אצלי ועוזבים, עובדים ועוזבים"</w:t>
      </w:r>
      <w:r w:rsidRPr="00522DF0">
        <w:rPr>
          <w:rFonts w:hint="cs"/>
          <w:sz w:val="20"/>
          <w:szCs w:val="20"/>
          <w:rtl/>
        </w:rPr>
        <w:t xml:space="preserve">, </w:t>
      </w:r>
      <w:r>
        <w:rPr>
          <w:rFonts w:hint="cs"/>
          <w:sz w:val="20"/>
          <w:szCs w:val="20"/>
          <w:rtl/>
        </w:rPr>
        <w:t>שם, בעמ'</w:t>
      </w:r>
      <w:r w:rsidRPr="00522DF0">
        <w:rPr>
          <w:rFonts w:hint="cs"/>
          <w:sz w:val="20"/>
          <w:szCs w:val="20"/>
          <w:rtl/>
        </w:rPr>
        <w:t xml:space="preserve"> 71</w:t>
      </w:r>
      <w:r>
        <w:rPr>
          <w:rFonts w:hint="cs"/>
          <w:sz w:val="20"/>
          <w:szCs w:val="20"/>
          <w:rtl/>
        </w:rPr>
        <w:t xml:space="preserve"> לפרוטוקול</w:t>
      </w:r>
      <w:r w:rsidRPr="00522DF0">
        <w:rPr>
          <w:rFonts w:hint="cs"/>
          <w:sz w:val="20"/>
          <w:szCs w:val="20"/>
          <w:rtl/>
        </w:rPr>
        <w:t>)</w:t>
      </w:r>
      <w:r>
        <w:rPr>
          <w:rFonts w:hint="cs"/>
          <w:sz w:val="24"/>
          <w:szCs w:val="24"/>
          <w:rtl/>
        </w:rPr>
        <w:t xml:space="preserve">. </w:t>
      </w:r>
    </w:p>
    <w:p w14:paraId="26014E5A" w14:textId="77777777" w:rsidR="00106085" w:rsidRDefault="00106085" w:rsidP="00106085">
      <w:pPr>
        <w:pStyle w:val="ListParagraph"/>
        <w:spacing w:line="360" w:lineRule="auto"/>
        <w:jc w:val="both"/>
        <w:rPr>
          <w:sz w:val="24"/>
          <w:szCs w:val="24"/>
          <w:rtl/>
        </w:rPr>
      </w:pPr>
      <w:r>
        <w:rPr>
          <w:rFonts w:hint="cs"/>
          <w:sz w:val="24"/>
          <w:szCs w:val="24"/>
          <w:rtl/>
        </w:rPr>
        <w:t xml:space="preserve">הקבלן הוסיף וציין, כי את הפועלים היה מביא רכב מהכפר שבצפון אל אשדוד בכל יום ראשון, ומחזיר אותם אל הכפר - חלק ביום חמישי וחלק ביום שישי; במשך השבוע היו הפועלים ישנים באזור הבנייה, בתוך הבניין שנמצא בתהליך בנייה; ולאחר תום שעות העבודה </w:t>
      </w:r>
      <w:r w:rsidRPr="00522DF0">
        <w:rPr>
          <w:rFonts w:hint="cs"/>
          <w:sz w:val="20"/>
          <w:szCs w:val="20"/>
          <w:rtl/>
        </w:rPr>
        <w:t xml:space="preserve">(בדרך כלל בשעה 16:00 </w:t>
      </w:r>
      <w:r w:rsidRPr="00522DF0">
        <w:rPr>
          <w:sz w:val="20"/>
          <w:szCs w:val="20"/>
          <w:rtl/>
        </w:rPr>
        <w:t>–</w:t>
      </w:r>
      <w:r w:rsidRPr="00522DF0">
        <w:rPr>
          <w:rFonts w:hint="cs"/>
          <w:sz w:val="20"/>
          <w:szCs w:val="20"/>
          <w:rtl/>
        </w:rPr>
        <w:t xml:space="preserve"> 17:00)</w:t>
      </w:r>
      <w:r>
        <w:rPr>
          <w:rFonts w:hint="cs"/>
          <w:sz w:val="24"/>
          <w:szCs w:val="24"/>
          <w:rtl/>
        </w:rPr>
        <w:t xml:space="preserve"> הפועלים חופשיים לעשות כרצונם. </w:t>
      </w:r>
    </w:p>
    <w:p w14:paraId="1B2788A5" w14:textId="77777777" w:rsidR="00106085" w:rsidRDefault="00106085" w:rsidP="00106085">
      <w:pPr>
        <w:pStyle w:val="ListParagraph"/>
        <w:spacing w:line="360" w:lineRule="auto"/>
        <w:jc w:val="both"/>
        <w:rPr>
          <w:sz w:val="24"/>
          <w:szCs w:val="24"/>
          <w:rtl/>
        </w:rPr>
      </w:pPr>
      <w:r>
        <w:rPr>
          <w:rFonts w:hint="cs"/>
          <w:sz w:val="24"/>
          <w:szCs w:val="24"/>
          <w:rtl/>
        </w:rPr>
        <w:t>באמצעות הקבלן הוגשו המסמכים הבאים:</w:t>
      </w:r>
    </w:p>
    <w:p w14:paraId="56B1F363" w14:textId="77777777" w:rsidR="00106085" w:rsidRDefault="00106085" w:rsidP="00106085">
      <w:pPr>
        <w:pStyle w:val="ListParagraph"/>
        <w:spacing w:line="360" w:lineRule="auto"/>
        <w:jc w:val="both"/>
        <w:rPr>
          <w:sz w:val="24"/>
          <w:szCs w:val="24"/>
          <w:rtl/>
        </w:rPr>
      </w:pPr>
      <w:r w:rsidRPr="0007214B">
        <w:rPr>
          <w:rFonts w:hint="cs"/>
          <w:b/>
          <w:bCs/>
          <w:sz w:val="24"/>
          <w:szCs w:val="24"/>
          <w:u w:val="single"/>
          <w:rtl/>
        </w:rPr>
        <w:t>ת/35(א)</w:t>
      </w:r>
      <w:r w:rsidRPr="0007214B">
        <w:rPr>
          <w:rFonts w:hint="cs"/>
          <w:b/>
          <w:bCs/>
          <w:sz w:val="24"/>
          <w:szCs w:val="24"/>
          <w:rtl/>
        </w:rPr>
        <w:t xml:space="preserve"> </w:t>
      </w:r>
      <w:r w:rsidRPr="0007214B">
        <w:rPr>
          <w:b/>
          <w:bCs/>
          <w:sz w:val="24"/>
          <w:szCs w:val="24"/>
          <w:rtl/>
        </w:rPr>
        <w:t>–</w:t>
      </w:r>
      <w:r w:rsidRPr="0007214B">
        <w:rPr>
          <w:rFonts w:hint="cs"/>
          <w:b/>
          <w:bCs/>
          <w:sz w:val="24"/>
          <w:szCs w:val="24"/>
          <w:rtl/>
        </w:rPr>
        <w:t xml:space="preserve"> </w:t>
      </w:r>
      <w:r w:rsidRPr="0007214B">
        <w:rPr>
          <w:rFonts w:hint="cs"/>
          <w:b/>
          <w:bCs/>
          <w:sz w:val="24"/>
          <w:szCs w:val="24"/>
          <w:u w:val="single"/>
          <w:rtl/>
        </w:rPr>
        <w:t>כרטיס עובד לשנת המס 2005</w:t>
      </w:r>
      <w:r>
        <w:rPr>
          <w:rFonts w:hint="cs"/>
          <w:sz w:val="24"/>
          <w:szCs w:val="24"/>
          <w:rtl/>
        </w:rPr>
        <w:t xml:space="preserve"> </w:t>
      </w:r>
      <w:r w:rsidRPr="00522DF0">
        <w:rPr>
          <w:rFonts w:hint="cs"/>
          <w:sz w:val="20"/>
          <w:szCs w:val="20"/>
          <w:rtl/>
        </w:rPr>
        <w:t>(במקום טופס 101)</w:t>
      </w:r>
      <w:r>
        <w:rPr>
          <w:rFonts w:hint="cs"/>
          <w:sz w:val="24"/>
          <w:szCs w:val="24"/>
          <w:rtl/>
        </w:rPr>
        <w:t xml:space="preserve"> על שם הנאשם ולפיו, תחילת העבודה בתאריך 01.02.05, ועד חודש מאי אותה שנה; בחודש פברואר </w:t>
      </w:r>
      <w:r>
        <w:rPr>
          <w:sz w:val="24"/>
          <w:szCs w:val="24"/>
          <w:rtl/>
        </w:rPr>
        <w:t>–</w:t>
      </w:r>
      <w:r>
        <w:rPr>
          <w:rFonts w:hint="cs"/>
          <w:sz w:val="24"/>
          <w:szCs w:val="24"/>
          <w:rtl/>
        </w:rPr>
        <w:t xml:space="preserve"> עבד 10 ימים; במרץ </w:t>
      </w:r>
      <w:r>
        <w:rPr>
          <w:sz w:val="24"/>
          <w:szCs w:val="24"/>
          <w:rtl/>
        </w:rPr>
        <w:t>–</w:t>
      </w:r>
      <w:r>
        <w:rPr>
          <w:rFonts w:hint="cs"/>
          <w:sz w:val="24"/>
          <w:szCs w:val="24"/>
          <w:rtl/>
        </w:rPr>
        <w:t xml:space="preserve"> 21 ימים; באפריל ומאי </w:t>
      </w:r>
      <w:r>
        <w:rPr>
          <w:sz w:val="24"/>
          <w:szCs w:val="24"/>
          <w:rtl/>
        </w:rPr>
        <w:t>–</w:t>
      </w:r>
      <w:r>
        <w:rPr>
          <w:rFonts w:hint="cs"/>
          <w:sz w:val="24"/>
          <w:szCs w:val="24"/>
          <w:rtl/>
        </w:rPr>
        <w:t xml:space="preserve"> 21 ימים. יצוין, כי בחקירה הנגדית ציין הקבלן, כי אינו יכול לומר באילו ימים בדיוק עבד;</w:t>
      </w:r>
    </w:p>
    <w:p w14:paraId="03D307D1" w14:textId="77777777" w:rsidR="00106085" w:rsidRDefault="00106085" w:rsidP="00106085">
      <w:pPr>
        <w:pStyle w:val="ListParagraph"/>
        <w:spacing w:line="360" w:lineRule="auto"/>
        <w:jc w:val="both"/>
        <w:rPr>
          <w:sz w:val="24"/>
          <w:szCs w:val="24"/>
          <w:rtl/>
        </w:rPr>
      </w:pPr>
      <w:r w:rsidRPr="0007214B">
        <w:rPr>
          <w:rFonts w:hint="cs"/>
          <w:b/>
          <w:bCs/>
          <w:sz w:val="24"/>
          <w:szCs w:val="24"/>
          <w:u w:val="single"/>
          <w:rtl/>
        </w:rPr>
        <w:t>ת/35(ב)</w:t>
      </w:r>
      <w:r w:rsidRPr="0007214B">
        <w:rPr>
          <w:rFonts w:hint="cs"/>
          <w:b/>
          <w:bCs/>
          <w:sz w:val="24"/>
          <w:szCs w:val="24"/>
          <w:rtl/>
        </w:rPr>
        <w:t xml:space="preserve"> </w:t>
      </w:r>
      <w:r w:rsidRPr="0007214B">
        <w:rPr>
          <w:b/>
          <w:bCs/>
          <w:sz w:val="24"/>
          <w:szCs w:val="24"/>
          <w:rtl/>
        </w:rPr>
        <w:t>–</w:t>
      </w:r>
      <w:r w:rsidRPr="0007214B">
        <w:rPr>
          <w:rFonts w:hint="cs"/>
          <w:b/>
          <w:bCs/>
          <w:sz w:val="24"/>
          <w:szCs w:val="24"/>
          <w:rtl/>
        </w:rPr>
        <w:t xml:space="preserve"> </w:t>
      </w:r>
      <w:r w:rsidRPr="0007214B">
        <w:rPr>
          <w:rFonts w:hint="cs"/>
          <w:b/>
          <w:bCs/>
          <w:sz w:val="24"/>
          <w:szCs w:val="24"/>
          <w:u w:val="single"/>
          <w:rtl/>
        </w:rPr>
        <w:t>תלושי השכר של הנאשם</w:t>
      </w:r>
      <w:r>
        <w:rPr>
          <w:rFonts w:hint="cs"/>
          <w:sz w:val="24"/>
          <w:szCs w:val="24"/>
          <w:rtl/>
        </w:rPr>
        <w:t xml:space="preserve"> לחודשים פברואר, מרץ, אפריל ומאי;</w:t>
      </w:r>
    </w:p>
    <w:p w14:paraId="51DF9126" w14:textId="77777777" w:rsidR="00106085" w:rsidRDefault="00106085" w:rsidP="00106085">
      <w:pPr>
        <w:pStyle w:val="ListParagraph"/>
        <w:spacing w:line="360" w:lineRule="auto"/>
        <w:jc w:val="both"/>
        <w:rPr>
          <w:sz w:val="24"/>
          <w:szCs w:val="24"/>
          <w:rtl/>
        </w:rPr>
      </w:pPr>
      <w:r w:rsidRPr="0007214B">
        <w:rPr>
          <w:rFonts w:hint="cs"/>
          <w:b/>
          <w:bCs/>
          <w:sz w:val="24"/>
          <w:szCs w:val="24"/>
          <w:u w:val="single"/>
          <w:rtl/>
        </w:rPr>
        <w:t>טופס 126 לשנת 2005</w:t>
      </w:r>
      <w:r>
        <w:rPr>
          <w:rFonts w:hint="cs"/>
          <w:sz w:val="24"/>
          <w:szCs w:val="24"/>
          <w:rtl/>
        </w:rPr>
        <w:t xml:space="preserve"> </w:t>
      </w:r>
      <w:r>
        <w:rPr>
          <w:sz w:val="24"/>
          <w:szCs w:val="24"/>
          <w:rtl/>
        </w:rPr>
        <w:t>–</w:t>
      </w:r>
      <w:r>
        <w:rPr>
          <w:rFonts w:hint="cs"/>
          <w:sz w:val="24"/>
          <w:szCs w:val="24"/>
          <w:rtl/>
        </w:rPr>
        <w:t xml:space="preserve"> גם כאן, בין שמות כל הפועלים שעבדו אצל הקבלן חמודה, מופיע שמו של הנאשם </w:t>
      </w:r>
      <w:r w:rsidRPr="00522DF0">
        <w:rPr>
          <w:rFonts w:hint="cs"/>
          <w:sz w:val="20"/>
          <w:szCs w:val="20"/>
          <w:rtl/>
        </w:rPr>
        <w:t>(דף 3, שם אחרון)</w:t>
      </w:r>
      <w:r>
        <w:rPr>
          <w:rFonts w:hint="cs"/>
          <w:sz w:val="24"/>
          <w:szCs w:val="24"/>
          <w:rtl/>
        </w:rPr>
        <w:t>.</w:t>
      </w:r>
    </w:p>
    <w:p w14:paraId="08D04FCD" w14:textId="77777777" w:rsidR="00106085" w:rsidRPr="004B781A" w:rsidRDefault="00106085" w:rsidP="00106085">
      <w:pPr>
        <w:pStyle w:val="ListParagraph"/>
        <w:spacing w:line="360" w:lineRule="auto"/>
        <w:jc w:val="both"/>
        <w:rPr>
          <w:sz w:val="24"/>
          <w:szCs w:val="24"/>
        </w:rPr>
      </w:pPr>
    </w:p>
    <w:p w14:paraId="3A921BA7"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כאמור, אחיו של הקבלן, </w:t>
      </w:r>
      <w:r w:rsidRPr="009232DA">
        <w:rPr>
          <w:rFonts w:hint="cs"/>
          <w:b/>
          <w:bCs/>
          <w:sz w:val="24"/>
          <w:szCs w:val="24"/>
          <w:rtl/>
        </w:rPr>
        <w:t>אחמד חמודה, היה מנהל העבודה באתר</w:t>
      </w:r>
      <w:r>
        <w:rPr>
          <w:rFonts w:hint="cs"/>
          <w:sz w:val="24"/>
          <w:szCs w:val="24"/>
          <w:rtl/>
        </w:rPr>
        <w:t xml:space="preserve">, והוא היה נוכח כל העת באתר הבנייה, יחד עם הפועלים. מנהל העבודה ציין, כי הוא מכיר את הנאשם מזה שנים; אבי הנאשם חבר שלו; אמו של הנאשם קרובת משפחה. הוא גם אישר, כי בשנת 2005 עבד הנאשם באתר הבנייה ב"סיטי" שבאשדוד, אם כי לא יכול היה לומר באלו תאריכים מדויקים עבד </w:t>
      </w:r>
      <w:r w:rsidRPr="00076AC1">
        <w:rPr>
          <w:rFonts w:hint="cs"/>
          <w:sz w:val="20"/>
          <w:szCs w:val="20"/>
          <w:rtl/>
        </w:rPr>
        <w:t>(</w:t>
      </w:r>
      <w:r w:rsidRPr="00076AC1">
        <w:rPr>
          <w:rFonts w:hint="cs"/>
          <w:b/>
          <w:bCs/>
          <w:sz w:val="20"/>
          <w:szCs w:val="20"/>
          <w:rtl/>
        </w:rPr>
        <w:t>"</w:t>
      </w:r>
      <w:r w:rsidRPr="00076AC1">
        <w:rPr>
          <w:rFonts w:cs="Miriam" w:hint="cs"/>
          <w:b/>
          <w:bCs/>
          <w:sz w:val="20"/>
          <w:szCs w:val="20"/>
          <w:rtl/>
        </w:rPr>
        <w:t>הרבה פועלים באים והרבה פועלים הולכים, אז אני לא יכול לדעת בדיוק תאריכים"</w:t>
      </w:r>
      <w:r w:rsidRPr="00076AC1">
        <w:rPr>
          <w:rFonts w:hint="cs"/>
          <w:sz w:val="20"/>
          <w:szCs w:val="20"/>
          <w:rtl/>
        </w:rPr>
        <w:t>, ישיבת 12.02.15, עמ' 78</w:t>
      </w:r>
      <w:r>
        <w:rPr>
          <w:rFonts w:hint="cs"/>
          <w:sz w:val="20"/>
          <w:szCs w:val="20"/>
          <w:rtl/>
        </w:rPr>
        <w:t xml:space="preserve"> לפרוטוקול</w:t>
      </w:r>
      <w:r w:rsidRPr="00076AC1">
        <w:rPr>
          <w:rFonts w:hint="cs"/>
          <w:sz w:val="20"/>
          <w:szCs w:val="20"/>
          <w:rtl/>
        </w:rPr>
        <w:t>)</w:t>
      </w:r>
      <w:r>
        <w:rPr>
          <w:rFonts w:hint="cs"/>
          <w:sz w:val="24"/>
          <w:szCs w:val="24"/>
          <w:rtl/>
        </w:rPr>
        <w:t xml:space="preserve">.  </w:t>
      </w:r>
    </w:p>
    <w:p w14:paraId="123BA7A5" w14:textId="77777777" w:rsidR="00106085" w:rsidRDefault="00106085" w:rsidP="00106085">
      <w:pPr>
        <w:pStyle w:val="ListParagraph"/>
        <w:spacing w:line="360" w:lineRule="auto"/>
        <w:jc w:val="both"/>
        <w:rPr>
          <w:sz w:val="24"/>
          <w:szCs w:val="24"/>
          <w:rtl/>
        </w:rPr>
      </w:pPr>
      <w:r>
        <w:rPr>
          <w:rFonts w:hint="cs"/>
          <w:sz w:val="24"/>
          <w:szCs w:val="24"/>
          <w:rtl/>
        </w:rPr>
        <w:t>גם מנהל העבודה</w:t>
      </w:r>
      <w:r w:rsidRPr="005B4883">
        <w:rPr>
          <w:rFonts w:hint="cs"/>
          <w:sz w:val="24"/>
          <w:szCs w:val="24"/>
          <w:rtl/>
        </w:rPr>
        <w:t xml:space="preserve"> סיפר</w:t>
      </w:r>
      <w:r>
        <w:rPr>
          <w:rFonts w:hint="cs"/>
          <w:sz w:val="24"/>
          <w:szCs w:val="24"/>
          <w:rtl/>
        </w:rPr>
        <w:t>,</w:t>
      </w:r>
      <w:r w:rsidRPr="005B4883">
        <w:rPr>
          <w:rFonts w:hint="cs"/>
          <w:sz w:val="24"/>
          <w:szCs w:val="24"/>
          <w:rtl/>
        </w:rPr>
        <w:t xml:space="preserve"> כי רכב השייך לקבלן היה מביא את הפועלים בימי ראשון לאשדוד מהכפר בצפון, והרכב היה </w:t>
      </w:r>
      <w:r>
        <w:rPr>
          <w:rFonts w:hint="cs"/>
          <w:sz w:val="24"/>
          <w:szCs w:val="24"/>
          <w:rtl/>
        </w:rPr>
        <w:t>מחזיר אותם בימי חמישי;</w:t>
      </w:r>
      <w:r w:rsidRPr="005B4883">
        <w:rPr>
          <w:rFonts w:hint="cs"/>
          <w:sz w:val="24"/>
          <w:szCs w:val="24"/>
          <w:rtl/>
        </w:rPr>
        <w:t xml:space="preserve"> את העבודה היו מתחילים בשעה</w:t>
      </w:r>
      <w:r>
        <w:rPr>
          <w:rFonts w:hint="cs"/>
          <w:sz w:val="24"/>
          <w:szCs w:val="24"/>
          <w:rtl/>
        </w:rPr>
        <w:t xml:space="preserve"> 08:00-07:30 </w:t>
      </w:r>
      <w:r w:rsidRPr="005B4883">
        <w:rPr>
          <w:rFonts w:hint="cs"/>
          <w:sz w:val="24"/>
          <w:szCs w:val="24"/>
          <w:rtl/>
        </w:rPr>
        <w:t>ומסיימים בין 17:00 ל-18:00, אלא אם כן הייתה עבודה דחופה שהי</w:t>
      </w:r>
      <w:r>
        <w:rPr>
          <w:rFonts w:hint="cs"/>
          <w:sz w:val="24"/>
          <w:szCs w:val="24"/>
          <w:rtl/>
        </w:rPr>
        <w:t>ו צריכים לסיים לאחר שעות העבודה;</w:t>
      </w:r>
      <w:r w:rsidRPr="005B4883">
        <w:rPr>
          <w:rFonts w:hint="cs"/>
          <w:sz w:val="24"/>
          <w:szCs w:val="24"/>
          <w:rtl/>
        </w:rPr>
        <w:t xml:space="preserve"> הטבח היה מכין לכולם ארוחה, ולמעשה </w:t>
      </w:r>
      <w:r w:rsidRPr="005B4883">
        <w:rPr>
          <w:sz w:val="24"/>
          <w:szCs w:val="24"/>
          <w:rtl/>
        </w:rPr>
        <w:t>–</w:t>
      </w:r>
      <w:r w:rsidRPr="005B4883">
        <w:rPr>
          <w:rFonts w:hint="cs"/>
          <w:sz w:val="24"/>
          <w:szCs w:val="24"/>
          <w:rtl/>
        </w:rPr>
        <w:t xml:space="preserve"> הפועלים היו חופשיים לצאת ולבוא כרצונם</w:t>
      </w:r>
      <w:r>
        <w:rPr>
          <w:rFonts w:hint="cs"/>
          <w:sz w:val="24"/>
          <w:szCs w:val="24"/>
          <w:rtl/>
        </w:rPr>
        <w:t xml:space="preserve"> לאחר שעות העבודה</w:t>
      </w:r>
      <w:r w:rsidRPr="005B4883">
        <w:rPr>
          <w:rFonts w:hint="cs"/>
          <w:sz w:val="24"/>
          <w:szCs w:val="24"/>
          <w:rtl/>
        </w:rPr>
        <w:t xml:space="preserve">, כאשר בלילה ישנו באתר. </w:t>
      </w:r>
    </w:p>
    <w:p w14:paraId="159B0D7B"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ביום האירוע, מנהל העבודה היה באחד מארבעת הבניינים שהקימו אותה עת, ומלמעלה ראה מכוניות משטרה, אמבולנס </w:t>
      </w:r>
      <w:r w:rsidRPr="00E911B0">
        <w:rPr>
          <w:rFonts w:cs="Miriam" w:hint="cs"/>
          <w:b/>
          <w:bCs/>
          <w:sz w:val="24"/>
          <w:szCs w:val="24"/>
          <w:rtl/>
        </w:rPr>
        <w:t>"וכל מיני"</w:t>
      </w:r>
      <w:r w:rsidRPr="005B4883">
        <w:rPr>
          <w:rFonts w:hint="cs"/>
          <w:sz w:val="24"/>
          <w:szCs w:val="24"/>
          <w:rtl/>
        </w:rPr>
        <w:t xml:space="preserve"> </w:t>
      </w:r>
      <w:r w:rsidRPr="005B4883">
        <w:rPr>
          <w:rFonts w:hint="cs"/>
          <w:sz w:val="20"/>
          <w:szCs w:val="20"/>
          <w:rtl/>
        </w:rPr>
        <w:t>(שם</w:t>
      </w:r>
      <w:r>
        <w:rPr>
          <w:rFonts w:hint="cs"/>
          <w:sz w:val="20"/>
          <w:szCs w:val="20"/>
          <w:rtl/>
        </w:rPr>
        <w:t>, בעמ'</w:t>
      </w:r>
      <w:r w:rsidRPr="005B4883">
        <w:rPr>
          <w:rFonts w:hint="cs"/>
          <w:sz w:val="20"/>
          <w:szCs w:val="20"/>
          <w:rtl/>
        </w:rPr>
        <w:t xml:space="preserve"> 81</w:t>
      </w:r>
      <w:r>
        <w:rPr>
          <w:rFonts w:hint="cs"/>
          <w:sz w:val="20"/>
          <w:szCs w:val="20"/>
          <w:rtl/>
        </w:rPr>
        <w:t xml:space="preserve"> לפרוטוקול</w:t>
      </w:r>
      <w:r w:rsidRPr="005B4883">
        <w:rPr>
          <w:rFonts w:hint="cs"/>
          <w:sz w:val="20"/>
          <w:szCs w:val="20"/>
          <w:rtl/>
        </w:rPr>
        <w:t>)</w:t>
      </w:r>
      <w:r>
        <w:rPr>
          <w:rFonts w:hint="cs"/>
          <w:sz w:val="24"/>
          <w:szCs w:val="24"/>
          <w:rtl/>
        </w:rPr>
        <w:t>. הוא המשיך בעבודתו</w:t>
      </w:r>
      <w:r w:rsidRPr="005B4883">
        <w:rPr>
          <w:rFonts w:hint="cs"/>
          <w:sz w:val="24"/>
          <w:szCs w:val="24"/>
          <w:rtl/>
        </w:rPr>
        <w:t xml:space="preserve"> כרגיל</w:t>
      </w:r>
      <w:r>
        <w:rPr>
          <w:rFonts w:hint="cs"/>
          <w:sz w:val="24"/>
          <w:szCs w:val="24"/>
          <w:rtl/>
        </w:rPr>
        <w:t>,</w:t>
      </w:r>
      <w:r w:rsidRPr="005B4883">
        <w:rPr>
          <w:rFonts w:hint="cs"/>
          <w:sz w:val="24"/>
          <w:szCs w:val="24"/>
          <w:rtl/>
        </w:rPr>
        <w:t xml:space="preserve"> וכפי שציפה </w:t>
      </w:r>
      <w:r w:rsidRPr="005B4883">
        <w:rPr>
          <w:rFonts w:hint="cs"/>
          <w:sz w:val="20"/>
          <w:szCs w:val="20"/>
          <w:rtl/>
        </w:rPr>
        <w:t>(</w:t>
      </w:r>
      <w:r w:rsidRPr="005B4883">
        <w:rPr>
          <w:rFonts w:cs="Miriam" w:hint="cs"/>
          <w:b/>
          <w:bCs/>
          <w:sz w:val="20"/>
          <w:szCs w:val="20"/>
          <w:rtl/>
        </w:rPr>
        <w:t>"מה קורה במקרים כאלה? שיש מקרה רצח? ויש ערבים עובדים ליד, קודם כל צריך לבוא לערבים לשאול אותם מה קורה, מה מו, מי. זה ככה הולך?</w:t>
      </w:r>
      <w:r>
        <w:rPr>
          <w:rFonts w:hint="cs"/>
          <w:sz w:val="20"/>
          <w:szCs w:val="20"/>
          <w:rtl/>
        </w:rPr>
        <w:t>"</w:t>
      </w:r>
      <w:r w:rsidRPr="005B4883">
        <w:rPr>
          <w:rFonts w:hint="cs"/>
          <w:sz w:val="20"/>
          <w:szCs w:val="20"/>
          <w:rtl/>
        </w:rPr>
        <w:t>, שם</w:t>
      </w:r>
      <w:r>
        <w:rPr>
          <w:rFonts w:hint="cs"/>
          <w:sz w:val="20"/>
          <w:szCs w:val="20"/>
          <w:rtl/>
        </w:rPr>
        <w:t>,</w:t>
      </w:r>
      <w:r w:rsidRPr="005B4883">
        <w:rPr>
          <w:rFonts w:hint="cs"/>
          <w:sz w:val="20"/>
          <w:szCs w:val="20"/>
          <w:rtl/>
        </w:rPr>
        <w:t xml:space="preserve"> עמ' 82)</w:t>
      </w:r>
      <w:r w:rsidRPr="005B4883">
        <w:rPr>
          <w:rFonts w:hint="cs"/>
          <w:sz w:val="24"/>
          <w:szCs w:val="24"/>
          <w:rtl/>
        </w:rPr>
        <w:t xml:space="preserve">, הגיעו אליהם מהמשטרה וביקשו דגימות רוק, ואכן נטלו דגימות מכל הפועלים שהיו במקום </w:t>
      </w:r>
      <w:r w:rsidRPr="005B4883">
        <w:rPr>
          <w:rFonts w:hint="cs"/>
          <w:sz w:val="20"/>
          <w:szCs w:val="20"/>
          <w:rtl/>
        </w:rPr>
        <w:t>(</w:t>
      </w:r>
      <w:r w:rsidRPr="005B4883">
        <w:rPr>
          <w:rFonts w:hint="cs"/>
          <w:b/>
          <w:bCs/>
          <w:sz w:val="20"/>
          <w:szCs w:val="20"/>
          <w:rtl/>
        </w:rPr>
        <w:t>"</w:t>
      </w:r>
      <w:r w:rsidRPr="005B4883">
        <w:rPr>
          <w:rFonts w:cs="Miriam" w:hint="cs"/>
          <w:b/>
          <w:bCs/>
          <w:sz w:val="20"/>
          <w:szCs w:val="20"/>
          <w:rtl/>
        </w:rPr>
        <w:t>קראו לפועל פועל ולקחו דגימות... לא זוכר. באמת לא זוכר, אבל מה שאני זכור, שלקחו מכולם. מכל מי שהיה שם"</w:t>
      </w:r>
      <w:r w:rsidRPr="005B4883">
        <w:rPr>
          <w:rFonts w:hint="cs"/>
          <w:sz w:val="20"/>
          <w:szCs w:val="20"/>
          <w:rtl/>
        </w:rPr>
        <w:t xml:space="preserve"> שם</w:t>
      </w:r>
      <w:r>
        <w:rPr>
          <w:rFonts w:hint="cs"/>
          <w:sz w:val="20"/>
          <w:szCs w:val="20"/>
          <w:rtl/>
        </w:rPr>
        <w:t>,</w:t>
      </w:r>
      <w:r w:rsidRPr="005B4883">
        <w:rPr>
          <w:rFonts w:hint="cs"/>
          <w:sz w:val="20"/>
          <w:szCs w:val="20"/>
          <w:rtl/>
        </w:rPr>
        <w:t xml:space="preserve"> עמ' 83</w:t>
      </w:r>
      <w:r>
        <w:rPr>
          <w:rFonts w:hint="cs"/>
          <w:sz w:val="20"/>
          <w:szCs w:val="20"/>
          <w:rtl/>
        </w:rPr>
        <w:t xml:space="preserve"> לפרוטוקול</w:t>
      </w:r>
      <w:r w:rsidRPr="005B4883">
        <w:rPr>
          <w:rFonts w:hint="cs"/>
          <w:sz w:val="20"/>
          <w:szCs w:val="20"/>
          <w:rtl/>
        </w:rPr>
        <w:t>)</w:t>
      </w:r>
      <w:r w:rsidRPr="005B4883">
        <w:rPr>
          <w:rFonts w:hint="cs"/>
          <w:sz w:val="24"/>
          <w:szCs w:val="24"/>
          <w:rtl/>
        </w:rPr>
        <w:t xml:space="preserve">. </w:t>
      </w:r>
      <w:r>
        <w:rPr>
          <w:rFonts w:hint="cs"/>
          <w:sz w:val="24"/>
          <w:szCs w:val="24"/>
          <w:rtl/>
        </w:rPr>
        <w:t xml:space="preserve"> </w:t>
      </w:r>
    </w:p>
    <w:p w14:paraId="7860E56C" w14:textId="77777777" w:rsidR="00106085" w:rsidRDefault="00106085" w:rsidP="00106085">
      <w:pPr>
        <w:pStyle w:val="ListParagraph"/>
        <w:spacing w:line="360" w:lineRule="auto"/>
        <w:jc w:val="both"/>
        <w:rPr>
          <w:sz w:val="24"/>
          <w:szCs w:val="24"/>
          <w:rtl/>
        </w:rPr>
      </w:pPr>
      <w:r w:rsidRPr="005B4883">
        <w:rPr>
          <w:rFonts w:hint="cs"/>
          <w:sz w:val="24"/>
          <w:szCs w:val="24"/>
          <w:rtl/>
        </w:rPr>
        <w:t xml:space="preserve">מנהל העבודה עיין ברשימת שמות 16 הפועלים מהם נטלו דגימות </w:t>
      </w:r>
      <w:r w:rsidRPr="005B4883">
        <w:rPr>
          <w:rFonts w:hint="cs"/>
          <w:sz w:val="20"/>
          <w:szCs w:val="20"/>
          <w:rtl/>
        </w:rPr>
        <w:t>(ת/13)</w:t>
      </w:r>
      <w:r w:rsidRPr="005B4883">
        <w:rPr>
          <w:rFonts w:hint="cs"/>
          <w:sz w:val="24"/>
          <w:szCs w:val="24"/>
          <w:rtl/>
        </w:rPr>
        <w:t xml:space="preserve">, ואישר שאלה רק פועלים מהכפר שלו, אך </w:t>
      </w:r>
      <w:r w:rsidRPr="005B4883">
        <w:rPr>
          <w:rFonts w:cs="Miriam" w:hint="cs"/>
          <w:b/>
          <w:bCs/>
          <w:sz w:val="24"/>
          <w:szCs w:val="24"/>
          <w:rtl/>
        </w:rPr>
        <w:t>"אני לא זוכר"</w:t>
      </w:r>
      <w:r w:rsidRPr="005B4883">
        <w:rPr>
          <w:rFonts w:hint="cs"/>
          <w:sz w:val="24"/>
          <w:szCs w:val="24"/>
          <w:rtl/>
        </w:rPr>
        <w:t xml:space="preserve"> מה קרה עם שאר הפועלים, שכן מסר בערב האירוע לחוקר חליווה</w:t>
      </w:r>
      <w:r>
        <w:rPr>
          <w:rFonts w:hint="cs"/>
          <w:sz w:val="24"/>
          <w:szCs w:val="24"/>
          <w:rtl/>
        </w:rPr>
        <w:t>,</w:t>
      </w:r>
      <w:r w:rsidRPr="005B4883">
        <w:rPr>
          <w:rFonts w:hint="cs"/>
          <w:sz w:val="24"/>
          <w:szCs w:val="24"/>
          <w:rtl/>
        </w:rPr>
        <w:t xml:space="preserve"> שיש לו 22 פועלים. מנהל העבודה נשאל: </w:t>
      </w:r>
      <w:r>
        <w:rPr>
          <w:rFonts w:cs="Miriam" w:hint="cs"/>
          <w:b/>
          <w:bCs/>
          <w:sz w:val="24"/>
          <w:szCs w:val="24"/>
          <w:rtl/>
        </w:rPr>
        <w:t>"ב-</w:t>
      </w:r>
      <w:r w:rsidRPr="005B4883">
        <w:rPr>
          <w:rFonts w:cs="Miriam" w:hint="cs"/>
          <w:b/>
          <w:bCs/>
          <w:sz w:val="24"/>
          <w:szCs w:val="24"/>
          <w:rtl/>
        </w:rPr>
        <w:t xml:space="preserve">2005, אתה סיפרת למשטרה שאיך שראיתי שיש רצח של בחורה והתעללות, "אספתי חמש פועלים מהשטחים, שידעתי שאין להם אישור ואמרתי להם </w:t>
      </w:r>
      <w:r w:rsidRPr="005B4883">
        <w:rPr>
          <w:rFonts w:cs="Miriam"/>
          <w:b/>
          <w:bCs/>
          <w:sz w:val="24"/>
          <w:szCs w:val="24"/>
          <w:rtl/>
        </w:rPr>
        <w:t>–</w:t>
      </w:r>
      <w:r w:rsidRPr="005B4883">
        <w:rPr>
          <w:rFonts w:cs="Miriam" w:hint="cs"/>
          <w:b/>
          <w:bCs/>
          <w:sz w:val="24"/>
          <w:szCs w:val="24"/>
          <w:rtl/>
        </w:rPr>
        <w:t xml:space="preserve"> חבר'ה אי אפשר להמשיך, יש פה רצח, אנחנו לא רוצים להסתבך..."</w:t>
      </w:r>
      <w:r>
        <w:rPr>
          <w:rFonts w:hint="cs"/>
          <w:sz w:val="24"/>
          <w:szCs w:val="24"/>
          <w:rtl/>
        </w:rPr>
        <w:t>;</w:t>
      </w:r>
      <w:r w:rsidRPr="005B4883">
        <w:rPr>
          <w:rFonts w:hint="cs"/>
          <w:sz w:val="24"/>
          <w:szCs w:val="24"/>
          <w:rtl/>
        </w:rPr>
        <w:t xml:space="preserve"> ומנהל העבודה, </w:t>
      </w:r>
      <w:r>
        <w:rPr>
          <w:rFonts w:hint="cs"/>
          <w:sz w:val="24"/>
          <w:szCs w:val="24"/>
          <w:rtl/>
        </w:rPr>
        <w:t>ש</w:t>
      </w:r>
      <w:r w:rsidRPr="005B4883">
        <w:rPr>
          <w:rFonts w:hint="cs"/>
          <w:sz w:val="24"/>
          <w:szCs w:val="24"/>
          <w:rtl/>
        </w:rPr>
        <w:t>תחילה טען שאינו זוכר דבר כ</w:t>
      </w:r>
      <w:r>
        <w:rPr>
          <w:rFonts w:hint="cs"/>
          <w:sz w:val="24"/>
          <w:szCs w:val="24"/>
          <w:rtl/>
        </w:rPr>
        <w:t xml:space="preserve">זה ואינו זוכר שאמר את הדברים, </w:t>
      </w:r>
      <w:r w:rsidRPr="005B4883">
        <w:rPr>
          <w:rFonts w:hint="cs"/>
          <w:sz w:val="24"/>
          <w:szCs w:val="24"/>
          <w:rtl/>
        </w:rPr>
        <w:t>אישר, בחצי פה, ש</w:t>
      </w:r>
      <w:r w:rsidRPr="005B4883">
        <w:rPr>
          <w:rFonts w:cs="Miriam" w:hint="cs"/>
          <w:b/>
          <w:bCs/>
          <w:sz w:val="24"/>
          <w:szCs w:val="24"/>
          <w:rtl/>
        </w:rPr>
        <w:t>"יכול להיות"</w:t>
      </w:r>
      <w:r w:rsidRPr="005B4883">
        <w:rPr>
          <w:rFonts w:hint="cs"/>
          <w:b/>
          <w:bCs/>
          <w:sz w:val="24"/>
          <w:szCs w:val="24"/>
          <w:rtl/>
        </w:rPr>
        <w:t>.</w:t>
      </w:r>
      <w:r w:rsidRPr="005B4883">
        <w:rPr>
          <w:rFonts w:hint="cs"/>
          <w:sz w:val="24"/>
          <w:szCs w:val="24"/>
          <w:rtl/>
        </w:rPr>
        <w:t xml:space="preserve"> </w:t>
      </w:r>
      <w:r>
        <w:rPr>
          <w:rFonts w:hint="cs"/>
          <w:sz w:val="24"/>
          <w:szCs w:val="24"/>
          <w:rtl/>
        </w:rPr>
        <w:t xml:space="preserve">ויוער, כי לא הייתה מחלוקת בין הצדדים בדבר נכונות הדברים </w:t>
      </w:r>
      <w:r w:rsidRPr="007141D9">
        <w:rPr>
          <w:rFonts w:hint="cs"/>
          <w:sz w:val="20"/>
          <w:szCs w:val="20"/>
          <w:rtl/>
        </w:rPr>
        <w:t xml:space="preserve">(בין היתר מאחר ואותם פועלים נדגמו, במשך הזמן, אף הם </w:t>
      </w:r>
      <w:r w:rsidRPr="007141D9">
        <w:rPr>
          <w:sz w:val="20"/>
          <w:szCs w:val="20"/>
          <w:rtl/>
        </w:rPr>
        <w:t>–</w:t>
      </w:r>
      <w:r w:rsidRPr="007141D9">
        <w:rPr>
          <w:rFonts w:hint="cs"/>
          <w:sz w:val="20"/>
          <w:szCs w:val="20"/>
          <w:rtl/>
        </w:rPr>
        <w:t xml:space="preserve"> כדברי חליווה)</w:t>
      </w:r>
      <w:r>
        <w:rPr>
          <w:rFonts w:hint="cs"/>
          <w:sz w:val="24"/>
          <w:szCs w:val="24"/>
          <w:rtl/>
        </w:rPr>
        <w:t>.</w:t>
      </w:r>
    </w:p>
    <w:p w14:paraId="384E53D9" w14:textId="77777777" w:rsidR="00106085" w:rsidRPr="005B4883" w:rsidRDefault="00106085" w:rsidP="00106085">
      <w:pPr>
        <w:pStyle w:val="ListParagraph"/>
        <w:spacing w:line="360" w:lineRule="auto"/>
        <w:jc w:val="both"/>
        <w:rPr>
          <w:sz w:val="24"/>
          <w:szCs w:val="24"/>
          <w:rtl/>
        </w:rPr>
      </w:pPr>
      <w:r w:rsidRPr="005B4883">
        <w:rPr>
          <w:rFonts w:hint="cs"/>
          <w:sz w:val="24"/>
          <w:szCs w:val="24"/>
          <w:rtl/>
        </w:rPr>
        <w:t xml:space="preserve">כשהציגו למנהל העבודה את ת/35 </w:t>
      </w:r>
      <w:r w:rsidRPr="005B4883">
        <w:rPr>
          <w:sz w:val="24"/>
          <w:szCs w:val="24"/>
          <w:rtl/>
        </w:rPr>
        <w:t>–</w:t>
      </w:r>
      <w:r w:rsidRPr="005B4883">
        <w:rPr>
          <w:rFonts w:hint="cs"/>
          <w:sz w:val="24"/>
          <w:szCs w:val="24"/>
          <w:rtl/>
        </w:rPr>
        <w:t xml:space="preserve"> הדיווחים על עב</w:t>
      </w:r>
      <w:r>
        <w:rPr>
          <w:rFonts w:hint="cs"/>
          <w:sz w:val="24"/>
          <w:szCs w:val="24"/>
          <w:rtl/>
        </w:rPr>
        <w:t>ו</w:t>
      </w:r>
      <w:r w:rsidRPr="005B4883">
        <w:rPr>
          <w:rFonts w:hint="cs"/>
          <w:sz w:val="24"/>
          <w:szCs w:val="24"/>
          <w:rtl/>
        </w:rPr>
        <w:t>דתו של הנאשם באותה עת באתר, א</w:t>
      </w:r>
      <w:r>
        <w:rPr>
          <w:rFonts w:hint="cs"/>
          <w:sz w:val="24"/>
          <w:szCs w:val="24"/>
          <w:rtl/>
        </w:rPr>
        <w:t>י</w:t>
      </w:r>
      <w:r w:rsidRPr="005B4883">
        <w:rPr>
          <w:rFonts w:hint="cs"/>
          <w:sz w:val="24"/>
          <w:szCs w:val="24"/>
          <w:rtl/>
        </w:rPr>
        <w:t xml:space="preserve">שר את הדיווח ואישר </w:t>
      </w:r>
      <w:r w:rsidRPr="005B4883">
        <w:rPr>
          <w:rFonts w:cs="Miriam" w:hint="cs"/>
          <w:b/>
          <w:bCs/>
          <w:sz w:val="24"/>
          <w:szCs w:val="24"/>
          <w:rtl/>
        </w:rPr>
        <w:t>"שעבד אתנו... אני אמרתי שעבד אתנו, לא אומר שלא עבד"</w:t>
      </w:r>
      <w:r w:rsidRPr="005B4883">
        <w:rPr>
          <w:rFonts w:hint="cs"/>
          <w:sz w:val="24"/>
          <w:szCs w:val="24"/>
          <w:rtl/>
        </w:rPr>
        <w:t xml:space="preserve"> </w:t>
      </w:r>
      <w:r w:rsidRPr="005B4883">
        <w:rPr>
          <w:rFonts w:hint="cs"/>
          <w:sz w:val="20"/>
          <w:szCs w:val="20"/>
          <w:rtl/>
        </w:rPr>
        <w:t>(שם,</w:t>
      </w:r>
      <w:r>
        <w:rPr>
          <w:rFonts w:hint="cs"/>
          <w:sz w:val="20"/>
          <w:szCs w:val="20"/>
          <w:rtl/>
        </w:rPr>
        <w:t xml:space="preserve"> בעמ'</w:t>
      </w:r>
      <w:r w:rsidRPr="005B4883">
        <w:rPr>
          <w:rFonts w:hint="cs"/>
          <w:sz w:val="20"/>
          <w:szCs w:val="20"/>
          <w:rtl/>
        </w:rPr>
        <w:t xml:space="preserve"> 87</w:t>
      </w:r>
      <w:r>
        <w:rPr>
          <w:rFonts w:hint="cs"/>
          <w:sz w:val="20"/>
          <w:szCs w:val="20"/>
          <w:rtl/>
        </w:rPr>
        <w:t xml:space="preserve"> לפרוטוקול)</w:t>
      </w:r>
      <w:r w:rsidRPr="005B4883">
        <w:rPr>
          <w:rFonts w:hint="cs"/>
          <w:sz w:val="24"/>
          <w:szCs w:val="24"/>
          <w:rtl/>
        </w:rPr>
        <w:t xml:space="preserve">. </w:t>
      </w:r>
    </w:p>
    <w:p w14:paraId="2FF3902A" w14:textId="77777777" w:rsidR="00106085" w:rsidRDefault="00106085" w:rsidP="00106085">
      <w:pPr>
        <w:pStyle w:val="ListParagraph"/>
        <w:spacing w:line="360" w:lineRule="auto"/>
        <w:jc w:val="both"/>
        <w:rPr>
          <w:b/>
          <w:bCs/>
          <w:sz w:val="24"/>
          <w:szCs w:val="24"/>
          <w:rtl/>
        </w:rPr>
      </w:pPr>
    </w:p>
    <w:p w14:paraId="2DEE570D" w14:textId="77777777" w:rsidR="00106085" w:rsidRPr="009232DA" w:rsidRDefault="00106085" w:rsidP="00106085">
      <w:pPr>
        <w:pStyle w:val="ListParagraph"/>
        <w:spacing w:line="360" w:lineRule="auto"/>
        <w:jc w:val="both"/>
        <w:rPr>
          <w:b/>
          <w:bCs/>
          <w:sz w:val="24"/>
          <w:szCs w:val="24"/>
          <w:rtl/>
        </w:rPr>
      </w:pPr>
      <w:r>
        <w:rPr>
          <w:rFonts w:hint="cs"/>
          <w:b/>
          <w:bCs/>
          <w:sz w:val="24"/>
          <w:szCs w:val="24"/>
          <w:rtl/>
        </w:rPr>
        <w:t>מכל האמור עולה, כי</w:t>
      </w:r>
      <w:r w:rsidRPr="009232DA">
        <w:rPr>
          <w:rFonts w:hint="cs"/>
          <w:b/>
          <w:bCs/>
          <w:sz w:val="24"/>
          <w:szCs w:val="24"/>
          <w:rtl/>
        </w:rPr>
        <w:t xml:space="preserve"> אכן עבדו </w:t>
      </w:r>
      <w:r>
        <w:rPr>
          <w:rFonts w:hint="cs"/>
          <w:b/>
          <w:bCs/>
          <w:sz w:val="24"/>
          <w:szCs w:val="24"/>
          <w:rtl/>
        </w:rPr>
        <w:t xml:space="preserve">באתר </w:t>
      </w:r>
      <w:r w:rsidRPr="009232DA">
        <w:rPr>
          <w:rFonts w:hint="cs"/>
          <w:b/>
          <w:bCs/>
          <w:sz w:val="24"/>
          <w:szCs w:val="24"/>
          <w:rtl/>
        </w:rPr>
        <w:t xml:space="preserve">באותו היום 22 פועלים; מתוכם נדגמו 16 בלבד; 5 נוספים היו תושבי </w:t>
      </w:r>
      <w:r>
        <w:rPr>
          <w:rFonts w:hint="cs"/>
          <w:b/>
          <w:bCs/>
          <w:sz w:val="24"/>
          <w:szCs w:val="24"/>
          <w:rtl/>
        </w:rPr>
        <w:t xml:space="preserve">שטחים ללא אישורי כניסה לישראל, אשר </w:t>
      </w:r>
      <w:r w:rsidRPr="009232DA">
        <w:rPr>
          <w:rFonts w:hint="cs"/>
          <w:b/>
          <w:bCs/>
          <w:sz w:val="24"/>
          <w:szCs w:val="24"/>
          <w:rtl/>
        </w:rPr>
        <w:t xml:space="preserve">מיהרו לעזוב את האתר לפני בוא השוטרים; ועדיין חסר פועל אחד </w:t>
      </w:r>
      <w:r w:rsidRPr="009232DA">
        <w:rPr>
          <w:b/>
          <w:bCs/>
          <w:sz w:val="24"/>
          <w:szCs w:val="24"/>
          <w:rtl/>
        </w:rPr>
        <w:t>–</w:t>
      </w:r>
      <w:r w:rsidRPr="009232DA">
        <w:rPr>
          <w:rFonts w:hint="cs"/>
          <w:b/>
          <w:bCs/>
          <w:sz w:val="24"/>
          <w:szCs w:val="24"/>
          <w:rtl/>
        </w:rPr>
        <w:t xml:space="preserve"> הוא הנאשם, שלפי טענת המאשימה ברח מאשדוד אף הוא מיד לאחר הרצח.</w:t>
      </w:r>
    </w:p>
    <w:p w14:paraId="2B8E659D" w14:textId="77777777" w:rsidR="00106085" w:rsidRDefault="00106085" w:rsidP="00106085">
      <w:pPr>
        <w:pStyle w:val="ListParagraph"/>
        <w:spacing w:line="360" w:lineRule="auto"/>
        <w:jc w:val="both"/>
        <w:rPr>
          <w:sz w:val="24"/>
          <w:szCs w:val="24"/>
          <w:rtl/>
        </w:rPr>
      </w:pPr>
    </w:p>
    <w:p w14:paraId="10DD145A" w14:textId="77777777" w:rsidR="00106085" w:rsidRPr="00106085" w:rsidRDefault="00106085" w:rsidP="00106085">
      <w:pPr>
        <w:spacing w:line="360" w:lineRule="auto"/>
        <w:ind w:firstLine="360"/>
        <w:jc w:val="both"/>
        <w:rPr>
          <w:rFonts w:ascii="Arial" w:hAnsi="Arial" w:cs="Arial"/>
          <w:b/>
          <w:bCs/>
          <w:rtl/>
        </w:rPr>
      </w:pPr>
      <w:r w:rsidRPr="00106085">
        <w:rPr>
          <w:rFonts w:ascii="Arial" w:hAnsi="Arial" w:cs="Arial"/>
          <w:b/>
          <w:bCs/>
          <w:u w:val="single"/>
          <w:rtl/>
        </w:rPr>
        <w:t>עדויות הפועלים הנוספים</w:t>
      </w:r>
    </w:p>
    <w:p w14:paraId="0C626BC8" w14:textId="77777777" w:rsidR="00106085" w:rsidRDefault="00106085" w:rsidP="00106085">
      <w:pPr>
        <w:pStyle w:val="ListParagraph"/>
        <w:numPr>
          <w:ilvl w:val="0"/>
          <w:numId w:val="6"/>
        </w:numPr>
        <w:spacing w:line="360" w:lineRule="auto"/>
        <w:jc w:val="both"/>
        <w:rPr>
          <w:sz w:val="24"/>
          <w:szCs w:val="24"/>
        </w:rPr>
      </w:pPr>
      <w:r w:rsidRPr="009232DA">
        <w:rPr>
          <w:rFonts w:hint="cs"/>
          <w:b/>
          <w:bCs/>
          <w:sz w:val="24"/>
          <w:szCs w:val="24"/>
          <w:rtl/>
        </w:rPr>
        <w:t>מוחמד חמוד</w:t>
      </w:r>
      <w:r>
        <w:rPr>
          <w:rFonts w:hint="cs"/>
          <w:sz w:val="24"/>
          <w:szCs w:val="24"/>
          <w:rtl/>
        </w:rPr>
        <w:t xml:space="preserve"> </w:t>
      </w:r>
      <w:r w:rsidRPr="007958A4">
        <w:rPr>
          <w:rFonts w:hint="cs"/>
          <w:sz w:val="20"/>
          <w:szCs w:val="20"/>
          <w:rtl/>
        </w:rPr>
        <w:t>(ע.ת. 8, העיד בישיבת 12.02.15, החל מעמ' 105</w:t>
      </w:r>
      <w:r>
        <w:rPr>
          <w:rFonts w:hint="cs"/>
          <w:sz w:val="20"/>
          <w:szCs w:val="20"/>
          <w:rtl/>
        </w:rPr>
        <w:t xml:space="preserve"> לפרוטוקול</w:t>
      </w:r>
      <w:r w:rsidRPr="007958A4">
        <w:rPr>
          <w:rFonts w:hint="cs"/>
          <w:sz w:val="20"/>
          <w:szCs w:val="20"/>
          <w:rtl/>
        </w:rPr>
        <w:t>)</w:t>
      </w:r>
      <w:r>
        <w:rPr>
          <w:rFonts w:hint="cs"/>
          <w:sz w:val="24"/>
          <w:szCs w:val="24"/>
          <w:rtl/>
        </w:rPr>
        <w:t xml:space="preserve"> הוא בן הכפר; עבד בבניין אצל הקבלן; הוא זכר את האירוע בו מצאו גופה במהלך עבודתו; זכר שנטלו ממנו דגימת רוק; ואף זיהה עצמו ברשימה ת/13 </w:t>
      </w:r>
      <w:r w:rsidRPr="007958A4">
        <w:rPr>
          <w:rFonts w:hint="cs"/>
          <w:sz w:val="20"/>
          <w:szCs w:val="20"/>
          <w:rtl/>
        </w:rPr>
        <w:t>(רשום במס' 6)</w:t>
      </w:r>
      <w:r>
        <w:rPr>
          <w:rFonts w:hint="cs"/>
          <w:sz w:val="24"/>
          <w:szCs w:val="24"/>
          <w:rtl/>
        </w:rPr>
        <w:t xml:space="preserve">. אולם, היות ולדבריו אינו יודע לקרוא ולכתוב עברית, לא יכול היה לזהות את השמות האחרים, וממילא לא זכר מי עוד עבד אתו באותה עת, גם לא את הנאשם </w:t>
      </w:r>
      <w:r w:rsidRPr="007958A4">
        <w:rPr>
          <w:rFonts w:hint="cs"/>
          <w:sz w:val="20"/>
          <w:szCs w:val="20"/>
          <w:rtl/>
        </w:rPr>
        <w:t>(אותו הוא מכיר מהכפ</w:t>
      </w:r>
      <w:r w:rsidRPr="0033105E">
        <w:rPr>
          <w:rFonts w:hint="cs"/>
          <w:sz w:val="20"/>
          <w:szCs w:val="20"/>
          <w:rtl/>
        </w:rPr>
        <w:t>ר, הגם שזוכר באופן כללי שעבד עמו באשדוד, אך אינו זוכר מתי</w:t>
      </w:r>
      <w:r>
        <w:rPr>
          <w:rFonts w:hint="cs"/>
          <w:sz w:val="20"/>
          <w:szCs w:val="20"/>
          <w:rtl/>
        </w:rPr>
        <w:t>)</w:t>
      </w:r>
      <w:r>
        <w:rPr>
          <w:rFonts w:hint="cs"/>
          <w:sz w:val="24"/>
          <w:szCs w:val="24"/>
          <w:rtl/>
        </w:rPr>
        <w:t xml:space="preserve">. </w:t>
      </w:r>
    </w:p>
    <w:p w14:paraId="36CD9C24" w14:textId="77777777" w:rsidR="00106085" w:rsidRDefault="00106085" w:rsidP="00106085">
      <w:pPr>
        <w:pStyle w:val="ListParagraph"/>
        <w:spacing w:line="360" w:lineRule="auto"/>
        <w:jc w:val="both"/>
        <w:rPr>
          <w:sz w:val="24"/>
          <w:szCs w:val="24"/>
        </w:rPr>
      </w:pPr>
    </w:p>
    <w:p w14:paraId="08EBEBAC" w14:textId="77777777" w:rsidR="00106085" w:rsidRDefault="00106085" w:rsidP="00106085">
      <w:pPr>
        <w:pStyle w:val="ListParagraph"/>
        <w:spacing w:line="360" w:lineRule="auto"/>
        <w:jc w:val="both"/>
        <w:rPr>
          <w:b/>
          <w:bCs/>
          <w:sz w:val="24"/>
          <w:szCs w:val="24"/>
          <w:rtl/>
        </w:rPr>
      </w:pPr>
    </w:p>
    <w:p w14:paraId="5DBCC9C0" w14:textId="77777777" w:rsidR="00106085" w:rsidRDefault="00106085" w:rsidP="00106085">
      <w:pPr>
        <w:pStyle w:val="ListParagraph"/>
        <w:spacing w:line="360" w:lineRule="auto"/>
        <w:jc w:val="both"/>
        <w:rPr>
          <w:sz w:val="24"/>
          <w:szCs w:val="24"/>
          <w:rtl/>
        </w:rPr>
      </w:pPr>
      <w:r w:rsidRPr="0033105E">
        <w:rPr>
          <w:rFonts w:hint="cs"/>
          <w:b/>
          <w:bCs/>
          <w:sz w:val="24"/>
          <w:szCs w:val="24"/>
          <w:rtl/>
        </w:rPr>
        <w:t>אחמד חמודה</w:t>
      </w:r>
      <w:r w:rsidRPr="005B4883">
        <w:rPr>
          <w:rFonts w:hint="cs"/>
          <w:sz w:val="24"/>
          <w:szCs w:val="24"/>
          <w:rtl/>
        </w:rPr>
        <w:t xml:space="preserve"> </w:t>
      </w:r>
      <w:r w:rsidRPr="005B4883">
        <w:rPr>
          <w:rFonts w:hint="cs"/>
          <w:sz w:val="20"/>
          <w:szCs w:val="20"/>
          <w:rtl/>
        </w:rPr>
        <w:t xml:space="preserve">(אמרתו הוגשה תחת חקירתו בביהמ"ש </w:t>
      </w:r>
      <w:r w:rsidRPr="005B4883">
        <w:rPr>
          <w:sz w:val="20"/>
          <w:szCs w:val="20"/>
          <w:rtl/>
        </w:rPr>
        <w:t>–</w:t>
      </w:r>
      <w:r w:rsidRPr="005B4883">
        <w:rPr>
          <w:rFonts w:hint="cs"/>
          <w:sz w:val="20"/>
          <w:szCs w:val="20"/>
          <w:rtl/>
        </w:rPr>
        <w:t xml:space="preserve"> ת/37, אמרה מיום 25.06.14, בשעה 11:17)</w:t>
      </w:r>
      <w:r w:rsidRPr="005B4883">
        <w:rPr>
          <w:rFonts w:hint="cs"/>
          <w:sz w:val="24"/>
          <w:szCs w:val="24"/>
          <w:rtl/>
        </w:rPr>
        <w:t xml:space="preserve"> אף הוא בן הכפר</w:t>
      </w:r>
      <w:r>
        <w:rPr>
          <w:rFonts w:hint="cs"/>
          <w:sz w:val="24"/>
          <w:szCs w:val="24"/>
          <w:rtl/>
        </w:rPr>
        <w:t>;</w:t>
      </w:r>
      <w:r w:rsidRPr="005B4883">
        <w:rPr>
          <w:rFonts w:hint="cs"/>
          <w:sz w:val="24"/>
          <w:szCs w:val="24"/>
          <w:rtl/>
        </w:rPr>
        <w:t xml:space="preserve"> אף הוא עבד ב</w:t>
      </w:r>
      <w:r>
        <w:rPr>
          <w:rFonts w:hint="cs"/>
          <w:sz w:val="24"/>
          <w:szCs w:val="24"/>
          <w:rtl/>
        </w:rPr>
        <w:t>"</w:t>
      </w:r>
      <w:r w:rsidRPr="005B4883">
        <w:rPr>
          <w:rFonts w:hint="cs"/>
          <w:sz w:val="24"/>
          <w:szCs w:val="24"/>
          <w:rtl/>
        </w:rPr>
        <w:t>סיטי</w:t>
      </w:r>
      <w:r>
        <w:rPr>
          <w:rFonts w:hint="cs"/>
          <w:sz w:val="24"/>
          <w:szCs w:val="24"/>
          <w:rtl/>
        </w:rPr>
        <w:t>"</w:t>
      </w:r>
      <w:r w:rsidRPr="005B4883">
        <w:rPr>
          <w:rFonts w:hint="cs"/>
          <w:sz w:val="24"/>
          <w:szCs w:val="24"/>
          <w:rtl/>
        </w:rPr>
        <w:t xml:space="preserve">; </w:t>
      </w:r>
      <w:r>
        <w:rPr>
          <w:rFonts w:hint="cs"/>
          <w:sz w:val="24"/>
          <w:szCs w:val="24"/>
          <w:rtl/>
        </w:rPr>
        <w:t>אף הוא מכיר את הנאשם מהכפר, אך לא ז</w:t>
      </w:r>
      <w:r w:rsidRPr="005B4883">
        <w:rPr>
          <w:rFonts w:hint="cs"/>
          <w:sz w:val="24"/>
          <w:szCs w:val="24"/>
          <w:rtl/>
        </w:rPr>
        <w:t xml:space="preserve">כר אם עבד עמו; וזכר שנטלו ממנו דגימת רוק. </w:t>
      </w:r>
    </w:p>
    <w:p w14:paraId="2E94A14B" w14:textId="77777777" w:rsidR="00106085" w:rsidRDefault="00106085" w:rsidP="00106085">
      <w:pPr>
        <w:pStyle w:val="ListParagraph"/>
        <w:spacing w:line="360" w:lineRule="auto"/>
        <w:jc w:val="both"/>
        <w:rPr>
          <w:b/>
          <w:bCs/>
          <w:sz w:val="24"/>
          <w:szCs w:val="24"/>
          <w:rtl/>
        </w:rPr>
      </w:pPr>
    </w:p>
    <w:p w14:paraId="16FC8C38" w14:textId="77777777" w:rsidR="00106085" w:rsidRDefault="00106085" w:rsidP="00106085">
      <w:pPr>
        <w:pStyle w:val="ListParagraph"/>
        <w:spacing w:line="360" w:lineRule="auto"/>
        <w:jc w:val="both"/>
        <w:rPr>
          <w:sz w:val="24"/>
          <w:szCs w:val="24"/>
          <w:rtl/>
        </w:rPr>
      </w:pPr>
      <w:r w:rsidRPr="0033105E">
        <w:rPr>
          <w:rFonts w:hint="cs"/>
          <w:b/>
          <w:bCs/>
          <w:sz w:val="24"/>
          <w:szCs w:val="24"/>
          <w:rtl/>
        </w:rPr>
        <w:t>מוחמד חמודה</w:t>
      </w:r>
      <w:r w:rsidRPr="005B4883">
        <w:rPr>
          <w:rFonts w:hint="cs"/>
          <w:sz w:val="24"/>
          <w:szCs w:val="24"/>
          <w:rtl/>
        </w:rPr>
        <w:t xml:space="preserve"> </w:t>
      </w:r>
      <w:r w:rsidRPr="005B4883">
        <w:rPr>
          <w:rFonts w:hint="cs"/>
          <w:sz w:val="20"/>
          <w:szCs w:val="20"/>
          <w:rtl/>
        </w:rPr>
        <w:t xml:space="preserve">(אמרתו הוגשה תחת חקירתו בביהמ"ש </w:t>
      </w:r>
      <w:r w:rsidRPr="005B4883">
        <w:rPr>
          <w:sz w:val="20"/>
          <w:szCs w:val="20"/>
          <w:rtl/>
        </w:rPr>
        <w:t>–</w:t>
      </w:r>
      <w:r w:rsidRPr="005B4883">
        <w:rPr>
          <w:rFonts w:hint="cs"/>
          <w:sz w:val="20"/>
          <w:szCs w:val="20"/>
          <w:rtl/>
        </w:rPr>
        <w:t xml:space="preserve"> ת/</w:t>
      </w:r>
      <w:r>
        <w:rPr>
          <w:rFonts w:hint="cs"/>
          <w:sz w:val="20"/>
          <w:szCs w:val="20"/>
          <w:rtl/>
        </w:rPr>
        <w:t>39</w:t>
      </w:r>
      <w:r w:rsidRPr="005B4883">
        <w:rPr>
          <w:rFonts w:hint="cs"/>
          <w:sz w:val="20"/>
          <w:szCs w:val="20"/>
          <w:rtl/>
        </w:rPr>
        <w:t>, מיום 24.</w:t>
      </w:r>
      <w:r>
        <w:rPr>
          <w:rFonts w:hint="cs"/>
          <w:sz w:val="20"/>
          <w:szCs w:val="20"/>
          <w:rtl/>
        </w:rPr>
        <w:t>0</w:t>
      </w:r>
      <w:r w:rsidRPr="005B4883">
        <w:rPr>
          <w:rFonts w:hint="cs"/>
          <w:sz w:val="20"/>
          <w:szCs w:val="20"/>
          <w:rtl/>
        </w:rPr>
        <w:t>6.14 בשעה 13:07)</w:t>
      </w:r>
      <w:r w:rsidRPr="005B4883">
        <w:rPr>
          <w:rFonts w:hint="cs"/>
          <w:sz w:val="24"/>
          <w:szCs w:val="24"/>
          <w:rtl/>
        </w:rPr>
        <w:t xml:space="preserve"> עבד, אף הוא, אצל הקבלן ב</w:t>
      </w:r>
      <w:r>
        <w:rPr>
          <w:rFonts w:hint="cs"/>
          <w:sz w:val="24"/>
          <w:szCs w:val="24"/>
          <w:rtl/>
        </w:rPr>
        <w:t>"</w:t>
      </w:r>
      <w:r w:rsidRPr="005B4883">
        <w:rPr>
          <w:rFonts w:hint="cs"/>
          <w:sz w:val="24"/>
          <w:szCs w:val="24"/>
          <w:rtl/>
        </w:rPr>
        <w:t>סיטי</w:t>
      </w:r>
      <w:r>
        <w:rPr>
          <w:rFonts w:hint="cs"/>
          <w:sz w:val="24"/>
          <w:szCs w:val="24"/>
          <w:rtl/>
        </w:rPr>
        <w:t>"</w:t>
      </w:r>
      <w:r w:rsidRPr="005B4883">
        <w:rPr>
          <w:rFonts w:hint="cs"/>
          <w:sz w:val="24"/>
          <w:szCs w:val="24"/>
          <w:rtl/>
        </w:rPr>
        <w:t>, הגם שלא עבד ברציפות. הוא אישר, כי נהגו לישון</w:t>
      </w:r>
      <w:r>
        <w:rPr>
          <w:rFonts w:hint="cs"/>
          <w:sz w:val="24"/>
          <w:szCs w:val="24"/>
          <w:rtl/>
        </w:rPr>
        <w:t xml:space="preserve"> באתר הבנייה בלילות, וכי היו יוצאים מידי</w:t>
      </w:r>
      <w:r w:rsidRPr="005B4883">
        <w:rPr>
          <w:rFonts w:hint="cs"/>
          <w:sz w:val="24"/>
          <w:szCs w:val="24"/>
          <w:rtl/>
        </w:rPr>
        <w:t xml:space="preserve"> פעם מהאתר, בעיקר בשביל לעשות קניות. מוחמד מכיר את הנאשם מהכפר </w:t>
      </w:r>
      <w:r w:rsidRPr="005B4883">
        <w:rPr>
          <w:sz w:val="24"/>
          <w:szCs w:val="24"/>
          <w:rtl/>
        </w:rPr>
        <w:t>–</w:t>
      </w:r>
      <w:r w:rsidRPr="005B4883">
        <w:rPr>
          <w:rFonts w:hint="cs"/>
          <w:sz w:val="24"/>
          <w:szCs w:val="24"/>
          <w:rtl/>
        </w:rPr>
        <w:t xml:space="preserve"> וזיהה את תמונותיו </w:t>
      </w:r>
      <w:r w:rsidRPr="005B4883">
        <w:rPr>
          <w:rFonts w:hint="cs"/>
          <w:sz w:val="20"/>
          <w:szCs w:val="20"/>
          <w:rtl/>
        </w:rPr>
        <w:t>(זו משנת 2004 וזו מהתקופה העדכנית)</w:t>
      </w:r>
      <w:r w:rsidRPr="005B4883">
        <w:rPr>
          <w:rFonts w:hint="cs"/>
          <w:sz w:val="24"/>
          <w:szCs w:val="24"/>
          <w:rtl/>
        </w:rPr>
        <w:t>; ואף זכר ש</w:t>
      </w:r>
      <w:r w:rsidRPr="005B4883">
        <w:rPr>
          <w:rFonts w:cs="Miriam" w:hint="cs"/>
          <w:b/>
          <w:bCs/>
          <w:sz w:val="24"/>
          <w:szCs w:val="24"/>
          <w:rtl/>
        </w:rPr>
        <w:t>"בילאל היה עובד אתנו באשדוד, אני לא זוכר באיזה אתר בנייה"</w:t>
      </w:r>
      <w:r w:rsidRPr="005B4883">
        <w:rPr>
          <w:rFonts w:hint="cs"/>
          <w:sz w:val="24"/>
          <w:szCs w:val="24"/>
          <w:rtl/>
        </w:rPr>
        <w:t>. הוא גם זכר</w:t>
      </w:r>
      <w:r>
        <w:rPr>
          <w:rFonts w:hint="cs"/>
          <w:sz w:val="24"/>
          <w:szCs w:val="24"/>
          <w:rtl/>
        </w:rPr>
        <w:t>,</w:t>
      </w:r>
      <w:r w:rsidRPr="005B4883">
        <w:rPr>
          <w:rFonts w:hint="cs"/>
          <w:sz w:val="24"/>
          <w:szCs w:val="24"/>
          <w:rtl/>
        </w:rPr>
        <w:t xml:space="preserve"> ששמעו על הרצח של הבחור</w:t>
      </w:r>
      <w:r>
        <w:rPr>
          <w:rFonts w:hint="cs"/>
          <w:sz w:val="24"/>
          <w:szCs w:val="24"/>
          <w:rtl/>
        </w:rPr>
        <w:t>ה; ז</w:t>
      </w:r>
      <w:r w:rsidRPr="005B4883">
        <w:rPr>
          <w:rFonts w:hint="cs"/>
          <w:sz w:val="24"/>
          <w:szCs w:val="24"/>
          <w:rtl/>
        </w:rPr>
        <w:t xml:space="preserve">כר שלקחו ממנו דגימת רוק </w:t>
      </w:r>
      <w:r w:rsidRPr="005B4883">
        <w:rPr>
          <w:rFonts w:cs="Miriam" w:hint="cs"/>
          <w:sz w:val="20"/>
          <w:szCs w:val="20"/>
          <w:rtl/>
        </w:rPr>
        <w:t>(</w:t>
      </w:r>
      <w:r w:rsidRPr="005B4883">
        <w:rPr>
          <w:rFonts w:cs="Miriam" w:hint="cs"/>
          <w:b/>
          <w:bCs/>
          <w:sz w:val="20"/>
          <w:szCs w:val="20"/>
          <w:rtl/>
        </w:rPr>
        <w:t>"אם אני לא טועה, לקחו מכל הפועלים"</w:t>
      </w:r>
      <w:r w:rsidRPr="005B4883">
        <w:rPr>
          <w:rFonts w:cs="Miriam" w:hint="cs"/>
          <w:sz w:val="20"/>
          <w:szCs w:val="20"/>
          <w:rtl/>
        </w:rPr>
        <w:t>)</w:t>
      </w:r>
      <w:r w:rsidRPr="005B4883">
        <w:rPr>
          <w:rFonts w:hint="cs"/>
          <w:sz w:val="24"/>
          <w:szCs w:val="24"/>
          <w:rtl/>
        </w:rPr>
        <w:t xml:space="preserve">, אבל </w:t>
      </w:r>
      <w:r>
        <w:rPr>
          <w:rFonts w:hint="cs"/>
          <w:sz w:val="24"/>
          <w:szCs w:val="24"/>
          <w:rtl/>
        </w:rPr>
        <w:t>לא ז</w:t>
      </w:r>
      <w:r w:rsidRPr="005B4883">
        <w:rPr>
          <w:rFonts w:hint="cs"/>
          <w:sz w:val="24"/>
          <w:szCs w:val="24"/>
          <w:rtl/>
        </w:rPr>
        <w:t>כר אם הנאשם עבד איתם באותה עת ואם נטלו</w:t>
      </w:r>
      <w:r>
        <w:rPr>
          <w:rFonts w:hint="cs"/>
          <w:sz w:val="24"/>
          <w:szCs w:val="24"/>
          <w:rtl/>
        </w:rPr>
        <w:t xml:space="preserve"> גם</w:t>
      </w:r>
      <w:r w:rsidRPr="005B4883">
        <w:rPr>
          <w:rFonts w:hint="cs"/>
          <w:sz w:val="24"/>
          <w:szCs w:val="24"/>
          <w:rtl/>
        </w:rPr>
        <w:t xml:space="preserve"> ממנו דגימה. </w:t>
      </w:r>
    </w:p>
    <w:p w14:paraId="719C0F3E" w14:textId="77777777" w:rsidR="00106085" w:rsidRDefault="00106085" w:rsidP="00106085">
      <w:pPr>
        <w:pStyle w:val="ListParagraph"/>
        <w:spacing w:line="360" w:lineRule="auto"/>
        <w:jc w:val="both"/>
        <w:rPr>
          <w:sz w:val="24"/>
          <w:szCs w:val="24"/>
          <w:rtl/>
        </w:rPr>
      </w:pPr>
    </w:p>
    <w:p w14:paraId="0B01A1A2" w14:textId="77777777" w:rsidR="00106085" w:rsidRDefault="00106085" w:rsidP="00106085">
      <w:pPr>
        <w:pStyle w:val="ListParagraph"/>
        <w:spacing w:line="360" w:lineRule="auto"/>
        <w:jc w:val="both"/>
        <w:rPr>
          <w:sz w:val="24"/>
          <w:szCs w:val="24"/>
          <w:u w:val="single"/>
          <w:rtl/>
        </w:rPr>
      </w:pPr>
      <w:r w:rsidRPr="0033105E">
        <w:rPr>
          <w:rFonts w:hint="cs"/>
          <w:b/>
          <w:bCs/>
          <w:sz w:val="24"/>
          <w:szCs w:val="24"/>
          <w:rtl/>
        </w:rPr>
        <w:t>עלי ג'ועבט</w:t>
      </w:r>
      <w:r w:rsidRPr="005B4883">
        <w:rPr>
          <w:rFonts w:hint="cs"/>
          <w:sz w:val="24"/>
          <w:szCs w:val="24"/>
          <w:rtl/>
        </w:rPr>
        <w:t xml:space="preserve"> </w:t>
      </w:r>
      <w:r w:rsidRPr="005B4883">
        <w:rPr>
          <w:rFonts w:hint="cs"/>
          <w:sz w:val="20"/>
          <w:szCs w:val="20"/>
          <w:rtl/>
        </w:rPr>
        <w:t xml:space="preserve">(אמרתו הוגשה תחת חקירתו בביהמ"ש </w:t>
      </w:r>
      <w:r w:rsidRPr="005B4883">
        <w:rPr>
          <w:sz w:val="20"/>
          <w:szCs w:val="20"/>
          <w:rtl/>
        </w:rPr>
        <w:t>–</w:t>
      </w:r>
      <w:r w:rsidRPr="005B4883">
        <w:rPr>
          <w:rFonts w:hint="cs"/>
          <w:sz w:val="20"/>
          <w:szCs w:val="20"/>
          <w:rtl/>
        </w:rPr>
        <w:t xml:space="preserve"> ת/38, מיום 24.</w:t>
      </w:r>
      <w:r>
        <w:rPr>
          <w:rFonts w:hint="cs"/>
          <w:sz w:val="20"/>
          <w:szCs w:val="20"/>
          <w:rtl/>
        </w:rPr>
        <w:t>0</w:t>
      </w:r>
      <w:r w:rsidRPr="005B4883">
        <w:rPr>
          <w:rFonts w:hint="cs"/>
          <w:sz w:val="20"/>
          <w:szCs w:val="20"/>
          <w:rtl/>
        </w:rPr>
        <w:t>6.14 בשעה 16:30)</w:t>
      </w:r>
      <w:r w:rsidRPr="005B4883">
        <w:rPr>
          <w:rFonts w:hint="cs"/>
          <w:sz w:val="24"/>
          <w:szCs w:val="24"/>
          <w:rtl/>
        </w:rPr>
        <w:t xml:space="preserve"> עבד אף הוא, אצל הקבלן באשדוד, והוא זכר שנטלו ממנו ומהפועלים האחרים בדיקת רוק. הוא מכיר את הנאשם </w:t>
      </w:r>
      <w:r w:rsidRPr="005B4883">
        <w:rPr>
          <w:rFonts w:hint="cs"/>
          <w:sz w:val="20"/>
          <w:szCs w:val="20"/>
          <w:rtl/>
        </w:rPr>
        <w:t>(הוא גם קרוב משפחה וגם שכן)</w:t>
      </w:r>
      <w:r w:rsidRPr="005B4883">
        <w:rPr>
          <w:rFonts w:hint="cs"/>
          <w:sz w:val="24"/>
          <w:szCs w:val="24"/>
          <w:rtl/>
        </w:rPr>
        <w:t>; זכר שעבדו יחד באשדוד ושכל הפועלים היו ישנים יחד ב</w:t>
      </w:r>
      <w:r>
        <w:rPr>
          <w:rFonts w:hint="cs"/>
          <w:sz w:val="24"/>
          <w:szCs w:val="24"/>
          <w:rtl/>
        </w:rPr>
        <w:t>מרתף</w:t>
      </w:r>
      <w:r w:rsidRPr="005B4883">
        <w:rPr>
          <w:rFonts w:hint="cs"/>
          <w:sz w:val="24"/>
          <w:szCs w:val="24"/>
          <w:rtl/>
        </w:rPr>
        <w:t xml:space="preserve"> הבניין שבנו; אך </w:t>
      </w:r>
      <w:r w:rsidRPr="005B4883">
        <w:rPr>
          <w:rFonts w:cs="Miriam" w:hint="cs"/>
          <w:b/>
          <w:bCs/>
          <w:sz w:val="24"/>
          <w:szCs w:val="24"/>
          <w:rtl/>
        </w:rPr>
        <w:t>"לא זוכר אם לקחו לבילאל את הרוק"</w:t>
      </w:r>
      <w:r w:rsidRPr="005B4883">
        <w:rPr>
          <w:rFonts w:hint="cs"/>
          <w:sz w:val="24"/>
          <w:szCs w:val="24"/>
          <w:rtl/>
        </w:rPr>
        <w:t xml:space="preserve">, למרות שזכר שעבדו יחד באשדוד ממש באותה תקופה בה בדקו את דגימות הרוק. </w:t>
      </w:r>
    </w:p>
    <w:p w14:paraId="58A26ABD" w14:textId="77777777" w:rsidR="00106085" w:rsidRDefault="00106085" w:rsidP="00106085">
      <w:pPr>
        <w:pStyle w:val="ListParagraph"/>
        <w:spacing w:line="360" w:lineRule="auto"/>
        <w:jc w:val="both"/>
        <w:rPr>
          <w:sz w:val="24"/>
          <w:szCs w:val="24"/>
          <w:u w:val="single"/>
          <w:rtl/>
        </w:rPr>
      </w:pPr>
    </w:p>
    <w:p w14:paraId="69E5B8E9" w14:textId="77777777" w:rsidR="00106085" w:rsidRDefault="00106085" w:rsidP="00106085">
      <w:pPr>
        <w:pStyle w:val="ListParagraph"/>
        <w:spacing w:line="360" w:lineRule="auto"/>
        <w:jc w:val="both"/>
        <w:rPr>
          <w:sz w:val="24"/>
          <w:szCs w:val="24"/>
          <w:rtl/>
        </w:rPr>
      </w:pPr>
      <w:r w:rsidRPr="0033105E">
        <w:rPr>
          <w:rFonts w:hint="cs"/>
          <w:b/>
          <w:bCs/>
          <w:sz w:val="24"/>
          <w:szCs w:val="24"/>
          <w:rtl/>
        </w:rPr>
        <w:t>אסד עאסלה</w:t>
      </w:r>
      <w:r w:rsidRPr="005B4883">
        <w:rPr>
          <w:rFonts w:hint="cs"/>
          <w:sz w:val="24"/>
          <w:szCs w:val="24"/>
          <w:rtl/>
        </w:rPr>
        <w:t xml:space="preserve"> </w:t>
      </w:r>
      <w:r w:rsidRPr="005B4883">
        <w:rPr>
          <w:rFonts w:hint="cs"/>
          <w:sz w:val="20"/>
          <w:szCs w:val="20"/>
          <w:rtl/>
        </w:rPr>
        <w:t>(ע.ת. 7, העיד בישיבת 12.02.15, החל מעמ' 95</w:t>
      </w:r>
      <w:r>
        <w:rPr>
          <w:rFonts w:hint="cs"/>
          <w:sz w:val="20"/>
          <w:szCs w:val="20"/>
          <w:rtl/>
        </w:rPr>
        <w:t xml:space="preserve"> לפרוטוקול</w:t>
      </w:r>
      <w:r w:rsidRPr="005B4883">
        <w:rPr>
          <w:rFonts w:hint="cs"/>
          <w:sz w:val="20"/>
          <w:szCs w:val="20"/>
          <w:rtl/>
        </w:rPr>
        <w:t>)</w:t>
      </w:r>
      <w:r w:rsidRPr="005B4883">
        <w:rPr>
          <w:rFonts w:hint="cs"/>
          <w:sz w:val="24"/>
          <w:szCs w:val="24"/>
          <w:rtl/>
        </w:rPr>
        <w:t xml:space="preserve"> בן 28; אף הוא תושב </w:t>
      </w:r>
      <w:r>
        <w:rPr>
          <w:rFonts w:hint="cs"/>
          <w:sz w:val="24"/>
          <w:szCs w:val="24"/>
          <w:rtl/>
        </w:rPr>
        <w:t>הכפר</w:t>
      </w:r>
      <w:r w:rsidRPr="005B4883">
        <w:rPr>
          <w:rFonts w:hint="cs"/>
          <w:sz w:val="24"/>
          <w:szCs w:val="24"/>
          <w:rtl/>
        </w:rPr>
        <w:t xml:space="preserve">; ואף הוא מכיר את הנאשם </w:t>
      </w:r>
      <w:r w:rsidRPr="005B4883">
        <w:rPr>
          <w:rFonts w:hint="cs"/>
          <w:sz w:val="20"/>
          <w:szCs w:val="20"/>
          <w:rtl/>
        </w:rPr>
        <w:t>(</w:t>
      </w:r>
      <w:r w:rsidRPr="005B4883">
        <w:rPr>
          <w:rFonts w:hint="cs"/>
          <w:b/>
          <w:bCs/>
          <w:sz w:val="20"/>
          <w:szCs w:val="20"/>
          <w:rtl/>
        </w:rPr>
        <w:t>"</w:t>
      </w:r>
      <w:r w:rsidRPr="005B4883">
        <w:rPr>
          <w:rFonts w:cs="Miriam" w:hint="cs"/>
          <w:b/>
          <w:bCs/>
          <w:sz w:val="20"/>
          <w:szCs w:val="20"/>
          <w:rtl/>
        </w:rPr>
        <w:t>זה כפר קטן... כולם מכירים אחד את השני"</w:t>
      </w:r>
      <w:r w:rsidRPr="005B4883">
        <w:rPr>
          <w:rFonts w:hint="cs"/>
          <w:sz w:val="20"/>
          <w:szCs w:val="20"/>
          <w:rtl/>
        </w:rPr>
        <w:t xml:space="preserve"> </w:t>
      </w:r>
      <w:r w:rsidRPr="005B4883">
        <w:rPr>
          <w:sz w:val="20"/>
          <w:szCs w:val="20"/>
          <w:rtl/>
        </w:rPr>
        <w:t>–</w:t>
      </w:r>
      <w:r w:rsidRPr="005B4883">
        <w:rPr>
          <w:rFonts w:hint="cs"/>
          <w:sz w:val="20"/>
          <w:szCs w:val="20"/>
          <w:rtl/>
        </w:rPr>
        <w:t xml:space="preserve"> </w:t>
      </w:r>
      <w:r>
        <w:rPr>
          <w:rFonts w:hint="cs"/>
          <w:sz w:val="20"/>
          <w:szCs w:val="20"/>
          <w:rtl/>
        </w:rPr>
        <w:t>שם</w:t>
      </w:r>
      <w:r w:rsidRPr="005B4883">
        <w:rPr>
          <w:rFonts w:hint="cs"/>
          <w:sz w:val="20"/>
          <w:szCs w:val="20"/>
          <w:rtl/>
        </w:rPr>
        <w:t>, עמ' 97</w:t>
      </w:r>
      <w:r>
        <w:rPr>
          <w:rFonts w:hint="cs"/>
          <w:sz w:val="20"/>
          <w:szCs w:val="20"/>
          <w:rtl/>
        </w:rPr>
        <w:t xml:space="preserve"> לפרוטוקול</w:t>
      </w:r>
      <w:r w:rsidRPr="005B4883">
        <w:rPr>
          <w:rFonts w:hint="cs"/>
          <w:sz w:val="20"/>
          <w:szCs w:val="20"/>
          <w:rtl/>
        </w:rPr>
        <w:t>)</w:t>
      </w:r>
      <w:r w:rsidRPr="005B4883">
        <w:rPr>
          <w:rFonts w:hint="cs"/>
          <w:sz w:val="24"/>
          <w:szCs w:val="24"/>
          <w:rtl/>
        </w:rPr>
        <w:t xml:space="preserve"> והם אף קרובי משפחה רחוקים. עאסלה עבד בשנת 2005 אצל הקבלן באזור ה"סיטי"</w:t>
      </w:r>
      <w:r>
        <w:rPr>
          <w:rFonts w:hint="cs"/>
          <w:sz w:val="24"/>
          <w:szCs w:val="24"/>
          <w:rtl/>
        </w:rPr>
        <w:t xml:space="preserve"> כתפסן,</w:t>
      </w:r>
      <w:r w:rsidRPr="005B4883">
        <w:rPr>
          <w:rFonts w:hint="cs"/>
          <w:sz w:val="24"/>
          <w:szCs w:val="24"/>
          <w:rtl/>
        </w:rPr>
        <w:t xml:space="preserve"> והוא זכר שהיה בעבודה בזמן שהמשטרה נטלה את דגימות הרוק מהפועלים. לדבריו, כשהמשטרה הגיעה, בא אליהם מנהל העבודה, ו</w:t>
      </w:r>
      <w:r w:rsidRPr="005B4883">
        <w:rPr>
          <w:rFonts w:cs="Miriam" w:hint="cs"/>
          <w:b/>
          <w:bCs/>
          <w:sz w:val="24"/>
          <w:szCs w:val="24"/>
          <w:rtl/>
        </w:rPr>
        <w:t>"הוא מוריד אותנו, כולם... ירדנו כולם... המשטרה אמרה שיש מישהי נרצחה. כשהגיעו לקחת עדות, ירדנו למטבח, לקחו מכולנו בדיקות"</w:t>
      </w:r>
      <w:r w:rsidRPr="005B4883">
        <w:rPr>
          <w:rFonts w:hint="cs"/>
          <w:sz w:val="24"/>
          <w:szCs w:val="24"/>
          <w:rtl/>
        </w:rPr>
        <w:t xml:space="preserve"> </w:t>
      </w:r>
      <w:r w:rsidRPr="005B4883">
        <w:rPr>
          <w:rFonts w:hint="cs"/>
          <w:sz w:val="20"/>
          <w:szCs w:val="20"/>
          <w:rtl/>
        </w:rPr>
        <w:t>(שם</w:t>
      </w:r>
      <w:r>
        <w:rPr>
          <w:rFonts w:hint="cs"/>
          <w:sz w:val="20"/>
          <w:szCs w:val="20"/>
          <w:rtl/>
        </w:rPr>
        <w:t>, עמ'</w:t>
      </w:r>
      <w:r w:rsidRPr="005B4883">
        <w:rPr>
          <w:rFonts w:hint="cs"/>
          <w:sz w:val="20"/>
          <w:szCs w:val="20"/>
          <w:rtl/>
        </w:rPr>
        <w:t xml:space="preserve"> 99</w:t>
      </w:r>
      <w:r>
        <w:rPr>
          <w:rFonts w:hint="cs"/>
          <w:sz w:val="20"/>
          <w:szCs w:val="20"/>
          <w:rtl/>
        </w:rPr>
        <w:t xml:space="preserve"> לפרוטוקול</w:t>
      </w:r>
      <w:r w:rsidRPr="005B4883">
        <w:rPr>
          <w:rFonts w:hint="cs"/>
          <w:sz w:val="20"/>
          <w:szCs w:val="20"/>
          <w:rtl/>
        </w:rPr>
        <w:t>)</w:t>
      </w:r>
      <w:r w:rsidRPr="005B4883">
        <w:rPr>
          <w:rFonts w:hint="cs"/>
          <w:sz w:val="24"/>
          <w:szCs w:val="24"/>
          <w:rtl/>
        </w:rPr>
        <w:t>. כ</w:t>
      </w:r>
      <w:r>
        <w:rPr>
          <w:rFonts w:hint="cs"/>
          <w:sz w:val="24"/>
          <w:szCs w:val="24"/>
          <w:rtl/>
        </w:rPr>
        <w:t>שהוצגה לו רשימת הפועלים שבת/13,</w:t>
      </w:r>
      <w:r w:rsidRPr="005B4883">
        <w:rPr>
          <w:rFonts w:hint="cs"/>
          <w:sz w:val="24"/>
          <w:szCs w:val="24"/>
          <w:rtl/>
        </w:rPr>
        <w:t xml:space="preserve"> הוא זיהה אותם, אך לא </w:t>
      </w:r>
      <w:r>
        <w:rPr>
          <w:rFonts w:hint="cs"/>
          <w:sz w:val="24"/>
          <w:szCs w:val="24"/>
          <w:rtl/>
        </w:rPr>
        <w:t xml:space="preserve">זכר </w:t>
      </w:r>
      <w:r w:rsidRPr="005B4883">
        <w:rPr>
          <w:rFonts w:hint="cs"/>
          <w:sz w:val="24"/>
          <w:szCs w:val="24"/>
          <w:rtl/>
        </w:rPr>
        <w:t xml:space="preserve">אם </w:t>
      </w:r>
      <w:r>
        <w:rPr>
          <w:rFonts w:hint="cs"/>
          <w:sz w:val="24"/>
          <w:szCs w:val="24"/>
          <w:rtl/>
        </w:rPr>
        <w:t xml:space="preserve">כולם </w:t>
      </w:r>
      <w:r w:rsidRPr="005B4883">
        <w:rPr>
          <w:rFonts w:hint="cs"/>
          <w:sz w:val="24"/>
          <w:szCs w:val="24"/>
          <w:rtl/>
        </w:rPr>
        <w:t>עבדו באותה עת</w:t>
      </w:r>
      <w:r>
        <w:rPr>
          <w:rFonts w:hint="cs"/>
          <w:sz w:val="24"/>
          <w:szCs w:val="24"/>
          <w:rtl/>
        </w:rPr>
        <w:t xml:space="preserve">; </w:t>
      </w:r>
      <w:r w:rsidRPr="005B4883">
        <w:rPr>
          <w:rFonts w:hint="cs"/>
          <w:sz w:val="24"/>
          <w:szCs w:val="24"/>
          <w:rtl/>
        </w:rPr>
        <w:t>לא ידע</w:t>
      </w:r>
      <w:r>
        <w:rPr>
          <w:rFonts w:hint="cs"/>
          <w:sz w:val="24"/>
          <w:szCs w:val="24"/>
          <w:rtl/>
        </w:rPr>
        <w:t>,</w:t>
      </w:r>
      <w:r w:rsidRPr="005B4883">
        <w:rPr>
          <w:rFonts w:hint="cs"/>
          <w:sz w:val="24"/>
          <w:szCs w:val="24"/>
          <w:rtl/>
        </w:rPr>
        <w:t xml:space="preserve"> אם הנאשם עבד באותה תקופה</w:t>
      </w:r>
      <w:r>
        <w:rPr>
          <w:rFonts w:hint="cs"/>
          <w:sz w:val="24"/>
          <w:szCs w:val="24"/>
          <w:rtl/>
        </w:rPr>
        <w:t>;</w:t>
      </w:r>
      <w:r w:rsidRPr="005B4883">
        <w:rPr>
          <w:rFonts w:hint="cs"/>
          <w:sz w:val="24"/>
          <w:szCs w:val="24"/>
          <w:rtl/>
        </w:rPr>
        <w:t xml:space="preserve"> ו</w:t>
      </w:r>
      <w:r>
        <w:rPr>
          <w:rFonts w:hint="cs"/>
          <w:sz w:val="24"/>
          <w:szCs w:val="24"/>
          <w:rtl/>
        </w:rPr>
        <w:t xml:space="preserve">גם </w:t>
      </w:r>
      <w:r w:rsidRPr="005B4883">
        <w:rPr>
          <w:rFonts w:hint="cs"/>
          <w:sz w:val="24"/>
          <w:szCs w:val="24"/>
          <w:rtl/>
        </w:rPr>
        <w:t xml:space="preserve">לא ידע להשיב, מדוע לא נטלו מהנאשם דגימה. </w:t>
      </w:r>
    </w:p>
    <w:p w14:paraId="2CF3C432" w14:textId="77777777" w:rsidR="00106085" w:rsidRPr="005B4883" w:rsidRDefault="00106085" w:rsidP="00106085">
      <w:pPr>
        <w:pStyle w:val="ListParagraph"/>
        <w:spacing w:line="360" w:lineRule="auto"/>
        <w:jc w:val="both"/>
        <w:rPr>
          <w:sz w:val="24"/>
          <w:szCs w:val="24"/>
          <w:rtl/>
        </w:rPr>
      </w:pPr>
      <w:r w:rsidRPr="005B4883">
        <w:rPr>
          <w:rFonts w:hint="cs"/>
          <w:sz w:val="24"/>
          <w:szCs w:val="24"/>
          <w:rtl/>
        </w:rPr>
        <w:t>עאסלה העיד</w:t>
      </w:r>
      <w:r>
        <w:rPr>
          <w:rFonts w:hint="cs"/>
          <w:sz w:val="24"/>
          <w:szCs w:val="24"/>
          <w:rtl/>
        </w:rPr>
        <w:t xml:space="preserve"> עוד</w:t>
      </w:r>
      <w:r w:rsidRPr="005B4883">
        <w:rPr>
          <w:rFonts w:hint="cs"/>
          <w:sz w:val="24"/>
          <w:szCs w:val="24"/>
          <w:rtl/>
        </w:rPr>
        <w:t xml:space="preserve">, כי אחרי שעות העבודה </w:t>
      </w:r>
      <w:r w:rsidRPr="005B4883">
        <w:rPr>
          <w:rFonts w:cs="Miriam" w:hint="cs"/>
          <w:b/>
          <w:bCs/>
          <w:sz w:val="24"/>
          <w:szCs w:val="24"/>
          <w:rtl/>
        </w:rPr>
        <w:t>"אני יכול לצאת לבלות"</w:t>
      </w:r>
      <w:r w:rsidRPr="005B4883">
        <w:rPr>
          <w:rFonts w:hint="cs"/>
          <w:sz w:val="24"/>
          <w:szCs w:val="24"/>
          <w:rtl/>
        </w:rPr>
        <w:t xml:space="preserve"> </w:t>
      </w:r>
      <w:r w:rsidRPr="005B4883">
        <w:rPr>
          <w:rFonts w:hint="cs"/>
          <w:sz w:val="20"/>
          <w:szCs w:val="20"/>
          <w:rtl/>
        </w:rPr>
        <w:t>(שם</w:t>
      </w:r>
      <w:r>
        <w:rPr>
          <w:rFonts w:hint="cs"/>
          <w:sz w:val="20"/>
          <w:szCs w:val="20"/>
          <w:rtl/>
        </w:rPr>
        <w:t>,</w:t>
      </w:r>
      <w:r w:rsidRPr="005B4883">
        <w:rPr>
          <w:rFonts w:hint="cs"/>
          <w:sz w:val="20"/>
          <w:szCs w:val="20"/>
          <w:rtl/>
        </w:rPr>
        <w:t xml:space="preserve"> עמ' 102</w:t>
      </w:r>
      <w:r>
        <w:rPr>
          <w:rFonts w:hint="cs"/>
          <w:sz w:val="20"/>
          <w:szCs w:val="20"/>
          <w:rtl/>
        </w:rPr>
        <w:t xml:space="preserve"> לפרוטוקול</w:t>
      </w:r>
      <w:r w:rsidRPr="005B4883">
        <w:rPr>
          <w:rFonts w:hint="cs"/>
          <w:sz w:val="20"/>
          <w:szCs w:val="20"/>
          <w:rtl/>
        </w:rPr>
        <w:t>)</w:t>
      </w:r>
      <w:r>
        <w:rPr>
          <w:rFonts w:hint="cs"/>
          <w:sz w:val="24"/>
          <w:szCs w:val="24"/>
          <w:rtl/>
        </w:rPr>
        <w:t>;</w:t>
      </w:r>
      <w:r w:rsidRPr="005B4883">
        <w:rPr>
          <w:rFonts w:hint="cs"/>
          <w:sz w:val="24"/>
          <w:szCs w:val="24"/>
          <w:rtl/>
        </w:rPr>
        <w:t xml:space="preserve"> </w:t>
      </w:r>
      <w:r>
        <w:rPr>
          <w:rFonts w:hint="cs"/>
          <w:sz w:val="24"/>
          <w:szCs w:val="24"/>
          <w:rtl/>
        </w:rPr>
        <w:t>ו</w:t>
      </w:r>
      <w:r w:rsidRPr="005B4883">
        <w:rPr>
          <w:rFonts w:hint="cs"/>
          <w:sz w:val="24"/>
          <w:szCs w:val="24"/>
          <w:rtl/>
        </w:rPr>
        <w:t xml:space="preserve">אישר שבתאריך 07.03.04, נעצר יחד עם שניים נוספים </w:t>
      </w:r>
      <w:r w:rsidRPr="005B4883">
        <w:rPr>
          <w:sz w:val="24"/>
          <w:szCs w:val="24"/>
          <w:rtl/>
        </w:rPr>
        <w:t>–</w:t>
      </w:r>
      <w:r w:rsidRPr="005B4883">
        <w:rPr>
          <w:rFonts w:hint="cs"/>
          <w:sz w:val="24"/>
          <w:szCs w:val="24"/>
          <w:rtl/>
        </w:rPr>
        <w:t xml:space="preserve"> הנאשם וג'עבאט מוסטפא, לבדיקת משטרה, בעת שיצאו מאתר הבנייה </w:t>
      </w:r>
      <w:r w:rsidRPr="005B4883">
        <w:rPr>
          <w:rFonts w:hint="cs"/>
          <w:sz w:val="20"/>
          <w:szCs w:val="20"/>
          <w:rtl/>
        </w:rPr>
        <w:t xml:space="preserve">(דו"ח תנועת בדוקאי </w:t>
      </w:r>
      <w:r w:rsidRPr="005B4883">
        <w:rPr>
          <w:sz w:val="20"/>
          <w:szCs w:val="20"/>
          <w:rtl/>
        </w:rPr>
        <w:t>–</w:t>
      </w:r>
      <w:r w:rsidRPr="005B4883">
        <w:rPr>
          <w:rFonts w:hint="cs"/>
          <w:sz w:val="20"/>
          <w:szCs w:val="20"/>
          <w:rtl/>
        </w:rPr>
        <w:t xml:space="preserve"> ת/36)</w:t>
      </w:r>
      <w:r w:rsidRPr="005B4883">
        <w:rPr>
          <w:rFonts w:hint="cs"/>
          <w:sz w:val="24"/>
          <w:szCs w:val="24"/>
          <w:rtl/>
        </w:rPr>
        <w:t xml:space="preserve">. </w:t>
      </w:r>
    </w:p>
    <w:p w14:paraId="1EBA8E2E" w14:textId="77777777" w:rsidR="00106085" w:rsidRDefault="00106085" w:rsidP="00106085">
      <w:pPr>
        <w:pStyle w:val="ListParagraph"/>
        <w:spacing w:line="360" w:lineRule="auto"/>
        <w:jc w:val="both"/>
        <w:rPr>
          <w:sz w:val="24"/>
          <w:szCs w:val="24"/>
          <w:rtl/>
        </w:rPr>
      </w:pPr>
    </w:p>
    <w:p w14:paraId="75ED3048" w14:textId="77777777" w:rsidR="00106085" w:rsidRDefault="00106085" w:rsidP="00106085">
      <w:pPr>
        <w:pStyle w:val="ListParagraph"/>
        <w:spacing w:line="360" w:lineRule="auto"/>
        <w:jc w:val="both"/>
        <w:rPr>
          <w:sz w:val="24"/>
          <w:szCs w:val="24"/>
          <w:rtl/>
        </w:rPr>
      </w:pPr>
    </w:p>
    <w:p w14:paraId="2762357D" w14:textId="77777777" w:rsidR="00106085" w:rsidRPr="00106085" w:rsidRDefault="00106085" w:rsidP="00106085">
      <w:pPr>
        <w:spacing w:line="360" w:lineRule="auto"/>
        <w:ind w:firstLine="360"/>
        <w:jc w:val="both"/>
        <w:rPr>
          <w:rFonts w:ascii="Arial" w:hAnsi="Arial" w:cs="Arial"/>
          <w:b/>
          <w:bCs/>
          <w:u w:val="single"/>
          <w:rtl/>
        </w:rPr>
      </w:pPr>
    </w:p>
    <w:p w14:paraId="7DAAD5A5" w14:textId="77777777" w:rsidR="00106085" w:rsidRPr="00106085" w:rsidRDefault="00106085" w:rsidP="00106085">
      <w:pPr>
        <w:spacing w:line="360" w:lineRule="auto"/>
        <w:ind w:firstLine="360"/>
        <w:jc w:val="both"/>
        <w:rPr>
          <w:rFonts w:ascii="Arial" w:hAnsi="Arial" w:cs="Arial"/>
          <w:b/>
          <w:bCs/>
        </w:rPr>
      </w:pPr>
      <w:r w:rsidRPr="00106085">
        <w:rPr>
          <w:rFonts w:ascii="Arial" w:hAnsi="Arial" w:cs="Arial"/>
          <w:b/>
          <w:bCs/>
          <w:u w:val="single"/>
          <w:rtl/>
        </w:rPr>
        <w:t>מעצרו של הנאשם בשנת 2014</w:t>
      </w:r>
    </w:p>
    <w:p w14:paraId="1DD327F5"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בתאריך 22.06.14, בשעה 12:20, נעצר הנאשם במפעל באזור התעשייה בקריית מלאכי, ותגובתו הייתה </w:t>
      </w:r>
      <w:r w:rsidRPr="00F62404">
        <w:rPr>
          <w:rFonts w:cs="Miriam" w:hint="cs"/>
          <w:b/>
          <w:bCs/>
          <w:sz w:val="24"/>
          <w:szCs w:val="24"/>
          <w:rtl/>
        </w:rPr>
        <w:t>"אני בהלם"</w:t>
      </w:r>
      <w:r>
        <w:rPr>
          <w:rFonts w:hint="cs"/>
          <w:sz w:val="24"/>
          <w:szCs w:val="24"/>
          <w:rtl/>
        </w:rPr>
        <w:t xml:space="preserve"> </w:t>
      </w:r>
      <w:r w:rsidRPr="00F62404">
        <w:rPr>
          <w:rFonts w:hint="cs"/>
          <w:sz w:val="20"/>
          <w:szCs w:val="20"/>
          <w:rtl/>
        </w:rPr>
        <w:t xml:space="preserve">(ר' ת/21 </w:t>
      </w:r>
      <w:r w:rsidRPr="00F62404">
        <w:rPr>
          <w:sz w:val="20"/>
          <w:szCs w:val="20"/>
          <w:rtl/>
        </w:rPr>
        <w:t>–</w:t>
      </w:r>
      <w:r w:rsidRPr="00F62404">
        <w:rPr>
          <w:rFonts w:hint="cs"/>
          <w:sz w:val="20"/>
          <w:szCs w:val="20"/>
          <w:rtl/>
        </w:rPr>
        <w:t xml:space="preserve"> דו"ח מעצר; ת/22 </w:t>
      </w:r>
      <w:r w:rsidRPr="00F62404">
        <w:rPr>
          <w:sz w:val="20"/>
          <w:szCs w:val="20"/>
          <w:rtl/>
        </w:rPr>
        <w:t>–</w:t>
      </w:r>
      <w:r w:rsidRPr="00F62404">
        <w:rPr>
          <w:rFonts w:hint="cs"/>
          <w:sz w:val="20"/>
          <w:szCs w:val="20"/>
          <w:rtl/>
        </w:rPr>
        <w:t xml:space="preserve"> דו"ח פעולה, תפיסה וסימון שנערך ע"י השוטר נמרוד המילטון, ו</w:t>
      </w:r>
      <w:r>
        <w:rPr>
          <w:rFonts w:hint="cs"/>
          <w:sz w:val="20"/>
          <w:szCs w:val="20"/>
          <w:rtl/>
        </w:rPr>
        <w:t>-</w:t>
      </w:r>
      <w:r w:rsidRPr="00F62404">
        <w:rPr>
          <w:rFonts w:hint="cs"/>
          <w:sz w:val="20"/>
          <w:szCs w:val="20"/>
          <w:rtl/>
        </w:rPr>
        <w:t xml:space="preserve">ת/23 </w:t>
      </w:r>
      <w:r w:rsidRPr="00F62404">
        <w:rPr>
          <w:sz w:val="20"/>
          <w:szCs w:val="20"/>
          <w:rtl/>
        </w:rPr>
        <w:t>–</w:t>
      </w:r>
      <w:r w:rsidRPr="00F62404">
        <w:rPr>
          <w:rFonts w:hint="cs"/>
          <w:sz w:val="20"/>
          <w:szCs w:val="20"/>
          <w:rtl/>
        </w:rPr>
        <w:t xml:space="preserve"> דו"ח קצין ממונה וקצין משטרה)</w:t>
      </w:r>
      <w:r>
        <w:rPr>
          <w:rFonts w:hint="cs"/>
          <w:sz w:val="24"/>
          <w:szCs w:val="24"/>
          <w:rtl/>
        </w:rPr>
        <w:t xml:space="preserve">. </w:t>
      </w:r>
    </w:p>
    <w:p w14:paraId="48B0B626" w14:textId="77777777" w:rsidR="00106085" w:rsidRPr="00F801A6" w:rsidRDefault="00106085" w:rsidP="00106085">
      <w:pPr>
        <w:pStyle w:val="ListParagraph"/>
        <w:spacing w:line="360" w:lineRule="auto"/>
        <w:ind w:left="927"/>
        <w:jc w:val="both"/>
        <w:rPr>
          <w:sz w:val="24"/>
          <w:szCs w:val="24"/>
          <w:rtl/>
        </w:rPr>
      </w:pPr>
    </w:p>
    <w:p w14:paraId="3E48A8F8" w14:textId="77777777" w:rsidR="00106085" w:rsidRPr="00106085" w:rsidRDefault="00106085" w:rsidP="00106085">
      <w:pPr>
        <w:pStyle w:val="ListParagraph"/>
        <w:numPr>
          <w:ilvl w:val="0"/>
          <w:numId w:val="6"/>
        </w:numPr>
        <w:spacing w:after="0" w:line="360" w:lineRule="auto"/>
        <w:jc w:val="both"/>
        <w:rPr>
          <w:rFonts w:ascii="Arial" w:hAnsi="Arial"/>
          <w:sz w:val="24"/>
          <w:szCs w:val="24"/>
        </w:rPr>
      </w:pPr>
      <w:r w:rsidRPr="00106085">
        <w:rPr>
          <w:rFonts w:ascii="Arial" w:hAnsi="Arial" w:hint="cs"/>
          <w:sz w:val="24"/>
          <w:szCs w:val="24"/>
          <w:rtl/>
        </w:rPr>
        <w:t>כאמור לעיל בפתיח להכרעת הדין, הנאשם מיקד טענותיו בעיקר בהסתייגות ממשקלה וטיבה של ראיית ה-</w:t>
      </w:r>
      <w:r w:rsidRPr="00106085">
        <w:rPr>
          <w:rFonts w:ascii="Arial" w:hAnsi="Arial" w:hint="cs"/>
          <w:sz w:val="24"/>
          <w:szCs w:val="24"/>
        </w:rPr>
        <w:t>DNA</w:t>
      </w:r>
      <w:r w:rsidRPr="00106085">
        <w:rPr>
          <w:rFonts w:ascii="Arial" w:hAnsi="Arial" w:hint="cs"/>
          <w:sz w:val="24"/>
          <w:szCs w:val="24"/>
          <w:rtl/>
        </w:rPr>
        <w:t xml:space="preserve"> נשוא 2005; ב</w:t>
      </w:r>
      <w:r w:rsidRPr="00106085">
        <w:rPr>
          <w:rFonts w:ascii="Arial" w:hAnsi="Arial"/>
          <w:sz w:val="24"/>
          <w:szCs w:val="24"/>
          <w:rtl/>
        </w:rPr>
        <w:t xml:space="preserve">פגמים וטעויות </w:t>
      </w:r>
      <w:r w:rsidRPr="00106085">
        <w:rPr>
          <w:rFonts w:ascii="Arial" w:hAnsi="Arial" w:hint="cs"/>
          <w:sz w:val="24"/>
          <w:szCs w:val="24"/>
          <w:rtl/>
        </w:rPr>
        <w:t>ש</w:t>
      </w:r>
      <w:r w:rsidRPr="00106085">
        <w:rPr>
          <w:rFonts w:ascii="Arial" w:hAnsi="Arial"/>
          <w:sz w:val="24"/>
          <w:szCs w:val="24"/>
          <w:rtl/>
        </w:rPr>
        <w:t>היו עלול</w:t>
      </w:r>
      <w:r w:rsidRPr="00106085">
        <w:rPr>
          <w:rFonts w:ascii="Arial" w:hAnsi="Arial" w:hint="cs"/>
          <w:sz w:val="24"/>
          <w:szCs w:val="24"/>
          <w:rtl/>
        </w:rPr>
        <w:t>ים</w:t>
      </w:r>
      <w:r w:rsidRPr="00106085">
        <w:rPr>
          <w:rFonts w:ascii="Arial" w:hAnsi="Arial"/>
          <w:sz w:val="24"/>
          <w:szCs w:val="24"/>
          <w:rtl/>
        </w:rPr>
        <w:t xml:space="preserve"> להתרחש באיסוף הדגימות, בהעברת</w:t>
      </w:r>
      <w:r w:rsidRPr="00106085">
        <w:rPr>
          <w:rFonts w:ascii="Arial" w:hAnsi="Arial" w:hint="cs"/>
          <w:sz w:val="24"/>
          <w:szCs w:val="24"/>
          <w:rtl/>
        </w:rPr>
        <w:t>ן</w:t>
      </w:r>
      <w:r w:rsidRPr="00106085">
        <w:rPr>
          <w:rFonts w:ascii="Arial" w:hAnsi="Arial"/>
          <w:sz w:val="24"/>
          <w:szCs w:val="24"/>
          <w:rtl/>
        </w:rPr>
        <w:t>, בבדיקות המעבדה שבוצעו ו</w:t>
      </w:r>
      <w:r w:rsidRPr="00106085">
        <w:rPr>
          <w:rFonts w:ascii="Arial" w:hAnsi="Arial" w:hint="cs"/>
          <w:sz w:val="24"/>
          <w:szCs w:val="24"/>
          <w:rtl/>
        </w:rPr>
        <w:t>ב</w:t>
      </w:r>
      <w:r w:rsidRPr="00106085">
        <w:rPr>
          <w:rFonts w:ascii="Arial" w:hAnsi="Arial"/>
          <w:sz w:val="24"/>
          <w:szCs w:val="24"/>
          <w:rtl/>
        </w:rPr>
        <w:t>שמירת</w:t>
      </w:r>
      <w:r w:rsidRPr="00106085">
        <w:rPr>
          <w:rFonts w:ascii="Arial" w:hAnsi="Arial" w:hint="cs"/>
          <w:sz w:val="24"/>
          <w:szCs w:val="24"/>
          <w:rtl/>
        </w:rPr>
        <w:t>ן; וב</w:t>
      </w:r>
      <w:r w:rsidRPr="00106085">
        <w:rPr>
          <w:rFonts w:ascii="Arial" w:hAnsi="Arial"/>
          <w:sz w:val="24"/>
          <w:szCs w:val="24"/>
          <w:rtl/>
        </w:rPr>
        <w:t>מחדלי חקירה</w:t>
      </w:r>
      <w:r w:rsidRPr="00106085">
        <w:rPr>
          <w:rFonts w:ascii="Arial" w:hAnsi="Arial" w:hint="cs"/>
          <w:sz w:val="24"/>
          <w:szCs w:val="24"/>
          <w:rtl/>
        </w:rPr>
        <w:t>,</w:t>
      </w:r>
      <w:r w:rsidRPr="00106085">
        <w:rPr>
          <w:rFonts w:ascii="Arial" w:hAnsi="Arial"/>
          <w:sz w:val="24"/>
          <w:szCs w:val="24"/>
          <w:rtl/>
        </w:rPr>
        <w:t xml:space="preserve"> אשר פגעו באופן שאינו בר תיקון</w:t>
      </w:r>
      <w:r w:rsidRPr="00106085">
        <w:rPr>
          <w:rFonts w:ascii="Arial" w:hAnsi="Arial" w:hint="cs"/>
          <w:sz w:val="24"/>
          <w:szCs w:val="24"/>
          <w:rtl/>
        </w:rPr>
        <w:t>,</w:t>
      </w:r>
      <w:r w:rsidRPr="00106085">
        <w:rPr>
          <w:rFonts w:ascii="Arial" w:hAnsi="Arial"/>
          <w:sz w:val="24"/>
          <w:szCs w:val="24"/>
          <w:rtl/>
        </w:rPr>
        <w:t xml:space="preserve"> בהגנת</w:t>
      </w:r>
      <w:r w:rsidRPr="00106085">
        <w:rPr>
          <w:rFonts w:ascii="Arial" w:hAnsi="Arial" w:hint="cs"/>
          <w:sz w:val="24"/>
          <w:szCs w:val="24"/>
          <w:rtl/>
        </w:rPr>
        <w:t xml:space="preserve">ו. נטען, כי דיני העונשין מטילים על המאשימה את הנטל להוכיח את כל רכיבי כתב האישום, ומאחר והמאשימה לא הרימה נטל זה, אין חובה על הנאשם להניח תשתית עובדתית חלופית או לספק הסבר, מקום בו המאשימה כשלה במלאכתה.  </w:t>
      </w:r>
    </w:p>
    <w:p w14:paraId="048711C8" w14:textId="77777777" w:rsidR="00106085" w:rsidRPr="00106085" w:rsidRDefault="00106085" w:rsidP="00106085">
      <w:pPr>
        <w:pStyle w:val="ListParagraph"/>
        <w:rPr>
          <w:rFonts w:ascii="Arial" w:hAnsi="Arial"/>
          <w:sz w:val="24"/>
          <w:szCs w:val="24"/>
          <w:rtl/>
        </w:rPr>
      </w:pPr>
    </w:p>
    <w:p w14:paraId="4CC1D768"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 xml:space="preserve">על רקע טענות אלה תיבחנה גרסאותיו של הנאשם. </w:t>
      </w:r>
    </w:p>
    <w:p w14:paraId="4371A1FF" w14:textId="77777777" w:rsidR="00106085" w:rsidRPr="00106085" w:rsidRDefault="00106085" w:rsidP="00106085">
      <w:pPr>
        <w:pStyle w:val="ListParagraph"/>
        <w:spacing w:after="0" w:line="360" w:lineRule="auto"/>
        <w:jc w:val="both"/>
        <w:rPr>
          <w:rFonts w:ascii="Arial" w:hAnsi="Arial"/>
          <w:sz w:val="24"/>
          <w:szCs w:val="24"/>
          <w:rtl/>
        </w:rPr>
      </w:pPr>
    </w:p>
    <w:p w14:paraId="79609F15" w14:textId="77777777" w:rsidR="00106085" w:rsidRPr="00106085" w:rsidRDefault="00106085" w:rsidP="00106085">
      <w:pPr>
        <w:pStyle w:val="ListParagraph"/>
        <w:numPr>
          <w:ilvl w:val="0"/>
          <w:numId w:val="6"/>
        </w:numPr>
        <w:spacing w:after="0" w:line="360" w:lineRule="auto"/>
        <w:jc w:val="both"/>
        <w:rPr>
          <w:rFonts w:ascii="Arial" w:hAnsi="Arial"/>
          <w:sz w:val="24"/>
          <w:szCs w:val="24"/>
          <w:rtl/>
        </w:rPr>
      </w:pPr>
      <w:r w:rsidRPr="00106085">
        <w:rPr>
          <w:rFonts w:ascii="Arial" w:hAnsi="Arial" w:hint="cs"/>
          <w:sz w:val="24"/>
          <w:szCs w:val="24"/>
          <w:rtl/>
        </w:rPr>
        <w:t xml:space="preserve">ממזכר שרשם החוקר יוסי שריקי </w:t>
      </w:r>
      <w:r w:rsidRPr="00106085">
        <w:rPr>
          <w:rFonts w:ascii="Arial" w:hAnsi="Arial" w:hint="cs"/>
          <w:sz w:val="20"/>
          <w:szCs w:val="20"/>
          <w:rtl/>
        </w:rPr>
        <w:t>(ת/24)</w:t>
      </w:r>
      <w:r w:rsidRPr="00106085">
        <w:rPr>
          <w:rFonts w:ascii="Arial" w:hAnsi="Arial" w:hint="cs"/>
          <w:sz w:val="24"/>
          <w:szCs w:val="24"/>
          <w:rtl/>
        </w:rPr>
        <w:t xml:space="preserve"> עולה, כי טרם חקירת הנאשם, ובשעה 13:30 ביום מעצרו </w:t>
      </w:r>
      <w:r w:rsidRPr="00106085">
        <w:rPr>
          <w:rFonts w:ascii="Arial" w:hAnsi="Arial"/>
          <w:sz w:val="24"/>
          <w:szCs w:val="24"/>
          <w:rtl/>
        </w:rPr>
        <w:t>–</w:t>
      </w:r>
      <w:r w:rsidRPr="00106085">
        <w:rPr>
          <w:rFonts w:ascii="Arial" w:hAnsi="Arial" w:hint="cs"/>
          <w:sz w:val="24"/>
          <w:szCs w:val="24"/>
          <w:rtl/>
        </w:rPr>
        <w:t xml:space="preserve"> 22/06/14, ביקש הנאשם להתייעץ עם עו"ד בשם פתחי פוקרא. החוקר ניסה, לבקשת רמ"ח תשאול, עשרות פעמים, לתפוס טלפונית את עורך הדין, אך לא היה מענה. וכך ציין במזכר:</w:t>
      </w:r>
    </w:p>
    <w:p w14:paraId="0AC3D49B" w14:textId="77777777" w:rsidR="00106085" w:rsidRPr="00106085" w:rsidRDefault="00106085" w:rsidP="00106085">
      <w:pPr>
        <w:pStyle w:val="ListParagraph"/>
        <w:spacing w:line="240" w:lineRule="auto"/>
        <w:ind w:left="927" w:right="426"/>
        <w:jc w:val="both"/>
        <w:rPr>
          <w:rFonts w:ascii="Arial" w:hAnsi="Arial" w:cs="Miriam"/>
          <w:b/>
          <w:bCs/>
          <w:sz w:val="24"/>
          <w:szCs w:val="24"/>
          <w:rtl/>
        </w:rPr>
      </w:pPr>
      <w:r w:rsidRPr="00106085">
        <w:rPr>
          <w:rFonts w:ascii="Arial" w:hAnsi="Arial" w:cs="Miriam" w:hint="cs"/>
          <w:b/>
          <w:bCs/>
          <w:sz w:val="24"/>
          <w:szCs w:val="24"/>
          <w:rtl/>
        </w:rPr>
        <w:t>"בסופו של דבר, לאחר כ-30 דקות של ניסיונות, הנ"ל ענה לי ומסרתי לו שישנו עצור בשם בילאל שאכר שחשוד ברצח ורוצה לשוחח עמו. השארתי את העצור בחדר החקירה לבד, והחשוד שוחח עם עורך הדין בטלפון. לאחר מספר דקות מסר לי החשוד, כי עורך הדין רוצה לדבר אתי, הנ"ל מסר כי הוא לא יוכל להגיע היום ושהוא נמצא בנצרת וככל הנראה לא יוכל להגיע גם מחר, ביקש ממני לאפשר לו עורך דין מטעם הסנגוריה הציבורית שדובר את השפה הערבית. מסרתי לעורך הדין שאין שום בעיה וכי נדאג לו לעורך דין טרם החקירה. יצרתי קשר עם הסנגוריה הציבורית, ביקשתי מהם לשלוח עורך דין שדובר ערבית לימ"ר לכיש... מסרו כי הם שולחים את עו"ד אבו-עאמר... לאחר כ-30 דקות הגיע עו"ד אבו-עאמר אשר שוחח בנפרד עם החשוד ובסיום ההתייעצות נכנס החשוד לחקירה...".</w:t>
      </w:r>
    </w:p>
    <w:p w14:paraId="15BFE80C" w14:textId="77777777" w:rsidR="00106085" w:rsidRPr="00106085" w:rsidRDefault="00106085" w:rsidP="00106085">
      <w:pPr>
        <w:spacing w:line="360" w:lineRule="auto"/>
        <w:jc w:val="both"/>
        <w:rPr>
          <w:rFonts w:ascii="Arial" w:hAnsi="Arial"/>
          <w:rtl/>
        </w:rPr>
      </w:pPr>
    </w:p>
    <w:p w14:paraId="7E35CE80" w14:textId="77777777" w:rsidR="00106085" w:rsidRPr="00106085" w:rsidRDefault="00106085" w:rsidP="00106085">
      <w:pPr>
        <w:spacing w:line="360" w:lineRule="auto"/>
        <w:ind w:firstLine="360"/>
        <w:jc w:val="both"/>
        <w:rPr>
          <w:rFonts w:ascii="Arial" w:hAnsi="Arial" w:cs="Arial"/>
          <w:b/>
          <w:bCs/>
          <w:u w:val="single"/>
          <w:rtl/>
        </w:rPr>
      </w:pPr>
      <w:r w:rsidRPr="00106085">
        <w:rPr>
          <w:rFonts w:ascii="Arial" w:hAnsi="Arial" w:cs="Arial"/>
          <w:b/>
          <w:bCs/>
          <w:u w:val="single"/>
          <w:rtl/>
        </w:rPr>
        <w:t>חקירות הנאשם במשטרה ובביהמ"ש - הגרסאות</w:t>
      </w:r>
    </w:p>
    <w:p w14:paraId="714002E7" w14:textId="77777777" w:rsidR="00106085" w:rsidRPr="00106085" w:rsidRDefault="00106085" w:rsidP="00106085">
      <w:pPr>
        <w:pStyle w:val="ListParagraph"/>
        <w:numPr>
          <w:ilvl w:val="0"/>
          <w:numId w:val="6"/>
        </w:numPr>
        <w:spacing w:line="360" w:lineRule="auto"/>
        <w:jc w:val="both"/>
        <w:rPr>
          <w:rFonts w:ascii="Arial" w:hAnsi="Arial"/>
          <w:sz w:val="24"/>
          <w:szCs w:val="24"/>
          <w:rtl/>
        </w:rPr>
      </w:pPr>
      <w:r w:rsidRPr="00106085">
        <w:rPr>
          <w:rFonts w:ascii="Arial" w:hAnsi="Arial"/>
          <w:sz w:val="24"/>
          <w:szCs w:val="24"/>
          <w:rtl/>
        </w:rPr>
        <w:t xml:space="preserve">הנאשם מסר </w:t>
      </w:r>
      <w:r w:rsidRPr="00106085">
        <w:rPr>
          <w:rFonts w:ascii="Arial" w:hAnsi="Arial" w:hint="cs"/>
          <w:sz w:val="24"/>
          <w:szCs w:val="24"/>
          <w:rtl/>
        </w:rPr>
        <w:t xml:space="preserve">במשטרה </w:t>
      </w:r>
      <w:r w:rsidRPr="00106085">
        <w:rPr>
          <w:rFonts w:ascii="Arial" w:hAnsi="Arial"/>
          <w:sz w:val="24"/>
          <w:szCs w:val="24"/>
          <w:rtl/>
        </w:rPr>
        <w:t>שש גרסאות</w:t>
      </w:r>
      <w:r w:rsidRPr="00106085">
        <w:rPr>
          <w:rFonts w:ascii="Arial" w:hAnsi="Arial" w:hint="cs"/>
          <w:sz w:val="24"/>
          <w:szCs w:val="24"/>
          <w:rtl/>
        </w:rPr>
        <w:t xml:space="preserve">. </w:t>
      </w:r>
      <w:r w:rsidRPr="00106085">
        <w:rPr>
          <w:rFonts w:ascii="Arial" w:hAnsi="Arial"/>
          <w:sz w:val="24"/>
          <w:szCs w:val="24"/>
          <w:rtl/>
        </w:rPr>
        <w:t xml:space="preserve">בין הגרסאות נפלו סתירות </w:t>
      </w:r>
      <w:r w:rsidRPr="00106085">
        <w:rPr>
          <w:rFonts w:ascii="Arial" w:hAnsi="Arial" w:hint="cs"/>
          <w:sz w:val="24"/>
          <w:szCs w:val="24"/>
          <w:rtl/>
        </w:rPr>
        <w:t>רבות</w:t>
      </w:r>
      <w:r w:rsidRPr="00106085">
        <w:rPr>
          <w:rFonts w:ascii="Arial" w:hAnsi="Arial"/>
          <w:sz w:val="24"/>
          <w:szCs w:val="24"/>
          <w:rtl/>
        </w:rPr>
        <w:t xml:space="preserve">, אך המשותף לכולן הוא הכחשתו </w:t>
      </w:r>
      <w:r w:rsidRPr="00106085">
        <w:rPr>
          <w:rFonts w:ascii="Arial" w:hAnsi="Arial" w:hint="cs"/>
          <w:sz w:val="24"/>
          <w:szCs w:val="24"/>
          <w:rtl/>
        </w:rPr>
        <w:t xml:space="preserve">הגורפת, </w:t>
      </w:r>
      <w:r w:rsidRPr="00106085">
        <w:rPr>
          <w:rFonts w:ascii="Arial" w:hAnsi="Arial"/>
          <w:sz w:val="24"/>
          <w:szCs w:val="24"/>
          <w:rtl/>
        </w:rPr>
        <w:t xml:space="preserve">כי ביצע את המעשים או כי </w:t>
      </w:r>
      <w:r w:rsidRPr="00106085">
        <w:rPr>
          <w:rFonts w:ascii="Arial" w:hAnsi="Arial" w:hint="cs"/>
          <w:sz w:val="24"/>
          <w:szCs w:val="24"/>
          <w:rtl/>
        </w:rPr>
        <w:t>פגש ב</w:t>
      </w:r>
      <w:r w:rsidRPr="00106085">
        <w:rPr>
          <w:rFonts w:ascii="Arial" w:hAnsi="Arial"/>
          <w:sz w:val="24"/>
          <w:szCs w:val="24"/>
          <w:rtl/>
        </w:rPr>
        <w:t>מנוחה באותו היום או אי פעם</w:t>
      </w:r>
      <w:r w:rsidRPr="00106085">
        <w:rPr>
          <w:rFonts w:ascii="Arial" w:hAnsi="Arial" w:hint="cs"/>
          <w:sz w:val="24"/>
          <w:szCs w:val="24"/>
          <w:rtl/>
        </w:rPr>
        <w:t xml:space="preserve"> בעבר</w:t>
      </w:r>
      <w:r w:rsidRPr="00106085">
        <w:rPr>
          <w:rFonts w:ascii="Arial" w:hAnsi="Arial"/>
          <w:sz w:val="24"/>
          <w:szCs w:val="24"/>
          <w:rtl/>
        </w:rPr>
        <w:t xml:space="preserve">. </w:t>
      </w:r>
      <w:r w:rsidRPr="00106085">
        <w:rPr>
          <w:rFonts w:ascii="Arial" w:hAnsi="Arial" w:hint="cs"/>
          <w:sz w:val="24"/>
          <w:szCs w:val="24"/>
          <w:rtl/>
        </w:rPr>
        <w:t xml:space="preserve">כל חקירה גם הוקלטה </w:t>
      </w:r>
      <w:r w:rsidRPr="00106085">
        <w:rPr>
          <w:rFonts w:ascii="Arial" w:hAnsi="Arial" w:hint="cs"/>
          <w:sz w:val="20"/>
          <w:szCs w:val="20"/>
          <w:rtl/>
        </w:rPr>
        <w:t>(בווידאו)</w:t>
      </w:r>
      <w:r w:rsidRPr="00106085">
        <w:rPr>
          <w:rFonts w:ascii="Arial" w:hAnsi="Arial" w:hint="cs"/>
          <w:sz w:val="24"/>
          <w:szCs w:val="24"/>
          <w:rtl/>
        </w:rPr>
        <w:t>, והוגשו, בנוסף לאמרה בכתב, גם הדיסק והתמליל של החקירה בצמוד לטופס המ"ט של כל דיסק ודיסק.</w:t>
      </w:r>
    </w:p>
    <w:p w14:paraId="3FBC423E"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b/>
          <w:bCs/>
          <w:sz w:val="24"/>
          <w:szCs w:val="24"/>
          <w:u w:val="single"/>
          <w:rtl/>
        </w:rPr>
        <w:t>חקירתו הראשונה של הנאשם הינה מיום 22/06/14 בשעה 15:11</w:t>
      </w:r>
      <w:r w:rsidRPr="00106085">
        <w:rPr>
          <w:rFonts w:ascii="Arial" w:hAnsi="Arial" w:hint="cs"/>
          <w:sz w:val="24"/>
          <w:szCs w:val="24"/>
          <w:rtl/>
        </w:rPr>
        <w:t xml:space="preserve"> </w:t>
      </w:r>
      <w:r w:rsidRPr="00106085">
        <w:rPr>
          <w:rFonts w:ascii="Arial" w:hAnsi="Arial" w:hint="cs"/>
          <w:sz w:val="20"/>
          <w:szCs w:val="20"/>
          <w:rtl/>
        </w:rPr>
        <w:t>(ת/25, החוקר יוסי שריקי)</w:t>
      </w:r>
      <w:r w:rsidRPr="00106085">
        <w:rPr>
          <w:rFonts w:ascii="Arial" w:hAnsi="Arial" w:hint="cs"/>
          <w:sz w:val="24"/>
          <w:szCs w:val="24"/>
          <w:rtl/>
        </w:rPr>
        <w:t>, במהלכה הכחיש</w:t>
      </w:r>
      <w:r w:rsidRPr="00106085">
        <w:rPr>
          <w:rFonts w:ascii="Arial" w:hAnsi="Arial"/>
          <w:sz w:val="24"/>
          <w:szCs w:val="24"/>
          <w:rtl/>
        </w:rPr>
        <w:t xml:space="preserve"> הנאשם כל זיקה</w:t>
      </w:r>
      <w:r w:rsidRPr="00106085">
        <w:rPr>
          <w:rFonts w:ascii="Arial" w:hAnsi="Arial" w:hint="cs"/>
          <w:sz w:val="24"/>
          <w:szCs w:val="24"/>
          <w:rtl/>
        </w:rPr>
        <w:t>,</w:t>
      </w:r>
      <w:r w:rsidRPr="00106085">
        <w:rPr>
          <w:rFonts w:ascii="Arial" w:hAnsi="Arial"/>
          <w:sz w:val="24"/>
          <w:szCs w:val="24"/>
          <w:rtl/>
        </w:rPr>
        <w:t xml:space="preserve"> עקיפה או ישירה</w:t>
      </w:r>
      <w:r w:rsidRPr="00106085">
        <w:rPr>
          <w:rFonts w:ascii="Arial" w:hAnsi="Arial" w:hint="cs"/>
          <w:sz w:val="24"/>
          <w:szCs w:val="24"/>
          <w:rtl/>
        </w:rPr>
        <w:t>,</w:t>
      </w:r>
      <w:r w:rsidRPr="00106085">
        <w:rPr>
          <w:rFonts w:ascii="Arial" w:hAnsi="Arial"/>
          <w:sz w:val="24"/>
          <w:szCs w:val="24"/>
          <w:rtl/>
        </w:rPr>
        <w:t xml:space="preserve"> </w:t>
      </w:r>
      <w:r w:rsidRPr="00106085">
        <w:rPr>
          <w:rFonts w:ascii="Arial" w:hAnsi="Arial" w:hint="cs"/>
          <w:sz w:val="24"/>
          <w:szCs w:val="24"/>
          <w:rtl/>
        </w:rPr>
        <w:t>ל</w:t>
      </w:r>
      <w:r w:rsidRPr="00106085">
        <w:rPr>
          <w:rFonts w:ascii="Arial" w:hAnsi="Arial"/>
          <w:sz w:val="24"/>
          <w:szCs w:val="24"/>
          <w:rtl/>
        </w:rPr>
        <w:t xml:space="preserve">עיר אשדוד, לאירועי כתב האישום או למנוחה. </w:t>
      </w:r>
      <w:r w:rsidRPr="00106085">
        <w:rPr>
          <w:rFonts w:ascii="Arial" w:hAnsi="Arial" w:hint="cs"/>
          <w:sz w:val="24"/>
          <w:szCs w:val="24"/>
          <w:rtl/>
        </w:rPr>
        <w:t>ב</w:t>
      </w:r>
      <w:r w:rsidRPr="00106085">
        <w:rPr>
          <w:rFonts w:ascii="Arial" w:hAnsi="Arial"/>
          <w:sz w:val="24"/>
          <w:szCs w:val="24"/>
          <w:rtl/>
        </w:rPr>
        <w:t xml:space="preserve">תמצית </w:t>
      </w:r>
      <w:r w:rsidRPr="00106085">
        <w:rPr>
          <w:rFonts w:ascii="Arial" w:hAnsi="Arial" w:hint="cs"/>
          <w:sz w:val="24"/>
          <w:szCs w:val="24"/>
          <w:rtl/>
        </w:rPr>
        <w:t xml:space="preserve">ניתן לומר, כי טען שלא היה מעולם בעיר אשדוד </w:t>
      </w:r>
      <w:r w:rsidRPr="00106085">
        <w:rPr>
          <w:rFonts w:ascii="Arial" w:hAnsi="Arial" w:hint="cs"/>
          <w:sz w:val="20"/>
          <w:szCs w:val="20"/>
          <w:rtl/>
        </w:rPr>
        <w:t>(לא בכלל ולא בשנת 2005 בפרט)</w:t>
      </w:r>
      <w:r w:rsidRPr="00106085">
        <w:rPr>
          <w:rFonts w:ascii="Arial" w:hAnsi="Arial" w:hint="cs"/>
          <w:sz w:val="24"/>
          <w:szCs w:val="24"/>
          <w:rtl/>
        </w:rPr>
        <w:t>;</w:t>
      </w:r>
      <w:r w:rsidRPr="00106085">
        <w:rPr>
          <w:rFonts w:ascii="Arial" w:hAnsi="Arial"/>
          <w:sz w:val="24"/>
          <w:szCs w:val="24"/>
          <w:rtl/>
        </w:rPr>
        <w:t xml:space="preserve"> </w:t>
      </w:r>
      <w:r w:rsidRPr="00106085">
        <w:rPr>
          <w:rFonts w:ascii="Arial" w:hAnsi="Arial" w:hint="cs"/>
          <w:sz w:val="24"/>
          <w:szCs w:val="24"/>
          <w:rtl/>
        </w:rPr>
        <w:t xml:space="preserve">ממילא </w:t>
      </w:r>
      <w:r w:rsidRPr="00106085">
        <w:rPr>
          <w:rFonts w:ascii="Arial" w:hAnsi="Arial"/>
          <w:sz w:val="24"/>
          <w:szCs w:val="24"/>
          <w:rtl/>
        </w:rPr>
        <w:t>לא עבד ב</w:t>
      </w:r>
      <w:r w:rsidRPr="00106085">
        <w:rPr>
          <w:rFonts w:ascii="Arial" w:hAnsi="Arial" w:hint="cs"/>
          <w:sz w:val="24"/>
          <w:szCs w:val="24"/>
          <w:rtl/>
        </w:rPr>
        <w:t xml:space="preserve">אשדוד; מעולם לא פגש אף בחורה בעיר אשדוד ולא היה לו כל קשר עם בחורה בעיר אשדוד; מעולם גם לא שמע </w:t>
      </w:r>
      <w:r w:rsidRPr="00106085">
        <w:rPr>
          <w:rFonts w:ascii="Arial" w:hAnsi="Arial" w:hint="cs"/>
          <w:sz w:val="20"/>
          <w:szCs w:val="20"/>
          <w:rtl/>
        </w:rPr>
        <w:t>(אפילו לא בכלי התקשורת)</w:t>
      </w:r>
      <w:r w:rsidRPr="00106085">
        <w:rPr>
          <w:rFonts w:ascii="Arial" w:hAnsi="Arial" w:hint="cs"/>
          <w:sz w:val="24"/>
          <w:szCs w:val="24"/>
          <w:rtl/>
        </w:rPr>
        <w:t xml:space="preserve"> על הרצח שאירע באשדוד; ו</w:t>
      </w:r>
      <w:r w:rsidRPr="00106085">
        <w:rPr>
          <w:rFonts w:ascii="Arial" w:hAnsi="Arial"/>
          <w:sz w:val="24"/>
          <w:szCs w:val="24"/>
          <w:rtl/>
        </w:rPr>
        <w:t>תפיסתו וחקירתו כחשוד בביצוע מעשי כתב האישום יסודה בטעות מובהקת</w:t>
      </w:r>
      <w:r w:rsidRPr="00106085">
        <w:rPr>
          <w:rFonts w:ascii="Arial" w:hAnsi="Arial" w:hint="cs"/>
          <w:sz w:val="24"/>
          <w:szCs w:val="24"/>
          <w:rtl/>
        </w:rPr>
        <w:t xml:space="preserve"> </w:t>
      </w:r>
      <w:r w:rsidRPr="00106085">
        <w:rPr>
          <w:rFonts w:ascii="Arial" w:hAnsi="Arial" w:hint="cs"/>
          <w:sz w:val="20"/>
          <w:szCs w:val="20"/>
          <w:rtl/>
        </w:rPr>
        <w:t xml:space="preserve">(אשר לכך שלא היה מעולם בעיר אשדוד, מסר הנאשם כך: </w:t>
      </w:r>
      <w:r w:rsidRPr="00106085">
        <w:rPr>
          <w:rFonts w:ascii="Arial" w:hAnsi="Arial" w:cs="Miriam" w:hint="cs"/>
          <w:b/>
          <w:bCs/>
          <w:sz w:val="20"/>
          <w:szCs w:val="20"/>
          <w:rtl/>
        </w:rPr>
        <w:t>"</w:t>
      </w:r>
      <w:r w:rsidRPr="00106085">
        <w:rPr>
          <w:rFonts w:ascii="Arial" w:hAnsi="Arial" w:cs="Miriam"/>
          <w:b/>
          <w:bCs/>
          <w:sz w:val="20"/>
          <w:szCs w:val="20"/>
          <w:rtl/>
        </w:rPr>
        <w:t>בחיים שלי לא באתי לכאן ובחיים לא הי</w:t>
      </w:r>
      <w:r w:rsidRPr="00106085">
        <w:rPr>
          <w:rFonts w:ascii="Arial" w:hAnsi="Arial" w:cs="Miriam" w:hint="cs"/>
          <w:b/>
          <w:bCs/>
          <w:sz w:val="20"/>
          <w:szCs w:val="20"/>
          <w:rtl/>
        </w:rPr>
        <w:t>ה</w:t>
      </w:r>
      <w:r w:rsidRPr="00106085">
        <w:rPr>
          <w:rFonts w:ascii="Arial" w:hAnsi="Arial" w:cs="Miriam"/>
          <w:b/>
          <w:bCs/>
          <w:sz w:val="20"/>
          <w:szCs w:val="20"/>
          <w:rtl/>
        </w:rPr>
        <w:t xml:space="preserve"> לי קשר עם בחורה יהודייה, התמונה ברורה לי ואני לא מכיר</w:t>
      </w:r>
      <w:r w:rsidRPr="00106085">
        <w:rPr>
          <w:rFonts w:ascii="Arial" w:hAnsi="Arial" w:cs="Miriam" w:hint="cs"/>
          <w:b/>
          <w:bCs/>
          <w:sz w:val="20"/>
          <w:szCs w:val="20"/>
          <w:rtl/>
        </w:rPr>
        <w:t xml:space="preserve">... </w:t>
      </w:r>
      <w:r w:rsidRPr="00106085">
        <w:rPr>
          <w:rFonts w:ascii="Arial" w:hAnsi="Arial" w:cs="Miriam"/>
          <w:b/>
          <w:bCs/>
          <w:sz w:val="20"/>
          <w:szCs w:val="20"/>
          <w:rtl/>
        </w:rPr>
        <w:t>ש: האם אתה מכיר את העיר אשדוד</w:t>
      </w:r>
      <w:r w:rsidRPr="00106085">
        <w:rPr>
          <w:rFonts w:ascii="Arial" w:hAnsi="Arial" w:cs="Miriam" w:hint="cs"/>
          <w:b/>
          <w:bCs/>
          <w:sz w:val="20"/>
          <w:szCs w:val="20"/>
          <w:rtl/>
        </w:rPr>
        <w:t xml:space="preserve">? </w:t>
      </w:r>
      <w:r w:rsidRPr="00106085">
        <w:rPr>
          <w:rFonts w:ascii="Arial" w:hAnsi="Arial" w:cs="Miriam"/>
          <w:b/>
          <w:bCs/>
          <w:sz w:val="20"/>
          <w:szCs w:val="20"/>
          <w:rtl/>
        </w:rPr>
        <w:t>ת: לא</w:t>
      </w:r>
      <w:r w:rsidRPr="00106085">
        <w:rPr>
          <w:rFonts w:ascii="Arial" w:hAnsi="Arial" w:cs="Miriam" w:hint="cs"/>
          <w:b/>
          <w:bCs/>
          <w:sz w:val="20"/>
          <w:szCs w:val="20"/>
          <w:rtl/>
        </w:rPr>
        <w:t xml:space="preserve">. </w:t>
      </w:r>
      <w:r w:rsidRPr="00106085">
        <w:rPr>
          <w:rFonts w:ascii="Arial" w:hAnsi="Arial" w:cs="Miriam"/>
          <w:b/>
          <w:bCs/>
          <w:sz w:val="20"/>
          <w:szCs w:val="20"/>
          <w:rtl/>
        </w:rPr>
        <w:t>ש: האם שמעת פעם על העיר אשדוד</w:t>
      </w:r>
      <w:r w:rsidRPr="00106085">
        <w:rPr>
          <w:rFonts w:ascii="Arial" w:hAnsi="Arial" w:cs="Miriam" w:hint="cs"/>
          <w:b/>
          <w:bCs/>
          <w:sz w:val="20"/>
          <w:szCs w:val="20"/>
          <w:rtl/>
        </w:rPr>
        <w:t xml:space="preserve">? </w:t>
      </w:r>
      <w:r w:rsidRPr="00106085">
        <w:rPr>
          <w:rFonts w:ascii="Arial" w:hAnsi="Arial" w:cs="Miriam"/>
          <w:b/>
          <w:bCs/>
          <w:sz w:val="20"/>
          <w:szCs w:val="20"/>
          <w:rtl/>
        </w:rPr>
        <w:t>ת: כן שמעתי</w:t>
      </w:r>
      <w:r w:rsidRPr="00106085">
        <w:rPr>
          <w:rFonts w:ascii="Arial" w:hAnsi="Arial" w:cs="Miriam" w:hint="cs"/>
          <w:b/>
          <w:bCs/>
          <w:sz w:val="20"/>
          <w:szCs w:val="20"/>
          <w:rtl/>
        </w:rPr>
        <w:t xml:space="preserve">. </w:t>
      </w:r>
      <w:r w:rsidRPr="00106085">
        <w:rPr>
          <w:rFonts w:ascii="Arial" w:hAnsi="Arial" w:cs="Miriam"/>
          <w:b/>
          <w:bCs/>
          <w:sz w:val="20"/>
          <w:szCs w:val="20"/>
          <w:rtl/>
        </w:rPr>
        <w:t>ש: אם אני ייקח אותך לכל מיני מקומות באשדוד האם תוכל להגי</w:t>
      </w:r>
      <w:r w:rsidRPr="00106085">
        <w:rPr>
          <w:rFonts w:ascii="Arial" w:hAnsi="Arial" w:cs="Miriam" w:hint="cs"/>
          <w:b/>
          <w:bCs/>
          <w:sz w:val="20"/>
          <w:szCs w:val="20"/>
          <w:rtl/>
        </w:rPr>
        <w:t>ד</w:t>
      </w:r>
      <w:r w:rsidRPr="00106085">
        <w:rPr>
          <w:rFonts w:ascii="Arial" w:hAnsi="Arial" w:cs="Miriam"/>
          <w:b/>
          <w:bCs/>
          <w:sz w:val="20"/>
          <w:szCs w:val="20"/>
          <w:rtl/>
        </w:rPr>
        <w:t xml:space="preserve"> לי אם היית פה</w:t>
      </w:r>
      <w:r w:rsidRPr="00106085">
        <w:rPr>
          <w:rFonts w:ascii="Arial" w:hAnsi="Arial" w:cs="Miriam" w:hint="cs"/>
          <w:b/>
          <w:bCs/>
          <w:sz w:val="20"/>
          <w:szCs w:val="20"/>
          <w:rtl/>
        </w:rPr>
        <w:t xml:space="preserve">? </w:t>
      </w:r>
      <w:r w:rsidRPr="00106085">
        <w:rPr>
          <w:rFonts w:ascii="Arial" w:hAnsi="Arial" w:cs="Miriam"/>
          <w:b/>
          <w:bCs/>
          <w:sz w:val="20"/>
          <w:szCs w:val="20"/>
          <w:rtl/>
        </w:rPr>
        <w:t>ת: לא הייתי</w:t>
      </w:r>
      <w:r w:rsidRPr="00106085">
        <w:rPr>
          <w:rFonts w:ascii="Arial" w:hAnsi="Arial" w:cs="Miriam" w:hint="cs"/>
          <w:b/>
          <w:bCs/>
          <w:sz w:val="20"/>
          <w:szCs w:val="20"/>
          <w:rtl/>
        </w:rPr>
        <w:t xml:space="preserve">. </w:t>
      </w:r>
      <w:r w:rsidRPr="00106085">
        <w:rPr>
          <w:rFonts w:ascii="Arial" w:hAnsi="Arial" w:cs="Miriam"/>
          <w:b/>
          <w:bCs/>
          <w:sz w:val="20"/>
          <w:szCs w:val="20"/>
          <w:rtl/>
        </w:rPr>
        <w:t>ש: האם אני מבין נכון שאתה מכיר את העיר אשדוד אתה י</w:t>
      </w:r>
      <w:r w:rsidRPr="00106085">
        <w:rPr>
          <w:rFonts w:ascii="Arial" w:hAnsi="Arial" w:cs="Miriam" w:hint="cs"/>
          <w:b/>
          <w:bCs/>
          <w:sz w:val="20"/>
          <w:szCs w:val="20"/>
          <w:rtl/>
        </w:rPr>
        <w:t>וד</w:t>
      </w:r>
      <w:r w:rsidRPr="00106085">
        <w:rPr>
          <w:rFonts w:ascii="Arial" w:hAnsi="Arial" w:cs="Miriam"/>
          <w:b/>
          <w:bCs/>
          <w:sz w:val="20"/>
          <w:szCs w:val="20"/>
          <w:rtl/>
        </w:rPr>
        <w:t>ע איפה היא נמצאת ואתה יודע שמעולם לא עבדת בעיר אשדוד ואתה בטוח ב-100 אחוז שלא פגשת בחורה בעיר אשדוד</w:t>
      </w:r>
      <w:r w:rsidRPr="00106085">
        <w:rPr>
          <w:rFonts w:ascii="Arial" w:hAnsi="Arial" w:cs="Miriam" w:hint="cs"/>
          <w:b/>
          <w:bCs/>
          <w:sz w:val="20"/>
          <w:szCs w:val="20"/>
          <w:rtl/>
        </w:rPr>
        <w:t>,</w:t>
      </w:r>
      <w:r w:rsidRPr="00106085">
        <w:rPr>
          <w:rFonts w:ascii="Arial" w:hAnsi="Arial" w:cs="Miriam"/>
          <w:b/>
          <w:bCs/>
          <w:sz w:val="20"/>
          <w:szCs w:val="20"/>
          <w:rtl/>
        </w:rPr>
        <w:t xml:space="preserve"> זה נכון</w:t>
      </w:r>
      <w:r w:rsidRPr="00106085">
        <w:rPr>
          <w:rFonts w:ascii="Arial" w:hAnsi="Arial" w:cs="Miriam" w:hint="cs"/>
          <w:b/>
          <w:bCs/>
          <w:sz w:val="20"/>
          <w:szCs w:val="20"/>
          <w:rtl/>
        </w:rPr>
        <w:t xml:space="preserve">? </w:t>
      </w:r>
      <w:r w:rsidRPr="00106085">
        <w:rPr>
          <w:rFonts w:ascii="Arial" w:hAnsi="Arial" w:cs="Miriam"/>
          <w:b/>
          <w:bCs/>
          <w:sz w:val="20"/>
          <w:szCs w:val="20"/>
          <w:rtl/>
        </w:rPr>
        <w:t>ת: כן זה נכון</w:t>
      </w:r>
      <w:r w:rsidRPr="00106085">
        <w:rPr>
          <w:rFonts w:ascii="Arial" w:hAnsi="Arial" w:cs="Miriam" w:hint="cs"/>
          <w:b/>
          <w:bCs/>
          <w:sz w:val="20"/>
          <w:szCs w:val="20"/>
          <w:rtl/>
        </w:rPr>
        <w:t xml:space="preserve">... </w:t>
      </w:r>
      <w:r w:rsidRPr="00106085">
        <w:rPr>
          <w:rFonts w:ascii="Arial" w:hAnsi="Arial" w:cs="Miriam"/>
          <w:b/>
          <w:bCs/>
          <w:sz w:val="20"/>
          <w:szCs w:val="20"/>
          <w:rtl/>
        </w:rPr>
        <w:t>ש: אם אנחנו נגיד לך שמכול החקירה שלנו אנחנו יודעים שאתה היית באשדוד ביום 31/5/05 מה תגובתך</w:t>
      </w:r>
      <w:r w:rsidRPr="00106085">
        <w:rPr>
          <w:rFonts w:ascii="Arial" w:hAnsi="Arial" w:cs="Miriam" w:hint="cs"/>
          <w:b/>
          <w:bCs/>
          <w:sz w:val="20"/>
          <w:szCs w:val="20"/>
          <w:rtl/>
        </w:rPr>
        <w:t>?</w:t>
      </w:r>
      <w:r w:rsidRPr="00106085">
        <w:rPr>
          <w:rFonts w:ascii="Arial" w:hAnsi="Arial" w:cs="Miriam"/>
          <w:b/>
          <w:bCs/>
          <w:sz w:val="20"/>
          <w:szCs w:val="20"/>
          <w:rtl/>
        </w:rPr>
        <w:t xml:space="preserve"> </w:t>
      </w:r>
      <w:r w:rsidRPr="00106085">
        <w:rPr>
          <w:rFonts w:ascii="Arial" w:hAnsi="Arial" w:cs="Miriam" w:hint="cs"/>
          <w:b/>
          <w:bCs/>
          <w:sz w:val="20"/>
          <w:szCs w:val="20"/>
          <w:rtl/>
        </w:rPr>
        <w:t>ת: לא הייתי"</w:t>
      </w:r>
      <w:r w:rsidRPr="00106085">
        <w:rPr>
          <w:rFonts w:ascii="Arial" w:hAnsi="Arial" w:hint="cs"/>
          <w:sz w:val="20"/>
          <w:szCs w:val="20"/>
          <w:rtl/>
        </w:rPr>
        <w:t xml:space="preserve">. ובאשר לכך שמעולם לא פגש את המנוחה, מסר הנאשם בחקירתו זו כך: </w:t>
      </w:r>
      <w:r w:rsidRPr="00106085">
        <w:rPr>
          <w:rFonts w:ascii="Arial" w:hAnsi="Arial" w:cs="Miriam" w:hint="cs"/>
          <w:b/>
          <w:bCs/>
          <w:sz w:val="20"/>
          <w:szCs w:val="20"/>
          <w:rtl/>
        </w:rPr>
        <w:t>"</w:t>
      </w:r>
      <w:r w:rsidRPr="00106085">
        <w:rPr>
          <w:rFonts w:ascii="Arial" w:hAnsi="Arial" w:cs="Miriam"/>
          <w:b/>
          <w:bCs/>
          <w:sz w:val="20"/>
          <w:szCs w:val="20"/>
          <w:rtl/>
        </w:rPr>
        <w:t>לא מכיר אותה ואפילו בחיים שלי לא הייתי כאן לא יצאתי אתה</w:t>
      </w:r>
      <w:r w:rsidRPr="00106085">
        <w:rPr>
          <w:rFonts w:ascii="Arial" w:hAnsi="Arial" w:cs="Miriam" w:hint="cs"/>
          <w:b/>
          <w:bCs/>
          <w:sz w:val="20"/>
          <w:szCs w:val="20"/>
          <w:rtl/>
        </w:rPr>
        <w:t xml:space="preserve">... </w:t>
      </w:r>
      <w:r w:rsidRPr="00106085">
        <w:rPr>
          <w:rFonts w:ascii="Arial" w:hAnsi="Arial" w:cs="Miriam"/>
          <w:b/>
          <w:bCs/>
          <w:sz w:val="20"/>
          <w:szCs w:val="20"/>
          <w:rtl/>
        </w:rPr>
        <w:t>חד משמעית לא פגשתי אותה</w:t>
      </w:r>
      <w:r w:rsidRPr="00106085">
        <w:rPr>
          <w:rFonts w:ascii="Arial" w:hAnsi="Arial" w:cs="Miriam" w:hint="cs"/>
          <w:sz w:val="20"/>
          <w:szCs w:val="20"/>
          <w:rtl/>
        </w:rPr>
        <w:t>...</w:t>
      </w:r>
      <w:r w:rsidRPr="00106085">
        <w:rPr>
          <w:rFonts w:ascii="Arial" w:hAnsi="Arial" w:cs="Miriam"/>
          <w:b/>
          <w:bCs/>
          <w:sz w:val="20"/>
          <w:szCs w:val="20"/>
          <w:rtl/>
        </w:rPr>
        <w:t xml:space="preserve"> זו פע</w:t>
      </w:r>
      <w:r w:rsidRPr="00106085">
        <w:rPr>
          <w:rFonts w:ascii="Arial" w:hAnsi="Arial" w:cs="Miriam" w:hint="cs"/>
          <w:b/>
          <w:bCs/>
          <w:sz w:val="20"/>
          <w:szCs w:val="20"/>
          <w:rtl/>
        </w:rPr>
        <w:t>ם</w:t>
      </w:r>
      <w:r w:rsidRPr="00106085">
        <w:rPr>
          <w:rFonts w:ascii="Arial" w:hAnsi="Arial" w:cs="Miriam"/>
          <w:b/>
          <w:bCs/>
          <w:sz w:val="20"/>
          <w:szCs w:val="20"/>
          <w:rtl/>
        </w:rPr>
        <w:t xml:space="preserve"> ראשונה שאני רואה אותה בתמונה</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sz w:val="24"/>
          <w:szCs w:val="24"/>
          <w:rtl/>
        </w:rPr>
        <w:t xml:space="preserve">. </w:t>
      </w:r>
    </w:p>
    <w:p w14:paraId="344614C6" w14:textId="77777777" w:rsidR="00106085" w:rsidRPr="00106085" w:rsidRDefault="00106085" w:rsidP="00106085">
      <w:pPr>
        <w:pStyle w:val="ListParagraph"/>
        <w:spacing w:after="0" w:line="360" w:lineRule="auto"/>
        <w:jc w:val="both"/>
        <w:rPr>
          <w:rFonts w:ascii="Arial" w:hAnsi="Arial"/>
          <w:b/>
          <w:bCs/>
          <w:sz w:val="24"/>
          <w:szCs w:val="24"/>
          <w:rtl/>
        </w:rPr>
      </w:pPr>
      <w:r w:rsidRPr="00106085">
        <w:rPr>
          <w:rFonts w:ascii="Arial" w:hAnsi="Arial" w:hint="cs"/>
          <w:sz w:val="24"/>
          <w:szCs w:val="24"/>
          <w:rtl/>
        </w:rPr>
        <w:t>בין היתר נשאל</w:t>
      </w:r>
      <w:r w:rsidRPr="00106085">
        <w:rPr>
          <w:rFonts w:ascii="Arial" w:hAnsi="Arial"/>
          <w:sz w:val="24"/>
          <w:szCs w:val="24"/>
          <w:rtl/>
        </w:rPr>
        <w:t xml:space="preserve"> הנאשם </w:t>
      </w:r>
      <w:r w:rsidRPr="00106085">
        <w:rPr>
          <w:rFonts w:ascii="Arial" w:hAnsi="Arial" w:hint="cs"/>
          <w:sz w:val="24"/>
          <w:szCs w:val="24"/>
          <w:rtl/>
        </w:rPr>
        <w:t xml:space="preserve">בחקירתו זו על </w:t>
      </w:r>
      <w:r w:rsidRPr="00106085">
        <w:rPr>
          <w:rFonts w:ascii="Arial" w:hAnsi="Arial"/>
          <w:sz w:val="24"/>
          <w:szCs w:val="24"/>
          <w:rtl/>
        </w:rPr>
        <w:t>מקום מגוריו, הרכב משפחתו האישי ומשפחתו המורחבת, משך תקופת נישואיו</w:t>
      </w:r>
      <w:r w:rsidRPr="00106085">
        <w:rPr>
          <w:rFonts w:ascii="Arial" w:hAnsi="Arial" w:hint="cs"/>
          <w:sz w:val="24"/>
          <w:szCs w:val="24"/>
          <w:rtl/>
        </w:rPr>
        <w:t xml:space="preserve"> ו</w:t>
      </w:r>
      <w:r w:rsidRPr="00106085">
        <w:rPr>
          <w:rFonts w:ascii="Arial" w:hAnsi="Arial"/>
          <w:sz w:val="24"/>
          <w:szCs w:val="24"/>
          <w:rtl/>
        </w:rPr>
        <w:t>מקום עבודתו הנוכחי</w:t>
      </w:r>
      <w:r w:rsidRPr="00106085">
        <w:rPr>
          <w:rFonts w:ascii="Arial" w:hAnsi="Arial" w:hint="cs"/>
          <w:sz w:val="24"/>
          <w:szCs w:val="24"/>
          <w:rtl/>
        </w:rPr>
        <w:t>. כאשר נשאל</w:t>
      </w:r>
      <w:r w:rsidRPr="00106085">
        <w:rPr>
          <w:rFonts w:ascii="Arial" w:hAnsi="Arial"/>
          <w:sz w:val="24"/>
          <w:szCs w:val="24"/>
          <w:rtl/>
        </w:rPr>
        <w:t xml:space="preserve"> </w:t>
      </w:r>
      <w:r w:rsidRPr="00106085">
        <w:rPr>
          <w:rFonts w:ascii="Arial" w:hAnsi="Arial" w:hint="cs"/>
          <w:sz w:val="24"/>
          <w:szCs w:val="24"/>
          <w:rtl/>
        </w:rPr>
        <w:t>בנוגע ל</w:t>
      </w:r>
      <w:r w:rsidRPr="00106085">
        <w:rPr>
          <w:rFonts w:ascii="Arial" w:hAnsi="Arial"/>
          <w:sz w:val="24"/>
          <w:szCs w:val="24"/>
          <w:rtl/>
        </w:rPr>
        <w:t xml:space="preserve">מספר </w:t>
      </w:r>
      <w:r w:rsidRPr="00106085">
        <w:rPr>
          <w:rFonts w:ascii="Arial" w:hAnsi="Arial" w:hint="cs"/>
          <w:sz w:val="24"/>
          <w:szCs w:val="24"/>
          <w:rtl/>
        </w:rPr>
        <w:t>ה</w:t>
      </w:r>
      <w:r w:rsidRPr="00106085">
        <w:rPr>
          <w:rFonts w:ascii="Arial" w:hAnsi="Arial"/>
          <w:sz w:val="24"/>
          <w:szCs w:val="24"/>
          <w:rtl/>
        </w:rPr>
        <w:t>טלפ</w:t>
      </w:r>
      <w:r w:rsidRPr="00106085">
        <w:rPr>
          <w:rFonts w:ascii="Arial" w:hAnsi="Arial" w:hint="cs"/>
          <w:sz w:val="24"/>
          <w:szCs w:val="24"/>
          <w:rtl/>
        </w:rPr>
        <w:t>ון</w:t>
      </w:r>
      <w:r w:rsidRPr="00106085">
        <w:rPr>
          <w:rFonts w:ascii="Arial" w:hAnsi="Arial"/>
          <w:sz w:val="24"/>
          <w:szCs w:val="24"/>
          <w:rtl/>
        </w:rPr>
        <w:t xml:space="preserve"> הנייד המוחזק ברשותו כיום</w:t>
      </w:r>
      <w:r w:rsidRPr="00106085">
        <w:rPr>
          <w:rFonts w:ascii="Arial" w:hAnsi="Arial" w:hint="cs"/>
          <w:sz w:val="24"/>
          <w:szCs w:val="24"/>
          <w:rtl/>
        </w:rPr>
        <w:t xml:space="preserve"> ועל אלה שהחזיק בעבר </w:t>
      </w:r>
      <w:r w:rsidRPr="00106085">
        <w:rPr>
          <w:rFonts w:ascii="Arial" w:hAnsi="Arial" w:hint="cs"/>
          <w:sz w:val="20"/>
          <w:szCs w:val="20"/>
          <w:rtl/>
        </w:rPr>
        <w:t xml:space="preserve">(בין השנים 2004 </w:t>
      </w:r>
      <w:r w:rsidRPr="00106085">
        <w:rPr>
          <w:rFonts w:ascii="Arial" w:hAnsi="Arial"/>
          <w:sz w:val="20"/>
          <w:szCs w:val="20"/>
          <w:rtl/>
        </w:rPr>
        <w:t>–</w:t>
      </w:r>
      <w:r w:rsidRPr="00106085">
        <w:rPr>
          <w:rFonts w:ascii="Arial" w:hAnsi="Arial" w:hint="cs"/>
          <w:sz w:val="20"/>
          <w:szCs w:val="20"/>
          <w:rtl/>
        </w:rPr>
        <w:t xml:space="preserve"> 2006)</w:t>
      </w:r>
      <w:r w:rsidRPr="00106085">
        <w:rPr>
          <w:rFonts w:ascii="Arial" w:hAnsi="Arial" w:hint="cs"/>
          <w:sz w:val="24"/>
          <w:szCs w:val="24"/>
          <w:rtl/>
        </w:rPr>
        <w:t xml:space="preserve">, שמר הנאשם על עמימות ולא ניתן להבין מתשובותיו, מהם המספרים שהיו ברשותו </w:t>
      </w:r>
      <w:r w:rsidRPr="00106085">
        <w:rPr>
          <w:rFonts w:ascii="Arial" w:hAnsi="Arial" w:hint="cs"/>
          <w:sz w:val="20"/>
          <w:szCs w:val="20"/>
          <w:rtl/>
        </w:rPr>
        <w:t>(</w:t>
      </w:r>
      <w:r w:rsidRPr="00106085">
        <w:rPr>
          <w:rFonts w:ascii="Arial" w:hAnsi="Arial" w:cs="Miriam" w:hint="cs"/>
          <w:b/>
          <w:bCs/>
          <w:sz w:val="20"/>
          <w:szCs w:val="20"/>
          <w:rtl/>
        </w:rPr>
        <w:t>"</w:t>
      </w:r>
      <w:r w:rsidRPr="00106085">
        <w:rPr>
          <w:rFonts w:ascii="Arial" w:hAnsi="Arial" w:cs="Miriam"/>
          <w:b/>
          <w:bCs/>
          <w:sz w:val="20"/>
          <w:szCs w:val="20"/>
          <w:rtl/>
        </w:rPr>
        <w:t>ש:</w:t>
      </w:r>
      <w:r w:rsidRPr="00106085">
        <w:rPr>
          <w:rFonts w:ascii="Arial" w:hAnsi="Arial" w:cs="Miriam" w:hint="cs"/>
          <w:b/>
          <w:bCs/>
          <w:sz w:val="20"/>
          <w:szCs w:val="20"/>
          <w:rtl/>
        </w:rPr>
        <w:t xml:space="preserve"> </w:t>
      </w:r>
      <w:r w:rsidRPr="00106085">
        <w:rPr>
          <w:rFonts w:ascii="Arial" w:hAnsi="Arial" w:cs="Miriam"/>
          <w:b/>
          <w:bCs/>
          <w:sz w:val="20"/>
          <w:szCs w:val="20"/>
          <w:rtl/>
        </w:rPr>
        <w:t>אני אומר לך כי בשנת 2006 מסרת בחקירה שלך במשטרת טבריה מס' פלאפון 054-7563967</w:t>
      </w:r>
      <w:r w:rsidRPr="00106085">
        <w:rPr>
          <w:rFonts w:ascii="Arial" w:hAnsi="Arial" w:cs="Miriam" w:hint="cs"/>
          <w:b/>
          <w:bCs/>
          <w:sz w:val="20"/>
          <w:szCs w:val="20"/>
          <w:rtl/>
        </w:rPr>
        <w:t>.</w:t>
      </w:r>
      <w:r w:rsidRPr="00106085">
        <w:rPr>
          <w:rFonts w:ascii="Arial" w:hAnsi="Arial" w:cs="Miriam"/>
          <w:b/>
          <w:bCs/>
          <w:sz w:val="20"/>
          <w:szCs w:val="20"/>
          <w:rtl/>
        </w:rPr>
        <w:t xml:space="preserve"> האם הפלאפון הזה היה שייך לך ואם כן כמה זמן החזקת בפלאפון הזה</w:t>
      </w:r>
      <w:r w:rsidRPr="00106085">
        <w:rPr>
          <w:rFonts w:ascii="Arial" w:hAnsi="Arial" w:cs="Miriam" w:hint="cs"/>
          <w:b/>
          <w:bCs/>
          <w:sz w:val="20"/>
          <w:szCs w:val="20"/>
          <w:rtl/>
        </w:rPr>
        <w:t xml:space="preserve">? </w:t>
      </w:r>
      <w:r w:rsidRPr="00106085">
        <w:rPr>
          <w:rFonts w:ascii="Arial" w:hAnsi="Arial" w:cs="Miriam"/>
          <w:b/>
          <w:bCs/>
          <w:sz w:val="20"/>
          <w:szCs w:val="20"/>
          <w:rtl/>
        </w:rPr>
        <w:t>ת: כן</w:t>
      </w:r>
      <w:r w:rsidRPr="00106085">
        <w:rPr>
          <w:rFonts w:ascii="Arial" w:hAnsi="Arial" w:cs="Miriam" w:hint="cs"/>
          <w:b/>
          <w:bCs/>
          <w:sz w:val="20"/>
          <w:szCs w:val="20"/>
          <w:rtl/>
        </w:rPr>
        <w:t>,</w:t>
      </w:r>
      <w:r w:rsidRPr="00106085">
        <w:rPr>
          <w:rFonts w:ascii="Arial" w:hAnsi="Arial" w:cs="Miriam"/>
          <w:b/>
          <w:bCs/>
          <w:sz w:val="20"/>
          <w:szCs w:val="20"/>
          <w:rtl/>
        </w:rPr>
        <w:t xml:space="preserve"> לא זוכר חודשים</w:t>
      </w:r>
      <w:r w:rsidRPr="00106085">
        <w:rPr>
          <w:rFonts w:ascii="Arial" w:hAnsi="Arial" w:cs="Miriam" w:hint="cs"/>
          <w:b/>
          <w:bCs/>
          <w:sz w:val="20"/>
          <w:szCs w:val="20"/>
          <w:rtl/>
        </w:rPr>
        <w:t xml:space="preserve">. </w:t>
      </w:r>
      <w:r w:rsidRPr="00106085">
        <w:rPr>
          <w:rFonts w:ascii="Arial" w:hAnsi="Arial" w:cs="Miriam"/>
          <w:b/>
          <w:bCs/>
          <w:sz w:val="20"/>
          <w:szCs w:val="20"/>
          <w:rtl/>
        </w:rPr>
        <w:t>ש: אני אומר לך כי בשנת 2004 מסרת טלפון שמספרו 067-653967 ובשנת 2006 מסרת מס' פלאפון 054-7</w:t>
      </w:r>
      <w:r w:rsidRPr="00106085">
        <w:rPr>
          <w:rFonts w:ascii="Arial" w:hAnsi="Arial" w:cs="Miriam" w:hint="cs"/>
          <w:b/>
          <w:bCs/>
          <w:sz w:val="20"/>
          <w:szCs w:val="20"/>
          <w:rtl/>
        </w:rPr>
        <w:t>65</w:t>
      </w:r>
      <w:r w:rsidRPr="00106085">
        <w:rPr>
          <w:rFonts w:ascii="Arial" w:hAnsi="Arial" w:cs="Miriam"/>
          <w:b/>
          <w:bCs/>
          <w:sz w:val="20"/>
          <w:szCs w:val="20"/>
          <w:rtl/>
        </w:rPr>
        <w:t>3967 ואני אומר לך כי בשנת 2005 חברות התקשורת הגדילו את המספרים ל-10 מספרים וה-067 הפך להיות 054-7 ושאר המספר כך שיוצא שאותו טלפון שהיה לך משנת 2004 היה אתך עד שנת 200</w:t>
      </w:r>
      <w:r w:rsidRPr="00106085">
        <w:rPr>
          <w:rFonts w:ascii="Arial" w:hAnsi="Arial" w:cs="Miriam" w:hint="cs"/>
          <w:b/>
          <w:bCs/>
          <w:sz w:val="20"/>
          <w:szCs w:val="20"/>
          <w:rtl/>
        </w:rPr>
        <w:t>6</w:t>
      </w:r>
      <w:r w:rsidRPr="00106085">
        <w:rPr>
          <w:rFonts w:ascii="Arial" w:hAnsi="Arial" w:cs="Miriam"/>
          <w:b/>
          <w:bCs/>
          <w:sz w:val="20"/>
          <w:szCs w:val="20"/>
          <w:rtl/>
        </w:rPr>
        <w:t xml:space="preserve"> לפחות</w:t>
      </w:r>
      <w:r w:rsidRPr="00106085">
        <w:rPr>
          <w:rFonts w:ascii="Arial" w:hAnsi="Arial" w:cs="Miriam" w:hint="cs"/>
          <w:b/>
          <w:bCs/>
          <w:sz w:val="20"/>
          <w:szCs w:val="20"/>
          <w:rtl/>
        </w:rPr>
        <w:t xml:space="preserve">? </w:t>
      </w:r>
      <w:r w:rsidRPr="00106085">
        <w:rPr>
          <w:rFonts w:ascii="Arial" w:hAnsi="Arial" w:cs="Miriam"/>
          <w:b/>
          <w:bCs/>
          <w:sz w:val="20"/>
          <w:szCs w:val="20"/>
          <w:rtl/>
        </w:rPr>
        <w:t>ת: לא</w:t>
      </w:r>
      <w:r w:rsidRPr="00106085">
        <w:rPr>
          <w:rFonts w:ascii="Arial" w:hAnsi="Arial" w:cs="Miriam" w:hint="cs"/>
          <w:b/>
          <w:bCs/>
          <w:sz w:val="20"/>
          <w:szCs w:val="20"/>
          <w:rtl/>
        </w:rPr>
        <w:t xml:space="preserve">. </w:t>
      </w:r>
      <w:r w:rsidRPr="00106085">
        <w:rPr>
          <w:rFonts w:ascii="Arial" w:hAnsi="Arial" w:cs="Miriam"/>
          <w:b/>
          <w:bCs/>
          <w:sz w:val="20"/>
          <w:szCs w:val="20"/>
          <w:rtl/>
        </w:rPr>
        <w:t>ש:</w:t>
      </w:r>
      <w:r w:rsidRPr="00106085">
        <w:rPr>
          <w:rFonts w:ascii="Arial" w:hAnsi="Arial" w:cs="Miriam" w:hint="cs"/>
          <w:b/>
          <w:bCs/>
          <w:sz w:val="20"/>
          <w:szCs w:val="20"/>
          <w:rtl/>
        </w:rPr>
        <w:t xml:space="preserve"> </w:t>
      </w:r>
      <w:r w:rsidRPr="00106085">
        <w:rPr>
          <w:rFonts w:ascii="Arial" w:hAnsi="Arial" w:cs="Miriam"/>
          <w:b/>
          <w:bCs/>
          <w:sz w:val="20"/>
          <w:szCs w:val="20"/>
          <w:rtl/>
        </w:rPr>
        <w:t>תן הסבר לזה</w:t>
      </w:r>
      <w:r w:rsidRPr="00106085">
        <w:rPr>
          <w:rFonts w:ascii="Arial" w:hAnsi="Arial" w:cs="Miriam" w:hint="cs"/>
          <w:b/>
          <w:bCs/>
          <w:sz w:val="20"/>
          <w:szCs w:val="20"/>
          <w:rtl/>
        </w:rPr>
        <w:t>? ת</w:t>
      </w:r>
      <w:r w:rsidRPr="00106085">
        <w:rPr>
          <w:rFonts w:ascii="Arial" w:hAnsi="Arial" w:cs="Miriam"/>
          <w:b/>
          <w:bCs/>
          <w:sz w:val="20"/>
          <w:szCs w:val="20"/>
          <w:rtl/>
        </w:rPr>
        <w:t>:</w:t>
      </w:r>
      <w:r w:rsidRPr="00106085">
        <w:rPr>
          <w:rFonts w:ascii="Arial" w:hAnsi="Arial" w:cs="Miriam" w:hint="cs"/>
          <w:b/>
          <w:bCs/>
          <w:sz w:val="20"/>
          <w:szCs w:val="20"/>
          <w:rtl/>
        </w:rPr>
        <w:t xml:space="preserve"> </w:t>
      </w:r>
      <w:r w:rsidRPr="00106085">
        <w:rPr>
          <w:rFonts w:ascii="Arial" w:hAnsi="Arial" w:cs="Miriam"/>
          <w:b/>
          <w:bCs/>
          <w:sz w:val="20"/>
          <w:szCs w:val="20"/>
          <w:rtl/>
        </w:rPr>
        <w:t>אולי אותו מס' טלפון ואולי אחר כך החלפתי מס' טלפון ושמתי סים</w:t>
      </w:r>
      <w:r w:rsidRPr="00106085">
        <w:rPr>
          <w:rFonts w:ascii="Arial" w:hAnsi="Arial" w:cs="Miriam" w:hint="cs"/>
          <w:b/>
          <w:bCs/>
          <w:sz w:val="20"/>
          <w:szCs w:val="20"/>
          <w:rtl/>
        </w:rPr>
        <w:t xml:space="preserve">. </w:t>
      </w:r>
      <w:r w:rsidRPr="00106085">
        <w:rPr>
          <w:rFonts w:ascii="Arial" w:hAnsi="Arial" w:cs="Miriam"/>
          <w:b/>
          <w:bCs/>
          <w:sz w:val="20"/>
          <w:szCs w:val="20"/>
          <w:rtl/>
        </w:rPr>
        <w:t>ש: בין שנת 2004 ל-2006</w:t>
      </w:r>
      <w:r w:rsidRPr="00106085">
        <w:rPr>
          <w:rFonts w:ascii="Arial" w:hAnsi="Arial" w:cs="Miriam" w:hint="cs"/>
          <w:b/>
          <w:bCs/>
          <w:sz w:val="20"/>
          <w:szCs w:val="20"/>
          <w:rtl/>
        </w:rPr>
        <w:t>,</w:t>
      </w:r>
      <w:r w:rsidRPr="00106085">
        <w:rPr>
          <w:rFonts w:ascii="Arial" w:hAnsi="Arial" w:cs="Miriam"/>
          <w:b/>
          <w:bCs/>
          <w:sz w:val="20"/>
          <w:szCs w:val="20"/>
          <w:rtl/>
        </w:rPr>
        <w:t xml:space="preserve"> </w:t>
      </w:r>
      <w:r w:rsidRPr="00106085">
        <w:rPr>
          <w:rFonts w:ascii="Arial" w:hAnsi="Arial" w:cs="Miriam" w:hint="cs"/>
          <w:b/>
          <w:bCs/>
          <w:sz w:val="20"/>
          <w:szCs w:val="20"/>
          <w:rtl/>
        </w:rPr>
        <w:t>כ</w:t>
      </w:r>
      <w:r w:rsidRPr="00106085">
        <w:rPr>
          <w:rFonts w:ascii="Arial" w:hAnsi="Arial" w:cs="Miriam"/>
          <w:b/>
          <w:bCs/>
          <w:sz w:val="20"/>
          <w:szCs w:val="20"/>
          <w:rtl/>
        </w:rPr>
        <w:t>שמסרת את הפלאפונים בחקירות שלך</w:t>
      </w:r>
      <w:r w:rsidRPr="00106085">
        <w:rPr>
          <w:rFonts w:ascii="Arial" w:hAnsi="Arial" w:cs="Miriam" w:hint="cs"/>
          <w:b/>
          <w:bCs/>
          <w:sz w:val="20"/>
          <w:szCs w:val="20"/>
          <w:rtl/>
        </w:rPr>
        <w:t>,</w:t>
      </w:r>
      <w:r w:rsidRPr="00106085">
        <w:rPr>
          <w:rFonts w:ascii="Arial" w:hAnsi="Arial" w:cs="Miriam"/>
          <w:b/>
          <w:bCs/>
          <w:sz w:val="20"/>
          <w:szCs w:val="20"/>
          <w:rtl/>
        </w:rPr>
        <w:t xml:space="preserve"> היה לך טלפון אחר</w:t>
      </w:r>
      <w:r w:rsidRPr="00106085">
        <w:rPr>
          <w:rFonts w:ascii="Arial" w:hAnsi="Arial" w:cs="Miriam" w:hint="cs"/>
          <w:b/>
          <w:bCs/>
          <w:sz w:val="20"/>
          <w:szCs w:val="20"/>
          <w:rtl/>
        </w:rPr>
        <w:t xml:space="preserve">? </w:t>
      </w:r>
      <w:r w:rsidRPr="00106085">
        <w:rPr>
          <w:rFonts w:ascii="Arial" w:hAnsi="Arial" w:cs="Miriam"/>
          <w:b/>
          <w:bCs/>
          <w:sz w:val="20"/>
          <w:szCs w:val="20"/>
          <w:rtl/>
        </w:rPr>
        <w:t>ת: לא זוכר</w:t>
      </w:r>
      <w:r w:rsidRPr="00106085">
        <w:rPr>
          <w:rFonts w:ascii="Arial" w:hAnsi="Arial" w:cs="Miriam" w:hint="cs"/>
          <w:b/>
          <w:bCs/>
          <w:sz w:val="20"/>
          <w:szCs w:val="20"/>
          <w:rtl/>
        </w:rPr>
        <w:t xml:space="preserve">. </w:t>
      </w:r>
      <w:r w:rsidRPr="00106085">
        <w:rPr>
          <w:rFonts w:ascii="Arial" w:hAnsi="Arial" w:cs="Miriam"/>
          <w:b/>
          <w:bCs/>
          <w:sz w:val="20"/>
          <w:szCs w:val="20"/>
          <w:rtl/>
        </w:rPr>
        <w:t>ש: אני אומר לך כי בתחילת החקירה אתה אמרת שהיה לך טלפון אחד מלבד הטלפון שקיים מספרו היום ואני הצגתי לך כרגע את אותו טלפון שמסרת בשתי חקירות בשנתיים הפרש כך שככל הנראה זה הטלפון היחידי שהיה לך</w:t>
      </w:r>
      <w:r w:rsidRPr="00106085">
        <w:rPr>
          <w:rFonts w:ascii="Arial" w:hAnsi="Arial" w:cs="Miriam" w:hint="cs"/>
          <w:b/>
          <w:bCs/>
          <w:sz w:val="20"/>
          <w:szCs w:val="20"/>
          <w:rtl/>
        </w:rPr>
        <w:t>,</w:t>
      </w:r>
      <w:r w:rsidRPr="00106085">
        <w:rPr>
          <w:rFonts w:ascii="Arial" w:hAnsi="Arial" w:cs="Miriam"/>
          <w:b/>
          <w:bCs/>
          <w:sz w:val="20"/>
          <w:szCs w:val="20"/>
          <w:rtl/>
        </w:rPr>
        <w:t xml:space="preserve"> אז מה תגובתך</w:t>
      </w:r>
      <w:r w:rsidRPr="00106085">
        <w:rPr>
          <w:rFonts w:ascii="Arial" w:hAnsi="Arial" w:cs="Miriam" w:hint="cs"/>
          <w:b/>
          <w:bCs/>
          <w:sz w:val="20"/>
          <w:szCs w:val="20"/>
          <w:rtl/>
        </w:rPr>
        <w:t xml:space="preserve">? </w:t>
      </w:r>
      <w:r w:rsidRPr="00106085">
        <w:rPr>
          <w:rFonts w:ascii="Arial" w:hAnsi="Arial" w:cs="Miriam"/>
          <w:b/>
          <w:bCs/>
          <w:sz w:val="20"/>
          <w:szCs w:val="20"/>
          <w:rtl/>
        </w:rPr>
        <w:t>ת: וואלה לא זוכר</w:t>
      </w:r>
      <w:r w:rsidRPr="00106085">
        <w:rPr>
          <w:rFonts w:ascii="Arial" w:hAnsi="Arial" w:cs="Miriam" w:hint="cs"/>
          <w:b/>
          <w:bCs/>
          <w:sz w:val="20"/>
          <w:szCs w:val="20"/>
          <w:rtl/>
        </w:rPr>
        <w:t xml:space="preserve">... </w:t>
      </w:r>
      <w:r w:rsidRPr="00106085">
        <w:rPr>
          <w:rFonts w:ascii="Arial" w:hAnsi="Arial" w:cs="Miriam"/>
          <w:b/>
          <w:bCs/>
          <w:sz w:val="20"/>
          <w:szCs w:val="20"/>
          <w:rtl/>
        </w:rPr>
        <w:t>ש: האם הפלאפון הזה היה רשום על שמך</w:t>
      </w:r>
      <w:r w:rsidRPr="00106085">
        <w:rPr>
          <w:rFonts w:ascii="Arial" w:hAnsi="Arial" w:cs="Miriam" w:hint="cs"/>
          <w:b/>
          <w:bCs/>
          <w:sz w:val="20"/>
          <w:szCs w:val="20"/>
          <w:rtl/>
        </w:rPr>
        <w:t xml:space="preserve">? </w:t>
      </w:r>
      <w:r w:rsidRPr="00106085">
        <w:rPr>
          <w:rFonts w:ascii="Arial" w:hAnsi="Arial" w:cs="Miriam"/>
          <w:b/>
          <w:bCs/>
          <w:sz w:val="20"/>
          <w:szCs w:val="20"/>
          <w:rtl/>
        </w:rPr>
        <w:t>ת: לא זוכר</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w:t>
      </w:r>
    </w:p>
    <w:p w14:paraId="7F97B802" w14:textId="77777777" w:rsidR="00106085" w:rsidRPr="00106085" w:rsidRDefault="00106085" w:rsidP="00106085">
      <w:pPr>
        <w:pStyle w:val="ListParagraph"/>
        <w:spacing w:line="360" w:lineRule="auto"/>
        <w:jc w:val="both"/>
        <w:rPr>
          <w:rFonts w:ascii="Arial" w:hAnsi="Arial"/>
          <w:b/>
          <w:bCs/>
          <w:sz w:val="24"/>
          <w:szCs w:val="24"/>
          <w:u w:val="single"/>
          <w:rtl/>
        </w:rPr>
      </w:pPr>
    </w:p>
    <w:p w14:paraId="7A7B1AE3"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b/>
          <w:bCs/>
          <w:sz w:val="24"/>
          <w:szCs w:val="24"/>
          <w:u w:val="single"/>
          <w:rtl/>
        </w:rPr>
        <w:t xml:space="preserve">בסיום החקירה, יצאו הנאשם והחוקרים לביצוע </w:t>
      </w:r>
      <w:r w:rsidRPr="00106085">
        <w:rPr>
          <w:rFonts w:ascii="Arial" w:hAnsi="Arial"/>
          <w:b/>
          <w:bCs/>
          <w:sz w:val="24"/>
          <w:szCs w:val="24"/>
          <w:u w:val="single"/>
          <w:rtl/>
        </w:rPr>
        <w:t>הובלה והצבעה</w:t>
      </w:r>
      <w:r w:rsidRPr="00106085">
        <w:rPr>
          <w:rFonts w:ascii="Arial" w:hAnsi="Arial"/>
          <w:sz w:val="24"/>
          <w:szCs w:val="24"/>
          <w:rtl/>
        </w:rPr>
        <w:t xml:space="preserve"> </w:t>
      </w:r>
      <w:r w:rsidRPr="00106085">
        <w:rPr>
          <w:rFonts w:ascii="Arial" w:hAnsi="Arial" w:hint="cs"/>
          <w:sz w:val="20"/>
          <w:szCs w:val="20"/>
          <w:rtl/>
        </w:rPr>
        <w:t>(הדו"ח סומן כ-</w:t>
      </w:r>
      <w:r w:rsidRPr="00106085">
        <w:rPr>
          <w:rFonts w:ascii="Arial" w:hAnsi="Arial"/>
          <w:sz w:val="20"/>
          <w:szCs w:val="20"/>
          <w:rtl/>
        </w:rPr>
        <w:t>ת/26</w:t>
      </w:r>
      <w:r w:rsidRPr="00106085">
        <w:rPr>
          <w:rFonts w:ascii="Arial" w:hAnsi="Arial" w:hint="cs"/>
          <w:sz w:val="20"/>
          <w:szCs w:val="20"/>
          <w:rtl/>
        </w:rPr>
        <w:t>,</w:t>
      </w:r>
      <w:r w:rsidRPr="00106085">
        <w:rPr>
          <w:rFonts w:ascii="Arial" w:hAnsi="Arial"/>
          <w:sz w:val="20"/>
          <w:szCs w:val="20"/>
          <w:rtl/>
        </w:rPr>
        <w:t xml:space="preserve"> מיום 22/</w:t>
      </w:r>
      <w:r w:rsidRPr="00106085">
        <w:rPr>
          <w:rFonts w:ascii="Arial" w:hAnsi="Arial" w:hint="cs"/>
          <w:sz w:val="20"/>
          <w:szCs w:val="20"/>
          <w:rtl/>
        </w:rPr>
        <w:t>0</w:t>
      </w:r>
      <w:r w:rsidRPr="00106085">
        <w:rPr>
          <w:rFonts w:ascii="Arial" w:hAnsi="Arial"/>
          <w:sz w:val="20"/>
          <w:szCs w:val="20"/>
          <w:rtl/>
        </w:rPr>
        <w:t>6/14 בשעה 17:56</w:t>
      </w:r>
      <w:r w:rsidRPr="00106085">
        <w:rPr>
          <w:rFonts w:ascii="Arial" w:hAnsi="Arial" w:hint="cs"/>
          <w:sz w:val="20"/>
          <w:szCs w:val="20"/>
          <w:rtl/>
        </w:rPr>
        <w:t>)</w:t>
      </w:r>
      <w:r w:rsidRPr="00106085">
        <w:rPr>
          <w:rFonts w:ascii="Arial" w:hAnsi="Arial" w:hint="cs"/>
          <w:sz w:val="24"/>
          <w:szCs w:val="24"/>
          <w:rtl/>
        </w:rPr>
        <w:t xml:space="preserve"> ברחובות</w:t>
      </w:r>
      <w:r w:rsidRPr="00106085">
        <w:rPr>
          <w:rFonts w:ascii="Arial" w:hAnsi="Arial"/>
          <w:sz w:val="24"/>
          <w:szCs w:val="24"/>
          <w:rtl/>
        </w:rPr>
        <w:t xml:space="preserve"> העיר אשדוד, לרבות בזירת האירוע. במהלך הסיור שבו </w:t>
      </w:r>
      <w:r w:rsidRPr="00106085">
        <w:rPr>
          <w:rFonts w:ascii="Arial" w:hAnsi="Arial" w:hint="cs"/>
          <w:sz w:val="24"/>
          <w:szCs w:val="24"/>
          <w:rtl/>
        </w:rPr>
        <w:t xml:space="preserve">החוקרים </w:t>
      </w:r>
      <w:r w:rsidRPr="00106085">
        <w:rPr>
          <w:rFonts w:ascii="Arial" w:hAnsi="Arial"/>
          <w:sz w:val="24"/>
          <w:szCs w:val="24"/>
          <w:rtl/>
        </w:rPr>
        <w:t>והדגישו בפנ</w:t>
      </w:r>
      <w:r w:rsidRPr="00106085">
        <w:rPr>
          <w:rFonts w:ascii="Arial" w:hAnsi="Arial" w:hint="cs"/>
          <w:sz w:val="24"/>
          <w:szCs w:val="24"/>
          <w:rtl/>
        </w:rPr>
        <w:t>י הנאשם,</w:t>
      </w:r>
      <w:r w:rsidRPr="00106085">
        <w:rPr>
          <w:rFonts w:ascii="Arial" w:hAnsi="Arial"/>
          <w:sz w:val="24"/>
          <w:szCs w:val="24"/>
          <w:rtl/>
        </w:rPr>
        <w:t xml:space="preserve"> כי עליו להתבונן היטב במסלול הנסיעה </w:t>
      </w:r>
      <w:r w:rsidRPr="00106085">
        <w:rPr>
          <w:rFonts w:ascii="Arial" w:hAnsi="Arial" w:hint="cs"/>
          <w:sz w:val="24"/>
          <w:szCs w:val="24"/>
          <w:rtl/>
        </w:rPr>
        <w:t>ומעת לעת אף הפנו</w:t>
      </w:r>
      <w:r w:rsidRPr="00106085">
        <w:rPr>
          <w:rFonts w:ascii="Arial" w:hAnsi="Arial"/>
          <w:sz w:val="24"/>
          <w:szCs w:val="24"/>
          <w:rtl/>
        </w:rPr>
        <w:t xml:space="preserve"> תשומת ליבו לנקודות ציון בולטות ומוכרות </w:t>
      </w:r>
      <w:r w:rsidRPr="00106085">
        <w:rPr>
          <w:rFonts w:ascii="Arial" w:hAnsi="Arial"/>
          <w:sz w:val="20"/>
          <w:szCs w:val="20"/>
          <w:rtl/>
        </w:rPr>
        <w:t>(</w:t>
      </w:r>
      <w:r w:rsidRPr="00106085">
        <w:rPr>
          <w:rFonts w:ascii="Arial" w:hAnsi="Arial" w:hint="cs"/>
          <w:sz w:val="20"/>
          <w:szCs w:val="20"/>
          <w:rtl/>
        </w:rPr>
        <w:t>כמו ה</w:t>
      </w:r>
      <w:r w:rsidRPr="00106085">
        <w:rPr>
          <w:rFonts w:ascii="Arial" w:hAnsi="Arial"/>
          <w:sz w:val="20"/>
          <w:szCs w:val="20"/>
          <w:rtl/>
        </w:rPr>
        <w:t xml:space="preserve">מוזיאון, </w:t>
      </w:r>
      <w:r w:rsidRPr="00106085">
        <w:rPr>
          <w:rFonts w:ascii="Arial" w:hAnsi="Arial" w:hint="cs"/>
          <w:sz w:val="20"/>
          <w:szCs w:val="20"/>
          <w:rtl/>
        </w:rPr>
        <w:t>ה</w:t>
      </w:r>
      <w:r w:rsidRPr="00106085">
        <w:rPr>
          <w:rFonts w:ascii="Arial" w:hAnsi="Arial"/>
          <w:sz w:val="20"/>
          <w:szCs w:val="20"/>
          <w:rtl/>
        </w:rPr>
        <w:t>ארובה, אולם ספורט היובל, מפעל הפיס, בית ספר גדול, שדרת עסקים, פארק עם מדשאות</w:t>
      </w:r>
      <w:r w:rsidRPr="00106085">
        <w:rPr>
          <w:rFonts w:ascii="Arial" w:hAnsi="Arial" w:hint="cs"/>
          <w:sz w:val="20"/>
          <w:szCs w:val="20"/>
          <w:rtl/>
        </w:rPr>
        <w:t xml:space="preserve"> ועוד</w:t>
      </w:r>
      <w:r w:rsidRPr="00106085">
        <w:rPr>
          <w:rFonts w:ascii="Arial" w:hAnsi="Arial"/>
          <w:sz w:val="20"/>
          <w:szCs w:val="20"/>
          <w:rtl/>
        </w:rPr>
        <w:t>)</w:t>
      </w:r>
      <w:r w:rsidRPr="00106085">
        <w:rPr>
          <w:rFonts w:ascii="Arial" w:hAnsi="Arial" w:hint="cs"/>
          <w:sz w:val="24"/>
          <w:szCs w:val="24"/>
          <w:rtl/>
        </w:rPr>
        <w:t>; ו</w:t>
      </w:r>
      <w:r w:rsidRPr="00106085">
        <w:rPr>
          <w:rFonts w:ascii="Arial" w:hAnsi="Arial"/>
          <w:sz w:val="24"/>
          <w:szCs w:val="24"/>
          <w:rtl/>
        </w:rPr>
        <w:t>הנאשם שב וטען</w:t>
      </w:r>
      <w:r w:rsidRPr="00106085">
        <w:rPr>
          <w:rFonts w:ascii="Arial" w:hAnsi="Arial" w:hint="cs"/>
          <w:sz w:val="24"/>
          <w:szCs w:val="24"/>
          <w:rtl/>
        </w:rPr>
        <w:t>,</w:t>
      </w:r>
      <w:r w:rsidRPr="00106085">
        <w:rPr>
          <w:rFonts w:ascii="Arial" w:hAnsi="Arial"/>
          <w:sz w:val="24"/>
          <w:szCs w:val="24"/>
          <w:rtl/>
        </w:rPr>
        <w:t xml:space="preserve"> כי אינו מזהה את השכונות או את הרחובות אליהם הובא, אך הוסיף</w:t>
      </w:r>
      <w:r w:rsidRPr="00106085">
        <w:rPr>
          <w:rFonts w:ascii="Arial" w:hAnsi="Arial" w:hint="cs"/>
          <w:sz w:val="24"/>
          <w:szCs w:val="24"/>
          <w:rtl/>
        </w:rPr>
        <w:t>,</w:t>
      </w:r>
      <w:r w:rsidRPr="00106085">
        <w:rPr>
          <w:rFonts w:ascii="Arial" w:hAnsi="Arial"/>
          <w:sz w:val="24"/>
          <w:szCs w:val="24"/>
          <w:rtl/>
        </w:rPr>
        <w:t xml:space="preserve"> בהער</w:t>
      </w:r>
      <w:r w:rsidRPr="00106085">
        <w:rPr>
          <w:rFonts w:ascii="Arial" w:hAnsi="Arial" w:hint="cs"/>
          <w:sz w:val="24"/>
          <w:szCs w:val="24"/>
          <w:rtl/>
        </w:rPr>
        <w:t xml:space="preserve">ת אגב, </w:t>
      </w:r>
      <w:r w:rsidRPr="00106085">
        <w:rPr>
          <w:rFonts w:ascii="Arial" w:hAnsi="Arial"/>
          <w:sz w:val="24"/>
          <w:szCs w:val="24"/>
          <w:rtl/>
        </w:rPr>
        <w:t>כי לפני חודש הגיע ל</w:t>
      </w:r>
      <w:r w:rsidRPr="00106085">
        <w:rPr>
          <w:rFonts w:ascii="Arial" w:hAnsi="Arial" w:hint="cs"/>
          <w:sz w:val="24"/>
          <w:szCs w:val="24"/>
          <w:rtl/>
        </w:rPr>
        <w:t>חוף הים</w:t>
      </w:r>
      <w:r w:rsidRPr="00106085">
        <w:rPr>
          <w:rFonts w:ascii="Arial" w:hAnsi="Arial"/>
          <w:sz w:val="24"/>
          <w:szCs w:val="24"/>
          <w:rtl/>
        </w:rPr>
        <w:t xml:space="preserve"> של אשדוד. </w:t>
      </w:r>
      <w:r w:rsidRPr="00106085">
        <w:rPr>
          <w:rFonts w:ascii="Arial" w:hAnsi="Arial" w:hint="cs"/>
          <w:sz w:val="24"/>
          <w:szCs w:val="24"/>
          <w:rtl/>
        </w:rPr>
        <w:t>על רקע הערה זו הסיעו החוקרים את הנאשם גם ל</w:t>
      </w:r>
      <w:r w:rsidRPr="00106085">
        <w:rPr>
          <w:rFonts w:ascii="Arial" w:hAnsi="Arial"/>
          <w:sz w:val="24"/>
          <w:szCs w:val="24"/>
          <w:rtl/>
        </w:rPr>
        <w:t xml:space="preserve">חוף הים וסקרו </w:t>
      </w:r>
      <w:r w:rsidRPr="00106085">
        <w:rPr>
          <w:rFonts w:ascii="Arial" w:hAnsi="Arial" w:hint="cs"/>
          <w:sz w:val="24"/>
          <w:szCs w:val="24"/>
          <w:rtl/>
        </w:rPr>
        <w:t xml:space="preserve">עמו </w:t>
      </w:r>
      <w:r w:rsidRPr="00106085">
        <w:rPr>
          <w:rFonts w:ascii="Arial" w:hAnsi="Arial"/>
          <w:sz w:val="24"/>
          <w:szCs w:val="24"/>
          <w:rtl/>
        </w:rPr>
        <w:t>את כל רצועת החוף</w:t>
      </w:r>
      <w:r w:rsidRPr="00106085">
        <w:rPr>
          <w:rFonts w:ascii="Arial" w:hAnsi="Arial" w:hint="cs"/>
          <w:sz w:val="24"/>
          <w:szCs w:val="24"/>
          <w:rtl/>
        </w:rPr>
        <w:t xml:space="preserve">, אך הנאשם לא </w:t>
      </w:r>
      <w:r w:rsidRPr="00106085">
        <w:rPr>
          <w:rFonts w:ascii="Arial" w:hAnsi="Arial"/>
          <w:sz w:val="24"/>
          <w:szCs w:val="24"/>
          <w:rtl/>
        </w:rPr>
        <w:t>הצליח לאתר את נקודת החוף בה שהה</w:t>
      </w:r>
      <w:r w:rsidRPr="00106085">
        <w:rPr>
          <w:rFonts w:ascii="Arial" w:hAnsi="Arial" w:hint="cs"/>
          <w:sz w:val="24"/>
          <w:szCs w:val="24"/>
          <w:rtl/>
        </w:rPr>
        <w:t xml:space="preserve"> </w:t>
      </w:r>
      <w:r w:rsidRPr="00106085">
        <w:rPr>
          <w:rFonts w:ascii="Arial" w:hAnsi="Arial" w:hint="cs"/>
          <w:sz w:val="20"/>
          <w:szCs w:val="20"/>
          <w:rtl/>
        </w:rPr>
        <w:t xml:space="preserve">(לטענתו </w:t>
      </w:r>
      <w:r w:rsidRPr="00106085">
        <w:rPr>
          <w:rFonts w:ascii="Arial" w:hAnsi="Arial"/>
          <w:sz w:val="20"/>
          <w:szCs w:val="20"/>
          <w:rtl/>
        </w:rPr>
        <w:t>עם חברו נאיף</w:t>
      </w:r>
      <w:r w:rsidRPr="00106085">
        <w:rPr>
          <w:rFonts w:ascii="Arial" w:hAnsi="Arial" w:hint="cs"/>
          <w:sz w:val="20"/>
          <w:szCs w:val="20"/>
          <w:rtl/>
        </w:rPr>
        <w:t>)</w:t>
      </w:r>
      <w:r w:rsidRPr="00106085">
        <w:rPr>
          <w:rFonts w:ascii="Arial" w:hAnsi="Arial"/>
          <w:sz w:val="24"/>
          <w:szCs w:val="24"/>
          <w:rtl/>
        </w:rPr>
        <w:t xml:space="preserve">. </w:t>
      </w:r>
      <w:r w:rsidRPr="00106085">
        <w:rPr>
          <w:rFonts w:ascii="Arial" w:hAnsi="Arial" w:hint="cs"/>
          <w:sz w:val="24"/>
          <w:szCs w:val="24"/>
          <w:rtl/>
        </w:rPr>
        <w:t xml:space="preserve">כשחלפו בצומת הרחובות </w:t>
      </w:r>
      <w:r w:rsidRPr="00106085">
        <w:rPr>
          <w:rFonts w:ascii="Arial" w:hAnsi="Arial"/>
          <w:sz w:val="24"/>
          <w:szCs w:val="24"/>
          <w:rtl/>
        </w:rPr>
        <w:t xml:space="preserve">בני ברית </w:t>
      </w:r>
      <w:r w:rsidRPr="00106085">
        <w:rPr>
          <w:rFonts w:ascii="Arial" w:hAnsi="Arial" w:hint="cs"/>
          <w:sz w:val="24"/>
          <w:szCs w:val="24"/>
          <w:rtl/>
        </w:rPr>
        <w:t>-</w:t>
      </w:r>
      <w:r w:rsidRPr="00106085">
        <w:rPr>
          <w:rFonts w:ascii="Arial" w:hAnsi="Arial"/>
          <w:sz w:val="24"/>
          <w:szCs w:val="24"/>
          <w:rtl/>
        </w:rPr>
        <w:t xml:space="preserve"> הנשיא </w:t>
      </w:r>
      <w:r w:rsidRPr="00106085">
        <w:rPr>
          <w:rFonts w:ascii="Arial" w:hAnsi="Arial" w:hint="cs"/>
          <w:sz w:val="20"/>
          <w:szCs w:val="20"/>
          <w:rtl/>
        </w:rPr>
        <w:t>(</w:t>
      </w:r>
      <w:r w:rsidRPr="00106085">
        <w:rPr>
          <w:rFonts w:ascii="Arial" w:hAnsi="Arial"/>
          <w:sz w:val="20"/>
          <w:szCs w:val="20"/>
          <w:rtl/>
        </w:rPr>
        <w:t>לכיוון צפון)</w:t>
      </w:r>
      <w:r w:rsidRPr="00106085">
        <w:rPr>
          <w:rFonts w:ascii="Arial" w:hAnsi="Arial" w:hint="cs"/>
          <w:sz w:val="24"/>
          <w:szCs w:val="24"/>
          <w:rtl/>
        </w:rPr>
        <w:t>,</w:t>
      </w:r>
      <w:r w:rsidRPr="00106085">
        <w:rPr>
          <w:rFonts w:ascii="Arial" w:hAnsi="Arial"/>
          <w:sz w:val="24"/>
          <w:szCs w:val="24"/>
          <w:rtl/>
        </w:rPr>
        <w:t xml:space="preserve"> הוסיף הנאשם</w:t>
      </w:r>
      <w:r w:rsidRPr="00106085">
        <w:rPr>
          <w:rFonts w:ascii="Arial" w:hAnsi="Arial" w:hint="cs"/>
          <w:sz w:val="24"/>
          <w:szCs w:val="24"/>
          <w:rtl/>
        </w:rPr>
        <w:t>,</w:t>
      </w:r>
      <w:r w:rsidRPr="00106085">
        <w:rPr>
          <w:rFonts w:ascii="Arial" w:hAnsi="Arial"/>
          <w:sz w:val="24"/>
          <w:szCs w:val="24"/>
          <w:rtl/>
        </w:rPr>
        <w:t xml:space="preserve"> כי פעם עבד ביציקת פסי רכבת מחוץ לאשדוד.</w:t>
      </w:r>
    </w:p>
    <w:p w14:paraId="5FC36189"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ניתן לומר, כי גם בהליך חקירתי זה, הרחיק עצמו הנאשם מהעיר אשדוד, פרט לביקור בחוף הים חודש לפני מעצרו.</w:t>
      </w:r>
    </w:p>
    <w:p w14:paraId="6581B456" w14:textId="77777777" w:rsidR="00106085" w:rsidRPr="00106085" w:rsidRDefault="00106085" w:rsidP="00106085">
      <w:pPr>
        <w:pStyle w:val="ListParagraph"/>
        <w:spacing w:line="360" w:lineRule="auto"/>
        <w:jc w:val="both"/>
        <w:rPr>
          <w:rFonts w:ascii="Arial" w:hAnsi="Arial"/>
          <w:sz w:val="24"/>
          <w:szCs w:val="24"/>
          <w:rtl/>
        </w:rPr>
      </w:pPr>
    </w:p>
    <w:p w14:paraId="3BF032D7" w14:textId="77777777" w:rsidR="00106085" w:rsidRPr="00106085" w:rsidRDefault="00106085" w:rsidP="00106085">
      <w:pPr>
        <w:pStyle w:val="ListParagraph"/>
        <w:spacing w:after="0" w:line="360" w:lineRule="auto"/>
        <w:jc w:val="both"/>
        <w:rPr>
          <w:rFonts w:ascii="Arial" w:hAnsi="Arial"/>
          <w:b/>
          <w:bCs/>
          <w:sz w:val="24"/>
          <w:szCs w:val="24"/>
          <w:u w:val="double"/>
          <w:rtl/>
        </w:rPr>
      </w:pPr>
      <w:r w:rsidRPr="00106085">
        <w:rPr>
          <w:rFonts w:ascii="Arial" w:hAnsi="Arial"/>
          <w:b/>
          <w:bCs/>
          <w:sz w:val="24"/>
          <w:szCs w:val="24"/>
          <w:u w:val="single"/>
          <w:rtl/>
        </w:rPr>
        <w:t>עם חזרת צוות החקירה לתחנת המשטרה נגבתה מהנאשם הודעה נוספת</w:t>
      </w:r>
      <w:r w:rsidRPr="00106085">
        <w:rPr>
          <w:rFonts w:ascii="Arial" w:hAnsi="Arial"/>
          <w:sz w:val="24"/>
          <w:szCs w:val="24"/>
          <w:rtl/>
        </w:rPr>
        <w:t xml:space="preserve"> </w:t>
      </w:r>
      <w:r w:rsidRPr="00106085">
        <w:rPr>
          <w:rFonts w:ascii="Arial" w:hAnsi="Arial"/>
          <w:sz w:val="20"/>
          <w:szCs w:val="20"/>
          <w:rtl/>
        </w:rPr>
        <w:t>(ת/27</w:t>
      </w:r>
      <w:r w:rsidRPr="00106085">
        <w:rPr>
          <w:rFonts w:ascii="Arial" w:hAnsi="Arial" w:hint="cs"/>
          <w:sz w:val="20"/>
          <w:szCs w:val="20"/>
          <w:rtl/>
        </w:rPr>
        <w:t xml:space="preserve">, בשעה </w:t>
      </w:r>
      <w:r w:rsidRPr="00106085">
        <w:rPr>
          <w:rFonts w:ascii="Arial" w:hAnsi="Arial"/>
          <w:sz w:val="20"/>
          <w:szCs w:val="20"/>
          <w:rtl/>
        </w:rPr>
        <w:t>18:46)</w:t>
      </w:r>
      <w:r w:rsidRPr="00106085">
        <w:rPr>
          <w:rFonts w:ascii="Arial" w:hAnsi="Arial" w:hint="cs"/>
          <w:sz w:val="24"/>
          <w:szCs w:val="24"/>
          <w:rtl/>
        </w:rPr>
        <w:t>, כשגם במסגרתה</w:t>
      </w:r>
      <w:r w:rsidRPr="00106085">
        <w:rPr>
          <w:rFonts w:ascii="Arial" w:hAnsi="Arial"/>
          <w:sz w:val="24"/>
          <w:szCs w:val="24"/>
          <w:rtl/>
        </w:rPr>
        <w:t xml:space="preserve"> חזר הנאשם על גרסתו</w:t>
      </w:r>
      <w:r w:rsidRPr="00106085">
        <w:rPr>
          <w:rFonts w:ascii="Arial" w:hAnsi="Arial" w:hint="cs"/>
          <w:sz w:val="24"/>
          <w:szCs w:val="24"/>
          <w:rtl/>
        </w:rPr>
        <w:t>,</w:t>
      </w:r>
      <w:r w:rsidRPr="00106085">
        <w:rPr>
          <w:rFonts w:ascii="Arial" w:hAnsi="Arial"/>
          <w:sz w:val="24"/>
          <w:szCs w:val="24"/>
          <w:rtl/>
        </w:rPr>
        <w:t xml:space="preserve"> כי מעולם לא נכנס לעיר אשדוד</w:t>
      </w:r>
      <w:r w:rsidRPr="00106085">
        <w:rPr>
          <w:rFonts w:ascii="Arial" w:hAnsi="Arial" w:hint="cs"/>
          <w:sz w:val="24"/>
          <w:szCs w:val="24"/>
          <w:rtl/>
        </w:rPr>
        <w:t>.</w:t>
      </w:r>
    </w:p>
    <w:p w14:paraId="08DB35A7" w14:textId="77777777" w:rsidR="00106085" w:rsidRPr="00106085" w:rsidRDefault="00106085" w:rsidP="00106085">
      <w:pPr>
        <w:pStyle w:val="ListParagraph"/>
        <w:spacing w:line="360" w:lineRule="auto"/>
        <w:jc w:val="both"/>
        <w:rPr>
          <w:rFonts w:ascii="Arial" w:hAnsi="Arial"/>
          <w:b/>
          <w:bCs/>
          <w:sz w:val="24"/>
          <w:szCs w:val="24"/>
          <w:u w:val="double"/>
          <w:rtl/>
        </w:rPr>
      </w:pPr>
    </w:p>
    <w:p w14:paraId="5CA60F73" w14:textId="77777777" w:rsidR="00106085" w:rsidRPr="00106085" w:rsidRDefault="00106085" w:rsidP="00106085">
      <w:pPr>
        <w:pStyle w:val="ListParagraph"/>
        <w:spacing w:line="360" w:lineRule="auto"/>
        <w:jc w:val="both"/>
        <w:rPr>
          <w:rFonts w:ascii="Arial" w:hAnsi="Arial"/>
          <w:sz w:val="28"/>
          <w:szCs w:val="28"/>
          <w:rtl/>
        </w:rPr>
      </w:pPr>
      <w:r w:rsidRPr="00106085">
        <w:rPr>
          <w:rFonts w:ascii="Arial" w:hAnsi="Arial" w:hint="cs"/>
          <w:b/>
          <w:bCs/>
          <w:sz w:val="24"/>
          <w:szCs w:val="24"/>
          <w:u w:val="single"/>
          <w:rtl/>
        </w:rPr>
        <w:t>הנאשם שב ונחקר למחרת היום</w:t>
      </w:r>
      <w:r w:rsidRPr="00106085">
        <w:rPr>
          <w:rFonts w:ascii="Arial" w:hAnsi="Arial" w:hint="cs"/>
          <w:b/>
          <w:bCs/>
          <w:sz w:val="24"/>
          <w:szCs w:val="24"/>
          <w:rtl/>
        </w:rPr>
        <w:t xml:space="preserve"> </w:t>
      </w:r>
      <w:r w:rsidRPr="00106085">
        <w:rPr>
          <w:rFonts w:ascii="Arial" w:hAnsi="Arial" w:hint="cs"/>
          <w:sz w:val="20"/>
          <w:szCs w:val="20"/>
          <w:rtl/>
        </w:rPr>
        <w:t>(</w:t>
      </w:r>
      <w:r w:rsidRPr="00106085">
        <w:rPr>
          <w:rFonts w:ascii="Arial" w:hAnsi="Arial"/>
          <w:sz w:val="20"/>
          <w:szCs w:val="20"/>
          <w:rtl/>
        </w:rPr>
        <w:t>ת/28</w:t>
      </w:r>
      <w:r w:rsidRPr="00106085">
        <w:rPr>
          <w:rFonts w:ascii="Arial" w:hAnsi="Arial" w:hint="cs"/>
          <w:sz w:val="20"/>
          <w:szCs w:val="20"/>
          <w:rtl/>
        </w:rPr>
        <w:t>,</w:t>
      </w:r>
      <w:r w:rsidRPr="00106085">
        <w:rPr>
          <w:rFonts w:ascii="Arial" w:hAnsi="Arial"/>
          <w:sz w:val="20"/>
          <w:szCs w:val="20"/>
          <w:rtl/>
        </w:rPr>
        <w:t xml:space="preserve"> מיום 23/</w:t>
      </w:r>
      <w:r w:rsidRPr="00106085">
        <w:rPr>
          <w:rFonts w:ascii="Arial" w:hAnsi="Arial" w:hint="cs"/>
          <w:sz w:val="20"/>
          <w:szCs w:val="20"/>
          <w:rtl/>
        </w:rPr>
        <w:t>0</w:t>
      </w:r>
      <w:r w:rsidRPr="00106085">
        <w:rPr>
          <w:rFonts w:ascii="Arial" w:hAnsi="Arial"/>
          <w:sz w:val="20"/>
          <w:szCs w:val="20"/>
          <w:rtl/>
        </w:rPr>
        <w:t>6/14 בשעה 18:12</w:t>
      </w:r>
      <w:r w:rsidRPr="00106085">
        <w:rPr>
          <w:rFonts w:ascii="Arial" w:hAnsi="Arial" w:hint="cs"/>
          <w:sz w:val="20"/>
          <w:szCs w:val="20"/>
          <w:rtl/>
        </w:rPr>
        <w:t>)</w:t>
      </w:r>
      <w:r w:rsidRPr="00106085">
        <w:rPr>
          <w:rFonts w:ascii="Arial" w:hAnsi="Arial"/>
          <w:sz w:val="24"/>
          <w:szCs w:val="24"/>
          <w:rtl/>
        </w:rPr>
        <w:t>. במהלך חקירה זו הוצגה לנאשם רשימת</w:t>
      </w:r>
      <w:r w:rsidRPr="00106085">
        <w:rPr>
          <w:rFonts w:ascii="Arial" w:hAnsi="Arial" w:hint="cs"/>
          <w:sz w:val="24"/>
          <w:szCs w:val="24"/>
          <w:rtl/>
        </w:rPr>
        <w:t xml:space="preserve"> 16</w:t>
      </w:r>
      <w:r w:rsidRPr="00106085">
        <w:rPr>
          <w:rFonts w:ascii="Arial" w:hAnsi="Arial"/>
          <w:sz w:val="24"/>
          <w:szCs w:val="24"/>
          <w:rtl/>
        </w:rPr>
        <w:t xml:space="preserve"> </w:t>
      </w:r>
      <w:r w:rsidRPr="00106085">
        <w:rPr>
          <w:rFonts w:ascii="Arial" w:hAnsi="Arial" w:hint="cs"/>
          <w:sz w:val="24"/>
          <w:szCs w:val="24"/>
          <w:rtl/>
        </w:rPr>
        <w:t>ה</w:t>
      </w:r>
      <w:r w:rsidRPr="00106085">
        <w:rPr>
          <w:rFonts w:ascii="Arial" w:hAnsi="Arial"/>
          <w:sz w:val="24"/>
          <w:szCs w:val="24"/>
          <w:rtl/>
        </w:rPr>
        <w:t>עובדים</w:t>
      </w:r>
      <w:r w:rsidRPr="00106085">
        <w:rPr>
          <w:rFonts w:ascii="Arial" w:hAnsi="Arial" w:hint="cs"/>
          <w:sz w:val="24"/>
          <w:szCs w:val="24"/>
          <w:rtl/>
        </w:rPr>
        <w:t xml:space="preserve"> אשר ביום 06/06/05 ניטלו מהם דגימות </w:t>
      </w:r>
      <w:r w:rsidRPr="00106085">
        <w:rPr>
          <w:rFonts w:ascii="Arial" w:hAnsi="Arial" w:hint="cs"/>
          <w:sz w:val="24"/>
          <w:szCs w:val="24"/>
        </w:rPr>
        <w:t>DNA</w:t>
      </w:r>
      <w:r w:rsidRPr="00106085">
        <w:rPr>
          <w:rFonts w:ascii="Arial" w:hAnsi="Arial" w:hint="cs"/>
          <w:sz w:val="24"/>
          <w:szCs w:val="24"/>
          <w:rtl/>
        </w:rPr>
        <w:t xml:space="preserve"> </w:t>
      </w:r>
      <w:r w:rsidRPr="00106085">
        <w:rPr>
          <w:rFonts w:ascii="Arial" w:hAnsi="Arial"/>
          <w:sz w:val="24"/>
          <w:szCs w:val="24"/>
          <w:rtl/>
        </w:rPr>
        <w:t>באתר הבנייה</w:t>
      </w:r>
      <w:r w:rsidRPr="00106085">
        <w:rPr>
          <w:rFonts w:ascii="Arial" w:hAnsi="Arial" w:hint="cs"/>
          <w:sz w:val="24"/>
          <w:szCs w:val="24"/>
          <w:rtl/>
        </w:rPr>
        <w:t xml:space="preserve"> </w:t>
      </w:r>
      <w:r w:rsidRPr="00106085">
        <w:rPr>
          <w:rFonts w:ascii="Arial" w:hAnsi="Arial" w:hint="cs"/>
          <w:sz w:val="20"/>
          <w:szCs w:val="20"/>
          <w:rtl/>
        </w:rPr>
        <w:t>(ת/13)</w:t>
      </w:r>
      <w:r w:rsidRPr="00106085">
        <w:rPr>
          <w:rFonts w:ascii="Arial" w:hAnsi="Arial" w:hint="cs"/>
          <w:sz w:val="24"/>
          <w:szCs w:val="24"/>
          <w:rtl/>
        </w:rPr>
        <w:t>, מתוכה</w:t>
      </w:r>
      <w:r w:rsidRPr="00106085">
        <w:rPr>
          <w:rFonts w:ascii="Arial" w:hAnsi="Arial"/>
          <w:sz w:val="24"/>
          <w:szCs w:val="24"/>
          <w:rtl/>
        </w:rPr>
        <w:t xml:space="preserve"> זיהה</w:t>
      </w:r>
      <w:r w:rsidRPr="00106085">
        <w:rPr>
          <w:rFonts w:ascii="Arial" w:hAnsi="Arial" w:hint="cs"/>
          <w:sz w:val="24"/>
          <w:szCs w:val="24"/>
          <w:rtl/>
        </w:rPr>
        <w:t xml:space="preserve"> רק </w:t>
      </w:r>
      <w:r w:rsidRPr="00106085">
        <w:rPr>
          <w:rFonts w:ascii="Arial" w:hAnsi="Arial"/>
          <w:sz w:val="24"/>
          <w:szCs w:val="24"/>
          <w:rtl/>
        </w:rPr>
        <w:t xml:space="preserve">שני עובדים </w:t>
      </w:r>
      <w:r w:rsidRPr="00106085">
        <w:rPr>
          <w:rFonts w:ascii="Arial" w:hAnsi="Arial" w:hint="cs"/>
          <w:sz w:val="20"/>
          <w:szCs w:val="20"/>
          <w:rtl/>
        </w:rPr>
        <w:t xml:space="preserve">(את </w:t>
      </w:r>
      <w:r w:rsidRPr="00106085">
        <w:rPr>
          <w:rFonts w:ascii="Arial" w:hAnsi="Arial"/>
          <w:sz w:val="20"/>
          <w:szCs w:val="20"/>
          <w:rtl/>
        </w:rPr>
        <w:t>ג</w:t>
      </w:r>
      <w:r w:rsidRPr="00106085">
        <w:rPr>
          <w:rFonts w:ascii="Arial" w:hAnsi="Arial" w:hint="cs"/>
          <w:sz w:val="20"/>
          <w:szCs w:val="20"/>
          <w:rtl/>
        </w:rPr>
        <w:t>'</w:t>
      </w:r>
      <w:r w:rsidRPr="00106085">
        <w:rPr>
          <w:rFonts w:ascii="Arial" w:hAnsi="Arial"/>
          <w:sz w:val="20"/>
          <w:szCs w:val="20"/>
          <w:rtl/>
        </w:rPr>
        <w:t>ועבאט ואחמד חמודי</w:t>
      </w:r>
      <w:r w:rsidRPr="00106085">
        <w:rPr>
          <w:rFonts w:ascii="Arial" w:hAnsi="Arial" w:hint="cs"/>
          <w:sz w:val="20"/>
          <w:szCs w:val="20"/>
          <w:rtl/>
        </w:rPr>
        <w:t>)</w:t>
      </w:r>
      <w:r w:rsidRPr="00106085">
        <w:rPr>
          <w:rFonts w:ascii="Arial" w:hAnsi="Arial" w:hint="cs"/>
          <w:sz w:val="24"/>
          <w:szCs w:val="24"/>
          <w:rtl/>
        </w:rPr>
        <w:t xml:space="preserve">, אך ציין, כי אלה </w:t>
      </w:r>
      <w:r w:rsidRPr="00106085">
        <w:rPr>
          <w:rFonts w:ascii="Arial" w:hAnsi="Arial"/>
          <w:sz w:val="24"/>
          <w:szCs w:val="24"/>
          <w:rtl/>
        </w:rPr>
        <w:t>עבדו עמו באתר בנייה אחר</w:t>
      </w:r>
      <w:r w:rsidRPr="00106085">
        <w:rPr>
          <w:rFonts w:ascii="Arial" w:hAnsi="Arial" w:hint="cs"/>
          <w:sz w:val="24"/>
          <w:szCs w:val="24"/>
          <w:rtl/>
        </w:rPr>
        <w:t>,</w:t>
      </w:r>
      <w:r w:rsidRPr="00106085">
        <w:rPr>
          <w:rFonts w:ascii="Arial" w:hAnsi="Arial"/>
          <w:sz w:val="24"/>
          <w:szCs w:val="24"/>
          <w:rtl/>
        </w:rPr>
        <w:t xml:space="preserve"> בחולון, ו</w:t>
      </w:r>
      <w:r w:rsidRPr="00106085">
        <w:rPr>
          <w:rFonts w:ascii="Arial" w:hAnsi="Arial" w:hint="cs"/>
          <w:sz w:val="24"/>
          <w:szCs w:val="24"/>
          <w:rtl/>
        </w:rPr>
        <w:t xml:space="preserve">הוסיף, </w:t>
      </w:r>
      <w:r w:rsidRPr="00106085">
        <w:rPr>
          <w:rFonts w:ascii="Arial" w:hAnsi="Arial"/>
          <w:sz w:val="24"/>
          <w:szCs w:val="24"/>
          <w:rtl/>
        </w:rPr>
        <w:t>כי הוא אינו זוכר את יתר השמות המופיעים ברשימ</w:t>
      </w:r>
      <w:r w:rsidRPr="00106085">
        <w:rPr>
          <w:rFonts w:ascii="Arial" w:hAnsi="Arial" w:hint="cs"/>
          <w:sz w:val="24"/>
          <w:szCs w:val="24"/>
          <w:rtl/>
        </w:rPr>
        <w:t xml:space="preserve">ה </w:t>
      </w:r>
      <w:r w:rsidRPr="00106085">
        <w:rPr>
          <w:rFonts w:ascii="Arial" w:hAnsi="Arial" w:hint="cs"/>
          <w:sz w:val="20"/>
          <w:szCs w:val="20"/>
          <w:rtl/>
        </w:rPr>
        <w:t xml:space="preserve">(כזכור, מדובר בתושבי אותו כפר בו מתגורר הנאשם, כשנטען שכולם מכירים את כולם; ועוד, זיהויו את ג'ועבאט עומד בסתירה לדבריו המפורשים של הנאשם בחקירתו הראשונה, עת שלל היכרות בינו לבין </w:t>
      </w:r>
      <w:r w:rsidRPr="00106085">
        <w:rPr>
          <w:rFonts w:ascii="Arial" w:hAnsi="Arial"/>
          <w:sz w:val="20"/>
          <w:szCs w:val="20"/>
          <w:rtl/>
        </w:rPr>
        <w:t xml:space="preserve">אסד עאלסה </w:t>
      </w:r>
      <w:r w:rsidRPr="00106085">
        <w:rPr>
          <w:rFonts w:ascii="Arial" w:hAnsi="Arial" w:hint="cs"/>
          <w:sz w:val="20"/>
          <w:szCs w:val="20"/>
          <w:rtl/>
        </w:rPr>
        <w:t xml:space="preserve">ו/או </w:t>
      </w:r>
      <w:r w:rsidRPr="00106085">
        <w:rPr>
          <w:rFonts w:ascii="Arial" w:hAnsi="Arial"/>
          <w:sz w:val="20"/>
          <w:szCs w:val="20"/>
          <w:rtl/>
        </w:rPr>
        <w:t>מוסטפא ג</w:t>
      </w:r>
      <w:r w:rsidRPr="00106085">
        <w:rPr>
          <w:rFonts w:ascii="Arial" w:hAnsi="Arial" w:hint="cs"/>
          <w:sz w:val="20"/>
          <w:szCs w:val="20"/>
          <w:rtl/>
        </w:rPr>
        <w:t>'</w:t>
      </w:r>
      <w:r w:rsidRPr="00106085">
        <w:rPr>
          <w:rFonts w:ascii="Arial" w:hAnsi="Arial"/>
          <w:sz w:val="20"/>
          <w:szCs w:val="20"/>
          <w:rtl/>
        </w:rPr>
        <w:t>ועבאט</w:t>
      </w:r>
      <w:r w:rsidRPr="00106085">
        <w:rPr>
          <w:rFonts w:ascii="Arial" w:hAnsi="Arial" w:hint="cs"/>
          <w:sz w:val="20"/>
          <w:szCs w:val="20"/>
          <w:rtl/>
        </w:rPr>
        <w:t>, שניים שנעצרו יחד אתו לבדיקה</w:t>
      </w:r>
      <w:r w:rsidRPr="00106085">
        <w:rPr>
          <w:rFonts w:ascii="Arial" w:hAnsi="Arial"/>
          <w:sz w:val="20"/>
          <w:szCs w:val="20"/>
          <w:rtl/>
        </w:rPr>
        <w:t xml:space="preserve"> ע"י שוטר באשדוד</w:t>
      </w:r>
      <w:r w:rsidRPr="00106085">
        <w:rPr>
          <w:rFonts w:ascii="Arial" w:hAnsi="Arial" w:hint="cs"/>
          <w:sz w:val="20"/>
          <w:szCs w:val="20"/>
          <w:rtl/>
        </w:rPr>
        <w:t xml:space="preserve"> בשנת 2004, כמפורט לעיל)</w:t>
      </w:r>
      <w:r w:rsidRPr="00106085">
        <w:rPr>
          <w:rFonts w:ascii="Arial" w:hAnsi="Arial" w:hint="cs"/>
          <w:sz w:val="24"/>
          <w:szCs w:val="24"/>
          <w:rtl/>
        </w:rPr>
        <w:t>.</w:t>
      </w:r>
    </w:p>
    <w:p w14:paraId="69AB8910"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sz w:val="24"/>
          <w:szCs w:val="24"/>
          <w:rtl/>
        </w:rPr>
        <w:t>גם בחקירה זו דבק הנאשם בגרסתו</w:t>
      </w:r>
      <w:r w:rsidRPr="00106085">
        <w:rPr>
          <w:rFonts w:ascii="Arial" w:hAnsi="Arial" w:hint="cs"/>
          <w:sz w:val="24"/>
          <w:szCs w:val="24"/>
          <w:rtl/>
        </w:rPr>
        <w:t xml:space="preserve"> הראשונית, לפיה לא</w:t>
      </w:r>
      <w:r w:rsidRPr="00106085">
        <w:rPr>
          <w:rFonts w:ascii="Arial" w:hAnsi="Arial"/>
          <w:sz w:val="24"/>
          <w:szCs w:val="24"/>
          <w:rtl/>
        </w:rPr>
        <w:t xml:space="preserve"> </w:t>
      </w:r>
      <w:r w:rsidRPr="00106085">
        <w:rPr>
          <w:rFonts w:ascii="Arial" w:hAnsi="Arial" w:hint="cs"/>
          <w:sz w:val="24"/>
          <w:szCs w:val="24"/>
          <w:rtl/>
        </w:rPr>
        <w:t xml:space="preserve">היה </w:t>
      </w:r>
      <w:r w:rsidRPr="00106085">
        <w:rPr>
          <w:rFonts w:ascii="Arial" w:hAnsi="Arial"/>
          <w:sz w:val="24"/>
          <w:szCs w:val="24"/>
          <w:rtl/>
        </w:rPr>
        <w:t>ב</w:t>
      </w:r>
      <w:r w:rsidRPr="00106085">
        <w:rPr>
          <w:rFonts w:ascii="Arial" w:hAnsi="Arial" w:hint="cs"/>
          <w:sz w:val="24"/>
          <w:szCs w:val="24"/>
          <w:rtl/>
        </w:rPr>
        <w:t xml:space="preserve">עיר </w:t>
      </w:r>
      <w:r w:rsidRPr="00106085">
        <w:rPr>
          <w:rFonts w:ascii="Arial" w:hAnsi="Arial"/>
          <w:sz w:val="24"/>
          <w:szCs w:val="24"/>
          <w:rtl/>
        </w:rPr>
        <w:t>אשדוד</w:t>
      </w:r>
      <w:r w:rsidRPr="00106085">
        <w:rPr>
          <w:rFonts w:ascii="Arial" w:hAnsi="Arial" w:hint="cs"/>
          <w:sz w:val="24"/>
          <w:szCs w:val="24"/>
          <w:rtl/>
        </w:rPr>
        <w:t xml:space="preserve"> ולא עבד בה, וזאת גם</w:t>
      </w:r>
      <w:r w:rsidRPr="00106085">
        <w:rPr>
          <w:rFonts w:ascii="Arial" w:hAnsi="Arial"/>
          <w:sz w:val="24"/>
          <w:szCs w:val="24"/>
          <w:rtl/>
        </w:rPr>
        <w:t xml:space="preserve"> כאשר עומת עם נתונים חיצוניים שונים</w:t>
      </w:r>
      <w:r w:rsidRPr="00106085">
        <w:rPr>
          <w:rFonts w:ascii="Arial" w:hAnsi="Arial" w:hint="cs"/>
          <w:sz w:val="24"/>
          <w:szCs w:val="24"/>
          <w:rtl/>
        </w:rPr>
        <w:t>, כגון - גרסאותיהם של עובדים נוספים שעבדו עמו באתר הבנייה, נתוני שכר ומועדי העסקתו אצל הקבלן כפי שדווחו על ידי המעסיק, ואיכון מכשיר הטלפון הסלולרי שלו בשנת 2005 באשדוד</w:t>
      </w:r>
      <w:r w:rsidRPr="00106085">
        <w:rPr>
          <w:rFonts w:ascii="Arial" w:hAnsi="Arial" w:hint="cs"/>
          <w:sz w:val="20"/>
          <w:szCs w:val="20"/>
          <w:rtl/>
        </w:rPr>
        <w:t xml:space="preserve"> (בין היתר אמר הנאשם כך: </w:t>
      </w:r>
      <w:r w:rsidRPr="00106085">
        <w:rPr>
          <w:rFonts w:ascii="Arial" w:hAnsi="Arial" w:cs="Miriam" w:hint="cs"/>
          <w:b/>
          <w:bCs/>
          <w:sz w:val="20"/>
          <w:szCs w:val="20"/>
          <w:rtl/>
        </w:rPr>
        <w:t>"</w:t>
      </w:r>
      <w:r w:rsidRPr="00106085">
        <w:rPr>
          <w:rFonts w:ascii="Arial" w:hAnsi="Arial" w:cs="Miriam"/>
          <w:b/>
          <w:bCs/>
          <w:sz w:val="20"/>
          <w:szCs w:val="20"/>
          <w:rtl/>
        </w:rPr>
        <w:t>ש: איך אתה מסביר את זה שחלק מהאנשים שאת השמות הרא</w:t>
      </w:r>
      <w:r w:rsidRPr="00106085">
        <w:rPr>
          <w:rFonts w:ascii="Arial" w:hAnsi="Arial" w:cs="Miriam" w:hint="cs"/>
          <w:b/>
          <w:bCs/>
          <w:sz w:val="20"/>
          <w:szCs w:val="20"/>
          <w:rtl/>
        </w:rPr>
        <w:t>י</w:t>
      </w:r>
      <w:r w:rsidRPr="00106085">
        <w:rPr>
          <w:rFonts w:ascii="Arial" w:hAnsi="Arial" w:cs="Miriam"/>
          <w:b/>
          <w:bCs/>
          <w:sz w:val="20"/>
          <w:szCs w:val="20"/>
          <w:rtl/>
        </w:rPr>
        <w:t>תי לך בטבלה אומרים שעבדת איתם באשדוד? ת: וואלה לא זוכר</w:t>
      </w:r>
      <w:r w:rsidRPr="00106085">
        <w:rPr>
          <w:rFonts w:ascii="Arial" w:hAnsi="Arial" w:cs="Miriam" w:hint="cs"/>
          <w:b/>
          <w:bCs/>
          <w:sz w:val="20"/>
          <w:szCs w:val="20"/>
          <w:rtl/>
        </w:rPr>
        <w:t xml:space="preserve">... </w:t>
      </w:r>
      <w:r w:rsidRPr="00106085">
        <w:rPr>
          <w:rFonts w:ascii="Arial" w:hAnsi="Arial" w:cs="Miriam"/>
          <w:b/>
          <w:bCs/>
          <w:sz w:val="20"/>
          <w:szCs w:val="20"/>
          <w:rtl/>
        </w:rPr>
        <w:t>ש: אני אומר לך כי ברשימה של השמות שהרא</w:t>
      </w:r>
      <w:r w:rsidRPr="00106085">
        <w:rPr>
          <w:rFonts w:ascii="Arial" w:hAnsi="Arial" w:cs="Miriam" w:hint="cs"/>
          <w:b/>
          <w:bCs/>
          <w:sz w:val="20"/>
          <w:szCs w:val="20"/>
          <w:rtl/>
        </w:rPr>
        <w:t>י</w:t>
      </w:r>
      <w:r w:rsidRPr="00106085">
        <w:rPr>
          <w:rFonts w:ascii="Arial" w:hAnsi="Arial" w:cs="Miriam"/>
          <w:b/>
          <w:bCs/>
          <w:sz w:val="20"/>
          <w:szCs w:val="20"/>
          <w:rtl/>
        </w:rPr>
        <w:t>תי לך עם 16 אנשים שעבדו באתר של הקבלן אחמד חמודי, זה היה באתר ברחוב העצמאות ששם אתמול לקחתי אותך ואתה אמרת לי אתמול שאף פעם לא היית שם, מה תגובתך? ת: לא זוכר שהייתי שם....</w:t>
      </w:r>
      <w:r w:rsidRPr="00106085">
        <w:rPr>
          <w:rFonts w:ascii="Arial" w:hAnsi="Arial" w:cs="Miriam" w:hint="cs"/>
          <w:b/>
          <w:bCs/>
          <w:sz w:val="20"/>
          <w:szCs w:val="20"/>
          <w:rtl/>
        </w:rPr>
        <w:t xml:space="preserve"> </w:t>
      </w:r>
      <w:r w:rsidRPr="00106085">
        <w:rPr>
          <w:rFonts w:ascii="Arial" w:hAnsi="Arial" w:cs="Miriam"/>
          <w:b/>
          <w:bCs/>
          <w:sz w:val="20"/>
          <w:szCs w:val="20"/>
          <w:rtl/>
        </w:rPr>
        <w:t>ש: אני רוצה אמת</w:t>
      </w:r>
      <w:r w:rsidRPr="00106085">
        <w:rPr>
          <w:rFonts w:ascii="Arial" w:hAnsi="Arial" w:cs="Miriam" w:hint="cs"/>
          <w:b/>
          <w:bCs/>
          <w:sz w:val="20"/>
          <w:szCs w:val="20"/>
          <w:rtl/>
        </w:rPr>
        <w:t xml:space="preserve">. </w:t>
      </w:r>
      <w:r w:rsidRPr="00106085">
        <w:rPr>
          <w:rFonts w:ascii="Arial" w:hAnsi="Arial" w:cs="Miriam"/>
          <w:b/>
          <w:bCs/>
          <w:sz w:val="20"/>
          <w:szCs w:val="20"/>
          <w:rtl/>
        </w:rPr>
        <w:t>ת: אמת</w:t>
      </w:r>
      <w:r w:rsidRPr="00106085">
        <w:rPr>
          <w:rFonts w:ascii="Arial" w:hAnsi="Arial" w:cs="Miriam" w:hint="cs"/>
          <w:b/>
          <w:bCs/>
          <w:sz w:val="20"/>
          <w:szCs w:val="20"/>
          <w:rtl/>
        </w:rPr>
        <w:t>,</w:t>
      </w:r>
      <w:r w:rsidRPr="00106085">
        <w:rPr>
          <w:rFonts w:ascii="Arial" w:hAnsi="Arial" w:cs="Miriam"/>
          <w:b/>
          <w:bCs/>
          <w:sz w:val="20"/>
          <w:szCs w:val="20"/>
          <w:rtl/>
        </w:rPr>
        <w:t xml:space="preserve"> לא הייתי...</w:t>
      </w:r>
      <w:r w:rsidRPr="00106085">
        <w:rPr>
          <w:rFonts w:ascii="Arial" w:hAnsi="Arial" w:cs="Miriam" w:hint="cs"/>
          <w:b/>
          <w:bCs/>
          <w:sz w:val="20"/>
          <w:szCs w:val="20"/>
          <w:rtl/>
        </w:rPr>
        <w:t xml:space="preserve"> </w:t>
      </w:r>
      <w:r w:rsidRPr="00106085">
        <w:rPr>
          <w:rFonts w:ascii="Arial" w:hAnsi="Arial" w:cs="Miriam"/>
          <w:b/>
          <w:bCs/>
          <w:sz w:val="20"/>
          <w:szCs w:val="20"/>
          <w:rtl/>
        </w:rPr>
        <w:t xml:space="preserve">ש: אני אומר לך כי ביררנו דרך ביטוח לאומי והתברר כי אתה עבדת אצל חאלד חמודה בין התאריכים </w:t>
      </w:r>
      <w:r w:rsidRPr="00106085">
        <w:rPr>
          <w:rFonts w:ascii="Arial" w:hAnsi="Arial" w:cs="Miriam" w:hint="cs"/>
          <w:b/>
          <w:bCs/>
          <w:sz w:val="20"/>
          <w:szCs w:val="20"/>
          <w:rtl/>
        </w:rPr>
        <w:t>0</w:t>
      </w:r>
      <w:r w:rsidRPr="00106085">
        <w:rPr>
          <w:rFonts w:ascii="Arial" w:hAnsi="Arial" w:cs="Miriam"/>
          <w:b/>
          <w:bCs/>
          <w:sz w:val="20"/>
          <w:szCs w:val="20"/>
          <w:rtl/>
        </w:rPr>
        <w:t>1/</w:t>
      </w:r>
      <w:r w:rsidRPr="00106085">
        <w:rPr>
          <w:rFonts w:ascii="Arial" w:hAnsi="Arial" w:cs="Miriam" w:hint="cs"/>
          <w:b/>
          <w:bCs/>
          <w:sz w:val="20"/>
          <w:szCs w:val="20"/>
          <w:rtl/>
        </w:rPr>
        <w:t>0</w:t>
      </w:r>
      <w:r w:rsidRPr="00106085">
        <w:rPr>
          <w:rFonts w:ascii="Arial" w:hAnsi="Arial" w:cs="Miriam"/>
          <w:b/>
          <w:bCs/>
          <w:sz w:val="20"/>
          <w:szCs w:val="20"/>
          <w:rtl/>
        </w:rPr>
        <w:t>2/2005 ועד לתאריך 31/</w:t>
      </w:r>
      <w:r w:rsidRPr="00106085">
        <w:rPr>
          <w:rFonts w:ascii="Arial" w:hAnsi="Arial" w:cs="Miriam" w:hint="cs"/>
          <w:b/>
          <w:bCs/>
          <w:sz w:val="20"/>
          <w:szCs w:val="20"/>
          <w:rtl/>
        </w:rPr>
        <w:t>0</w:t>
      </w:r>
      <w:r w:rsidRPr="00106085">
        <w:rPr>
          <w:rFonts w:ascii="Arial" w:hAnsi="Arial" w:cs="Miriam"/>
          <w:b/>
          <w:bCs/>
          <w:sz w:val="20"/>
          <w:szCs w:val="20"/>
          <w:rtl/>
        </w:rPr>
        <w:t>5/2005 מה תגובתך? ת: וואלה לא זוכר</w:t>
      </w:r>
      <w:r w:rsidRPr="00106085">
        <w:rPr>
          <w:rFonts w:ascii="Arial" w:hAnsi="Arial" w:cs="Miriam" w:hint="cs"/>
          <w:b/>
          <w:bCs/>
          <w:sz w:val="20"/>
          <w:szCs w:val="20"/>
          <w:rtl/>
        </w:rPr>
        <w:t xml:space="preserve">. </w:t>
      </w:r>
      <w:r w:rsidRPr="00106085">
        <w:rPr>
          <w:rFonts w:ascii="Arial" w:hAnsi="Arial" w:cs="Miriam"/>
          <w:b/>
          <w:bCs/>
          <w:sz w:val="20"/>
          <w:szCs w:val="20"/>
          <w:rtl/>
        </w:rPr>
        <w:t>ש:</w:t>
      </w:r>
      <w:r w:rsidRPr="00106085">
        <w:rPr>
          <w:rFonts w:ascii="Arial" w:hAnsi="Arial" w:cs="Miriam" w:hint="cs"/>
          <w:b/>
          <w:bCs/>
          <w:sz w:val="20"/>
          <w:szCs w:val="20"/>
          <w:rtl/>
        </w:rPr>
        <w:t xml:space="preserve"> </w:t>
      </w:r>
      <w:r w:rsidRPr="00106085">
        <w:rPr>
          <w:rFonts w:ascii="Arial" w:hAnsi="Arial" w:cs="Miriam"/>
          <w:b/>
          <w:bCs/>
          <w:sz w:val="20"/>
          <w:szCs w:val="20"/>
          <w:rtl/>
        </w:rPr>
        <w:t>אני אומר לך כי בתקופה הזו חאלד חמודה בנה את הפרויקט של 4 הבניינים ברחוב העצמאות באשדוד, מה אתה אומר? ת: לא יודע אם בנה או לא</w:t>
      </w:r>
      <w:r w:rsidRPr="00106085">
        <w:rPr>
          <w:rFonts w:ascii="Arial" w:hAnsi="Arial" w:cs="Miriam" w:hint="cs"/>
          <w:b/>
          <w:bCs/>
          <w:sz w:val="20"/>
          <w:szCs w:val="20"/>
          <w:rtl/>
        </w:rPr>
        <w:t xml:space="preserve">. </w:t>
      </w:r>
      <w:r w:rsidRPr="00106085">
        <w:rPr>
          <w:rFonts w:ascii="Arial" w:hAnsi="Arial" w:cs="Miriam"/>
          <w:b/>
          <w:bCs/>
          <w:sz w:val="20"/>
          <w:szCs w:val="20"/>
          <w:rtl/>
        </w:rPr>
        <w:t>ש: אתה עבדת עם חאלד?</w:t>
      </w:r>
      <w:r w:rsidRPr="00106085">
        <w:rPr>
          <w:rFonts w:ascii="Arial" w:hAnsi="Arial" w:cs="Miriam" w:hint="cs"/>
          <w:b/>
          <w:bCs/>
          <w:sz w:val="20"/>
          <w:szCs w:val="20"/>
          <w:rtl/>
        </w:rPr>
        <w:t xml:space="preserve"> </w:t>
      </w:r>
      <w:r w:rsidRPr="00106085">
        <w:rPr>
          <w:rFonts w:ascii="Arial" w:hAnsi="Arial" w:cs="Miriam"/>
          <w:b/>
          <w:bCs/>
          <w:sz w:val="20"/>
          <w:szCs w:val="20"/>
          <w:rtl/>
        </w:rPr>
        <w:t>ת: עבדתי. עבדנו מחוץ לאשדוד</w:t>
      </w:r>
      <w:r w:rsidRPr="00106085">
        <w:rPr>
          <w:rFonts w:ascii="Arial" w:hAnsi="Arial" w:cs="Miriam" w:hint="cs"/>
          <w:b/>
          <w:bCs/>
          <w:sz w:val="20"/>
          <w:szCs w:val="20"/>
          <w:rtl/>
        </w:rPr>
        <w:t>,</w:t>
      </w:r>
      <w:r w:rsidRPr="00106085">
        <w:rPr>
          <w:rFonts w:ascii="Arial" w:hAnsi="Arial" w:cs="Miriam"/>
          <w:b/>
          <w:bCs/>
          <w:sz w:val="20"/>
          <w:szCs w:val="20"/>
          <w:rtl/>
        </w:rPr>
        <w:t xml:space="preserve"> בחולון וביבנה</w:t>
      </w:r>
      <w:r w:rsidRPr="00106085">
        <w:rPr>
          <w:rFonts w:ascii="Arial" w:hAnsi="Arial" w:cs="Miriam" w:hint="cs"/>
          <w:b/>
          <w:bCs/>
          <w:sz w:val="20"/>
          <w:szCs w:val="20"/>
          <w:rtl/>
        </w:rPr>
        <w:t xml:space="preserve">. </w:t>
      </w:r>
      <w:r w:rsidRPr="00106085">
        <w:rPr>
          <w:rFonts w:ascii="Arial" w:hAnsi="Arial" w:cs="Miriam"/>
          <w:b/>
          <w:bCs/>
          <w:sz w:val="20"/>
          <w:szCs w:val="20"/>
          <w:rtl/>
        </w:rPr>
        <w:t>ש: מה יש לך לומר על כך, שאנשים שעבדו אתך כשבעל הבית הוא חאלד טוענים שאתה עבדת איתם בתוך העיר אשדוד, מספר חודשים, תגובתך? ת: לא זוכר</w:t>
      </w:r>
      <w:r w:rsidRPr="00106085">
        <w:rPr>
          <w:rFonts w:ascii="Arial" w:hAnsi="Arial" w:cs="Miriam" w:hint="cs"/>
          <w:b/>
          <w:bCs/>
          <w:sz w:val="20"/>
          <w:szCs w:val="20"/>
          <w:rtl/>
        </w:rPr>
        <w:t xml:space="preserve">. </w:t>
      </w:r>
      <w:r w:rsidRPr="00106085">
        <w:rPr>
          <w:rFonts w:ascii="Arial" w:hAnsi="Arial" w:cs="Miriam"/>
          <w:b/>
          <w:bCs/>
          <w:sz w:val="20"/>
          <w:szCs w:val="20"/>
          <w:rtl/>
        </w:rPr>
        <w:t>ש: לא זוכר זה כן או לא</w:t>
      </w:r>
      <w:r w:rsidRPr="00106085">
        <w:rPr>
          <w:rFonts w:ascii="Arial" w:hAnsi="Arial" w:cs="Miriam" w:hint="cs"/>
          <w:b/>
          <w:bCs/>
          <w:sz w:val="20"/>
          <w:szCs w:val="20"/>
          <w:rtl/>
        </w:rPr>
        <w:t xml:space="preserve">? </w:t>
      </w:r>
      <w:r w:rsidRPr="00106085">
        <w:rPr>
          <w:rFonts w:ascii="Arial" w:hAnsi="Arial" w:cs="Miriam"/>
          <w:b/>
          <w:bCs/>
          <w:sz w:val="20"/>
          <w:szCs w:val="20"/>
          <w:rtl/>
        </w:rPr>
        <w:t>ת: לא.</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 xml:space="preserve">. כאשר הנאשם נשאל, מדוע הוא מרחיק עצמו מאשדוד, השיב, כי </w:t>
      </w:r>
      <w:r w:rsidRPr="00106085">
        <w:rPr>
          <w:rFonts w:ascii="Arial" w:hAnsi="Arial" w:cs="Miriam" w:hint="cs"/>
          <w:b/>
          <w:bCs/>
          <w:sz w:val="24"/>
          <w:szCs w:val="24"/>
          <w:rtl/>
        </w:rPr>
        <w:t>"</w:t>
      </w:r>
      <w:r w:rsidRPr="00106085">
        <w:rPr>
          <w:rFonts w:ascii="Arial" w:hAnsi="Arial" w:cs="Miriam"/>
          <w:b/>
          <w:bCs/>
          <w:sz w:val="24"/>
          <w:szCs w:val="24"/>
          <w:rtl/>
        </w:rPr>
        <w:t>אני לא מרחיק את עצמי אני אומר לך את האמת ולפני חודש עברתי לכאן, ירדתי לים באשדוד</w:t>
      </w:r>
      <w:r w:rsidRPr="00106085">
        <w:rPr>
          <w:rFonts w:ascii="Arial" w:hAnsi="Arial" w:cs="Miriam" w:hint="cs"/>
          <w:b/>
          <w:bCs/>
          <w:sz w:val="24"/>
          <w:szCs w:val="24"/>
          <w:rtl/>
        </w:rPr>
        <w:t>..."</w:t>
      </w:r>
      <w:r w:rsidRPr="00106085">
        <w:rPr>
          <w:rFonts w:ascii="Arial" w:hAnsi="Arial" w:hint="cs"/>
          <w:sz w:val="24"/>
          <w:szCs w:val="24"/>
          <w:rtl/>
        </w:rPr>
        <w:t xml:space="preserve">, כשזו הייתה הפעם הראשונה שלו בתוך העיר אשדוד, אלא אם כן </w:t>
      </w:r>
      <w:r w:rsidRPr="00106085">
        <w:rPr>
          <w:rFonts w:ascii="Arial" w:hAnsi="Arial" w:cs="Miriam" w:hint="cs"/>
          <w:b/>
          <w:bCs/>
          <w:sz w:val="24"/>
          <w:szCs w:val="24"/>
          <w:rtl/>
        </w:rPr>
        <w:t>"</w:t>
      </w:r>
      <w:r w:rsidRPr="00106085">
        <w:rPr>
          <w:rFonts w:ascii="Arial" w:hAnsi="Arial" w:cs="Miriam"/>
          <w:b/>
          <w:bCs/>
          <w:sz w:val="24"/>
          <w:szCs w:val="24"/>
          <w:rtl/>
        </w:rPr>
        <w:t>אולי פעם שמנו פועל משהו לא זוכר, מה שאני זוכר אני אומר.</w:t>
      </w:r>
      <w:r w:rsidRPr="00106085">
        <w:rPr>
          <w:rFonts w:ascii="Arial" w:hAnsi="Arial" w:cs="Miriam" w:hint="cs"/>
          <w:b/>
          <w:bCs/>
          <w:sz w:val="24"/>
          <w:szCs w:val="24"/>
          <w:rtl/>
        </w:rPr>
        <w:t xml:space="preserve">.. </w:t>
      </w:r>
      <w:r w:rsidRPr="00106085">
        <w:rPr>
          <w:rFonts w:ascii="Arial" w:hAnsi="Arial" w:cs="Miriam"/>
          <w:b/>
          <w:bCs/>
          <w:sz w:val="24"/>
          <w:szCs w:val="24"/>
          <w:rtl/>
        </w:rPr>
        <w:t>אני אומר לך ככה אולי סתם</w:t>
      </w:r>
      <w:r w:rsidRPr="00106085">
        <w:rPr>
          <w:rFonts w:ascii="Arial" w:hAnsi="Arial" w:cs="Miriam" w:hint="cs"/>
          <w:b/>
          <w:bCs/>
          <w:sz w:val="24"/>
          <w:szCs w:val="24"/>
          <w:rtl/>
        </w:rPr>
        <w:t xml:space="preserve">... </w:t>
      </w:r>
      <w:r w:rsidRPr="00106085">
        <w:rPr>
          <w:rFonts w:ascii="Arial" w:hAnsi="Arial" w:cs="Miriam"/>
          <w:b/>
          <w:bCs/>
          <w:sz w:val="24"/>
          <w:szCs w:val="24"/>
          <w:rtl/>
        </w:rPr>
        <w:t>לא משנה את הגרסה</w:t>
      </w:r>
      <w:r w:rsidRPr="00106085">
        <w:rPr>
          <w:rFonts w:ascii="Arial" w:hAnsi="Arial" w:cs="Miriam" w:hint="cs"/>
          <w:b/>
          <w:bCs/>
          <w:sz w:val="24"/>
          <w:szCs w:val="24"/>
          <w:rtl/>
        </w:rPr>
        <w:t>"</w:t>
      </w:r>
      <w:r w:rsidRPr="00106085">
        <w:rPr>
          <w:rFonts w:ascii="Arial" w:hAnsi="Arial" w:hint="cs"/>
          <w:sz w:val="24"/>
          <w:szCs w:val="24"/>
          <w:rtl/>
        </w:rPr>
        <w:t xml:space="preserve">. אפילו כאשר נאמר לנאשם, כי </w:t>
      </w:r>
      <w:r w:rsidRPr="00106085">
        <w:rPr>
          <w:rFonts w:ascii="Arial" w:hAnsi="Arial" w:cs="Miriam" w:hint="cs"/>
          <w:b/>
          <w:bCs/>
          <w:sz w:val="24"/>
          <w:szCs w:val="24"/>
          <w:rtl/>
        </w:rPr>
        <w:t>"</w:t>
      </w:r>
      <w:r w:rsidRPr="00106085">
        <w:rPr>
          <w:rFonts w:ascii="Arial" w:hAnsi="Arial" w:cs="Miriam"/>
          <w:b/>
          <w:bCs/>
          <w:sz w:val="24"/>
          <w:szCs w:val="24"/>
          <w:rtl/>
        </w:rPr>
        <w:t>מהטלפון עולה כי בחודש מאי 2005 היית בעיר אשדוד, מספר ימים</w:t>
      </w:r>
      <w:r w:rsidRPr="00106085">
        <w:rPr>
          <w:rFonts w:ascii="Arial" w:hAnsi="Arial" w:cs="Miriam" w:hint="cs"/>
          <w:b/>
          <w:bCs/>
          <w:sz w:val="24"/>
          <w:szCs w:val="24"/>
          <w:rtl/>
        </w:rPr>
        <w:t>"</w:t>
      </w:r>
      <w:r w:rsidRPr="00106085">
        <w:rPr>
          <w:rFonts w:ascii="Arial" w:hAnsi="Arial" w:hint="cs"/>
          <w:sz w:val="24"/>
          <w:szCs w:val="24"/>
          <w:rtl/>
        </w:rPr>
        <w:t xml:space="preserve">, השיב, כי </w:t>
      </w:r>
      <w:r w:rsidRPr="00106085">
        <w:rPr>
          <w:rFonts w:ascii="Arial" w:hAnsi="Arial" w:cs="Miriam" w:hint="cs"/>
          <w:b/>
          <w:bCs/>
          <w:sz w:val="24"/>
          <w:szCs w:val="24"/>
          <w:rtl/>
        </w:rPr>
        <w:t>"</w:t>
      </w:r>
      <w:r w:rsidRPr="00106085">
        <w:rPr>
          <w:rFonts w:ascii="Arial" w:hAnsi="Arial" w:cs="Miriam"/>
          <w:b/>
          <w:bCs/>
          <w:sz w:val="24"/>
          <w:szCs w:val="24"/>
          <w:rtl/>
        </w:rPr>
        <w:t>לא זוכר אולי מישהו גנב לי אותו אני לא זוכר</w:t>
      </w:r>
      <w:r w:rsidRPr="00106085">
        <w:rPr>
          <w:rFonts w:ascii="Arial" w:hAnsi="Arial" w:cs="Miriam" w:hint="cs"/>
          <w:b/>
          <w:bCs/>
          <w:sz w:val="24"/>
          <w:szCs w:val="24"/>
          <w:rtl/>
        </w:rPr>
        <w:t>..."</w:t>
      </w:r>
      <w:r w:rsidRPr="00106085">
        <w:rPr>
          <w:rFonts w:ascii="Arial" w:hAnsi="Arial" w:hint="cs"/>
          <w:sz w:val="24"/>
          <w:szCs w:val="24"/>
          <w:rtl/>
        </w:rPr>
        <w:t>, הגם שלא דיווח על גניבת הטלפון ולמרות שבשנת 2006, בחקירה כלשהי שנעשתה לו, מסר אותו מספר טלפון...</w:t>
      </w:r>
    </w:p>
    <w:p w14:paraId="74B6264B" w14:textId="77777777" w:rsidR="00106085" w:rsidRPr="00106085" w:rsidRDefault="00106085" w:rsidP="00106085">
      <w:pPr>
        <w:spacing w:line="360" w:lineRule="auto"/>
        <w:jc w:val="both"/>
        <w:rPr>
          <w:rFonts w:ascii="Arial" w:hAnsi="Arial"/>
          <w:rtl/>
        </w:rPr>
      </w:pPr>
    </w:p>
    <w:p w14:paraId="0AE7F247"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b/>
          <w:bCs/>
          <w:sz w:val="24"/>
          <w:szCs w:val="24"/>
          <w:u w:val="single"/>
          <w:rtl/>
        </w:rPr>
        <w:t>מספר ימים לאחר מכן, ולאחר שהנאשם שוחח במשך מספר ימים עם מדובב בתאו, שוב נחקר הנאשם</w:t>
      </w:r>
      <w:r w:rsidRPr="00106085">
        <w:rPr>
          <w:rFonts w:ascii="Arial" w:hAnsi="Arial" w:hint="cs"/>
          <w:sz w:val="24"/>
          <w:szCs w:val="24"/>
          <w:rtl/>
        </w:rPr>
        <w:t xml:space="preserve"> </w:t>
      </w:r>
      <w:r w:rsidRPr="00106085">
        <w:rPr>
          <w:rFonts w:ascii="Arial" w:hAnsi="Arial" w:hint="cs"/>
          <w:sz w:val="20"/>
          <w:szCs w:val="20"/>
          <w:rtl/>
        </w:rPr>
        <w:t>(ב</w:t>
      </w:r>
      <w:r w:rsidRPr="00106085">
        <w:rPr>
          <w:rFonts w:ascii="Arial" w:hAnsi="Arial"/>
          <w:sz w:val="20"/>
          <w:szCs w:val="20"/>
          <w:rtl/>
        </w:rPr>
        <w:t>יום 26/</w:t>
      </w:r>
      <w:r w:rsidRPr="00106085">
        <w:rPr>
          <w:rFonts w:ascii="Arial" w:hAnsi="Arial" w:hint="cs"/>
          <w:sz w:val="20"/>
          <w:szCs w:val="20"/>
          <w:rtl/>
        </w:rPr>
        <w:t>0</w:t>
      </w:r>
      <w:r w:rsidRPr="00106085">
        <w:rPr>
          <w:rFonts w:ascii="Arial" w:hAnsi="Arial"/>
          <w:sz w:val="20"/>
          <w:szCs w:val="20"/>
          <w:rtl/>
        </w:rPr>
        <w:t>6/2014</w:t>
      </w:r>
      <w:r w:rsidRPr="00106085">
        <w:rPr>
          <w:rFonts w:ascii="Arial" w:hAnsi="Arial" w:hint="cs"/>
          <w:sz w:val="20"/>
          <w:szCs w:val="20"/>
          <w:rtl/>
        </w:rPr>
        <w:t>,</w:t>
      </w:r>
      <w:r w:rsidRPr="00106085">
        <w:rPr>
          <w:rFonts w:ascii="Arial" w:hAnsi="Arial"/>
          <w:sz w:val="20"/>
          <w:szCs w:val="20"/>
          <w:rtl/>
        </w:rPr>
        <w:t xml:space="preserve"> בשעה 11:24</w:t>
      </w:r>
      <w:r w:rsidRPr="00106085">
        <w:rPr>
          <w:rFonts w:ascii="Arial" w:hAnsi="Arial" w:hint="cs"/>
          <w:sz w:val="20"/>
          <w:szCs w:val="20"/>
          <w:rtl/>
        </w:rPr>
        <w:t>, ת/29)</w:t>
      </w:r>
      <w:r w:rsidRPr="00106085">
        <w:rPr>
          <w:rFonts w:ascii="Arial" w:hAnsi="Arial" w:hint="cs"/>
          <w:sz w:val="24"/>
          <w:szCs w:val="24"/>
          <w:rtl/>
        </w:rPr>
        <w:t xml:space="preserve">, והפעם התגלו </w:t>
      </w:r>
      <w:r w:rsidRPr="00106085">
        <w:rPr>
          <w:rFonts w:ascii="Arial" w:hAnsi="Arial"/>
          <w:sz w:val="24"/>
          <w:szCs w:val="24"/>
          <w:rtl/>
        </w:rPr>
        <w:t xml:space="preserve">בקיעים ראשונים </w:t>
      </w:r>
      <w:r w:rsidRPr="00106085">
        <w:rPr>
          <w:rFonts w:ascii="Arial" w:hAnsi="Arial" w:hint="cs"/>
          <w:sz w:val="24"/>
          <w:szCs w:val="24"/>
          <w:rtl/>
        </w:rPr>
        <w:t xml:space="preserve">בכל הנוגע </w:t>
      </w:r>
      <w:r w:rsidRPr="00106085">
        <w:rPr>
          <w:rFonts w:ascii="Arial" w:hAnsi="Arial"/>
          <w:sz w:val="24"/>
          <w:szCs w:val="24"/>
          <w:rtl/>
        </w:rPr>
        <w:t>לנוכחותו בעיר אשדוד</w:t>
      </w:r>
      <w:r w:rsidRPr="00106085">
        <w:rPr>
          <w:rFonts w:ascii="Arial" w:hAnsi="Arial" w:hint="cs"/>
          <w:sz w:val="24"/>
          <w:szCs w:val="24"/>
          <w:rtl/>
        </w:rPr>
        <w:t xml:space="preserve"> </w:t>
      </w:r>
      <w:r w:rsidRPr="00106085">
        <w:rPr>
          <w:rFonts w:ascii="Arial" w:hAnsi="Arial" w:hint="cs"/>
          <w:sz w:val="20"/>
          <w:szCs w:val="20"/>
          <w:rtl/>
        </w:rPr>
        <w:t xml:space="preserve">(על שיחותיו עם המדובב </w:t>
      </w:r>
      <w:r w:rsidRPr="00106085">
        <w:rPr>
          <w:rFonts w:ascii="Arial" w:hAnsi="Arial"/>
          <w:sz w:val="20"/>
          <w:szCs w:val="20"/>
          <w:rtl/>
        </w:rPr>
        <w:t>–</w:t>
      </w:r>
      <w:r w:rsidRPr="00106085">
        <w:rPr>
          <w:rFonts w:ascii="Arial" w:hAnsi="Arial" w:hint="cs"/>
          <w:sz w:val="20"/>
          <w:szCs w:val="20"/>
          <w:rtl/>
        </w:rPr>
        <w:t xml:space="preserve"> להלן)</w:t>
      </w:r>
      <w:r w:rsidRPr="00106085">
        <w:rPr>
          <w:rFonts w:ascii="Arial" w:hAnsi="Arial" w:hint="cs"/>
          <w:sz w:val="24"/>
          <w:szCs w:val="24"/>
          <w:rtl/>
        </w:rPr>
        <w:t xml:space="preserve">. יחד עם זאת, גם הפעם התאפיינה החקירה ב"הליכה בין הטיפות"; בתשובות פתלתלות והססניות, שהשתנו תוך כדי תנועה ובהתאם לנתונים שהוצגו לו על ידי חוקריו. </w:t>
      </w:r>
    </w:p>
    <w:p w14:paraId="7F4637F9"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 xml:space="preserve">ויוער, כי לחקירה זו צורף מזכר של החוקר אשר חסון </w:t>
      </w:r>
      <w:r w:rsidRPr="00106085">
        <w:rPr>
          <w:rFonts w:ascii="Arial" w:hAnsi="Arial" w:hint="cs"/>
          <w:sz w:val="20"/>
          <w:szCs w:val="20"/>
          <w:rtl/>
        </w:rPr>
        <w:t>(ת/29[ג])</w:t>
      </w:r>
      <w:r w:rsidRPr="00106085">
        <w:rPr>
          <w:rFonts w:ascii="Arial" w:hAnsi="Arial" w:hint="cs"/>
          <w:sz w:val="24"/>
          <w:szCs w:val="24"/>
          <w:rtl/>
        </w:rPr>
        <w:t xml:space="preserve"> ממנו עולה, כי לפני חקירת הנאשם </w:t>
      </w:r>
      <w:r w:rsidRPr="00106085">
        <w:rPr>
          <w:rFonts w:ascii="Arial" w:hAnsi="Arial" w:cs="Miriam" w:hint="cs"/>
          <w:b/>
          <w:bCs/>
          <w:sz w:val="24"/>
          <w:szCs w:val="24"/>
          <w:rtl/>
        </w:rPr>
        <w:t>"אמר לי החשוד שהשוטרים שהביאו אותו לימ"ר קיללו אותו בדרך. ואני אמרתי לו שיאמר זאת בחקירה ובבית המשפט ואין לאיש זכות לקלל אותו אם זה נכון. בסיום החקירה, כמדומני, ולאחר שלא ציין זאת במהלך החקירה, כתבתי מזכר זה..."</w:t>
      </w:r>
      <w:r w:rsidRPr="00106085">
        <w:rPr>
          <w:rFonts w:ascii="Arial" w:hAnsi="Arial" w:hint="cs"/>
          <w:sz w:val="24"/>
          <w:szCs w:val="24"/>
          <w:rtl/>
        </w:rPr>
        <w:t>.</w:t>
      </w:r>
    </w:p>
    <w:p w14:paraId="43DE55C6"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 xml:space="preserve">כבר בתחילת חקירה זו, כשנשאל הנאשם אם ברצונו להוסיף משהו על הדברים שמסר באמרות הקודמות, השיב </w:t>
      </w:r>
      <w:r w:rsidRPr="00106085">
        <w:rPr>
          <w:rFonts w:ascii="Arial" w:hAnsi="Arial" w:cs="Miriam" w:hint="cs"/>
          <w:b/>
          <w:bCs/>
          <w:sz w:val="24"/>
          <w:szCs w:val="24"/>
          <w:rtl/>
        </w:rPr>
        <w:t>"</w:t>
      </w:r>
      <w:r w:rsidRPr="00106085">
        <w:rPr>
          <w:rFonts w:ascii="Arial" w:hAnsi="Arial" w:cs="Miriam"/>
          <w:b/>
          <w:bCs/>
          <w:sz w:val="24"/>
          <w:szCs w:val="24"/>
          <w:rtl/>
        </w:rPr>
        <w:t>כן</w:t>
      </w:r>
      <w:r w:rsidRPr="00106085">
        <w:rPr>
          <w:rFonts w:ascii="Arial" w:hAnsi="Arial" w:cs="Miriam" w:hint="cs"/>
          <w:b/>
          <w:bCs/>
          <w:sz w:val="24"/>
          <w:szCs w:val="24"/>
          <w:rtl/>
        </w:rPr>
        <w:t>,</w:t>
      </w:r>
      <w:r w:rsidRPr="00106085">
        <w:rPr>
          <w:rFonts w:ascii="Arial" w:hAnsi="Arial" w:cs="Miriam"/>
          <w:b/>
          <w:bCs/>
          <w:sz w:val="24"/>
          <w:szCs w:val="24"/>
          <w:rtl/>
        </w:rPr>
        <w:t xml:space="preserve"> שאני עבדתי באשדוד אבל אני לא זוכר איפה</w:t>
      </w:r>
      <w:r w:rsidRPr="00106085">
        <w:rPr>
          <w:rFonts w:ascii="Arial" w:hAnsi="Arial" w:cs="Miriam" w:hint="cs"/>
          <w:b/>
          <w:bCs/>
          <w:sz w:val="24"/>
          <w:szCs w:val="24"/>
          <w:rtl/>
        </w:rPr>
        <w:t xml:space="preserve">... </w:t>
      </w:r>
      <w:r w:rsidRPr="00106085">
        <w:rPr>
          <w:rFonts w:ascii="Arial" w:hAnsi="Arial" w:cs="Miriam"/>
          <w:b/>
          <w:bCs/>
          <w:sz w:val="24"/>
          <w:szCs w:val="24"/>
          <w:rtl/>
        </w:rPr>
        <w:t>אצל חאלד חמודי</w:t>
      </w:r>
      <w:r w:rsidRPr="00106085">
        <w:rPr>
          <w:rFonts w:ascii="Arial" w:hAnsi="Arial" w:cs="Miriam" w:hint="cs"/>
          <w:b/>
          <w:bCs/>
          <w:sz w:val="24"/>
          <w:szCs w:val="24"/>
          <w:rtl/>
        </w:rPr>
        <w:t>...</w:t>
      </w:r>
      <w:r w:rsidRPr="00106085">
        <w:rPr>
          <w:rFonts w:ascii="Arial" w:hAnsi="Arial" w:cs="Miriam" w:hint="cs"/>
          <w:sz w:val="24"/>
          <w:szCs w:val="24"/>
          <w:rtl/>
        </w:rPr>
        <w:t>"</w:t>
      </w:r>
      <w:r w:rsidRPr="00106085">
        <w:rPr>
          <w:rFonts w:ascii="Arial" w:hAnsi="Arial" w:hint="cs"/>
          <w:sz w:val="24"/>
          <w:szCs w:val="24"/>
          <w:rtl/>
        </w:rPr>
        <w:t xml:space="preserve">. הנאשם הוסיף, שאינו זוכר באיזה אתר בנייה זה היה; אינו זוכר באיזו שנה עבד אצל חמודי; ואינו זוכר כמה זמן עבד אצלו </w:t>
      </w:r>
      <w:r w:rsidRPr="00106085">
        <w:rPr>
          <w:rFonts w:ascii="Arial" w:hAnsi="Arial" w:hint="cs"/>
          <w:sz w:val="20"/>
          <w:szCs w:val="20"/>
          <w:rtl/>
        </w:rPr>
        <w:t>(</w:t>
      </w:r>
      <w:r w:rsidRPr="00106085">
        <w:rPr>
          <w:rFonts w:ascii="Arial" w:hAnsi="Arial" w:cs="Miriam" w:hint="cs"/>
          <w:b/>
          <w:bCs/>
          <w:sz w:val="20"/>
          <w:szCs w:val="20"/>
          <w:rtl/>
        </w:rPr>
        <w:t>"</w:t>
      </w:r>
      <w:r w:rsidRPr="00106085">
        <w:rPr>
          <w:rFonts w:ascii="Arial" w:hAnsi="Arial" w:cs="Miriam"/>
          <w:b/>
          <w:bCs/>
          <w:sz w:val="20"/>
          <w:szCs w:val="20"/>
          <w:rtl/>
        </w:rPr>
        <w:t>לא זוכר כמה זמן אבל עבדתי חמש או שש חודשים</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 כשנשאל, מדוע לא מסר דברים אלה בחקירותיו הקודמות, השיב, ש</w:t>
      </w:r>
      <w:r w:rsidRPr="00106085">
        <w:rPr>
          <w:rFonts w:ascii="Arial" w:hAnsi="Arial" w:cs="Miriam" w:hint="cs"/>
          <w:b/>
          <w:bCs/>
          <w:sz w:val="24"/>
          <w:szCs w:val="24"/>
          <w:rtl/>
        </w:rPr>
        <w:t xml:space="preserve">"עכשיו נזכרתי... </w:t>
      </w:r>
      <w:r w:rsidRPr="00106085">
        <w:rPr>
          <w:rFonts w:ascii="Arial" w:hAnsi="Arial" w:cs="Miriam"/>
          <w:b/>
          <w:bCs/>
          <w:sz w:val="24"/>
          <w:szCs w:val="24"/>
          <w:rtl/>
        </w:rPr>
        <w:t>שהבן אדם יושב לבד יענו מתחיל לחשוב איפה עבד למה עבד</w:t>
      </w:r>
      <w:r w:rsidRPr="00106085">
        <w:rPr>
          <w:rFonts w:ascii="Arial" w:hAnsi="Arial" w:cs="Miriam" w:hint="cs"/>
          <w:b/>
          <w:bCs/>
          <w:sz w:val="24"/>
          <w:szCs w:val="24"/>
          <w:rtl/>
        </w:rPr>
        <w:t xml:space="preserve">... </w:t>
      </w:r>
      <w:r w:rsidRPr="00106085">
        <w:rPr>
          <w:rFonts w:ascii="Arial" w:hAnsi="Arial" w:cs="Miriam"/>
          <w:b/>
          <w:bCs/>
          <w:sz w:val="24"/>
          <w:szCs w:val="24"/>
          <w:rtl/>
        </w:rPr>
        <w:t>עכשיו נזכרתי, שלקחתם אותי</w:t>
      </w:r>
      <w:r w:rsidRPr="00106085">
        <w:rPr>
          <w:rFonts w:ascii="Arial" w:hAnsi="Arial" w:cs="Miriam"/>
          <w:b/>
          <w:bCs/>
          <w:sz w:val="20"/>
          <w:szCs w:val="20"/>
          <w:rtl/>
        </w:rPr>
        <w:t xml:space="preserve"> </w:t>
      </w:r>
      <w:r w:rsidRPr="00106085">
        <w:rPr>
          <w:rFonts w:ascii="Arial" w:hAnsi="Arial"/>
          <w:sz w:val="20"/>
          <w:szCs w:val="20"/>
          <w:rtl/>
        </w:rPr>
        <w:t>(להובלה</w:t>
      </w:r>
      <w:r w:rsidRPr="00106085">
        <w:rPr>
          <w:rFonts w:ascii="Arial" w:hAnsi="Arial" w:hint="cs"/>
          <w:sz w:val="20"/>
          <w:szCs w:val="20"/>
          <w:rtl/>
        </w:rPr>
        <w:t xml:space="preserve"> והצבעה </w:t>
      </w:r>
      <w:r w:rsidRPr="00106085">
        <w:rPr>
          <w:rFonts w:ascii="Arial" w:hAnsi="Arial"/>
          <w:sz w:val="20"/>
          <w:szCs w:val="20"/>
          <w:rtl/>
        </w:rPr>
        <w:t>–</w:t>
      </w:r>
      <w:r w:rsidRPr="00106085">
        <w:rPr>
          <w:rFonts w:ascii="Arial" w:hAnsi="Arial" w:hint="cs"/>
          <w:sz w:val="20"/>
          <w:szCs w:val="20"/>
          <w:rtl/>
        </w:rPr>
        <w:t xml:space="preserve"> ר.י.כ.</w:t>
      </w:r>
      <w:r w:rsidRPr="00106085">
        <w:rPr>
          <w:rFonts w:ascii="Arial" w:hAnsi="Arial"/>
          <w:sz w:val="20"/>
          <w:szCs w:val="20"/>
          <w:rtl/>
        </w:rPr>
        <w:t>)</w:t>
      </w:r>
      <w:r w:rsidRPr="00106085">
        <w:rPr>
          <w:rFonts w:ascii="Arial" w:hAnsi="Arial" w:cs="Miriam" w:hint="cs"/>
          <w:b/>
          <w:bCs/>
          <w:sz w:val="20"/>
          <w:szCs w:val="20"/>
          <w:rtl/>
        </w:rPr>
        <w:t xml:space="preserve"> </w:t>
      </w:r>
      <w:r w:rsidRPr="00106085">
        <w:rPr>
          <w:rFonts w:ascii="Arial" w:hAnsi="Arial" w:cs="Miriam"/>
          <w:b/>
          <w:bCs/>
          <w:sz w:val="24"/>
          <w:szCs w:val="24"/>
          <w:rtl/>
        </w:rPr>
        <w:t>נכנסתי להלם ונכנסתי להזיות.</w:t>
      </w:r>
      <w:r w:rsidRPr="00106085">
        <w:rPr>
          <w:rFonts w:ascii="Arial" w:hAnsi="Arial" w:cs="Miriam" w:hint="cs"/>
          <w:b/>
          <w:bCs/>
          <w:sz w:val="24"/>
          <w:szCs w:val="24"/>
          <w:rtl/>
        </w:rPr>
        <w:t>..</w:t>
      </w:r>
      <w:r w:rsidRPr="0044611D">
        <w:rPr>
          <w:rFonts w:hint="cs"/>
          <w:rtl/>
        </w:rPr>
        <w:t xml:space="preserve"> </w:t>
      </w:r>
      <w:r w:rsidRPr="00106085">
        <w:rPr>
          <w:rFonts w:ascii="Arial" w:hAnsi="Arial" w:cs="Miriam" w:hint="cs"/>
          <w:b/>
          <w:bCs/>
          <w:sz w:val="24"/>
          <w:szCs w:val="24"/>
          <w:rtl/>
        </w:rPr>
        <w:t>אתמול</w:t>
      </w:r>
      <w:r w:rsidRPr="00106085">
        <w:rPr>
          <w:rFonts w:ascii="Arial" w:hAnsi="Arial" w:cs="Miriam"/>
          <w:b/>
          <w:bCs/>
          <w:sz w:val="24"/>
          <w:szCs w:val="24"/>
          <w:rtl/>
        </w:rPr>
        <w:t xml:space="preserve"> </w:t>
      </w:r>
      <w:r w:rsidRPr="00106085">
        <w:rPr>
          <w:rFonts w:ascii="Arial" w:hAnsi="Arial" w:cs="Miriam" w:hint="cs"/>
          <w:b/>
          <w:bCs/>
          <w:sz w:val="24"/>
          <w:szCs w:val="24"/>
          <w:rtl/>
        </w:rPr>
        <w:t>בלילה</w:t>
      </w:r>
      <w:r w:rsidRPr="00106085">
        <w:rPr>
          <w:rFonts w:ascii="Arial" w:hAnsi="Arial" w:cs="Miriam"/>
          <w:b/>
          <w:bCs/>
          <w:sz w:val="24"/>
          <w:szCs w:val="24"/>
          <w:rtl/>
        </w:rPr>
        <w:t xml:space="preserve"> </w:t>
      </w:r>
      <w:r w:rsidRPr="00106085">
        <w:rPr>
          <w:rFonts w:ascii="Arial" w:hAnsi="Arial" w:cs="Miriam" w:hint="cs"/>
          <w:b/>
          <w:bCs/>
          <w:sz w:val="24"/>
          <w:szCs w:val="24"/>
          <w:rtl/>
        </w:rPr>
        <w:t>נזכרתי"</w:t>
      </w:r>
      <w:r w:rsidRPr="00106085">
        <w:rPr>
          <w:rFonts w:ascii="Arial" w:hAnsi="Arial" w:hint="cs"/>
          <w:sz w:val="24"/>
          <w:szCs w:val="24"/>
          <w:rtl/>
        </w:rPr>
        <w:t xml:space="preserve">. הנאשם אף ציין, כי יתכן ויוכל להצביע לחוקרים על המקום בו עבד, כשאין בפיו הסבר משכנע, מה השתנה בעניין זה לעומת ההובלה הקודמת שנערכה לו, במסגרתה טען שאינו מזהה את אתר הבנייה </w:t>
      </w:r>
      <w:r w:rsidRPr="00106085">
        <w:rPr>
          <w:rFonts w:ascii="Arial" w:hAnsi="Arial" w:hint="cs"/>
          <w:sz w:val="20"/>
          <w:szCs w:val="20"/>
          <w:rtl/>
        </w:rPr>
        <w:t>(</w:t>
      </w:r>
      <w:r w:rsidRPr="00106085">
        <w:rPr>
          <w:rFonts w:ascii="Arial" w:hAnsi="Arial" w:cs="Miriam" w:hint="cs"/>
          <w:b/>
          <w:bCs/>
          <w:sz w:val="20"/>
          <w:szCs w:val="20"/>
          <w:rtl/>
        </w:rPr>
        <w:t>"</w:t>
      </w:r>
      <w:r w:rsidRPr="00106085">
        <w:rPr>
          <w:rFonts w:ascii="Arial" w:hAnsi="Arial" w:cs="Miriam"/>
          <w:b/>
          <w:bCs/>
          <w:sz w:val="20"/>
          <w:szCs w:val="20"/>
          <w:rtl/>
        </w:rPr>
        <w:t xml:space="preserve">ש: אני ויוסי לקחנו אותך באותו </w:t>
      </w:r>
      <w:r w:rsidRPr="00106085">
        <w:rPr>
          <w:rFonts w:ascii="Arial" w:hAnsi="Arial" w:cs="Miriam" w:hint="cs"/>
          <w:b/>
          <w:bCs/>
          <w:sz w:val="20"/>
          <w:szCs w:val="20"/>
          <w:rtl/>
        </w:rPr>
        <w:t xml:space="preserve">יום </w:t>
      </w:r>
      <w:r w:rsidRPr="00106085">
        <w:rPr>
          <w:rFonts w:ascii="Arial" w:hAnsi="Arial" w:cs="Miriam"/>
          <w:b/>
          <w:bCs/>
          <w:sz w:val="20"/>
          <w:szCs w:val="20"/>
          <w:rtl/>
        </w:rPr>
        <w:t>והראנו לך מקומות בעיר אשדוד, האם היית באחד המקומות האלו? ת:</w:t>
      </w:r>
      <w:r w:rsidRPr="00106085">
        <w:rPr>
          <w:rFonts w:ascii="Arial" w:hAnsi="Arial" w:cs="Miriam" w:hint="cs"/>
          <w:b/>
          <w:bCs/>
          <w:sz w:val="20"/>
          <w:szCs w:val="20"/>
          <w:rtl/>
        </w:rPr>
        <w:t xml:space="preserve"> </w:t>
      </w:r>
      <w:r w:rsidRPr="00106085">
        <w:rPr>
          <w:rFonts w:ascii="Arial" w:hAnsi="Arial" w:cs="Miriam"/>
          <w:b/>
          <w:bCs/>
          <w:sz w:val="20"/>
          <w:szCs w:val="20"/>
          <w:rtl/>
        </w:rPr>
        <w:t>אולי</w:t>
      </w:r>
      <w:r w:rsidRPr="00106085">
        <w:rPr>
          <w:rFonts w:ascii="Arial" w:hAnsi="Arial" w:cs="Miriam" w:hint="cs"/>
          <w:b/>
          <w:bCs/>
          <w:sz w:val="20"/>
          <w:szCs w:val="20"/>
          <w:rtl/>
        </w:rPr>
        <w:t>,</w:t>
      </w:r>
      <w:r w:rsidRPr="00106085">
        <w:rPr>
          <w:rFonts w:ascii="Arial" w:hAnsi="Arial" w:cs="Miriam"/>
          <w:b/>
          <w:bCs/>
          <w:sz w:val="20"/>
          <w:szCs w:val="20"/>
          <w:rtl/>
        </w:rPr>
        <w:t xml:space="preserve"> אם הייתי</w:t>
      </w:r>
      <w:r w:rsidRPr="00106085">
        <w:rPr>
          <w:rFonts w:ascii="Arial" w:hAnsi="Arial" w:cs="Miriam" w:hint="cs"/>
          <w:b/>
          <w:bCs/>
          <w:sz w:val="20"/>
          <w:szCs w:val="20"/>
          <w:rtl/>
        </w:rPr>
        <w:t>,</w:t>
      </w:r>
      <w:r w:rsidRPr="00106085">
        <w:rPr>
          <w:rFonts w:ascii="Arial" w:hAnsi="Arial" w:cs="Miriam"/>
          <w:b/>
          <w:bCs/>
          <w:sz w:val="20"/>
          <w:szCs w:val="20"/>
          <w:rtl/>
        </w:rPr>
        <w:t xml:space="preserve"> אם נראה, לא הסתכלתי טוב, למה שבנו את זה</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 כשהתבקש להסביר, מדוע טען בחקירותיו הקודמות, שאינו מכיר את הפועלים שעבדו עמו באשדוד באותו אתר בנייה, ואף טען שחלק מהם עבדו עמו אך לא באשדוד, שוב ציין, כי</w:t>
      </w:r>
      <w:r w:rsidRPr="00106085">
        <w:rPr>
          <w:rFonts w:ascii="Arial" w:hAnsi="Arial"/>
          <w:b/>
          <w:bCs/>
          <w:sz w:val="24"/>
          <w:szCs w:val="24"/>
          <w:rtl/>
        </w:rPr>
        <w:t xml:space="preserve"> </w:t>
      </w:r>
      <w:r w:rsidRPr="00106085">
        <w:rPr>
          <w:rFonts w:ascii="Arial" w:hAnsi="Arial" w:cs="Miriam" w:hint="cs"/>
          <w:b/>
          <w:bCs/>
          <w:sz w:val="24"/>
          <w:szCs w:val="24"/>
          <w:rtl/>
        </w:rPr>
        <w:t>"</w:t>
      </w:r>
      <w:r w:rsidRPr="00106085">
        <w:rPr>
          <w:rFonts w:ascii="Arial" w:hAnsi="Arial" w:cs="Miriam"/>
          <w:b/>
          <w:bCs/>
          <w:sz w:val="24"/>
          <w:szCs w:val="24"/>
          <w:rtl/>
        </w:rPr>
        <w:t>היינו מחוץ לאשדוד עובדים</w:t>
      </w:r>
      <w:r w:rsidRPr="00106085">
        <w:rPr>
          <w:rFonts w:ascii="Arial" w:hAnsi="Arial" w:cs="Miriam" w:hint="cs"/>
          <w:b/>
          <w:bCs/>
          <w:sz w:val="24"/>
          <w:szCs w:val="24"/>
          <w:rtl/>
        </w:rPr>
        <w:t>,</w:t>
      </w:r>
      <w:r w:rsidRPr="00106085">
        <w:rPr>
          <w:rFonts w:ascii="Arial" w:hAnsi="Arial" w:cs="Miriam"/>
          <w:b/>
          <w:bCs/>
          <w:sz w:val="24"/>
          <w:szCs w:val="24"/>
          <w:rtl/>
        </w:rPr>
        <w:t xml:space="preserve"> ביבנה ובחולון</w:t>
      </w:r>
      <w:r w:rsidRPr="00106085">
        <w:rPr>
          <w:rFonts w:ascii="Arial" w:hAnsi="Arial" w:cs="Miriam" w:hint="cs"/>
          <w:b/>
          <w:bCs/>
          <w:sz w:val="24"/>
          <w:szCs w:val="24"/>
          <w:rtl/>
        </w:rPr>
        <w:t xml:space="preserve">... </w:t>
      </w:r>
      <w:r w:rsidRPr="00106085">
        <w:rPr>
          <w:rFonts w:ascii="Arial" w:hAnsi="Arial" w:cs="Miriam"/>
          <w:b/>
          <w:bCs/>
          <w:sz w:val="24"/>
          <w:szCs w:val="24"/>
          <w:rtl/>
        </w:rPr>
        <w:t>גם עבדתי איתם באשדוד לא זוכר עם כולם עם חלק</w:t>
      </w:r>
      <w:r w:rsidRPr="00106085">
        <w:rPr>
          <w:rFonts w:ascii="Arial" w:hAnsi="Arial" w:cs="Miriam" w:hint="cs"/>
          <w:b/>
          <w:bCs/>
          <w:sz w:val="24"/>
          <w:szCs w:val="24"/>
          <w:rtl/>
        </w:rPr>
        <w:t>..."</w:t>
      </w:r>
      <w:r w:rsidRPr="00106085">
        <w:rPr>
          <w:rFonts w:ascii="Arial" w:hAnsi="Arial" w:hint="cs"/>
          <w:sz w:val="24"/>
          <w:szCs w:val="24"/>
          <w:rtl/>
        </w:rPr>
        <w:t xml:space="preserve">. </w:t>
      </w:r>
    </w:p>
    <w:p w14:paraId="438D72C2" w14:textId="77777777" w:rsidR="00106085" w:rsidRPr="00106085" w:rsidRDefault="00106085" w:rsidP="00106085">
      <w:pPr>
        <w:pStyle w:val="ListParagraph"/>
        <w:spacing w:line="360" w:lineRule="auto"/>
        <w:jc w:val="both"/>
        <w:rPr>
          <w:rFonts w:ascii="Arial" w:hAnsi="Arial"/>
          <w:b/>
          <w:bCs/>
          <w:sz w:val="24"/>
          <w:szCs w:val="24"/>
          <w:rtl/>
        </w:rPr>
      </w:pPr>
      <w:r w:rsidRPr="00106085">
        <w:rPr>
          <w:rFonts w:ascii="Arial" w:hAnsi="Arial" w:hint="cs"/>
          <w:sz w:val="24"/>
          <w:szCs w:val="24"/>
          <w:rtl/>
        </w:rPr>
        <w:t xml:space="preserve">זכרונו של הנאשם כה שופר הפעם, עד כי אפילו ידע למסור פרטים מדויקים באשר לשעות העבודה, סידורי השינה וכו' </w:t>
      </w:r>
      <w:r w:rsidRPr="00106085">
        <w:rPr>
          <w:rFonts w:ascii="Arial" w:hAnsi="Arial" w:hint="cs"/>
          <w:sz w:val="20"/>
          <w:szCs w:val="20"/>
          <w:rtl/>
        </w:rPr>
        <w:t>(</w:t>
      </w:r>
      <w:r w:rsidRPr="00106085">
        <w:rPr>
          <w:rFonts w:ascii="Arial" w:hAnsi="Arial" w:cs="Miriam" w:hint="cs"/>
          <w:b/>
          <w:bCs/>
          <w:sz w:val="20"/>
          <w:szCs w:val="20"/>
          <w:rtl/>
        </w:rPr>
        <w:t>"</w:t>
      </w:r>
      <w:r w:rsidRPr="00106085">
        <w:rPr>
          <w:rFonts w:ascii="Arial" w:hAnsi="Arial" w:cs="Miriam"/>
          <w:b/>
          <w:bCs/>
          <w:sz w:val="20"/>
          <w:szCs w:val="20"/>
          <w:rtl/>
        </w:rPr>
        <w:t>הייתי מתחיל בשש וחצי בבוקר, עובדים עד השעה אחד עשרה, יוצאים להפסקה חצי שעה בחדר אוכל, ועולים לעבודה, עד השעה חמש בערב, ואחרי זה יושבים את החברה למטה בבניין</w:t>
      </w:r>
      <w:r w:rsidRPr="00106085">
        <w:rPr>
          <w:rFonts w:ascii="Arial" w:hAnsi="Arial" w:cs="Miriam" w:hint="cs"/>
          <w:b/>
          <w:bCs/>
          <w:sz w:val="20"/>
          <w:szCs w:val="20"/>
          <w:rtl/>
        </w:rPr>
        <w:t xml:space="preserve">... </w:t>
      </w:r>
      <w:r w:rsidRPr="00106085">
        <w:rPr>
          <w:rFonts w:ascii="Arial" w:hAnsi="Arial" w:cs="Miriam"/>
          <w:b/>
          <w:bCs/>
          <w:sz w:val="20"/>
          <w:szCs w:val="20"/>
          <w:rtl/>
        </w:rPr>
        <w:t>ש:</w:t>
      </w:r>
      <w:r w:rsidRPr="00106085">
        <w:rPr>
          <w:rFonts w:ascii="Arial" w:hAnsi="Arial" w:cs="Miriam" w:hint="cs"/>
          <w:b/>
          <w:bCs/>
          <w:sz w:val="20"/>
          <w:szCs w:val="20"/>
          <w:rtl/>
        </w:rPr>
        <w:t xml:space="preserve"> </w:t>
      </w:r>
      <w:r w:rsidRPr="00106085">
        <w:rPr>
          <w:rFonts w:ascii="Arial" w:hAnsi="Arial" w:cs="Miriam"/>
          <w:b/>
          <w:bCs/>
          <w:sz w:val="20"/>
          <w:szCs w:val="20"/>
          <w:rtl/>
        </w:rPr>
        <w:t>איפה הייתם ישנים</w:t>
      </w:r>
      <w:r w:rsidRPr="00106085">
        <w:rPr>
          <w:rFonts w:ascii="Arial" w:hAnsi="Arial" w:cs="Miriam" w:hint="cs"/>
          <w:b/>
          <w:bCs/>
          <w:sz w:val="20"/>
          <w:szCs w:val="20"/>
          <w:rtl/>
        </w:rPr>
        <w:t xml:space="preserve">? </w:t>
      </w:r>
      <w:r w:rsidRPr="00106085">
        <w:rPr>
          <w:rFonts w:ascii="Arial" w:hAnsi="Arial" w:cs="Miriam"/>
          <w:b/>
          <w:bCs/>
          <w:sz w:val="20"/>
          <w:szCs w:val="20"/>
          <w:rtl/>
        </w:rPr>
        <w:t>ת:</w:t>
      </w:r>
      <w:r w:rsidRPr="00106085">
        <w:rPr>
          <w:rFonts w:ascii="Arial" w:hAnsi="Arial" w:cs="Miriam" w:hint="cs"/>
          <w:b/>
          <w:bCs/>
          <w:sz w:val="20"/>
          <w:szCs w:val="20"/>
          <w:rtl/>
        </w:rPr>
        <w:t xml:space="preserve"> </w:t>
      </w:r>
      <w:r w:rsidRPr="00106085">
        <w:rPr>
          <w:rFonts w:ascii="Arial" w:hAnsi="Arial" w:cs="Miriam"/>
          <w:b/>
          <w:bCs/>
          <w:sz w:val="20"/>
          <w:szCs w:val="20"/>
          <w:rtl/>
        </w:rPr>
        <w:t>בבניין</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 xml:space="preserve">; זכר, כי מנהל העבודה שלו היה אחמד חמודה, מהכפר שלו </w:t>
      </w:r>
      <w:r w:rsidRPr="00106085">
        <w:rPr>
          <w:rFonts w:ascii="Arial" w:hAnsi="Arial"/>
          <w:sz w:val="24"/>
          <w:szCs w:val="24"/>
          <w:rtl/>
        </w:rPr>
        <w:t>–</w:t>
      </w:r>
      <w:r w:rsidRPr="00106085">
        <w:rPr>
          <w:rFonts w:ascii="Arial" w:hAnsi="Arial" w:hint="cs"/>
          <w:sz w:val="24"/>
          <w:szCs w:val="24"/>
          <w:rtl/>
        </w:rPr>
        <w:t xml:space="preserve"> בועינה; וטען, כי אחרי שעות העבודה לא נהג לצאת מאתר הבנייה, ורק </w:t>
      </w:r>
      <w:r w:rsidRPr="00106085">
        <w:rPr>
          <w:rFonts w:ascii="Arial" w:hAnsi="Arial" w:cs="Miriam" w:hint="cs"/>
          <w:b/>
          <w:bCs/>
          <w:sz w:val="24"/>
          <w:szCs w:val="24"/>
          <w:rtl/>
        </w:rPr>
        <w:t>"</w:t>
      </w:r>
      <w:r w:rsidRPr="00106085">
        <w:rPr>
          <w:rFonts w:ascii="Arial" w:hAnsi="Arial" w:cs="Miriam"/>
          <w:b/>
          <w:bCs/>
          <w:sz w:val="24"/>
          <w:szCs w:val="24"/>
          <w:rtl/>
        </w:rPr>
        <w:t>לפעמים הייתי יוצא</w:t>
      </w:r>
      <w:r w:rsidRPr="00106085">
        <w:rPr>
          <w:rFonts w:ascii="Arial" w:hAnsi="Arial" w:cs="Miriam" w:hint="cs"/>
          <w:b/>
          <w:bCs/>
          <w:sz w:val="24"/>
          <w:szCs w:val="24"/>
          <w:rtl/>
        </w:rPr>
        <w:t xml:space="preserve">... </w:t>
      </w:r>
      <w:r w:rsidRPr="00106085">
        <w:rPr>
          <w:rFonts w:ascii="Arial" w:hAnsi="Arial" w:cs="Miriam"/>
          <w:b/>
          <w:bCs/>
          <w:sz w:val="24"/>
          <w:szCs w:val="24"/>
          <w:rtl/>
        </w:rPr>
        <w:t>הייתי יורד לים</w:t>
      </w:r>
      <w:r w:rsidRPr="00106085">
        <w:rPr>
          <w:rFonts w:ascii="Arial" w:hAnsi="Arial" w:cs="Miriam" w:hint="cs"/>
          <w:b/>
          <w:bCs/>
          <w:sz w:val="24"/>
          <w:szCs w:val="24"/>
          <w:rtl/>
        </w:rPr>
        <w:t xml:space="preserve">... </w:t>
      </w:r>
      <w:r w:rsidRPr="00106085">
        <w:rPr>
          <w:rFonts w:ascii="Arial" w:hAnsi="Arial" w:cs="Miriam"/>
          <w:b/>
          <w:bCs/>
          <w:sz w:val="24"/>
          <w:szCs w:val="24"/>
          <w:rtl/>
        </w:rPr>
        <w:t>הייתי שוחה</w:t>
      </w:r>
      <w:r w:rsidRPr="00106085">
        <w:rPr>
          <w:rFonts w:ascii="Arial" w:hAnsi="Arial" w:cs="Miriam" w:hint="cs"/>
          <w:b/>
          <w:bCs/>
          <w:sz w:val="24"/>
          <w:szCs w:val="24"/>
          <w:rtl/>
        </w:rPr>
        <w:t xml:space="preserve">... לבד... </w:t>
      </w:r>
      <w:r w:rsidRPr="00106085">
        <w:rPr>
          <w:rFonts w:ascii="Arial" w:hAnsi="Arial" w:cs="Miriam"/>
          <w:b/>
          <w:bCs/>
          <w:sz w:val="24"/>
          <w:szCs w:val="24"/>
          <w:rtl/>
        </w:rPr>
        <w:t>לפעמים היו באים לשחות איתי הפועלים, אחד בשם אחמד, אחד בשם מחמוד וזהו.</w:t>
      </w:r>
      <w:r w:rsidRPr="00106085">
        <w:rPr>
          <w:rFonts w:ascii="Arial" w:hAnsi="Arial" w:cs="Miriam" w:hint="cs"/>
          <w:b/>
          <w:bCs/>
          <w:sz w:val="24"/>
          <w:szCs w:val="24"/>
          <w:rtl/>
        </w:rPr>
        <w:t>.."</w:t>
      </w:r>
      <w:r w:rsidRPr="00106085">
        <w:rPr>
          <w:rFonts w:ascii="Arial" w:hAnsi="Arial" w:hint="cs"/>
          <w:sz w:val="24"/>
          <w:szCs w:val="24"/>
          <w:rtl/>
        </w:rPr>
        <w:t>, ובהמשך הוסיף, כי לעיתים גם היה מטייל בקניון שליד התחנה המרכזית. כשהטיחו בפניו, כי עבד ב"סיטי", "נזכר" ש</w:t>
      </w:r>
      <w:r w:rsidRPr="00106085">
        <w:rPr>
          <w:rFonts w:ascii="Arial" w:hAnsi="Arial" w:cs="Miriam" w:hint="cs"/>
          <w:b/>
          <w:bCs/>
          <w:sz w:val="24"/>
          <w:szCs w:val="24"/>
          <w:rtl/>
        </w:rPr>
        <w:t>"</w:t>
      </w:r>
      <w:r w:rsidRPr="00106085">
        <w:rPr>
          <w:rFonts w:ascii="Arial" w:hAnsi="Arial" w:cs="Miriam"/>
          <w:b/>
          <w:bCs/>
          <w:sz w:val="24"/>
          <w:szCs w:val="24"/>
          <w:rtl/>
        </w:rPr>
        <w:t>עבדתי ב</w:t>
      </w:r>
      <w:r w:rsidRPr="00106085">
        <w:rPr>
          <w:rFonts w:ascii="Arial" w:hAnsi="Arial" w:cs="Miriam" w:hint="cs"/>
          <w:b/>
          <w:bCs/>
          <w:sz w:val="24"/>
          <w:szCs w:val="24"/>
          <w:rtl/>
        </w:rPr>
        <w:t>"</w:t>
      </w:r>
      <w:r w:rsidRPr="00106085">
        <w:rPr>
          <w:rFonts w:ascii="Arial" w:hAnsi="Arial" w:cs="Miriam"/>
          <w:b/>
          <w:bCs/>
          <w:sz w:val="24"/>
          <w:szCs w:val="24"/>
          <w:rtl/>
        </w:rPr>
        <w:t>סיטי</w:t>
      </w:r>
      <w:r w:rsidRPr="00106085">
        <w:rPr>
          <w:rFonts w:ascii="Arial" w:hAnsi="Arial" w:cs="Miriam" w:hint="cs"/>
          <w:b/>
          <w:bCs/>
          <w:sz w:val="24"/>
          <w:szCs w:val="24"/>
          <w:rtl/>
        </w:rPr>
        <w:t>"</w:t>
      </w:r>
      <w:r w:rsidRPr="00106085">
        <w:rPr>
          <w:rFonts w:ascii="Arial" w:hAnsi="Arial" w:cs="Miriam"/>
          <w:b/>
          <w:bCs/>
          <w:sz w:val="24"/>
          <w:szCs w:val="24"/>
          <w:rtl/>
        </w:rPr>
        <w:t xml:space="preserve"> א</w:t>
      </w:r>
      <w:r w:rsidRPr="00106085">
        <w:rPr>
          <w:rFonts w:ascii="Arial" w:hAnsi="Arial" w:cs="Miriam" w:hint="cs"/>
          <w:b/>
          <w:bCs/>
          <w:sz w:val="24"/>
          <w:szCs w:val="24"/>
          <w:rtl/>
        </w:rPr>
        <w:t>ני</w:t>
      </w:r>
      <w:r w:rsidRPr="00106085">
        <w:rPr>
          <w:rFonts w:ascii="Arial" w:hAnsi="Arial" w:cs="Miriam"/>
          <w:b/>
          <w:bCs/>
          <w:sz w:val="24"/>
          <w:szCs w:val="24"/>
          <w:rtl/>
        </w:rPr>
        <w:t xml:space="preserve"> לא יודע איזה בניינים, וגם עבדתי בנמל באשדוד, והיו ישנים בפנים</w:t>
      </w:r>
      <w:r w:rsidRPr="00106085">
        <w:rPr>
          <w:rFonts w:ascii="Arial" w:hAnsi="Arial" w:cs="Miriam" w:hint="cs"/>
          <w:b/>
          <w:bCs/>
          <w:sz w:val="24"/>
          <w:szCs w:val="24"/>
          <w:rtl/>
        </w:rPr>
        <w:t>..</w:t>
      </w:r>
      <w:r w:rsidRPr="00106085">
        <w:rPr>
          <w:rFonts w:ascii="Arial" w:hAnsi="Arial" w:cs="Miriam"/>
          <w:b/>
          <w:bCs/>
          <w:sz w:val="24"/>
          <w:szCs w:val="24"/>
          <w:rtl/>
        </w:rPr>
        <w:t>.</w:t>
      </w:r>
      <w:r w:rsidRPr="00106085">
        <w:rPr>
          <w:rFonts w:ascii="Arial" w:hAnsi="Arial" w:cs="Miriam" w:hint="cs"/>
          <w:b/>
          <w:bCs/>
          <w:sz w:val="24"/>
          <w:szCs w:val="24"/>
          <w:rtl/>
        </w:rPr>
        <w:t>"</w:t>
      </w:r>
      <w:r w:rsidRPr="00106085">
        <w:rPr>
          <w:rFonts w:ascii="Arial" w:hAnsi="Arial" w:hint="cs"/>
          <w:sz w:val="24"/>
          <w:szCs w:val="24"/>
          <w:rtl/>
        </w:rPr>
        <w:t xml:space="preserve">. </w:t>
      </w:r>
    </w:p>
    <w:p w14:paraId="2478508C" w14:textId="77777777" w:rsidR="00106085" w:rsidRPr="00106085" w:rsidRDefault="00106085" w:rsidP="00106085">
      <w:pPr>
        <w:pStyle w:val="ListParagraph"/>
        <w:spacing w:after="0" w:line="360" w:lineRule="auto"/>
        <w:jc w:val="both"/>
        <w:rPr>
          <w:rFonts w:ascii="Arial" w:hAnsi="Arial"/>
          <w:b/>
          <w:bCs/>
          <w:sz w:val="24"/>
          <w:szCs w:val="24"/>
          <w:u w:val="single"/>
          <w:rtl/>
        </w:rPr>
      </w:pPr>
      <w:r w:rsidRPr="00106085">
        <w:rPr>
          <w:rFonts w:ascii="Arial" w:hAnsi="Arial" w:hint="cs"/>
          <w:sz w:val="24"/>
          <w:szCs w:val="24"/>
          <w:rtl/>
        </w:rPr>
        <w:t xml:space="preserve">הנה כי כן, אין בפי הנאשם הסבר משכנע וממשי לתפנית שחלה בגרסתו לעניין עצם שהייתו בעיר אשדוד ולעבודתו באתר הבנייה בו נמצאה גופת המנוחה, כמו גם לכך שכביכול לא זיהה את אתר הבנייה בו עבד, או שרק כעת נזכר באותם עובדים שעבדו עמו ואשר טען בחקירתו הקודמת שאינו מזהה אפילו את שמם </w:t>
      </w:r>
      <w:r w:rsidRPr="00106085">
        <w:rPr>
          <w:rFonts w:ascii="Arial" w:hAnsi="Arial" w:hint="cs"/>
          <w:sz w:val="20"/>
          <w:szCs w:val="20"/>
          <w:rtl/>
        </w:rPr>
        <w:t xml:space="preserve">(מתוך הרשימה </w:t>
      </w:r>
      <w:r w:rsidRPr="00106085">
        <w:rPr>
          <w:rFonts w:ascii="Arial" w:hAnsi="Arial"/>
          <w:sz w:val="20"/>
          <w:szCs w:val="20"/>
          <w:rtl/>
        </w:rPr>
        <w:t>–</w:t>
      </w:r>
      <w:r w:rsidRPr="00106085">
        <w:rPr>
          <w:rFonts w:ascii="Arial" w:hAnsi="Arial" w:hint="cs"/>
          <w:sz w:val="20"/>
          <w:szCs w:val="20"/>
          <w:rtl/>
        </w:rPr>
        <w:t xml:space="preserve"> ת/13, ששוב הוצגה בפניו:</w:t>
      </w:r>
      <w:r w:rsidRPr="00106085">
        <w:rPr>
          <w:rFonts w:ascii="Arial" w:hAnsi="Arial" w:cs="Miriam" w:hint="cs"/>
          <w:sz w:val="20"/>
          <w:szCs w:val="20"/>
          <w:rtl/>
        </w:rPr>
        <w:t xml:space="preserve"> </w:t>
      </w:r>
      <w:r w:rsidRPr="00106085">
        <w:rPr>
          <w:rFonts w:ascii="Arial" w:hAnsi="Arial" w:cs="Miriam" w:hint="cs"/>
          <w:b/>
          <w:bCs/>
          <w:sz w:val="20"/>
          <w:szCs w:val="20"/>
          <w:rtl/>
        </w:rPr>
        <w:t>"</w:t>
      </w:r>
      <w:r w:rsidRPr="00106085">
        <w:rPr>
          <w:rFonts w:ascii="Arial" w:hAnsi="Arial" w:cs="Miriam"/>
          <w:b/>
          <w:bCs/>
          <w:sz w:val="20"/>
          <w:szCs w:val="20"/>
          <w:rtl/>
        </w:rPr>
        <w:t>ש: אנחנו הראנו לך את השמות האלו בחקירה הקודמת שלך, ואמרת שאתה לא עבדת איתם מה השתנה? ת: עכשיו נזכרתי בגלל שהוא אמר סיטי</w:t>
      </w:r>
      <w:r w:rsidRPr="00106085">
        <w:rPr>
          <w:rFonts w:ascii="Arial" w:hAnsi="Arial" w:cs="Miriam" w:hint="cs"/>
          <w:b/>
          <w:bCs/>
          <w:sz w:val="20"/>
          <w:szCs w:val="20"/>
          <w:rtl/>
        </w:rPr>
        <w:t xml:space="preserve">... </w:t>
      </w:r>
      <w:r w:rsidRPr="00106085">
        <w:rPr>
          <w:rFonts w:ascii="Arial" w:hAnsi="Arial" w:cs="Miriam"/>
          <w:b/>
          <w:bCs/>
          <w:sz w:val="20"/>
          <w:szCs w:val="20"/>
          <w:rtl/>
        </w:rPr>
        <w:t>ש: מה הקשר לכך שהוא אמר סיטי, השמות נשארו אותם שמות, יכ</w:t>
      </w:r>
      <w:r w:rsidRPr="00106085">
        <w:rPr>
          <w:rFonts w:ascii="Arial" w:hAnsi="Arial" w:cs="Miriam" w:hint="cs"/>
          <w:b/>
          <w:bCs/>
          <w:sz w:val="20"/>
          <w:szCs w:val="20"/>
          <w:rtl/>
        </w:rPr>
        <w:t>ו</w:t>
      </w:r>
      <w:r w:rsidRPr="00106085">
        <w:rPr>
          <w:rFonts w:ascii="Arial" w:hAnsi="Arial" w:cs="Miriam"/>
          <w:b/>
          <w:bCs/>
          <w:sz w:val="20"/>
          <w:szCs w:val="20"/>
          <w:rtl/>
        </w:rPr>
        <w:t>לת גם בחקירה הקודמת שלך להגיד אם עבדת איתם או לא, יתרה מכך נלקחת למקום והראנו לך את המקום בעניים, מה תגובתך? ת: אני אומר לך המקום הזה השתנה ואני בחקירה הקודמת אמרתי לך שעבדתי עם החברה האלה לא כולם.</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 xml:space="preserve">. כשנחקר לגבי התקופה בה עבד באשדוד, הציגו בפני הנאשם, כי בשנת 2005, בחודש מאי, הטלפון שלו מאוכן בעיר אשדוד, ושוב תשובתו מעורפלת: </w:t>
      </w:r>
      <w:r w:rsidRPr="00106085">
        <w:rPr>
          <w:rFonts w:ascii="Arial" w:hAnsi="Arial" w:cs="Miriam" w:hint="cs"/>
          <w:b/>
          <w:bCs/>
          <w:sz w:val="24"/>
          <w:szCs w:val="24"/>
          <w:rtl/>
        </w:rPr>
        <w:t>"</w:t>
      </w:r>
      <w:r w:rsidRPr="00106085">
        <w:rPr>
          <w:rFonts w:ascii="Arial" w:hAnsi="Arial" w:cs="Miriam"/>
          <w:b/>
          <w:bCs/>
          <w:sz w:val="24"/>
          <w:szCs w:val="24"/>
          <w:rtl/>
        </w:rPr>
        <w:t>אולי הייתי שם</w:t>
      </w:r>
      <w:r w:rsidRPr="00106085">
        <w:rPr>
          <w:rFonts w:ascii="Arial" w:hAnsi="Arial" w:cs="Miriam" w:hint="cs"/>
          <w:b/>
          <w:bCs/>
          <w:sz w:val="24"/>
          <w:szCs w:val="24"/>
          <w:rtl/>
        </w:rPr>
        <w:t>..."</w:t>
      </w:r>
      <w:r w:rsidRPr="00106085">
        <w:rPr>
          <w:rFonts w:ascii="Arial" w:hAnsi="Arial" w:hint="cs"/>
          <w:sz w:val="24"/>
          <w:szCs w:val="24"/>
          <w:rtl/>
        </w:rPr>
        <w:t>. אגב, כאשר נשאל על נסיבות עזיבתו את אתר הבנייה, שלל כל קשר למציאת הגופה של המנוחה, ואף מסר, כי שב לעבודה לאחר אירועי כתב האישום.</w:t>
      </w:r>
    </w:p>
    <w:p w14:paraId="36B6DD0E" w14:textId="77777777" w:rsidR="00106085" w:rsidRPr="00106085" w:rsidRDefault="00106085" w:rsidP="00106085">
      <w:pPr>
        <w:pStyle w:val="ListParagraph"/>
        <w:spacing w:line="360" w:lineRule="auto"/>
        <w:jc w:val="both"/>
        <w:rPr>
          <w:rFonts w:ascii="Arial" w:hAnsi="Arial"/>
          <w:b/>
          <w:bCs/>
          <w:sz w:val="24"/>
          <w:szCs w:val="24"/>
          <w:u w:val="single"/>
          <w:rtl/>
        </w:rPr>
      </w:pPr>
    </w:p>
    <w:p w14:paraId="204B45E5"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b/>
          <w:bCs/>
          <w:sz w:val="24"/>
          <w:szCs w:val="24"/>
          <w:u w:val="single"/>
          <w:rtl/>
        </w:rPr>
        <w:t xml:space="preserve">החקירה האחרונה של הנאשם הינה </w:t>
      </w:r>
      <w:r w:rsidRPr="00106085">
        <w:rPr>
          <w:rFonts w:ascii="Arial" w:hAnsi="Arial"/>
          <w:b/>
          <w:bCs/>
          <w:sz w:val="24"/>
          <w:szCs w:val="24"/>
          <w:u w:val="single"/>
          <w:rtl/>
        </w:rPr>
        <w:t>מיום 29/</w:t>
      </w:r>
      <w:r w:rsidRPr="00106085">
        <w:rPr>
          <w:rFonts w:ascii="Arial" w:hAnsi="Arial" w:hint="cs"/>
          <w:b/>
          <w:bCs/>
          <w:sz w:val="24"/>
          <w:szCs w:val="24"/>
          <w:u w:val="single"/>
          <w:rtl/>
        </w:rPr>
        <w:t>0</w:t>
      </w:r>
      <w:r w:rsidRPr="00106085">
        <w:rPr>
          <w:rFonts w:ascii="Arial" w:hAnsi="Arial"/>
          <w:b/>
          <w:bCs/>
          <w:sz w:val="24"/>
          <w:szCs w:val="24"/>
          <w:u w:val="single"/>
          <w:rtl/>
        </w:rPr>
        <w:t>6/14 בשעה 12:40</w:t>
      </w:r>
      <w:r w:rsidRPr="00106085">
        <w:rPr>
          <w:rFonts w:ascii="Arial" w:hAnsi="Arial"/>
          <w:sz w:val="24"/>
          <w:szCs w:val="24"/>
          <w:rtl/>
        </w:rPr>
        <w:t xml:space="preserve"> </w:t>
      </w:r>
      <w:r w:rsidRPr="00106085">
        <w:rPr>
          <w:rFonts w:ascii="Arial" w:hAnsi="Arial" w:hint="cs"/>
          <w:sz w:val="20"/>
          <w:szCs w:val="20"/>
          <w:rtl/>
        </w:rPr>
        <w:t>(ת/30)</w:t>
      </w:r>
      <w:r w:rsidRPr="00106085">
        <w:rPr>
          <w:rFonts w:ascii="Arial" w:hAnsi="Arial" w:hint="cs"/>
          <w:sz w:val="24"/>
          <w:szCs w:val="24"/>
          <w:rtl/>
        </w:rPr>
        <w:t xml:space="preserve">, במהלכה הודה הנאשם, לראשונה, </w:t>
      </w:r>
      <w:r w:rsidRPr="00106085">
        <w:rPr>
          <w:rFonts w:ascii="Arial" w:hAnsi="Arial"/>
          <w:sz w:val="24"/>
          <w:szCs w:val="24"/>
          <w:rtl/>
        </w:rPr>
        <w:t>כי עבד באתר הבנייה</w:t>
      </w:r>
      <w:r w:rsidRPr="00106085">
        <w:rPr>
          <w:rFonts w:ascii="Arial" w:hAnsi="Arial" w:hint="cs"/>
          <w:sz w:val="24"/>
          <w:szCs w:val="24"/>
          <w:rtl/>
        </w:rPr>
        <w:t xml:space="preserve"> הרלבנטי</w:t>
      </w:r>
      <w:r w:rsidRPr="00106085">
        <w:rPr>
          <w:rFonts w:ascii="Arial" w:hAnsi="Arial"/>
          <w:sz w:val="24"/>
          <w:szCs w:val="24"/>
          <w:rtl/>
        </w:rPr>
        <w:t xml:space="preserve"> בזמן הרצח</w:t>
      </w:r>
      <w:r w:rsidRPr="00106085">
        <w:rPr>
          <w:rFonts w:ascii="Arial" w:hAnsi="Arial" w:hint="cs"/>
          <w:sz w:val="24"/>
          <w:szCs w:val="24"/>
          <w:rtl/>
        </w:rPr>
        <w:t xml:space="preserve">; </w:t>
      </w:r>
      <w:r w:rsidRPr="00106085">
        <w:rPr>
          <w:rFonts w:ascii="Arial" w:hAnsi="Arial"/>
          <w:sz w:val="24"/>
          <w:szCs w:val="24"/>
          <w:rtl/>
        </w:rPr>
        <w:t>כי עבד אצל הקבלן חאלד חמודה</w:t>
      </w:r>
      <w:r w:rsidRPr="00106085">
        <w:rPr>
          <w:rFonts w:ascii="Arial" w:hAnsi="Arial" w:hint="cs"/>
          <w:sz w:val="24"/>
          <w:szCs w:val="24"/>
          <w:rtl/>
        </w:rPr>
        <w:t>,</w:t>
      </w:r>
      <w:r w:rsidRPr="00106085">
        <w:rPr>
          <w:rFonts w:ascii="Arial" w:hAnsi="Arial"/>
          <w:sz w:val="24"/>
          <w:szCs w:val="24"/>
          <w:rtl/>
        </w:rPr>
        <w:t xml:space="preserve"> כפי שנטען ע"י עובדים נוספים לרבות בני משפחתו</w:t>
      </w:r>
      <w:r w:rsidRPr="00106085">
        <w:rPr>
          <w:rFonts w:ascii="Arial" w:hAnsi="Arial" w:hint="cs"/>
          <w:sz w:val="24"/>
          <w:szCs w:val="24"/>
          <w:rtl/>
        </w:rPr>
        <w:t>; ואף כי</w:t>
      </w:r>
      <w:r w:rsidRPr="00106085">
        <w:rPr>
          <w:rFonts w:ascii="Arial" w:hAnsi="Arial"/>
          <w:sz w:val="24"/>
          <w:szCs w:val="24"/>
          <w:rtl/>
        </w:rPr>
        <w:t xml:space="preserve"> הסתובב בשטחי העיר</w:t>
      </w:r>
      <w:r w:rsidRPr="00106085">
        <w:rPr>
          <w:rFonts w:ascii="Arial" w:hAnsi="Arial" w:hint="cs"/>
          <w:sz w:val="24"/>
          <w:szCs w:val="24"/>
          <w:rtl/>
        </w:rPr>
        <w:t xml:space="preserve"> באותה תקופה</w:t>
      </w:r>
      <w:r w:rsidRPr="00106085">
        <w:rPr>
          <w:rFonts w:ascii="Arial" w:hAnsi="Arial"/>
          <w:sz w:val="24"/>
          <w:szCs w:val="24"/>
          <w:rtl/>
        </w:rPr>
        <w:t xml:space="preserve">. </w:t>
      </w:r>
    </w:p>
    <w:p w14:paraId="02C51393" w14:textId="77777777" w:rsidR="00106085" w:rsidRPr="00106085" w:rsidRDefault="00106085" w:rsidP="00106085">
      <w:pPr>
        <w:pStyle w:val="ListParagraph"/>
        <w:spacing w:line="360" w:lineRule="auto"/>
        <w:jc w:val="both"/>
        <w:rPr>
          <w:rFonts w:ascii="Arial" w:hAnsi="Arial"/>
          <w:b/>
          <w:bCs/>
          <w:sz w:val="24"/>
          <w:szCs w:val="24"/>
          <w:rtl/>
        </w:rPr>
      </w:pPr>
      <w:r w:rsidRPr="00106085">
        <w:rPr>
          <w:rFonts w:ascii="Arial" w:hAnsi="Arial" w:hint="cs"/>
          <w:sz w:val="24"/>
          <w:szCs w:val="24"/>
          <w:rtl/>
        </w:rPr>
        <w:t>בחקירה זו התמקדו החוקרים, בין היתר, ב</w:t>
      </w:r>
      <w:r w:rsidRPr="00106085">
        <w:rPr>
          <w:rFonts w:ascii="Arial" w:hAnsi="Arial"/>
          <w:sz w:val="24"/>
          <w:szCs w:val="24"/>
          <w:rtl/>
        </w:rPr>
        <w:t>נסיבות עזיבתו</w:t>
      </w:r>
      <w:r w:rsidRPr="00106085">
        <w:rPr>
          <w:rFonts w:ascii="Arial" w:hAnsi="Arial" w:hint="cs"/>
          <w:sz w:val="24"/>
          <w:szCs w:val="24"/>
          <w:rtl/>
        </w:rPr>
        <w:t xml:space="preserve"> של הנאשם</w:t>
      </w:r>
      <w:r w:rsidRPr="00106085">
        <w:rPr>
          <w:rFonts w:ascii="Arial" w:hAnsi="Arial"/>
          <w:sz w:val="24"/>
          <w:szCs w:val="24"/>
          <w:rtl/>
        </w:rPr>
        <w:t xml:space="preserve"> את עבודתו באשדוד</w:t>
      </w:r>
      <w:r w:rsidRPr="00106085">
        <w:rPr>
          <w:rFonts w:ascii="Arial" w:hAnsi="Arial" w:hint="cs"/>
          <w:sz w:val="24"/>
          <w:szCs w:val="24"/>
          <w:rtl/>
        </w:rPr>
        <w:t xml:space="preserve">. כך, נשאל אם היה בין אלה שברחו מאשדוד אחרי הרצח, והנאשם הכחיש וטען שהמשיך לעבוד: </w:t>
      </w:r>
      <w:r w:rsidRPr="00106085">
        <w:rPr>
          <w:rFonts w:ascii="Arial" w:hAnsi="Arial" w:cs="Miriam" w:hint="cs"/>
          <w:b/>
          <w:bCs/>
          <w:sz w:val="24"/>
          <w:szCs w:val="24"/>
          <w:rtl/>
        </w:rPr>
        <w:t>"</w:t>
      </w:r>
      <w:r w:rsidRPr="00106085">
        <w:rPr>
          <w:rFonts w:ascii="Arial" w:hAnsi="Arial" w:cs="Miriam"/>
          <w:b/>
          <w:bCs/>
          <w:sz w:val="24"/>
          <w:szCs w:val="24"/>
          <w:rtl/>
        </w:rPr>
        <w:t>אני היית בעבודה</w:t>
      </w:r>
      <w:r w:rsidRPr="00106085">
        <w:rPr>
          <w:rFonts w:ascii="Arial" w:hAnsi="Arial" w:cs="Miriam" w:hint="cs"/>
          <w:b/>
          <w:bCs/>
          <w:sz w:val="24"/>
          <w:szCs w:val="24"/>
          <w:rtl/>
        </w:rPr>
        <w:t xml:space="preserve">... </w:t>
      </w:r>
      <w:r w:rsidRPr="00106085">
        <w:rPr>
          <w:rFonts w:ascii="Arial" w:hAnsi="Arial" w:cs="Miriam"/>
          <w:b/>
          <w:bCs/>
          <w:sz w:val="24"/>
          <w:szCs w:val="24"/>
          <w:rtl/>
        </w:rPr>
        <w:t>לא שמעתי על הרצח אבל הייתי בעבודה</w:t>
      </w:r>
      <w:r w:rsidRPr="00106085">
        <w:rPr>
          <w:rFonts w:ascii="Arial" w:hAnsi="Arial" w:cs="Miriam" w:hint="cs"/>
          <w:b/>
          <w:bCs/>
          <w:sz w:val="24"/>
          <w:szCs w:val="24"/>
          <w:rtl/>
        </w:rPr>
        <w:t>"</w:t>
      </w:r>
      <w:r w:rsidRPr="00106085">
        <w:rPr>
          <w:rFonts w:ascii="Arial" w:hAnsi="Arial" w:hint="cs"/>
          <w:sz w:val="24"/>
          <w:szCs w:val="24"/>
          <w:rtl/>
        </w:rPr>
        <w:t>. ואז נשאל, אם</w:t>
      </w:r>
      <w:r w:rsidRPr="00106085">
        <w:rPr>
          <w:rFonts w:ascii="Arial" w:hAnsi="Arial" w:hint="cs"/>
          <w:b/>
          <w:bCs/>
          <w:sz w:val="24"/>
          <w:szCs w:val="24"/>
          <w:rtl/>
        </w:rPr>
        <w:t xml:space="preserve"> </w:t>
      </w:r>
      <w:r w:rsidRPr="00106085">
        <w:rPr>
          <w:rFonts w:ascii="Arial" w:hAnsi="Arial" w:cs="Miriam" w:hint="cs"/>
          <w:b/>
          <w:bCs/>
          <w:sz w:val="24"/>
          <w:szCs w:val="24"/>
          <w:rtl/>
        </w:rPr>
        <w:t>"</w:t>
      </w:r>
      <w:r w:rsidRPr="00106085">
        <w:rPr>
          <w:rFonts w:ascii="Arial" w:hAnsi="Arial" w:cs="Miriam"/>
          <w:b/>
          <w:bCs/>
          <w:sz w:val="24"/>
          <w:szCs w:val="24"/>
          <w:rtl/>
        </w:rPr>
        <w:t>אתה זוכר את היום שבאו לקחת דגימות רוק מהעובדים באתר שבו אתה עבדת</w:t>
      </w:r>
      <w:r w:rsidRPr="00106085">
        <w:rPr>
          <w:rFonts w:ascii="Arial" w:hAnsi="Arial" w:cs="Miriam" w:hint="cs"/>
          <w:b/>
          <w:bCs/>
          <w:sz w:val="24"/>
          <w:szCs w:val="24"/>
          <w:rtl/>
        </w:rPr>
        <w:t>?"</w:t>
      </w:r>
      <w:r w:rsidRPr="00106085">
        <w:rPr>
          <w:rFonts w:ascii="Arial" w:hAnsi="Arial" w:hint="cs"/>
          <w:sz w:val="24"/>
          <w:szCs w:val="24"/>
          <w:rtl/>
        </w:rPr>
        <w:t xml:space="preserve">, והנאשם השיב בשלילה, וטען שלא ראה את השוטרים בעת שהגיעו לדגום את הפועלים, למרות שהיה בעבודה </w:t>
      </w:r>
      <w:r w:rsidRPr="00106085">
        <w:rPr>
          <w:rFonts w:ascii="Arial" w:hAnsi="Arial" w:hint="cs"/>
          <w:sz w:val="20"/>
          <w:szCs w:val="20"/>
          <w:rtl/>
        </w:rPr>
        <w:t>(</w:t>
      </w:r>
      <w:r w:rsidRPr="00106085">
        <w:rPr>
          <w:rFonts w:ascii="Arial" w:hAnsi="Arial" w:cs="Miriam" w:hint="cs"/>
          <w:b/>
          <w:bCs/>
          <w:sz w:val="20"/>
          <w:szCs w:val="20"/>
          <w:rtl/>
        </w:rPr>
        <w:t>"</w:t>
      </w:r>
      <w:r w:rsidRPr="00106085">
        <w:rPr>
          <w:rFonts w:ascii="Arial" w:hAnsi="Arial" w:cs="Miriam"/>
          <w:b/>
          <w:bCs/>
          <w:sz w:val="20"/>
          <w:szCs w:val="20"/>
          <w:rtl/>
        </w:rPr>
        <w:t>לא ראיתי</w:t>
      </w:r>
      <w:r w:rsidRPr="00106085">
        <w:rPr>
          <w:rFonts w:ascii="Arial" w:hAnsi="Arial"/>
          <w:b/>
          <w:bCs/>
          <w:sz w:val="20"/>
          <w:szCs w:val="20"/>
          <w:rtl/>
        </w:rPr>
        <w:t xml:space="preserve"> </w:t>
      </w:r>
      <w:r w:rsidRPr="00106085">
        <w:rPr>
          <w:rFonts w:ascii="Arial" w:hAnsi="Arial" w:hint="cs"/>
          <w:sz w:val="20"/>
          <w:szCs w:val="20"/>
          <w:rtl/>
        </w:rPr>
        <w:t xml:space="preserve">[את השוטרים] </w:t>
      </w:r>
      <w:r w:rsidRPr="00106085">
        <w:rPr>
          <w:rFonts w:ascii="Arial" w:hAnsi="Arial" w:cs="Miriam"/>
          <w:b/>
          <w:bCs/>
          <w:sz w:val="20"/>
          <w:szCs w:val="20"/>
          <w:rtl/>
        </w:rPr>
        <w:t>אבל הייתי בעבודה</w:t>
      </w:r>
      <w:r w:rsidRPr="00106085">
        <w:rPr>
          <w:rFonts w:ascii="Arial" w:hAnsi="Arial" w:cs="Miriam" w:hint="cs"/>
          <w:b/>
          <w:bCs/>
          <w:sz w:val="20"/>
          <w:szCs w:val="20"/>
          <w:rtl/>
        </w:rPr>
        <w:t>..."</w:t>
      </w:r>
      <w:r w:rsidRPr="00106085">
        <w:rPr>
          <w:rFonts w:ascii="Arial" w:hAnsi="Arial" w:hint="cs"/>
          <w:sz w:val="20"/>
          <w:szCs w:val="20"/>
          <w:rtl/>
        </w:rPr>
        <w:t xml:space="preserve">. ועוד: </w:t>
      </w:r>
      <w:r w:rsidRPr="00106085">
        <w:rPr>
          <w:rFonts w:ascii="Arial" w:hAnsi="Arial" w:cs="Miriam" w:hint="cs"/>
          <w:b/>
          <w:bCs/>
          <w:sz w:val="20"/>
          <w:szCs w:val="20"/>
          <w:rtl/>
        </w:rPr>
        <w:t>"</w:t>
      </w:r>
      <w:r w:rsidRPr="00106085">
        <w:rPr>
          <w:rFonts w:ascii="Arial" w:hAnsi="Arial" w:cs="Miriam"/>
          <w:b/>
          <w:bCs/>
          <w:sz w:val="20"/>
          <w:szCs w:val="20"/>
          <w:rtl/>
        </w:rPr>
        <w:t>ש: מה עשו הפועלים בזמן שהמשטרה באה לקחת דגימות רוק מהפה שלהם</w:t>
      </w:r>
      <w:r w:rsidRPr="00106085">
        <w:rPr>
          <w:rFonts w:ascii="Arial" w:hAnsi="Arial" w:cs="Miriam" w:hint="cs"/>
          <w:b/>
          <w:bCs/>
          <w:sz w:val="20"/>
          <w:szCs w:val="20"/>
          <w:rtl/>
        </w:rPr>
        <w:t xml:space="preserve">? </w:t>
      </w:r>
      <w:r w:rsidRPr="00106085">
        <w:rPr>
          <w:rFonts w:ascii="Arial" w:hAnsi="Arial" w:cs="Miriam"/>
          <w:b/>
          <w:bCs/>
          <w:sz w:val="20"/>
          <w:szCs w:val="20"/>
          <w:rtl/>
        </w:rPr>
        <w:t>ת:</w:t>
      </w:r>
      <w:r w:rsidRPr="00106085">
        <w:rPr>
          <w:rFonts w:ascii="Arial" w:hAnsi="Arial" w:cs="Miriam" w:hint="cs"/>
          <w:b/>
          <w:bCs/>
          <w:sz w:val="20"/>
          <w:szCs w:val="20"/>
          <w:rtl/>
        </w:rPr>
        <w:t xml:space="preserve"> </w:t>
      </w:r>
      <w:r w:rsidRPr="00106085">
        <w:rPr>
          <w:rFonts w:ascii="Arial" w:hAnsi="Arial" w:cs="Miriam"/>
          <w:b/>
          <w:bCs/>
          <w:sz w:val="20"/>
          <w:szCs w:val="20"/>
          <w:rtl/>
        </w:rPr>
        <w:t>הפועלים היו עובדים אולי היו יושבים אני לא זוכר</w:t>
      </w:r>
      <w:r w:rsidRPr="00106085">
        <w:rPr>
          <w:rFonts w:ascii="Arial" w:hAnsi="Arial" w:cs="Miriam" w:hint="cs"/>
          <w:b/>
          <w:bCs/>
          <w:sz w:val="20"/>
          <w:szCs w:val="20"/>
          <w:rtl/>
        </w:rPr>
        <w:t xml:space="preserve">. </w:t>
      </w:r>
      <w:r w:rsidRPr="00106085">
        <w:rPr>
          <w:rFonts w:ascii="Arial" w:hAnsi="Arial" w:cs="Miriam"/>
          <w:b/>
          <w:bCs/>
          <w:sz w:val="20"/>
          <w:szCs w:val="20"/>
          <w:rtl/>
        </w:rPr>
        <w:t>ש: איפה יושבים</w:t>
      </w:r>
      <w:r w:rsidRPr="00106085">
        <w:rPr>
          <w:rFonts w:ascii="Arial" w:hAnsi="Arial" w:cs="Miriam" w:hint="cs"/>
          <w:b/>
          <w:bCs/>
          <w:sz w:val="20"/>
          <w:szCs w:val="20"/>
          <w:rtl/>
        </w:rPr>
        <w:t xml:space="preserve">? </w:t>
      </w:r>
      <w:r w:rsidRPr="00106085">
        <w:rPr>
          <w:rFonts w:ascii="Arial" w:hAnsi="Arial" w:cs="Miriam"/>
          <w:b/>
          <w:bCs/>
          <w:sz w:val="20"/>
          <w:szCs w:val="20"/>
          <w:rtl/>
        </w:rPr>
        <w:t>ת:</w:t>
      </w:r>
      <w:r w:rsidRPr="00106085">
        <w:rPr>
          <w:rFonts w:ascii="Arial" w:hAnsi="Arial" w:cs="Miriam" w:hint="cs"/>
          <w:b/>
          <w:bCs/>
          <w:sz w:val="20"/>
          <w:szCs w:val="20"/>
          <w:rtl/>
        </w:rPr>
        <w:t xml:space="preserve"> </w:t>
      </w:r>
      <w:r w:rsidRPr="00106085">
        <w:rPr>
          <w:rFonts w:ascii="Arial" w:hAnsi="Arial" w:cs="Miriam"/>
          <w:b/>
          <w:bCs/>
          <w:sz w:val="20"/>
          <w:szCs w:val="20"/>
          <w:rtl/>
        </w:rPr>
        <w:t>לא זוכר</w:t>
      </w:r>
      <w:r w:rsidRPr="00106085">
        <w:rPr>
          <w:rFonts w:ascii="Arial" w:hAnsi="Arial" w:cs="Miriam" w:hint="cs"/>
          <w:b/>
          <w:bCs/>
          <w:sz w:val="20"/>
          <w:szCs w:val="20"/>
          <w:rtl/>
        </w:rPr>
        <w:t xml:space="preserve">. </w:t>
      </w:r>
      <w:r w:rsidRPr="00106085">
        <w:rPr>
          <w:rFonts w:ascii="Arial" w:hAnsi="Arial" w:cs="Miriam"/>
          <w:b/>
          <w:bCs/>
          <w:sz w:val="20"/>
          <w:szCs w:val="20"/>
          <w:rtl/>
        </w:rPr>
        <w:t>ש:</w:t>
      </w:r>
      <w:r w:rsidRPr="00106085">
        <w:rPr>
          <w:rFonts w:ascii="Arial" w:hAnsi="Arial" w:cs="Miriam" w:hint="cs"/>
          <w:b/>
          <w:bCs/>
          <w:sz w:val="20"/>
          <w:szCs w:val="20"/>
          <w:rtl/>
        </w:rPr>
        <w:t xml:space="preserve"> </w:t>
      </w:r>
      <w:r w:rsidRPr="00106085">
        <w:rPr>
          <w:rFonts w:ascii="Arial" w:hAnsi="Arial" w:cs="Miriam"/>
          <w:b/>
          <w:bCs/>
          <w:sz w:val="20"/>
          <w:szCs w:val="20"/>
          <w:rtl/>
        </w:rPr>
        <w:t>מה אתה עשית בזמן הזה</w:t>
      </w:r>
      <w:r w:rsidRPr="00106085">
        <w:rPr>
          <w:rFonts w:ascii="Arial" w:hAnsi="Arial" w:cs="Miriam" w:hint="cs"/>
          <w:b/>
          <w:bCs/>
          <w:sz w:val="20"/>
          <w:szCs w:val="20"/>
          <w:rtl/>
        </w:rPr>
        <w:t xml:space="preserve">? </w:t>
      </w:r>
      <w:r w:rsidRPr="00106085">
        <w:rPr>
          <w:rFonts w:ascii="Arial" w:hAnsi="Arial" w:cs="Miriam"/>
          <w:b/>
          <w:bCs/>
          <w:sz w:val="20"/>
          <w:szCs w:val="20"/>
          <w:rtl/>
        </w:rPr>
        <w:t>ת:</w:t>
      </w:r>
      <w:r w:rsidRPr="00106085">
        <w:rPr>
          <w:rFonts w:ascii="Arial" w:hAnsi="Arial" w:cs="Miriam" w:hint="cs"/>
          <w:b/>
          <w:bCs/>
          <w:sz w:val="20"/>
          <w:szCs w:val="20"/>
          <w:rtl/>
        </w:rPr>
        <w:t xml:space="preserve"> </w:t>
      </w:r>
      <w:r w:rsidRPr="00106085">
        <w:rPr>
          <w:rFonts w:ascii="Arial" w:hAnsi="Arial" w:cs="Miriam"/>
          <w:b/>
          <w:bCs/>
          <w:sz w:val="20"/>
          <w:szCs w:val="20"/>
          <w:rtl/>
        </w:rPr>
        <w:t>לא זוכר</w:t>
      </w:r>
      <w:r w:rsidRPr="00106085">
        <w:rPr>
          <w:rFonts w:ascii="Arial" w:hAnsi="Arial" w:cs="Miriam" w:hint="cs"/>
          <w:b/>
          <w:bCs/>
          <w:sz w:val="20"/>
          <w:szCs w:val="20"/>
          <w:rtl/>
        </w:rPr>
        <w:t xml:space="preserve">. </w:t>
      </w:r>
      <w:r w:rsidRPr="00106085">
        <w:rPr>
          <w:rFonts w:ascii="Arial" w:hAnsi="Arial" w:cs="Miriam"/>
          <w:b/>
          <w:bCs/>
          <w:sz w:val="20"/>
          <w:szCs w:val="20"/>
          <w:rtl/>
        </w:rPr>
        <w:t>ש: מה אתה עשית בזמן הזה</w:t>
      </w:r>
      <w:r w:rsidRPr="00106085">
        <w:rPr>
          <w:rFonts w:ascii="Arial" w:hAnsi="Arial" w:cs="Miriam" w:hint="cs"/>
          <w:b/>
          <w:bCs/>
          <w:sz w:val="20"/>
          <w:szCs w:val="20"/>
          <w:rtl/>
        </w:rPr>
        <w:t xml:space="preserve">? </w:t>
      </w:r>
      <w:r w:rsidRPr="00106085">
        <w:rPr>
          <w:rFonts w:ascii="Arial" w:hAnsi="Arial" w:cs="Miriam"/>
          <w:b/>
          <w:bCs/>
          <w:sz w:val="20"/>
          <w:szCs w:val="20"/>
          <w:rtl/>
        </w:rPr>
        <w:t>ת:</w:t>
      </w:r>
      <w:r w:rsidRPr="00106085">
        <w:rPr>
          <w:rFonts w:ascii="Arial" w:hAnsi="Arial" w:cs="Miriam" w:hint="cs"/>
          <w:b/>
          <w:bCs/>
          <w:sz w:val="20"/>
          <w:szCs w:val="20"/>
          <w:rtl/>
        </w:rPr>
        <w:t xml:space="preserve"> </w:t>
      </w:r>
      <w:r w:rsidRPr="00106085">
        <w:rPr>
          <w:rFonts w:ascii="Arial" w:hAnsi="Arial" w:cs="Miriam"/>
          <w:b/>
          <w:bCs/>
          <w:sz w:val="20"/>
          <w:szCs w:val="20"/>
          <w:rtl/>
        </w:rPr>
        <w:t>הייתי עובד</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sz w:val="24"/>
          <w:szCs w:val="24"/>
          <w:rtl/>
        </w:rPr>
        <w:t xml:space="preserve">. אולם, כאשר נשאל </w:t>
      </w:r>
      <w:r w:rsidRPr="00106085">
        <w:rPr>
          <w:rFonts w:ascii="Arial" w:hAnsi="Arial" w:cs="Miriam" w:hint="cs"/>
          <w:b/>
          <w:bCs/>
          <w:sz w:val="24"/>
          <w:szCs w:val="24"/>
          <w:rtl/>
        </w:rPr>
        <w:t>"</w:t>
      </w:r>
      <w:r w:rsidRPr="00106085">
        <w:rPr>
          <w:rFonts w:ascii="Arial" w:hAnsi="Arial" w:cs="Miriam"/>
          <w:b/>
          <w:bCs/>
          <w:sz w:val="24"/>
          <w:szCs w:val="24"/>
          <w:rtl/>
        </w:rPr>
        <w:t xml:space="preserve">איך אתה מסביר את זה שבתאריך </w:t>
      </w:r>
      <w:r w:rsidRPr="00106085">
        <w:rPr>
          <w:rFonts w:ascii="Arial" w:hAnsi="Arial" w:cs="Miriam" w:hint="cs"/>
          <w:b/>
          <w:bCs/>
          <w:sz w:val="24"/>
          <w:szCs w:val="24"/>
          <w:rtl/>
        </w:rPr>
        <w:t>0</w:t>
      </w:r>
      <w:r w:rsidRPr="00106085">
        <w:rPr>
          <w:rFonts w:ascii="Arial" w:hAnsi="Arial" w:cs="Miriam"/>
          <w:b/>
          <w:bCs/>
          <w:sz w:val="24"/>
          <w:szCs w:val="24"/>
          <w:rtl/>
        </w:rPr>
        <w:t>6/</w:t>
      </w:r>
      <w:r w:rsidRPr="00106085">
        <w:rPr>
          <w:rFonts w:ascii="Arial" w:hAnsi="Arial" w:cs="Miriam" w:hint="cs"/>
          <w:b/>
          <w:bCs/>
          <w:sz w:val="24"/>
          <w:szCs w:val="24"/>
          <w:rtl/>
        </w:rPr>
        <w:t>0</w:t>
      </w:r>
      <w:r w:rsidRPr="00106085">
        <w:rPr>
          <w:rFonts w:ascii="Arial" w:hAnsi="Arial" w:cs="Miriam"/>
          <w:b/>
          <w:bCs/>
          <w:sz w:val="24"/>
          <w:szCs w:val="24"/>
          <w:rtl/>
        </w:rPr>
        <w:t>6/05 בזמן שבאו לדגום את העובדים באתר הבנייה בסיטי, אתה בכלל מאוכן באזור הצפון, איך זה מתיישב עם זה שהיית בעבודה</w:t>
      </w:r>
      <w:r w:rsidRPr="00106085">
        <w:rPr>
          <w:rFonts w:ascii="Arial" w:hAnsi="Arial" w:cs="Miriam" w:hint="cs"/>
          <w:b/>
          <w:bCs/>
          <w:sz w:val="24"/>
          <w:szCs w:val="24"/>
          <w:rtl/>
        </w:rPr>
        <w:t>?"</w:t>
      </w:r>
      <w:r w:rsidRPr="00106085">
        <w:rPr>
          <w:rFonts w:ascii="Arial" w:hAnsi="Arial" w:hint="cs"/>
          <w:sz w:val="24"/>
          <w:szCs w:val="24"/>
          <w:rtl/>
        </w:rPr>
        <w:t>, חזר בו הנאשם, ובניגוד לתשובותיו הקודמות טען, ש</w:t>
      </w:r>
      <w:r w:rsidRPr="00106085">
        <w:rPr>
          <w:rFonts w:ascii="Arial" w:hAnsi="Arial" w:cs="Miriam" w:hint="cs"/>
          <w:b/>
          <w:bCs/>
          <w:sz w:val="24"/>
          <w:szCs w:val="24"/>
          <w:rtl/>
        </w:rPr>
        <w:t>"לא הייתי בעבודה"</w:t>
      </w:r>
      <w:r w:rsidRPr="00106085">
        <w:rPr>
          <w:rFonts w:ascii="Arial" w:hAnsi="Arial" w:hint="cs"/>
          <w:sz w:val="24"/>
          <w:szCs w:val="24"/>
          <w:rtl/>
        </w:rPr>
        <w:t>.</w:t>
      </w:r>
      <w:r w:rsidRPr="00106085">
        <w:rPr>
          <w:rFonts w:ascii="Arial" w:hAnsi="Arial"/>
          <w:b/>
          <w:bCs/>
          <w:sz w:val="24"/>
          <w:szCs w:val="24"/>
          <w:rtl/>
        </w:rPr>
        <w:t xml:space="preserve"> </w:t>
      </w:r>
      <w:r w:rsidRPr="00106085">
        <w:rPr>
          <w:rFonts w:ascii="Arial" w:hAnsi="Arial" w:hint="cs"/>
          <w:sz w:val="24"/>
          <w:szCs w:val="24"/>
          <w:rtl/>
        </w:rPr>
        <w:t>הנאשם גם עומת עם נתוני הביטוח הלאומי לפיהם, סיים עבודתו בחודש מאי 2005 ולא בחודש יוני, כך שלא ייתכן שהיה בעבודה בעת דגימת העובדים, ואז חזר על גרסתו האחרונה, וטען, כי רק ביקש להמשיך לעבוד אצל הקבלן, אבל למעשה לא עבד בחודש יוני. כמובן, שתשובה זו אינה מתיישבת עם הגרסה הקודמת לפיה היה בעבודה בעת שדגמו את הפועלים, והנאשם השיב לחוקר שביקש הסברו לכך, ש</w:t>
      </w:r>
      <w:r w:rsidRPr="00106085">
        <w:rPr>
          <w:rFonts w:ascii="Arial" w:hAnsi="Arial" w:cs="Miriam" w:hint="cs"/>
          <w:b/>
          <w:bCs/>
          <w:sz w:val="24"/>
          <w:szCs w:val="24"/>
          <w:rtl/>
        </w:rPr>
        <w:t>"</w:t>
      </w:r>
      <w:r w:rsidRPr="00106085">
        <w:rPr>
          <w:rFonts w:ascii="Arial" w:hAnsi="Arial" w:cs="Miriam"/>
          <w:b/>
          <w:bCs/>
          <w:sz w:val="24"/>
          <w:szCs w:val="24"/>
          <w:rtl/>
        </w:rPr>
        <w:t>אם כך אני לא הייתי בעבודה בזמן שהשוטרים באו לקחת דגימות</w:t>
      </w:r>
      <w:r w:rsidRPr="00106085">
        <w:rPr>
          <w:rFonts w:ascii="Arial" w:hAnsi="Arial" w:cs="Miriam" w:hint="cs"/>
          <w:b/>
          <w:bCs/>
          <w:sz w:val="24"/>
          <w:szCs w:val="24"/>
          <w:rtl/>
        </w:rPr>
        <w:t>"</w:t>
      </w:r>
      <w:r w:rsidRPr="00106085">
        <w:rPr>
          <w:rFonts w:ascii="Arial" w:hAnsi="Arial" w:hint="cs"/>
          <w:sz w:val="24"/>
          <w:szCs w:val="24"/>
          <w:rtl/>
        </w:rPr>
        <w:t xml:space="preserve">, הגם שהדגיש, כי לא ברח מהעיר, אלא עזב לאחר שהודיע על כך לקבלן </w:t>
      </w:r>
      <w:r w:rsidRPr="00106085">
        <w:rPr>
          <w:rFonts w:ascii="Arial" w:hAnsi="Arial" w:hint="cs"/>
          <w:sz w:val="20"/>
          <w:szCs w:val="20"/>
          <w:rtl/>
        </w:rPr>
        <w:t>(למרות הכחשותיו של הקבלן)</w:t>
      </w:r>
      <w:r w:rsidRPr="00106085">
        <w:rPr>
          <w:rFonts w:ascii="Arial" w:hAnsi="Arial" w:hint="cs"/>
          <w:sz w:val="24"/>
          <w:szCs w:val="24"/>
          <w:rtl/>
        </w:rPr>
        <w:t xml:space="preserve">. </w:t>
      </w:r>
    </w:p>
    <w:p w14:paraId="5D8C966A"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sz w:val="24"/>
          <w:szCs w:val="24"/>
          <w:rtl/>
        </w:rPr>
        <w:t>בהמשך החקירה עומת הנאשם עם הראיות שנאספו בתיק החקירה – מקומות, חפצים, שיחותיו עם המדובב, שיחות טלפון שביצע, תמונות המנוחה</w:t>
      </w:r>
      <w:r w:rsidRPr="00106085">
        <w:rPr>
          <w:rFonts w:ascii="Arial" w:hAnsi="Arial" w:hint="cs"/>
          <w:sz w:val="24"/>
          <w:szCs w:val="24"/>
          <w:rtl/>
        </w:rPr>
        <w:t>,</w:t>
      </w:r>
      <w:r w:rsidRPr="00106085">
        <w:rPr>
          <w:rFonts w:ascii="Arial" w:hAnsi="Arial"/>
          <w:sz w:val="24"/>
          <w:szCs w:val="24"/>
          <w:rtl/>
        </w:rPr>
        <w:t xml:space="preserve"> ממצאי ה</w:t>
      </w:r>
      <w:r w:rsidRPr="00106085">
        <w:rPr>
          <w:rFonts w:ascii="Arial" w:hAnsi="Arial" w:hint="cs"/>
          <w:sz w:val="24"/>
          <w:szCs w:val="24"/>
          <w:rtl/>
        </w:rPr>
        <w:t>-</w:t>
      </w:r>
      <w:r w:rsidRPr="00106085">
        <w:rPr>
          <w:rFonts w:ascii="Arial" w:hAnsi="Arial" w:hint="cs"/>
          <w:sz w:val="24"/>
          <w:szCs w:val="24"/>
        </w:rPr>
        <w:t>DNA</w:t>
      </w:r>
      <w:r w:rsidRPr="00106085">
        <w:rPr>
          <w:rFonts w:ascii="Arial" w:hAnsi="Arial" w:hint="cs"/>
          <w:sz w:val="24"/>
          <w:szCs w:val="24"/>
          <w:rtl/>
        </w:rPr>
        <w:t xml:space="preserve"> ועוד,</w:t>
      </w:r>
      <w:r w:rsidRPr="00106085">
        <w:rPr>
          <w:rFonts w:ascii="Arial" w:hAnsi="Arial"/>
          <w:sz w:val="24"/>
          <w:szCs w:val="24"/>
          <w:rtl/>
        </w:rPr>
        <w:t xml:space="preserve"> </w:t>
      </w:r>
      <w:r w:rsidRPr="00106085">
        <w:rPr>
          <w:rFonts w:ascii="Arial" w:hAnsi="Arial" w:hint="cs"/>
          <w:sz w:val="24"/>
          <w:szCs w:val="24"/>
          <w:rtl/>
        </w:rPr>
        <w:t xml:space="preserve">והנאשם שלל לחלוטין כל קשר לממצאים אלה, הגם שלא עלה בידו להניח תשתית עובדתית אפשרית אחרת. </w:t>
      </w:r>
      <w:r w:rsidRPr="00106085">
        <w:rPr>
          <w:rFonts w:ascii="Arial" w:hAnsi="Arial"/>
          <w:sz w:val="24"/>
          <w:szCs w:val="24"/>
          <w:rtl/>
        </w:rPr>
        <w:t xml:space="preserve"> </w:t>
      </w:r>
    </w:p>
    <w:p w14:paraId="75733A32" w14:textId="77777777" w:rsidR="00106085" w:rsidRPr="00106085" w:rsidRDefault="00106085" w:rsidP="00106085">
      <w:pPr>
        <w:pStyle w:val="ListParagraph"/>
        <w:spacing w:line="360" w:lineRule="auto"/>
        <w:jc w:val="both"/>
        <w:rPr>
          <w:rFonts w:ascii="Arial" w:hAnsi="Arial"/>
          <w:b/>
          <w:bCs/>
          <w:sz w:val="24"/>
          <w:szCs w:val="24"/>
          <w:rtl/>
        </w:rPr>
      </w:pPr>
    </w:p>
    <w:p w14:paraId="608C9144"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b/>
          <w:bCs/>
          <w:sz w:val="24"/>
          <w:szCs w:val="24"/>
          <w:u w:val="single"/>
          <w:rtl/>
        </w:rPr>
        <w:t>כאמור, המשטרה הכניסה מדובב לתאו של הנאשם</w:t>
      </w:r>
      <w:r w:rsidRPr="00106085">
        <w:rPr>
          <w:rFonts w:ascii="Arial" w:hAnsi="Arial" w:hint="cs"/>
          <w:sz w:val="20"/>
          <w:szCs w:val="20"/>
          <w:rtl/>
        </w:rPr>
        <w:t xml:space="preserve"> (סעיד אל ח'טיב), </w:t>
      </w:r>
      <w:r w:rsidRPr="00106085">
        <w:rPr>
          <w:rFonts w:ascii="Arial" w:hAnsi="Arial" w:hint="cs"/>
          <w:b/>
          <w:bCs/>
          <w:sz w:val="24"/>
          <w:szCs w:val="24"/>
          <w:u w:val="single"/>
          <w:rtl/>
        </w:rPr>
        <w:t>ומתוך תמלילי שיחותיהם</w:t>
      </w:r>
      <w:r w:rsidRPr="00106085">
        <w:rPr>
          <w:rFonts w:ascii="Arial" w:hAnsi="Arial" w:hint="cs"/>
          <w:sz w:val="24"/>
          <w:szCs w:val="24"/>
          <w:rtl/>
        </w:rPr>
        <w:t xml:space="preserve"> </w:t>
      </w:r>
      <w:r w:rsidRPr="00106085">
        <w:rPr>
          <w:rFonts w:ascii="Arial" w:hAnsi="Arial" w:hint="cs"/>
          <w:sz w:val="20"/>
          <w:szCs w:val="20"/>
          <w:rtl/>
        </w:rPr>
        <w:t>(</w:t>
      </w:r>
      <w:r w:rsidRPr="00106085">
        <w:rPr>
          <w:rFonts w:ascii="Arial" w:hAnsi="Arial"/>
          <w:sz w:val="20"/>
          <w:szCs w:val="20"/>
          <w:rtl/>
        </w:rPr>
        <w:t>ת/32</w:t>
      </w:r>
      <w:r w:rsidRPr="00106085">
        <w:rPr>
          <w:rFonts w:ascii="Arial" w:hAnsi="Arial" w:hint="cs"/>
          <w:sz w:val="20"/>
          <w:szCs w:val="20"/>
          <w:rtl/>
        </w:rPr>
        <w:t>)</w:t>
      </w:r>
      <w:r w:rsidRPr="00106085">
        <w:rPr>
          <w:rFonts w:ascii="Arial" w:hAnsi="Arial" w:hint="cs"/>
          <w:sz w:val="24"/>
          <w:szCs w:val="24"/>
          <w:rtl/>
        </w:rPr>
        <w:t xml:space="preserve"> </w:t>
      </w:r>
      <w:r w:rsidRPr="00106085">
        <w:rPr>
          <w:rFonts w:ascii="Arial" w:hAnsi="Arial" w:hint="cs"/>
          <w:b/>
          <w:bCs/>
          <w:sz w:val="24"/>
          <w:szCs w:val="24"/>
          <w:u w:val="single"/>
          <w:rtl/>
        </w:rPr>
        <w:t>עולים מספר ממצאים שראוי לציינם</w:t>
      </w:r>
      <w:r w:rsidRPr="00106085">
        <w:rPr>
          <w:rFonts w:ascii="Arial" w:hAnsi="Arial" w:hint="cs"/>
          <w:sz w:val="24"/>
          <w:szCs w:val="24"/>
          <w:rtl/>
        </w:rPr>
        <w:t>.</w:t>
      </w:r>
      <w:r w:rsidRPr="00106085">
        <w:rPr>
          <w:rFonts w:ascii="Arial" w:hAnsi="Arial"/>
          <w:sz w:val="24"/>
          <w:szCs w:val="24"/>
          <w:rtl/>
        </w:rPr>
        <w:t xml:space="preserve"> </w:t>
      </w:r>
    </w:p>
    <w:p w14:paraId="0BADB659"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 xml:space="preserve">כך, למשל, השיב הנאשם למדובב </w:t>
      </w:r>
      <w:r w:rsidRPr="00106085">
        <w:rPr>
          <w:rFonts w:ascii="Arial" w:hAnsi="Arial" w:hint="cs"/>
          <w:sz w:val="20"/>
          <w:szCs w:val="20"/>
          <w:rtl/>
        </w:rPr>
        <w:t xml:space="preserve">(ביום 23/06/14; תאריך הפיענוח </w:t>
      </w:r>
      <w:r w:rsidRPr="00106085">
        <w:rPr>
          <w:rFonts w:ascii="Arial" w:hAnsi="Arial"/>
          <w:sz w:val="20"/>
          <w:szCs w:val="20"/>
          <w:rtl/>
        </w:rPr>
        <w:t>–</w:t>
      </w:r>
      <w:r w:rsidRPr="00106085">
        <w:rPr>
          <w:rFonts w:ascii="Arial" w:hAnsi="Arial" w:hint="cs"/>
          <w:sz w:val="20"/>
          <w:szCs w:val="20"/>
          <w:rtl/>
        </w:rPr>
        <w:t xml:space="preserve"> 14/07/14)</w:t>
      </w:r>
      <w:r w:rsidRPr="00106085">
        <w:rPr>
          <w:rFonts w:ascii="Arial" w:hAnsi="Arial" w:hint="cs"/>
          <w:sz w:val="24"/>
          <w:szCs w:val="24"/>
          <w:rtl/>
        </w:rPr>
        <w:t xml:space="preserve">, ששאל אותו מה אמר בחקירה, </w:t>
      </w:r>
      <w:r w:rsidRPr="00106085">
        <w:rPr>
          <w:rFonts w:ascii="Arial" w:hAnsi="Arial" w:cs="Miriam" w:hint="cs"/>
          <w:b/>
          <w:bCs/>
          <w:sz w:val="24"/>
          <w:szCs w:val="24"/>
          <w:rtl/>
        </w:rPr>
        <w:t>"</w:t>
      </w:r>
      <w:r w:rsidRPr="00106085">
        <w:rPr>
          <w:rFonts w:ascii="Arial" w:hAnsi="Arial" w:cs="Miriam"/>
          <w:b/>
          <w:bCs/>
          <w:sz w:val="24"/>
          <w:szCs w:val="24"/>
          <w:rtl/>
        </w:rPr>
        <w:t>שאני עובד בחוץ, לא באשדוד</w:t>
      </w:r>
      <w:r w:rsidRPr="00106085">
        <w:rPr>
          <w:rFonts w:ascii="Arial" w:hAnsi="Arial" w:cs="Miriam" w:hint="cs"/>
          <w:b/>
          <w:bCs/>
          <w:sz w:val="24"/>
          <w:szCs w:val="24"/>
          <w:rtl/>
        </w:rPr>
        <w:t xml:space="preserve">... </w:t>
      </w:r>
      <w:r w:rsidRPr="00106085">
        <w:rPr>
          <w:rFonts w:ascii="Arial" w:hAnsi="Arial" w:cs="Miriam"/>
          <w:b/>
          <w:bCs/>
          <w:sz w:val="24"/>
          <w:szCs w:val="24"/>
          <w:rtl/>
        </w:rPr>
        <w:t>באשדוד, אבל בחוץ</w:t>
      </w:r>
      <w:r w:rsidRPr="00106085">
        <w:rPr>
          <w:rFonts w:ascii="Arial" w:hAnsi="Arial" w:cs="Miriam" w:hint="cs"/>
          <w:b/>
          <w:bCs/>
          <w:sz w:val="24"/>
          <w:szCs w:val="24"/>
          <w:rtl/>
        </w:rPr>
        <w:t>"</w:t>
      </w:r>
      <w:r w:rsidRPr="00106085">
        <w:rPr>
          <w:rFonts w:ascii="Arial" w:hAnsi="Arial" w:hint="cs"/>
          <w:sz w:val="24"/>
          <w:szCs w:val="24"/>
          <w:rtl/>
        </w:rPr>
        <w:t xml:space="preserve">. היינו, כבר מתשובה זו ברור, כי הנאשם מודע לחשיבות השאלה אם היה באשדוד אם לאו </w:t>
      </w:r>
      <w:r w:rsidRPr="00106085">
        <w:rPr>
          <w:rFonts w:ascii="Arial" w:hAnsi="Arial" w:hint="cs"/>
          <w:sz w:val="20"/>
          <w:szCs w:val="20"/>
          <w:rtl/>
        </w:rPr>
        <w:t>(וכזכור, בחקירת יום 22/06/14 עדיין שלל נוכחות בעיר אשדוד)</w:t>
      </w:r>
      <w:r w:rsidRPr="00106085">
        <w:rPr>
          <w:rFonts w:ascii="Arial" w:hAnsi="Arial" w:hint="cs"/>
          <w:sz w:val="24"/>
          <w:szCs w:val="24"/>
          <w:rtl/>
        </w:rPr>
        <w:t xml:space="preserve">; </w:t>
      </w:r>
    </w:p>
    <w:p w14:paraId="2239233D"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ביום 25/06/14 שוחחו השניים על ראיית ה-</w:t>
      </w:r>
      <w:r w:rsidRPr="00106085">
        <w:rPr>
          <w:rFonts w:ascii="Arial" w:hAnsi="Arial" w:hint="cs"/>
          <w:sz w:val="24"/>
          <w:szCs w:val="24"/>
        </w:rPr>
        <w:t>DNA</w:t>
      </w:r>
      <w:r w:rsidRPr="00106085">
        <w:rPr>
          <w:rFonts w:ascii="Arial" w:hAnsi="Arial" w:hint="cs"/>
          <w:sz w:val="24"/>
          <w:szCs w:val="24"/>
          <w:rtl/>
        </w:rPr>
        <w:t xml:space="preserve"> המפלילה, במיוחד לאור הגרסה לפיה הנאשם לא היה מעולם באשדוד, והנאשם הבהיר, שכבר הודה בכך שעבד באשדוד </w:t>
      </w:r>
      <w:r w:rsidRPr="00106085">
        <w:rPr>
          <w:rFonts w:ascii="Arial" w:hAnsi="Arial" w:hint="cs"/>
          <w:sz w:val="20"/>
          <w:szCs w:val="20"/>
          <w:rtl/>
        </w:rPr>
        <w:t>(</w:t>
      </w:r>
      <w:r w:rsidRPr="00106085">
        <w:rPr>
          <w:rFonts w:ascii="Arial" w:hAnsi="Arial" w:cs="Miriam" w:hint="cs"/>
          <w:b/>
          <w:bCs/>
          <w:sz w:val="20"/>
          <w:szCs w:val="20"/>
          <w:rtl/>
        </w:rPr>
        <w:t>"</w:t>
      </w:r>
      <w:r w:rsidRPr="00106085">
        <w:rPr>
          <w:rFonts w:ascii="Arial" w:hAnsi="Arial" w:cs="Miriam"/>
          <w:b/>
          <w:bCs/>
          <w:sz w:val="20"/>
          <w:szCs w:val="20"/>
          <w:rtl/>
        </w:rPr>
        <w:t>אני עבדתי שם, אני אמרתי להם</w:t>
      </w:r>
      <w:r w:rsidRPr="00106085">
        <w:rPr>
          <w:rFonts w:ascii="Arial" w:hAnsi="Arial" w:cs="Miriam" w:hint="cs"/>
          <w:b/>
          <w:bCs/>
          <w:sz w:val="20"/>
          <w:szCs w:val="20"/>
          <w:rtl/>
        </w:rPr>
        <w:t>,</w:t>
      </w:r>
      <w:r w:rsidRPr="00106085">
        <w:rPr>
          <w:rFonts w:ascii="Arial" w:hAnsi="Arial" w:cs="Miriam"/>
          <w:b/>
          <w:bCs/>
          <w:sz w:val="20"/>
          <w:szCs w:val="20"/>
          <w:rtl/>
        </w:rPr>
        <w:t xml:space="preserve"> אני אמרתי להם את זה כבר, זה לא שאני לא עבדתי, אני כן עבדתי פה, עבדתי פה, ושם בחולון ויבנה, כפר עזה, היינו </w:t>
      </w:r>
      <w:r w:rsidRPr="00106085">
        <w:rPr>
          <w:rFonts w:ascii="Arial" w:hAnsi="Arial" w:cs="Miriam" w:hint="cs"/>
          <w:b/>
          <w:bCs/>
          <w:sz w:val="20"/>
          <w:szCs w:val="20"/>
          <w:rtl/>
        </w:rPr>
        <w:t>עובדים</w:t>
      </w:r>
      <w:r w:rsidRPr="00106085">
        <w:rPr>
          <w:rFonts w:ascii="Arial" w:hAnsi="Arial" w:cs="Miriam"/>
          <w:b/>
          <w:bCs/>
          <w:sz w:val="20"/>
          <w:szCs w:val="20"/>
          <w:rtl/>
        </w:rPr>
        <w:t xml:space="preserve"> באשקלון</w:t>
      </w:r>
      <w:r w:rsidRPr="00106085">
        <w:rPr>
          <w:rFonts w:ascii="Arial" w:hAnsi="Arial" w:cs="Miriam" w:hint="cs"/>
          <w:b/>
          <w:bCs/>
          <w:sz w:val="20"/>
          <w:szCs w:val="20"/>
          <w:rtl/>
        </w:rPr>
        <w:t>...</w:t>
      </w:r>
      <w:r w:rsidRPr="00106085">
        <w:rPr>
          <w:rFonts w:ascii="Arial" w:hAnsi="Arial" w:cs="Miriam"/>
          <w:b/>
          <w:bCs/>
          <w:sz w:val="20"/>
          <w:szCs w:val="20"/>
          <w:rtl/>
        </w:rPr>
        <w:t xml:space="preserve"> חיפה, תל אביב, אין מקום שאני לא עבדתי שם</w:t>
      </w:r>
      <w:r w:rsidRPr="00106085">
        <w:rPr>
          <w:rFonts w:ascii="Arial" w:hAnsi="Arial" w:cs="Miriam" w:hint="cs"/>
          <w:b/>
          <w:bCs/>
          <w:sz w:val="20"/>
          <w:szCs w:val="20"/>
          <w:rtl/>
        </w:rPr>
        <w:t>"</w:t>
      </w:r>
      <w:r w:rsidRPr="00106085">
        <w:rPr>
          <w:rFonts w:ascii="Arial" w:hAnsi="Arial" w:hint="cs"/>
          <w:sz w:val="20"/>
          <w:szCs w:val="20"/>
          <w:rtl/>
        </w:rPr>
        <w:t>,</w:t>
      </w:r>
      <w:r w:rsidRPr="00106085">
        <w:rPr>
          <w:rFonts w:ascii="Arial" w:hAnsi="Arial" w:hint="cs"/>
          <w:b/>
          <w:bCs/>
          <w:sz w:val="20"/>
          <w:szCs w:val="20"/>
          <w:rtl/>
        </w:rPr>
        <w:t xml:space="preserve"> </w:t>
      </w:r>
      <w:r w:rsidRPr="00106085">
        <w:rPr>
          <w:rFonts w:ascii="Arial" w:hAnsi="Arial" w:hint="cs"/>
          <w:sz w:val="20"/>
          <w:szCs w:val="20"/>
          <w:rtl/>
        </w:rPr>
        <w:t>שיחה</w:t>
      </w:r>
      <w:r w:rsidRPr="00106085">
        <w:rPr>
          <w:rFonts w:ascii="Arial" w:hAnsi="Arial"/>
          <w:sz w:val="20"/>
          <w:szCs w:val="20"/>
          <w:rtl/>
        </w:rPr>
        <w:t xml:space="preserve"> מיום 25/</w:t>
      </w:r>
      <w:r w:rsidRPr="00106085">
        <w:rPr>
          <w:rFonts w:ascii="Arial" w:hAnsi="Arial" w:hint="cs"/>
          <w:sz w:val="20"/>
          <w:szCs w:val="20"/>
          <w:rtl/>
        </w:rPr>
        <w:t>0</w:t>
      </w:r>
      <w:r w:rsidRPr="00106085">
        <w:rPr>
          <w:rFonts w:ascii="Arial" w:hAnsi="Arial"/>
          <w:sz w:val="20"/>
          <w:szCs w:val="20"/>
          <w:rtl/>
        </w:rPr>
        <w:t>6/14</w:t>
      </w:r>
      <w:r w:rsidRPr="00106085">
        <w:rPr>
          <w:rFonts w:ascii="Arial" w:hAnsi="Arial" w:hint="cs"/>
          <w:sz w:val="20"/>
          <w:szCs w:val="20"/>
          <w:rtl/>
        </w:rPr>
        <w:t>;</w:t>
      </w:r>
      <w:r w:rsidRPr="00106085">
        <w:rPr>
          <w:rFonts w:ascii="Arial" w:hAnsi="Arial"/>
          <w:sz w:val="20"/>
          <w:szCs w:val="20"/>
          <w:rtl/>
        </w:rPr>
        <w:t xml:space="preserve"> ת. פענוח </w:t>
      </w:r>
      <w:r w:rsidRPr="00106085">
        <w:rPr>
          <w:rFonts w:ascii="Arial" w:hAnsi="Arial" w:hint="cs"/>
          <w:sz w:val="20"/>
          <w:szCs w:val="20"/>
          <w:rtl/>
        </w:rPr>
        <w:t>0</w:t>
      </w:r>
      <w:r w:rsidRPr="00106085">
        <w:rPr>
          <w:rFonts w:ascii="Arial" w:hAnsi="Arial"/>
          <w:sz w:val="20"/>
          <w:szCs w:val="20"/>
          <w:rtl/>
        </w:rPr>
        <w:t>9/</w:t>
      </w:r>
      <w:r w:rsidRPr="00106085">
        <w:rPr>
          <w:rFonts w:ascii="Arial" w:hAnsi="Arial" w:hint="cs"/>
          <w:sz w:val="20"/>
          <w:szCs w:val="20"/>
          <w:rtl/>
        </w:rPr>
        <w:t>0</w:t>
      </w:r>
      <w:r w:rsidRPr="00106085">
        <w:rPr>
          <w:rFonts w:ascii="Arial" w:hAnsi="Arial"/>
          <w:sz w:val="20"/>
          <w:szCs w:val="20"/>
          <w:rtl/>
        </w:rPr>
        <w:t>7/14</w:t>
      </w:r>
      <w:r w:rsidRPr="00106085">
        <w:rPr>
          <w:rFonts w:ascii="Arial" w:hAnsi="Arial" w:hint="cs"/>
          <w:sz w:val="20"/>
          <w:szCs w:val="20"/>
          <w:rtl/>
        </w:rPr>
        <w:t>,</w:t>
      </w:r>
      <w:r w:rsidRPr="00106085">
        <w:rPr>
          <w:rFonts w:ascii="Arial" w:hAnsi="Arial"/>
          <w:sz w:val="20"/>
          <w:szCs w:val="20"/>
          <w:rtl/>
        </w:rPr>
        <w:t xml:space="preserve"> עמ' 3 ש'</w:t>
      </w:r>
      <w:r w:rsidRPr="00106085">
        <w:rPr>
          <w:rFonts w:ascii="Arial" w:hAnsi="Arial" w:hint="cs"/>
          <w:sz w:val="20"/>
          <w:szCs w:val="20"/>
          <w:rtl/>
        </w:rPr>
        <w:t xml:space="preserve"> 37-31</w:t>
      </w:r>
      <w:r w:rsidRPr="00106085">
        <w:rPr>
          <w:rFonts w:ascii="Arial" w:hAnsi="Arial"/>
          <w:sz w:val="20"/>
          <w:szCs w:val="20"/>
          <w:rtl/>
        </w:rPr>
        <w:t>)</w:t>
      </w:r>
      <w:r w:rsidRPr="00106085">
        <w:rPr>
          <w:rFonts w:ascii="Arial" w:hAnsi="Arial" w:hint="cs"/>
          <w:sz w:val="24"/>
          <w:szCs w:val="24"/>
          <w:rtl/>
        </w:rPr>
        <w:t>;</w:t>
      </w:r>
    </w:p>
    <w:p w14:paraId="0509A9C4" w14:textId="77777777" w:rsidR="00106085" w:rsidRPr="00106085" w:rsidRDefault="00106085" w:rsidP="00106085">
      <w:pPr>
        <w:pStyle w:val="ListParagraph"/>
        <w:spacing w:after="0" w:line="360" w:lineRule="auto"/>
        <w:jc w:val="both"/>
        <w:rPr>
          <w:rFonts w:ascii="Arial" w:hAnsi="Arial"/>
          <w:sz w:val="20"/>
          <w:szCs w:val="20"/>
          <w:rtl/>
        </w:rPr>
      </w:pPr>
      <w:r w:rsidRPr="00106085">
        <w:rPr>
          <w:rFonts w:ascii="Arial" w:hAnsi="Arial"/>
          <w:sz w:val="24"/>
          <w:szCs w:val="24"/>
          <w:rtl/>
        </w:rPr>
        <w:t>"פריצת הדרך" המשמעותית ביותר ה</w:t>
      </w:r>
      <w:r w:rsidRPr="00106085">
        <w:rPr>
          <w:rFonts w:ascii="Arial" w:hAnsi="Arial" w:hint="cs"/>
          <w:sz w:val="24"/>
          <w:szCs w:val="24"/>
          <w:rtl/>
        </w:rPr>
        <w:t>י</w:t>
      </w:r>
      <w:r w:rsidRPr="00106085">
        <w:rPr>
          <w:rFonts w:ascii="Arial" w:hAnsi="Arial"/>
          <w:sz w:val="24"/>
          <w:szCs w:val="24"/>
          <w:rtl/>
        </w:rPr>
        <w:t>יתה בשיחה</w:t>
      </w:r>
      <w:r w:rsidRPr="00106085">
        <w:rPr>
          <w:rFonts w:ascii="Arial" w:hAnsi="Arial" w:hint="cs"/>
          <w:sz w:val="24"/>
          <w:szCs w:val="24"/>
          <w:rtl/>
        </w:rPr>
        <w:t xml:space="preserve"> נוספת שניהלו השניים בתאריך</w:t>
      </w:r>
      <w:r w:rsidRPr="00106085">
        <w:rPr>
          <w:rFonts w:ascii="Arial" w:hAnsi="Arial"/>
          <w:sz w:val="24"/>
          <w:szCs w:val="24"/>
          <w:rtl/>
        </w:rPr>
        <w:t xml:space="preserve"> 25/</w:t>
      </w:r>
      <w:r w:rsidRPr="00106085">
        <w:rPr>
          <w:rFonts w:ascii="Arial" w:hAnsi="Arial" w:hint="cs"/>
          <w:sz w:val="24"/>
          <w:szCs w:val="24"/>
          <w:rtl/>
        </w:rPr>
        <w:t>0</w:t>
      </w:r>
      <w:r w:rsidRPr="00106085">
        <w:rPr>
          <w:rFonts w:ascii="Arial" w:hAnsi="Arial"/>
          <w:sz w:val="24"/>
          <w:szCs w:val="24"/>
          <w:rtl/>
        </w:rPr>
        <w:t>6/14</w:t>
      </w:r>
      <w:r w:rsidRPr="00106085">
        <w:rPr>
          <w:rFonts w:ascii="Arial" w:hAnsi="Arial" w:hint="cs"/>
          <w:sz w:val="24"/>
          <w:szCs w:val="24"/>
          <w:rtl/>
        </w:rPr>
        <w:t>, במהלכה</w:t>
      </w:r>
      <w:r w:rsidRPr="00106085">
        <w:rPr>
          <w:rFonts w:ascii="Arial" w:hAnsi="Arial"/>
          <w:sz w:val="24"/>
          <w:szCs w:val="24"/>
          <w:rtl/>
        </w:rPr>
        <w:t xml:space="preserve"> </w:t>
      </w:r>
      <w:r w:rsidRPr="00106085">
        <w:rPr>
          <w:rFonts w:ascii="Arial" w:hAnsi="Arial" w:hint="cs"/>
          <w:sz w:val="24"/>
          <w:szCs w:val="24"/>
          <w:rtl/>
        </w:rPr>
        <w:t xml:space="preserve">אישר </w:t>
      </w:r>
      <w:r w:rsidRPr="00106085">
        <w:rPr>
          <w:rFonts w:ascii="Arial" w:hAnsi="Arial"/>
          <w:sz w:val="24"/>
          <w:szCs w:val="24"/>
          <w:rtl/>
        </w:rPr>
        <w:t>הנאשם</w:t>
      </w:r>
      <w:r w:rsidRPr="00106085">
        <w:rPr>
          <w:rFonts w:ascii="Arial" w:hAnsi="Arial" w:hint="cs"/>
          <w:sz w:val="24"/>
          <w:szCs w:val="24"/>
          <w:rtl/>
        </w:rPr>
        <w:t>, במפורש,</w:t>
      </w:r>
      <w:r w:rsidRPr="00106085">
        <w:rPr>
          <w:rFonts w:ascii="Arial" w:hAnsi="Arial"/>
          <w:sz w:val="24"/>
          <w:szCs w:val="24"/>
          <w:rtl/>
        </w:rPr>
        <w:t xml:space="preserve"> כי עבד בעיר אשדוד בפרק כזה או אחר בחייו ובתפקידים שונים. באותה שיחה </w:t>
      </w:r>
      <w:r w:rsidRPr="00106085">
        <w:rPr>
          <w:rFonts w:ascii="Arial" w:hAnsi="Arial" w:hint="cs"/>
          <w:sz w:val="24"/>
          <w:szCs w:val="24"/>
          <w:rtl/>
        </w:rPr>
        <w:t>גם פתח</w:t>
      </w:r>
      <w:r w:rsidRPr="00106085">
        <w:rPr>
          <w:rFonts w:ascii="Arial" w:hAnsi="Arial"/>
          <w:sz w:val="24"/>
          <w:szCs w:val="24"/>
          <w:rtl/>
        </w:rPr>
        <w:t xml:space="preserve"> הנאשם במונולוג מפורט על יחסיו עם נשים ותפיסתו המושגית וה</w:t>
      </w:r>
      <w:r w:rsidRPr="00106085">
        <w:rPr>
          <w:rFonts w:ascii="Arial" w:hAnsi="Arial" w:hint="cs"/>
          <w:sz w:val="24"/>
          <w:szCs w:val="24"/>
          <w:rtl/>
        </w:rPr>
        <w:t xml:space="preserve">חפצית </w:t>
      </w:r>
      <w:r w:rsidRPr="00106085">
        <w:rPr>
          <w:rFonts w:ascii="Arial" w:hAnsi="Arial"/>
          <w:sz w:val="24"/>
          <w:szCs w:val="24"/>
          <w:rtl/>
        </w:rPr>
        <w:t xml:space="preserve">אותן. </w:t>
      </w:r>
      <w:r w:rsidRPr="00106085">
        <w:rPr>
          <w:rFonts w:ascii="Arial" w:hAnsi="Arial" w:hint="cs"/>
          <w:sz w:val="24"/>
          <w:szCs w:val="24"/>
          <w:rtl/>
        </w:rPr>
        <w:t xml:space="preserve">מסיפורי הנאשם למדובב עולה, כי הוא </w:t>
      </w:r>
      <w:r w:rsidRPr="00106085">
        <w:rPr>
          <w:rFonts w:ascii="Arial" w:hAnsi="Arial"/>
          <w:sz w:val="24"/>
          <w:szCs w:val="24"/>
          <w:rtl/>
        </w:rPr>
        <w:t>תופס נשים כאובייקט חסר חשיבות וללא רגשות אנושיים</w:t>
      </w:r>
      <w:r w:rsidRPr="00106085">
        <w:rPr>
          <w:rFonts w:ascii="Arial" w:hAnsi="Arial" w:hint="cs"/>
          <w:sz w:val="24"/>
          <w:szCs w:val="24"/>
          <w:rtl/>
        </w:rPr>
        <w:t>,</w:t>
      </w:r>
      <w:r w:rsidRPr="00106085">
        <w:rPr>
          <w:rFonts w:ascii="Arial" w:hAnsi="Arial"/>
          <w:sz w:val="24"/>
          <w:szCs w:val="24"/>
          <w:rtl/>
        </w:rPr>
        <w:t xml:space="preserve"> כ</w:t>
      </w:r>
      <w:r w:rsidRPr="00106085">
        <w:rPr>
          <w:rFonts w:ascii="Arial" w:hAnsi="Arial" w:hint="cs"/>
          <w:sz w:val="24"/>
          <w:szCs w:val="24"/>
          <w:rtl/>
        </w:rPr>
        <w:t>כ</w:t>
      </w:r>
      <w:r w:rsidRPr="00106085">
        <w:rPr>
          <w:rFonts w:ascii="Arial" w:hAnsi="Arial"/>
          <w:sz w:val="24"/>
          <w:szCs w:val="24"/>
          <w:rtl/>
        </w:rPr>
        <w:t>לי</w:t>
      </w:r>
      <w:r w:rsidRPr="00106085">
        <w:rPr>
          <w:rFonts w:ascii="Arial" w:hAnsi="Arial" w:hint="cs"/>
          <w:sz w:val="24"/>
          <w:szCs w:val="24"/>
          <w:rtl/>
        </w:rPr>
        <w:t xml:space="preserve"> שנועד לשרת את </w:t>
      </w:r>
      <w:r w:rsidRPr="00106085">
        <w:rPr>
          <w:rFonts w:ascii="Arial" w:hAnsi="Arial"/>
          <w:sz w:val="24"/>
          <w:szCs w:val="24"/>
          <w:rtl/>
        </w:rPr>
        <w:t>רצונותיו ומאווייו. יחסו לנשים משפיל ומבזה</w:t>
      </w:r>
      <w:r w:rsidRPr="00106085">
        <w:rPr>
          <w:rFonts w:ascii="Arial" w:hAnsi="Arial" w:hint="cs"/>
          <w:sz w:val="24"/>
          <w:szCs w:val="24"/>
          <w:rtl/>
        </w:rPr>
        <w:t>, כשלדבריו, בעת שהוא ממצה</w:t>
      </w:r>
      <w:r w:rsidRPr="00106085">
        <w:rPr>
          <w:rFonts w:ascii="Arial" w:hAnsi="Arial"/>
          <w:sz w:val="24"/>
          <w:szCs w:val="24"/>
          <w:rtl/>
        </w:rPr>
        <w:t xml:space="preserve"> מפגשו עמן</w:t>
      </w:r>
      <w:r w:rsidRPr="00106085">
        <w:rPr>
          <w:rFonts w:ascii="Arial" w:hAnsi="Arial" w:hint="cs"/>
          <w:sz w:val="24"/>
          <w:szCs w:val="24"/>
          <w:rtl/>
        </w:rPr>
        <w:t>, היה משליכן</w:t>
      </w:r>
      <w:r w:rsidRPr="00106085">
        <w:rPr>
          <w:rFonts w:ascii="Arial" w:hAnsi="Arial"/>
          <w:sz w:val="24"/>
          <w:szCs w:val="24"/>
          <w:rtl/>
        </w:rPr>
        <w:t xml:space="preserve"> כחפץ</w:t>
      </w:r>
      <w:r w:rsidRPr="00106085">
        <w:rPr>
          <w:rFonts w:ascii="Arial" w:hAnsi="Arial" w:hint="cs"/>
          <w:sz w:val="24"/>
          <w:szCs w:val="24"/>
          <w:rtl/>
        </w:rPr>
        <w:t xml:space="preserve"> </w:t>
      </w:r>
      <w:r w:rsidRPr="00106085">
        <w:rPr>
          <w:rFonts w:ascii="Arial" w:hAnsi="Arial"/>
          <w:sz w:val="20"/>
          <w:szCs w:val="20"/>
          <w:rtl/>
        </w:rPr>
        <w:t>(</w:t>
      </w:r>
      <w:r w:rsidRPr="00106085">
        <w:rPr>
          <w:rFonts w:ascii="Arial" w:hAnsi="Arial" w:hint="cs"/>
          <w:sz w:val="20"/>
          <w:szCs w:val="20"/>
          <w:rtl/>
        </w:rPr>
        <w:t>שיחה מטרידה זו הינה מיום</w:t>
      </w:r>
      <w:r w:rsidRPr="00106085">
        <w:rPr>
          <w:rFonts w:ascii="Arial" w:hAnsi="Arial"/>
          <w:sz w:val="20"/>
          <w:szCs w:val="20"/>
          <w:rtl/>
        </w:rPr>
        <w:t xml:space="preserve"> 25/</w:t>
      </w:r>
      <w:r w:rsidRPr="00106085">
        <w:rPr>
          <w:rFonts w:ascii="Arial" w:hAnsi="Arial" w:hint="cs"/>
          <w:sz w:val="20"/>
          <w:szCs w:val="20"/>
          <w:rtl/>
        </w:rPr>
        <w:t>0</w:t>
      </w:r>
      <w:r w:rsidRPr="00106085">
        <w:rPr>
          <w:rFonts w:ascii="Arial" w:hAnsi="Arial"/>
          <w:sz w:val="20"/>
          <w:szCs w:val="20"/>
          <w:rtl/>
        </w:rPr>
        <w:t>6/14</w:t>
      </w:r>
      <w:r w:rsidRPr="00106085">
        <w:rPr>
          <w:rFonts w:ascii="Arial" w:hAnsi="Arial" w:hint="cs"/>
          <w:sz w:val="20"/>
          <w:szCs w:val="20"/>
          <w:rtl/>
        </w:rPr>
        <w:t>;</w:t>
      </w:r>
      <w:r w:rsidRPr="00106085">
        <w:rPr>
          <w:rFonts w:ascii="Arial" w:hAnsi="Arial"/>
          <w:sz w:val="20"/>
          <w:szCs w:val="20"/>
          <w:rtl/>
        </w:rPr>
        <w:t xml:space="preserve"> ת</w:t>
      </w:r>
      <w:r w:rsidRPr="00106085">
        <w:rPr>
          <w:rFonts w:ascii="Arial" w:hAnsi="Arial" w:hint="cs"/>
          <w:sz w:val="20"/>
          <w:szCs w:val="20"/>
          <w:rtl/>
        </w:rPr>
        <w:t>אריך</w:t>
      </w:r>
      <w:r w:rsidRPr="00106085">
        <w:rPr>
          <w:rFonts w:ascii="Arial" w:hAnsi="Arial"/>
          <w:sz w:val="20"/>
          <w:szCs w:val="20"/>
          <w:rtl/>
        </w:rPr>
        <w:t xml:space="preserve"> פענוח 15/</w:t>
      </w:r>
      <w:r w:rsidRPr="00106085">
        <w:rPr>
          <w:rFonts w:ascii="Arial" w:hAnsi="Arial" w:hint="cs"/>
          <w:sz w:val="20"/>
          <w:szCs w:val="20"/>
          <w:rtl/>
        </w:rPr>
        <w:t>0</w:t>
      </w:r>
      <w:r w:rsidRPr="00106085">
        <w:rPr>
          <w:rFonts w:ascii="Arial" w:hAnsi="Arial"/>
          <w:sz w:val="20"/>
          <w:szCs w:val="20"/>
          <w:rtl/>
        </w:rPr>
        <w:t>8/14</w:t>
      </w:r>
      <w:r w:rsidRPr="00106085">
        <w:rPr>
          <w:rFonts w:ascii="Arial" w:hAnsi="Arial" w:hint="cs"/>
          <w:sz w:val="20"/>
          <w:szCs w:val="20"/>
          <w:rtl/>
        </w:rPr>
        <w:t>, הגם שאין מקום להרחיב על תוכנה).</w:t>
      </w:r>
    </w:p>
    <w:p w14:paraId="5EC26612" w14:textId="77777777" w:rsidR="00106085" w:rsidRPr="00106085" w:rsidRDefault="00106085" w:rsidP="00106085">
      <w:pPr>
        <w:pStyle w:val="ListParagraph"/>
        <w:numPr>
          <w:ilvl w:val="0"/>
          <w:numId w:val="6"/>
        </w:numPr>
        <w:spacing w:line="360" w:lineRule="auto"/>
        <w:jc w:val="both"/>
        <w:rPr>
          <w:rFonts w:ascii="Arial" w:hAnsi="Arial"/>
          <w:b/>
          <w:bCs/>
          <w:sz w:val="24"/>
          <w:szCs w:val="24"/>
          <w:u w:val="single"/>
          <w:rtl/>
        </w:rPr>
      </w:pPr>
      <w:r w:rsidRPr="00106085">
        <w:rPr>
          <w:rFonts w:ascii="Arial" w:hAnsi="Arial" w:hint="cs"/>
          <w:b/>
          <w:bCs/>
          <w:sz w:val="24"/>
          <w:szCs w:val="24"/>
          <w:u w:val="single"/>
          <w:rtl/>
        </w:rPr>
        <w:t>ה</w:t>
      </w:r>
      <w:r w:rsidRPr="00106085">
        <w:rPr>
          <w:rFonts w:ascii="Arial" w:hAnsi="Arial"/>
          <w:b/>
          <w:bCs/>
          <w:sz w:val="24"/>
          <w:szCs w:val="24"/>
          <w:u w:val="single"/>
          <w:rtl/>
        </w:rPr>
        <w:t>נאשם בחר להעיד ועדותו נשמעה בישיבת 12/</w:t>
      </w:r>
      <w:r w:rsidRPr="00106085">
        <w:rPr>
          <w:rFonts w:ascii="Arial" w:hAnsi="Arial" w:hint="cs"/>
          <w:b/>
          <w:bCs/>
          <w:sz w:val="24"/>
          <w:szCs w:val="24"/>
          <w:u w:val="single"/>
          <w:rtl/>
        </w:rPr>
        <w:t>0</w:t>
      </w:r>
      <w:r w:rsidRPr="00106085">
        <w:rPr>
          <w:rFonts w:ascii="Arial" w:hAnsi="Arial"/>
          <w:b/>
          <w:bCs/>
          <w:sz w:val="24"/>
          <w:szCs w:val="24"/>
          <w:u w:val="single"/>
          <w:rtl/>
        </w:rPr>
        <w:t>7/15</w:t>
      </w:r>
      <w:r w:rsidRPr="00106085">
        <w:rPr>
          <w:rFonts w:ascii="Arial" w:hAnsi="Arial" w:hint="cs"/>
          <w:sz w:val="24"/>
          <w:szCs w:val="24"/>
          <w:rtl/>
        </w:rPr>
        <w:t>.</w:t>
      </w:r>
      <w:r w:rsidRPr="00106085">
        <w:rPr>
          <w:rFonts w:ascii="Arial" w:hAnsi="Arial"/>
          <w:b/>
          <w:bCs/>
          <w:sz w:val="24"/>
          <w:szCs w:val="24"/>
          <w:u w:val="single"/>
          <w:rtl/>
        </w:rPr>
        <w:t xml:space="preserve"> </w:t>
      </w:r>
    </w:p>
    <w:p w14:paraId="62D29E46" w14:textId="77777777" w:rsidR="00106085" w:rsidRPr="00106085" w:rsidRDefault="00106085" w:rsidP="00106085">
      <w:pPr>
        <w:pStyle w:val="ListParagraph"/>
        <w:spacing w:after="0" w:line="360" w:lineRule="auto"/>
        <w:jc w:val="both"/>
        <w:rPr>
          <w:rFonts w:ascii="Arial" w:hAnsi="Arial"/>
          <w:b/>
          <w:bCs/>
          <w:sz w:val="24"/>
          <w:szCs w:val="24"/>
          <w:rtl/>
        </w:rPr>
      </w:pPr>
      <w:r w:rsidRPr="00106085">
        <w:rPr>
          <w:rFonts w:ascii="Arial" w:hAnsi="Arial"/>
          <w:sz w:val="24"/>
          <w:szCs w:val="24"/>
          <w:rtl/>
        </w:rPr>
        <w:t>בחקירתו הראשית אישר</w:t>
      </w:r>
      <w:r w:rsidRPr="00106085">
        <w:rPr>
          <w:rFonts w:ascii="Arial" w:hAnsi="Arial" w:hint="cs"/>
          <w:sz w:val="24"/>
          <w:szCs w:val="24"/>
          <w:rtl/>
        </w:rPr>
        <w:t xml:space="preserve"> הנאשם, </w:t>
      </w:r>
      <w:r w:rsidRPr="00106085">
        <w:rPr>
          <w:rFonts w:ascii="Arial" w:hAnsi="Arial"/>
          <w:sz w:val="24"/>
          <w:szCs w:val="24"/>
          <w:rtl/>
        </w:rPr>
        <w:t xml:space="preserve">כי </w:t>
      </w:r>
      <w:r w:rsidRPr="00106085">
        <w:rPr>
          <w:rFonts w:ascii="Arial" w:hAnsi="Arial" w:hint="cs"/>
          <w:sz w:val="24"/>
          <w:szCs w:val="24"/>
          <w:rtl/>
        </w:rPr>
        <w:t xml:space="preserve">בשנת 2005 </w:t>
      </w:r>
      <w:r w:rsidRPr="00106085">
        <w:rPr>
          <w:rFonts w:ascii="Arial" w:hAnsi="Arial"/>
          <w:sz w:val="24"/>
          <w:szCs w:val="24"/>
          <w:rtl/>
        </w:rPr>
        <w:t xml:space="preserve">עבד בפרויקט הסיטי באשדוד </w:t>
      </w:r>
      <w:r w:rsidRPr="00106085">
        <w:rPr>
          <w:rFonts w:ascii="Arial" w:hAnsi="Arial" w:hint="cs"/>
          <w:sz w:val="24"/>
          <w:szCs w:val="24"/>
          <w:rtl/>
        </w:rPr>
        <w:t>אצל</w:t>
      </w:r>
      <w:r w:rsidRPr="00106085">
        <w:rPr>
          <w:rFonts w:ascii="Arial" w:hAnsi="Arial"/>
          <w:sz w:val="24"/>
          <w:szCs w:val="24"/>
          <w:rtl/>
        </w:rPr>
        <w:t xml:space="preserve"> קבלן בן כפרו</w:t>
      </w:r>
      <w:r w:rsidRPr="00106085">
        <w:rPr>
          <w:rFonts w:ascii="Arial" w:hAnsi="Arial" w:hint="cs"/>
          <w:sz w:val="24"/>
          <w:szCs w:val="24"/>
          <w:rtl/>
        </w:rPr>
        <w:t xml:space="preserve"> </w:t>
      </w:r>
      <w:r w:rsidRPr="00106085">
        <w:rPr>
          <w:rFonts w:ascii="Arial" w:hAnsi="Arial"/>
          <w:sz w:val="24"/>
          <w:szCs w:val="24"/>
          <w:rtl/>
        </w:rPr>
        <w:t>לתקופה של כ</w:t>
      </w:r>
      <w:r w:rsidRPr="00106085">
        <w:rPr>
          <w:rFonts w:ascii="Arial" w:hAnsi="Arial" w:hint="cs"/>
          <w:sz w:val="24"/>
          <w:szCs w:val="24"/>
          <w:rtl/>
        </w:rPr>
        <w:t xml:space="preserve">- 6-5 </w:t>
      </w:r>
      <w:r w:rsidRPr="00106085">
        <w:rPr>
          <w:rFonts w:ascii="Arial" w:hAnsi="Arial"/>
          <w:sz w:val="24"/>
          <w:szCs w:val="24"/>
          <w:rtl/>
        </w:rPr>
        <w:t>חודשי</w:t>
      </w:r>
      <w:r w:rsidRPr="00106085">
        <w:rPr>
          <w:rFonts w:ascii="Arial" w:hAnsi="Arial" w:hint="cs"/>
          <w:sz w:val="24"/>
          <w:szCs w:val="24"/>
          <w:rtl/>
        </w:rPr>
        <w:t xml:space="preserve">ם. הוא ציין, כי </w:t>
      </w:r>
      <w:r w:rsidRPr="00106085">
        <w:rPr>
          <w:rFonts w:ascii="Arial" w:hAnsi="Arial"/>
          <w:sz w:val="24"/>
          <w:szCs w:val="24"/>
          <w:rtl/>
        </w:rPr>
        <w:t>באותו פרויקט עבדו גם בני משפחתו, וכי הסיבה בעטיה חדל מהעבודה ה</w:t>
      </w:r>
      <w:r w:rsidRPr="00106085">
        <w:rPr>
          <w:rFonts w:ascii="Arial" w:hAnsi="Arial" w:hint="cs"/>
          <w:sz w:val="24"/>
          <w:szCs w:val="24"/>
          <w:rtl/>
        </w:rPr>
        <w:t>י</w:t>
      </w:r>
      <w:r w:rsidRPr="00106085">
        <w:rPr>
          <w:rFonts w:ascii="Arial" w:hAnsi="Arial"/>
          <w:sz w:val="24"/>
          <w:szCs w:val="24"/>
          <w:rtl/>
        </w:rPr>
        <w:t xml:space="preserve">א אי שביעות רצונו מהשכר ששולם לו. </w:t>
      </w:r>
      <w:r w:rsidRPr="00106085">
        <w:rPr>
          <w:rFonts w:ascii="Arial" w:hAnsi="Arial" w:hint="cs"/>
          <w:sz w:val="24"/>
          <w:szCs w:val="24"/>
          <w:rtl/>
        </w:rPr>
        <w:t>לדבריו,</w:t>
      </w:r>
      <w:r w:rsidRPr="00106085">
        <w:rPr>
          <w:rFonts w:ascii="Arial" w:hAnsi="Arial"/>
          <w:sz w:val="24"/>
          <w:szCs w:val="24"/>
          <w:rtl/>
        </w:rPr>
        <w:t xml:space="preserve"> במועד הגעת השוטרים לאתר הבניה </w:t>
      </w:r>
      <w:r w:rsidRPr="00106085">
        <w:rPr>
          <w:rFonts w:ascii="Arial" w:hAnsi="Arial" w:hint="cs"/>
          <w:sz w:val="24"/>
          <w:szCs w:val="24"/>
          <w:rtl/>
        </w:rPr>
        <w:t>ו</w:t>
      </w:r>
      <w:r w:rsidRPr="00106085">
        <w:rPr>
          <w:rFonts w:ascii="Arial" w:hAnsi="Arial"/>
          <w:sz w:val="24"/>
          <w:szCs w:val="24"/>
          <w:rtl/>
        </w:rPr>
        <w:t>לקיחת דגימות הרוק מהפועלים</w:t>
      </w:r>
      <w:r w:rsidRPr="00106085">
        <w:rPr>
          <w:rFonts w:ascii="Arial" w:hAnsi="Arial" w:hint="cs"/>
          <w:sz w:val="24"/>
          <w:szCs w:val="24"/>
          <w:rtl/>
        </w:rPr>
        <w:t>,</w:t>
      </w:r>
      <w:r w:rsidRPr="00106085">
        <w:rPr>
          <w:rFonts w:ascii="Arial" w:hAnsi="Arial"/>
          <w:sz w:val="24"/>
          <w:szCs w:val="24"/>
          <w:rtl/>
        </w:rPr>
        <w:t xml:space="preserve"> </w:t>
      </w:r>
      <w:r w:rsidRPr="00106085">
        <w:rPr>
          <w:rFonts w:ascii="Arial" w:hAnsi="Arial" w:hint="cs"/>
          <w:sz w:val="24"/>
          <w:szCs w:val="24"/>
          <w:rtl/>
        </w:rPr>
        <w:t xml:space="preserve">עבד </w:t>
      </w:r>
      <w:r w:rsidRPr="00106085">
        <w:rPr>
          <w:rFonts w:ascii="Arial" w:hAnsi="Arial"/>
          <w:sz w:val="24"/>
          <w:szCs w:val="24"/>
          <w:rtl/>
        </w:rPr>
        <w:t>באזור אחר באתר, אך לא נתבקש למסור דגימה</w:t>
      </w:r>
      <w:r w:rsidRPr="00106085">
        <w:rPr>
          <w:rFonts w:ascii="Arial" w:hAnsi="Arial" w:hint="cs"/>
          <w:sz w:val="24"/>
          <w:szCs w:val="24"/>
          <w:rtl/>
        </w:rPr>
        <w:t xml:space="preserve">; </w:t>
      </w:r>
      <w:r w:rsidRPr="00106085">
        <w:rPr>
          <w:rFonts w:ascii="Arial" w:hAnsi="Arial"/>
          <w:sz w:val="24"/>
          <w:szCs w:val="24"/>
          <w:rtl/>
        </w:rPr>
        <w:t>דבר הגעתם</w:t>
      </w:r>
      <w:r w:rsidRPr="00106085">
        <w:rPr>
          <w:rFonts w:ascii="Arial" w:hAnsi="Arial" w:hint="cs"/>
          <w:sz w:val="24"/>
          <w:szCs w:val="24"/>
          <w:rtl/>
        </w:rPr>
        <w:t xml:space="preserve"> של השוטרים </w:t>
      </w:r>
      <w:r w:rsidRPr="00106085">
        <w:rPr>
          <w:rFonts w:ascii="Arial" w:hAnsi="Arial"/>
          <w:sz w:val="24"/>
          <w:szCs w:val="24"/>
          <w:rtl/>
        </w:rPr>
        <w:t>נודע לו</w:t>
      </w:r>
      <w:r w:rsidRPr="00106085">
        <w:rPr>
          <w:rFonts w:ascii="Arial" w:hAnsi="Arial" w:hint="cs"/>
          <w:sz w:val="24"/>
          <w:szCs w:val="24"/>
          <w:rtl/>
        </w:rPr>
        <w:t xml:space="preserve"> מפי העובדים שעות רבות לאחר סיום דגימתם; ו</w:t>
      </w:r>
      <w:r w:rsidRPr="00106085">
        <w:rPr>
          <w:rFonts w:ascii="Arial" w:hAnsi="Arial"/>
          <w:sz w:val="24"/>
          <w:szCs w:val="24"/>
          <w:rtl/>
        </w:rPr>
        <w:t>למיטב ידיעתו</w:t>
      </w:r>
      <w:r w:rsidRPr="00106085">
        <w:rPr>
          <w:rFonts w:ascii="Arial" w:hAnsi="Arial" w:hint="cs"/>
          <w:sz w:val="24"/>
          <w:szCs w:val="24"/>
          <w:rtl/>
        </w:rPr>
        <w:t>,</w:t>
      </w:r>
      <w:r w:rsidRPr="00106085">
        <w:rPr>
          <w:rFonts w:ascii="Arial" w:hAnsi="Arial"/>
          <w:sz w:val="24"/>
          <w:szCs w:val="24"/>
          <w:rtl/>
        </w:rPr>
        <w:t xml:space="preserve"> קיימים פועלים נוספים שלא נבדקו</w:t>
      </w:r>
      <w:r w:rsidRPr="00106085">
        <w:rPr>
          <w:rFonts w:ascii="Arial" w:hAnsi="Arial" w:hint="cs"/>
          <w:sz w:val="24"/>
          <w:szCs w:val="24"/>
          <w:rtl/>
        </w:rPr>
        <w:t xml:space="preserve"> </w:t>
      </w:r>
      <w:r w:rsidRPr="00106085">
        <w:rPr>
          <w:rFonts w:ascii="Arial" w:hAnsi="Arial"/>
          <w:sz w:val="20"/>
          <w:szCs w:val="20"/>
          <w:rtl/>
        </w:rPr>
        <w:t>(</w:t>
      </w:r>
      <w:r w:rsidRPr="00106085">
        <w:rPr>
          <w:rFonts w:ascii="Arial" w:hAnsi="Arial" w:hint="cs"/>
          <w:sz w:val="20"/>
          <w:szCs w:val="20"/>
          <w:rtl/>
        </w:rPr>
        <w:t xml:space="preserve">שם, </w:t>
      </w:r>
      <w:r w:rsidRPr="00106085">
        <w:rPr>
          <w:rFonts w:ascii="Arial" w:hAnsi="Arial"/>
          <w:sz w:val="20"/>
          <w:szCs w:val="20"/>
          <w:rtl/>
        </w:rPr>
        <w:t>עמ' 242</w:t>
      </w:r>
      <w:r w:rsidRPr="00106085">
        <w:rPr>
          <w:rFonts w:ascii="Arial" w:hAnsi="Arial" w:hint="cs"/>
          <w:sz w:val="20"/>
          <w:szCs w:val="20"/>
          <w:rtl/>
        </w:rPr>
        <w:t xml:space="preserve"> לפרוטוקול</w:t>
      </w:r>
      <w:r w:rsidRPr="00106085">
        <w:rPr>
          <w:rFonts w:ascii="Arial" w:hAnsi="Arial"/>
          <w:sz w:val="20"/>
          <w:szCs w:val="20"/>
          <w:rtl/>
        </w:rPr>
        <w:t>)</w:t>
      </w:r>
      <w:r w:rsidRPr="00106085">
        <w:rPr>
          <w:rFonts w:ascii="Arial" w:hAnsi="Arial"/>
          <w:sz w:val="24"/>
          <w:szCs w:val="24"/>
          <w:rtl/>
        </w:rPr>
        <w:t xml:space="preserve">. </w:t>
      </w:r>
      <w:r w:rsidRPr="00106085">
        <w:rPr>
          <w:rFonts w:ascii="Arial" w:hAnsi="Arial" w:hint="cs"/>
          <w:sz w:val="24"/>
          <w:szCs w:val="24"/>
          <w:rtl/>
        </w:rPr>
        <w:t xml:space="preserve">כשנשאל על ידי הסנגור, עו"ד א. פלדמן, </w:t>
      </w:r>
      <w:r w:rsidRPr="00106085">
        <w:rPr>
          <w:rFonts w:ascii="Arial" w:hAnsi="Arial"/>
          <w:sz w:val="24"/>
          <w:szCs w:val="24"/>
          <w:rtl/>
        </w:rPr>
        <w:t xml:space="preserve">מדוע נכח </w:t>
      </w:r>
      <w:r w:rsidRPr="00106085">
        <w:rPr>
          <w:rFonts w:ascii="Arial" w:hAnsi="Arial" w:hint="cs"/>
          <w:sz w:val="24"/>
          <w:szCs w:val="24"/>
          <w:rtl/>
        </w:rPr>
        <w:t xml:space="preserve">באתר </w:t>
      </w:r>
      <w:r w:rsidRPr="00106085">
        <w:rPr>
          <w:rFonts w:ascii="Arial" w:hAnsi="Arial"/>
          <w:sz w:val="24"/>
          <w:szCs w:val="24"/>
          <w:rtl/>
        </w:rPr>
        <w:t xml:space="preserve">ביום לקיחת הדגימות מהפועלים </w:t>
      </w:r>
      <w:r w:rsidRPr="00106085">
        <w:rPr>
          <w:rFonts w:ascii="Arial" w:hAnsi="Arial" w:hint="cs"/>
          <w:sz w:val="20"/>
          <w:szCs w:val="20"/>
          <w:rtl/>
        </w:rPr>
        <w:t>(06/06/05)</w:t>
      </w:r>
      <w:r w:rsidRPr="00106085">
        <w:rPr>
          <w:rFonts w:ascii="Arial" w:hAnsi="Arial" w:hint="cs"/>
          <w:sz w:val="24"/>
          <w:szCs w:val="24"/>
          <w:rtl/>
        </w:rPr>
        <w:t>,</w:t>
      </w:r>
      <w:r w:rsidRPr="00106085">
        <w:rPr>
          <w:rFonts w:ascii="Arial" w:hAnsi="Arial"/>
          <w:sz w:val="24"/>
          <w:szCs w:val="24"/>
          <w:rtl/>
        </w:rPr>
        <w:t xml:space="preserve"> אם עפ"י </w:t>
      </w:r>
      <w:r w:rsidRPr="00106085">
        <w:rPr>
          <w:rFonts w:ascii="Arial" w:hAnsi="Arial" w:hint="cs"/>
          <w:sz w:val="24"/>
          <w:szCs w:val="24"/>
          <w:rtl/>
        </w:rPr>
        <w:t xml:space="preserve">רישומי הקבלן </w:t>
      </w:r>
      <w:r w:rsidRPr="00106085">
        <w:rPr>
          <w:rFonts w:ascii="Arial" w:hAnsi="Arial"/>
          <w:sz w:val="24"/>
          <w:szCs w:val="24"/>
          <w:rtl/>
        </w:rPr>
        <w:t>סיים את עבודתו</w:t>
      </w:r>
      <w:r w:rsidRPr="00106085">
        <w:rPr>
          <w:rFonts w:ascii="Arial" w:hAnsi="Arial" w:hint="cs"/>
          <w:sz w:val="24"/>
          <w:szCs w:val="24"/>
          <w:rtl/>
        </w:rPr>
        <w:t xml:space="preserve"> ימים ספורים קודם לכן </w:t>
      </w:r>
      <w:r w:rsidRPr="00106085">
        <w:rPr>
          <w:rFonts w:ascii="Arial" w:hAnsi="Arial" w:hint="cs"/>
          <w:sz w:val="20"/>
          <w:szCs w:val="20"/>
          <w:rtl/>
        </w:rPr>
        <w:t>(בסוף חודש מאי 2005)</w:t>
      </w:r>
      <w:r w:rsidRPr="00106085">
        <w:rPr>
          <w:rFonts w:ascii="Arial" w:hAnsi="Arial" w:hint="cs"/>
          <w:sz w:val="24"/>
          <w:szCs w:val="24"/>
          <w:rtl/>
        </w:rPr>
        <w:t>,</w:t>
      </w:r>
      <w:r w:rsidRPr="00106085">
        <w:rPr>
          <w:rFonts w:ascii="Arial" w:hAnsi="Arial"/>
          <w:sz w:val="24"/>
          <w:szCs w:val="24"/>
          <w:rtl/>
        </w:rPr>
        <w:t xml:space="preserve"> השיב</w:t>
      </w:r>
      <w:r w:rsidRPr="00106085">
        <w:rPr>
          <w:rFonts w:ascii="Arial" w:hAnsi="Arial" w:hint="cs"/>
          <w:sz w:val="24"/>
          <w:szCs w:val="24"/>
          <w:rtl/>
        </w:rPr>
        <w:t>,</w:t>
      </w:r>
      <w:r w:rsidRPr="00106085">
        <w:rPr>
          <w:rFonts w:ascii="Arial" w:hAnsi="Arial"/>
          <w:sz w:val="24"/>
          <w:szCs w:val="24"/>
          <w:rtl/>
        </w:rPr>
        <w:t xml:space="preserve"> כי</w:t>
      </w:r>
      <w:r w:rsidRPr="00106085">
        <w:rPr>
          <w:rFonts w:ascii="Arial" w:hAnsi="Arial" w:hint="cs"/>
          <w:sz w:val="24"/>
          <w:szCs w:val="24"/>
          <w:rtl/>
        </w:rPr>
        <w:t xml:space="preserve"> מדובר בשעות זניחות והדבר לא תועד. וכאשר התבקש </w:t>
      </w:r>
      <w:r w:rsidRPr="00106085">
        <w:rPr>
          <w:rFonts w:ascii="Arial" w:hAnsi="Arial"/>
          <w:sz w:val="24"/>
          <w:szCs w:val="24"/>
          <w:rtl/>
        </w:rPr>
        <w:t>להציג הסבר להימצאות</w:t>
      </w:r>
      <w:r w:rsidRPr="00106085">
        <w:rPr>
          <w:rFonts w:ascii="Arial" w:hAnsi="Arial" w:hint="cs"/>
          <w:sz w:val="24"/>
          <w:szCs w:val="24"/>
          <w:rtl/>
        </w:rPr>
        <w:t xml:space="preserve">  ה-</w:t>
      </w:r>
      <w:r w:rsidRPr="00106085">
        <w:rPr>
          <w:rFonts w:ascii="Arial" w:hAnsi="Arial" w:hint="cs"/>
          <w:sz w:val="24"/>
          <w:szCs w:val="24"/>
        </w:rPr>
        <w:t>DNA</w:t>
      </w:r>
      <w:r w:rsidRPr="00106085">
        <w:rPr>
          <w:rFonts w:ascii="Arial" w:hAnsi="Arial" w:hint="cs"/>
          <w:sz w:val="24"/>
          <w:szCs w:val="24"/>
          <w:rtl/>
        </w:rPr>
        <w:t xml:space="preserve"> שלו </w:t>
      </w:r>
      <w:r w:rsidRPr="00106085">
        <w:rPr>
          <w:rFonts w:ascii="Arial" w:hAnsi="Arial"/>
          <w:sz w:val="24"/>
          <w:szCs w:val="24"/>
          <w:rtl/>
        </w:rPr>
        <w:t>על המנוחה</w:t>
      </w:r>
      <w:r w:rsidRPr="00106085">
        <w:rPr>
          <w:rFonts w:ascii="Arial" w:hAnsi="Arial" w:hint="cs"/>
          <w:sz w:val="24"/>
          <w:szCs w:val="24"/>
          <w:rtl/>
        </w:rPr>
        <w:t xml:space="preserve">, </w:t>
      </w:r>
      <w:r w:rsidRPr="00106085">
        <w:rPr>
          <w:rFonts w:ascii="Arial" w:hAnsi="Arial"/>
          <w:sz w:val="24"/>
          <w:szCs w:val="24"/>
          <w:rtl/>
        </w:rPr>
        <w:t>הדבר לא עלה בידו</w:t>
      </w:r>
      <w:r w:rsidRPr="00106085">
        <w:rPr>
          <w:rFonts w:ascii="Arial" w:hAnsi="Arial" w:hint="cs"/>
          <w:sz w:val="24"/>
          <w:szCs w:val="24"/>
          <w:rtl/>
        </w:rPr>
        <w:t xml:space="preserve">, וכל שאמר היה כי: </w:t>
      </w:r>
      <w:r w:rsidRPr="00106085">
        <w:rPr>
          <w:rFonts w:ascii="Arial" w:hAnsi="Arial" w:cs="Miriam" w:hint="cs"/>
          <w:b/>
          <w:bCs/>
          <w:sz w:val="24"/>
          <w:szCs w:val="24"/>
          <w:rtl/>
        </w:rPr>
        <w:t>"את האמת, אין לי מה להסביר, אני את האמת לא יודע איך הגיע על בחורה כזאת ואני לא מכיר אותה אפילו"</w:t>
      </w:r>
      <w:r w:rsidRPr="00106085">
        <w:rPr>
          <w:rFonts w:ascii="Arial" w:hAnsi="Arial" w:hint="cs"/>
          <w:sz w:val="24"/>
          <w:szCs w:val="24"/>
          <w:rtl/>
        </w:rPr>
        <w:t xml:space="preserve"> </w:t>
      </w:r>
      <w:r w:rsidRPr="00106085">
        <w:rPr>
          <w:rFonts w:ascii="Arial" w:hAnsi="Arial" w:hint="cs"/>
          <w:sz w:val="20"/>
          <w:szCs w:val="20"/>
          <w:rtl/>
        </w:rPr>
        <w:t>(שם)</w:t>
      </w:r>
      <w:r w:rsidRPr="00106085">
        <w:rPr>
          <w:rFonts w:ascii="Arial" w:hAnsi="Arial" w:hint="cs"/>
          <w:sz w:val="24"/>
          <w:szCs w:val="24"/>
          <w:rtl/>
        </w:rPr>
        <w:t>.</w:t>
      </w:r>
    </w:p>
    <w:p w14:paraId="450EC62F"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 xml:space="preserve">עוד </w:t>
      </w:r>
      <w:r w:rsidRPr="00106085">
        <w:rPr>
          <w:rFonts w:ascii="Arial" w:hAnsi="Arial"/>
          <w:sz w:val="24"/>
          <w:szCs w:val="24"/>
          <w:rtl/>
        </w:rPr>
        <w:t>העיד הנאשם על נסיבות מעצרו</w:t>
      </w:r>
      <w:r w:rsidRPr="00106085">
        <w:rPr>
          <w:rFonts w:ascii="Arial" w:hAnsi="Arial" w:hint="cs"/>
          <w:sz w:val="24"/>
          <w:szCs w:val="24"/>
          <w:rtl/>
        </w:rPr>
        <w:t>, כש</w:t>
      </w:r>
      <w:r w:rsidRPr="00106085">
        <w:rPr>
          <w:rFonts w:ascii="Arial" w:hAnsi="Arial"/>
          <w:sz w:val="24"/>
          <w:szCs w:val="24"/>
          <w:rtl/>
        </w:rPr>
        <w:t>ל</w:t>
      </w:r>
      <w:r w:rsidRPr="00106085">
        <w:rPr>
          <w:rFonts w:ascii="Arial" w:hAnsi="Arial" w:hint="cs"/>
          <w:sz w:val="24"/>
          <w:szCs w:val="24"/>
          <w:rtl/>
        </w:rPr>
        <w:t>דבריו,</w:t>
      </w:r>
      <w:r w:rsidRPr="00106085">
        <w:rPr>
          <w:rFonts w:ascii="Arial" w:hAnsi="Arial"/>
          <w:sz w:val="24"/>
          <w:szCs w:val="24"/>
          <w:rtl/>
        </w:rPr>
        <w:t xml:space="preserve"> נקלע לקטטה בין שני אנשים במקום עבודת</w:t>
      </w:r>
      <w:r w:rsidRPr="00106085">
        <w:rPr>
          <w:rFonts w:ascii="Arial" w:hAnsi="Arial" w:hint="cs"/>
          <w:sz w:val="24"/>
          <w:szCs w:val="24"/>
          <w:rtl/>
        </w:rPr>
        <w:t>ו</w:t>
      </w:r>
      <w:r w:rsidRPr="00106085">
        <w:rPr>
          <w:rFonts w:ascii="Arial" w:hAnsi="Arial"/>
          <w:sz w:val="24"/>
          <w:szCs w:val="24"/>
          <w:rtl/>
        </w:rPr>
        <w:t>, הפריד ביניהם</w:t>
      </w:r>
      <w:r w:rsidRPr="00106085">
        <w:rPr>
          <w:rFonts w:ascii="Arial" w:hAnsi="Arial" w:hint="cs"/>
          <w:sz w:val="24"/>
          <w:szCs w:val="24"/>
          <w:rtl/>
        </w:rPr>
        <w:t xml:space="preserve">, </w:t>
      </w:r>
      <w:r w:rsidRPr="00106085">
        <w:rPr>
          <w:rFonts w:ascii="Arial" w:hAnsi="Arial"/>
          <w:sz w:val="24"/>
          <w:szCs w:val="24"/>
          <w:rtl/>
        </w:rPr>
        <w:t>ולאחר מכן קיבל טיפול רפואי בקופת חולים</w:t>
      </w:r>
      <w:r w:rsidRPr="00106085">
        <w:rPr>
          <w:rFonts w:ascii="Arial" w:hAnsi="Arial" w:hint="cs"/>
          <w:sz w:val="24"/>
          <w:szCs w:val="24"/>
          <w:rtl/>
        </w:rPr>
        <w:t xml:space="preserve">. </w:t>
      </w:r>
      <w:r w:rsidRPr="00106085">
        <w:rPr>
          <w:rFonts w:ascii="Arial" w:hAnsi="Arial"/>
          <w:sz w:val="24"/>
          <w:szCs w:val="24"/>
          <w:rtl/>
        </w:rPr>
        <w:t>בהמשך הגיע לתחנת משטרה</w:t>
      </w:r>
      <w:r w:rsidRPr="00106085">
        <w:rPr>
          <w:rFonts w:ascii="Arial" w:hAnsi="Arial" w:hint="cs"/>
          <w:sz w:val="24"/>
          <w:szCs w:val="24"/>
          <w:rtl/>
        </w:rPr>
        <w:t>,</w:t>
      </w:r>
      <w:r w:rsidRPr="00106085">
        <w:rPr>
          <w:rFonts w:ascii="Arial" w:hAnsi="Arial"/>
          <w:sz w:val="24"/>
          <w:szCs w:val="24"/>
          <w:rtl/>
        </w:rPr>
        <w:t xml:space="preserve"> שם נלקחו ממנו דגימות וכעבור חודש</w:t>
      </w:r>
      <w:r w:rsidRPr="00106085">
        <w:rPr>
          <w:rFonts w:ascii="Arial" w:hAnsi="Arial" w:hint="cs"/>
          <w:sz w:val="24"/>
          <w:szCs w:val="24"/>
          <w:rtl/>
        </w:rPr>
        <w:t xml:space="preserve"> - שב</w:t>
      </w:r>
      <w:r w:rsidRPr="00106085">
        <w:rPr>
          <w:rFonts w:ascii="Arial" w:hAnsi="Arial"/>
          <w:sz w:val="24"/>
          <w:szCs w:val="24"/>
          <w:rtl/>
        </w:rPr>
        <w:t xml:space="preserve"> </w:t>
      </w:r>
      <w:r w:rsidRPr="00106085">
        <w:rPr>
          <w:rFonts w:ascii="Arial" w:hAnsi="Arial" w:hint="cs"/>
          <w:sz w:val="24"/>
          <w:szCs w:val="24"/>
          <w:rtl/>
        </w:rPr>
        <w:t>ו</w:t>
      </w:r>
      <w:r w:rsidRPr="00106085">
        <w:rPr>
          <w:rFonts w:ascii="Arial" w:hAnsi="Arial"/>
          <w:sz w:val="24"/>
          <w:szCs w:val="24"/>
          <w:rtl/>
        </w:rPr>
        <w:t>נעצר</w:t>
      </w:r>
      <w:r w:rsidRPr="00106085">
        <w:rPr>
          <w:rFonts w:ascii="Arial" w:hAnsi="Arial" w:hint="cs"/>
          <w:sz w:val="24"/>
          <w:szCs w:val="24"/>
          <w:rtl/>
        </w:rPr>
        <w:t xml:space="preserve"> בגין החשדות נשוא התיק שבפנינו</w:t>
      </w:r>
      <w:r w:rsidRPr="00106085">
        <w:rPr>
          <w:rFonts w:ascii="Arial" w:hAnsi="Arial"/>
          <w:sz w:val="24"/>
          <w:szCs w:val="24"/>
          <w:rtl/>
        </w:rPr>
        <w:t xml:space="preserve"> </w:t>
      </w:r>
      <w:r w:rsidRPr="00106085">
        <w:rPr>
          <w:rFonts w:ascii="Arial" w:hAnsi="Arial"/>
          <w:sz w:val="20"/>
          <w:szCs w:val="20"/>
          <w:rtl/>
        </w:rPr>
        <w:t>(</w:t>
      </w:r>
      <w:r w:rsidRPr="00106085">
        <w:rPr>
          <w:rFonts w:ascii="Arial" w:hAnsi="Arial" w:hint="cs"/>
          <w:sz w:val="20"/>
          <w:szCs w:val="20"/>
          <w:rtl/>
        </w:rPr>
        <w:t xml:space="preserve">שם, </w:t>
      </w:r>
      <w:r w:rsidRPr="00106085">
        <w:rPr>
          <w:rFonts w:ascii="Arial" w:hAnsi="Arial"/>
          <w:sz w:val="20"/>
          <w:szCs w:val="20"/>
          <w:rtl/>
        </w:rPr>
        <w:t>עמ' 244</w:t>
      </w:r>
      <w:r w:rsidRPr="00106085">
        <w:rPr>
          <w:rFonts w:ascii="Arial" w:hAnsi="Arial" w:hint="cs"/>
          <w:sz w:val="20"/>
          <w:szCs w:val="20"/>
          <w:rtl/>
        </w:rPr>
        <w:t xml:space="preserve"> לפרוטוקול</w:t>
      </w:r>
      <w:r w:rsidRPr="00106085">
        <w:rPr>
          <w:rFonts w:ascii="Arial" w:hAnsi="Arial"/>
          <w:sz w:val="20"/>
          <w:szCs w:val="20"/>
          <w:rtl/>
        </w:rPr>
        <w:t>)</w:t>
      </w:r>
      <w:r w:rsidRPr="00106085">
        <w:rPr>
          <w:rFonts w:ascii="Arial" w:hAnsi="Arial" w:hint="cs"/>
          <w:sz w:val="24"/>
          <w:szCs w:val="24"/>
          <w:rtl/>
        </w:rPr>
        <w:t>.</w:t>
      </w:r>
    </w:p>
    <w:p w14:paraId="62D5E259"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 xml:space="preserve">בחקירתו הנגדית </w:t>
      </w:r>
      <w:r w:rsidRPr="00106085">
        <w:rPr>
          <w:rFonts w:ascii="Arial" w:hAnsi="Arial" w:hint="cs"/>
          <w:sz w:val="20"/>
          <w:szCs w:val="20"/>
          <w:rtl/>
        </w:rPr>
        <w:t>(על ידי התובעת, עו"ד טל אדיר-כהן)</w:t>
      </w:r>
      <w:r w:rsidRPr="00106085">
        <w:rPr>
          <w:rFonts w:ascii="Arial" w:hAnsi="Arial" w:hint="cs"/>
          <w:sz w:val="24"/>
          <w:szCs w:val="24"/>
          <w:rtl/>
        </w:rPr>
        <w:t xml:space="preserve">, עלה באופן ברור כיצד הנאשם משנה גרסותיו כל העת; לעיתים הוא מוסר פרטים ומיד לאחר מכן חוזר בו ללא כל הסבר; ולעיתים השינוי נובע ישירות מעימותו עם ממצאים שונים </w:t>
      </w:r>
      <w:r w:rsidRPr="00106085">
        <w:rPr>
          <w:rFonts w:ascii="Arial" w:hAnsi="Arial" w:hint="cs"/>
          <w:sz w:val="20"/>
          <w:szCs w:val="20"/>
          <w:rtl/>
        </w:rPr>
        <w:t>(בין אם מדובר בדבריו שלו ובין בממצאים אחרים)</w:t>
      </w:r>
      <w:r w:rsidRPr="00106085">
        <w:rPr>
          <w:rFonts w:ascii="Arial" w:hAnsi="Arial" w:hint="cs"/>
          <w:sz w:val="24"/>
          <w:szCs w:val="24"/>
          <w:rtl/>
        </w:rPr>
        <w:t xml:space="preserve"> אשר סותרים דבריו, או כשהבין כי "סיבך" עצמו בתשובה שמסר. בסופו של דבר, שקרי הנאשם אינם מאפשרים להשתית כל גרסה על פיהם, וברור שאין ליתן אמון בדבריו. להלן נביא חלק משקרים אלה ומהתמיהות העולות משלל גרסאותיו, אולם טרם נעשה כן, נאזכר שני נתונים רלבנטיים לעדויותיו </w:t>
      </w:r>
      <w:r w:rsidRPr="00106085">
        <w:rPr>
          <w:rFonts w:ascii="Arial" w:hAnsi="Arial"/>
          <w:sz w:val="24"/>
          <w:szCs w:val="24"/>
          <w:rtl/>
        </w:rPr>
        <w:t>–</w:t>
      </w:r>
      <w:r w:rsidRPr="00106085">
        <w:rPr>
          <w:rFonts w:ascii="Arial" w:hAnsi="Arial" w:hint="cs"/>
          <w:sz w:val="24"/>
          <w:szCs w:val="24"/>
          <w:rtl/>
        </w:rPr>
        <w:t xml:space="preserve"> מסמכי המוסד לביטוח לאומי ונתוני התקשורת.</w:t>
      </w:r>
    </w:p>
    <w:p w14:paraId="4259520A" w14:textId="77777777" w:rsidR="00106085" w:rsidRPr="00106085" w:rsidRDefault="00106085" w:rsidP="00106085">
      <w:pPr>
        <w:pStyle w:val="ListParagraph"/>
        <w:spacing w:after="0" w:line="360" w:lineRule="auto"/>
        <w:jc w:val="both"/>
        <w:rPr>
          <w:rFonts w:ascii="Arial" w:hAnsi="Arial"/>
          <w:sz w:val="24"/>
          <w:szCs w:val="24"/>
          <w:rtl/>
        </w:rPr>
      </w:pPr>
    </w:p>
    <w:p w14:paraId="77AD1E13" w14:textId="77777777" w:rsidR="00106085" w:rsidRPr="00106085" w:rsidRDefault="00106085" w:rsidP="00106085">
      <w:pPr>
        <w:pStyle w:val="ListParagraph"/>
        <w:numPr>
          <w:ilvl w:val="0"/>
          <w:numId w:val="6"/>
        </w:numPr>
        <w:spacing w:after="0" w:line="360" w:lineRule="auto"/>
        <w:jc w:val="both"/>
        <w:rPr>
          <w:rFonts w:ascii="Arial" w:hAnsi="Arial"/>
          <w:b/>
          <w:bCs/>
          <w:sz w:val="24"/>
          <w:szCs w:val="24"/>
          <w:u w:val="single"/>
        </w:rPr>
      </w:pPr>
      <w:r w:rsidRPr="00106085">
        <w:rPr>
          <w:rFonts w:ascii="Arial" w:hAnsi="Arial" w:hint="cs"/>
          <w:b/>
          <w:bCs/>
          <w:sz w:val="24"/>
          <w:szCs w:val="24"/>
          <w:u w:val="single"/>
          <w:rtl/>
        </w:rPr>
        <w:t>מסמכי המוסד לביטוח לאומי</w:t>
      </w:r>
    </w:p>
    <w:p w14:paraId="4767B3F1"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b/>
          <w:bCs/>
          <w:sz w:val="24"/>
          <w:szCs w:val="24"/>
          <w:rtl/>
        </w:rPr>
        <w:t>ת/17</w:t>
      </w:r>
      <w:r w:rsidRPr="00106085">
        <w:rPr>
          <w:rFonts w:ascii="Arial" w:hAnsi="Arial" w:hint="cs"/>
          <w:sz w:val="24"/>
          <w:szCs w:val="24"/>
          <w:rtl/>
        </w:rPr>
        <w:t xml:space="preserve"> הינו מסמך שהופק בביטוח הלאומי </w:t>
      </w:r>
      <w:r w:rsidRPr="00106085">
        <w:rPr>
          <w:rFonts w:ascii="Arial" w:hAnsi="Arial" w:hint="cs"/>
          <w:sz w:val="20"/>
          <w:szCs w:val="20"/>
          <w:rtl/>
        </w:rPr>
        <w:t>(ביום 23/06/14)</w:t>
      </w:r>
      <w:r w:rsidRPr="00106085">
        <w:rPr>
          <w:rFonts w:ascii="Arial" w:hAnsi="Arial" w:hint="cs"/>
          <w:sz w:val="24"/>
          <w:szCs w:val="24"/>
          <w:rtl/>
        </w:rPr>
        <w:t xml:space="preserve"> והוא </w:t>
      </w:r>
      <w:r w:rsidRPr="00106085">
        <w:rPr>
          <w:rFonts w:ascii="Arial" w:hAnsi="Arial"/>
          <w:sz w:val="24"/>
          <w:szCs w:val="24"/>
          <w:rtl/>
        </w:rPr>
        <w:t>–</w:t>
      </w:r>
      <w:r w:rsidRPr="00106085">
        <w:rPr>
          <w:rFonts w:ascii="Arial" w:hAnsi="Arial" w:hint="cs"/>
          <w:sz w:val="24"/>
          <w:szCs w:val="24"/>
          <w:rtl/>
        </w:rPr>
        <w:t xml:space="preserve"> </w:t>
      </w:r>
      <w:r w:rsidRPr="00106085">
        <w:rPr>
          <w:rFonts w:ascii="Arial" w:hAnsi="Arial" w:cs="Miriam" w:hint="cs"/>
          <w:b/>
          <w:bCs/>
          <w:sz w:val="24"/>
          <w:szCs w:val="24"/>
          <w:rtl/>
        </w:rPr>
        <w:t>"רשימת תקופות דיווח, תקופות עבודה ופרטי מדווחים"</w:t>
      </w:r>
      <w:r w:rsidRPr="00106085">
        <w:rPr>
          <w:rFonts w:ascii="Arial" w:hAnsi="Arial" w:hint="cs"/>
          <w:sz w:val="24"/>
          <w:szCs w:val="24"/>
          <w:rtl/>
        </w:rPr>
        <w:t xml:space="preserve">, ממנו עולה, כי הנאשם עבד אצל הקבלן חמודה חאלד במועדים הבאים: 01/05/02 עד 31/07/02; 01/11/02 עד 31/05/03; 01/02/04 עד 31/05/04; 01/08/04 עד 30/11/04; </w:t>
      </w:r>
      <w:r w:rsidRPr="00106085">
        <w:rPr>
          <w:rFonts w:ascii="Arial" w:hAnsi="Arial" w:hint="cs"/>
          <w:b/>
          <w:bCs/>
          <w:sz w:val="24"/>
          <w:szCs w:val="24"/>
          <w:rtl/>
        </w:rPr>
        <w:t>01/02/05 עד 31/05/05</w:t>
      </w:r>
      <w:r w:rsidRPr="00106085">
        <w:rPr>
          <w:rFonts w:ascii="Arial" w:hAnsi="Arial" w:hint="cs"/>
          <w:sz w:val="24"/>
          <w:szCs w:val="24"/>
          <w:rtl/>
        </w:rPr>
        <w:t xml:space="preserve"> </w:t>
      </w:r>
      <w:r w:rsidRPr="00106085">
        <w:rPr>
          <w:rFonts w:ascii="Arial" w:hAnsi="Arial" w:hint="cs"/>
          <w:sz w:val="20"/>
          <w:szCs w:val="20"/>
          <w:rtl/>
        </w:rPr>
        <w:t>(היא התקופה הרלבנטית לענייננו)</w:t>
      </w:r>
      <w:r w:rsidRPr="00106085">
        <w:rPr>
          <w:rFonts w:ascii="Arial" w:hAnsi="Arial" w:hint="cs"/>
          <w:sz w:val="24"/>
          <w:szCs w:val="24"/>
          <w:rtl/>
        </w:rPr>
        <w:t>; 01/08/10 עד 30/09/10; 01/01/12 עד 30/04/12.</w:t>
      </w:r>
    </w:p>
    <w:p w14:paraId="706EF3E6" w14:textId="77777777" w:rsidR="00106085" w:rsidRPr="00106085" w:rsidRDefault="00106085" w:rsidP="00106085">
      <w:pPr>
        <w:pStyle w:val="ListParagraph"/>
        <w:spacing w:after="0" w:line="360" w:lineRule="auto"/>
        <w:jc w:val="both"/>
        <w:rPr>
          <w:rFonts w:ascii="Arial" w:hAnsi="Arial"/>
          <w:b/>
          <w:bCs/>
          <w:sz w:val="24"/>
          <w:szCs w:val="24"/>
          <w:u w:val="single"/>
          <w:rtl/>
        </w:rPr>
      </w:pPr>
      <w:r w:rsidRPr="00106085">
        <w:rPr>
          <w:rFonts w:ascii="Arial" w:hAnsi="Arial" w:hint="cs"/>
          <w:b/>
          <w:bCs/>
          <w:sz w:val="24"/>
          <w:szCs w:val="24"/>
          <w:rtl/>
        </w:rPr>
        <w:t>ויצוין, כי אין דיווח על העסקה בתקופה שבין 01/06/05 ל-31/12/05</w:t>
      </w:r>
      <w:r w:rsidRPr="00106085">
        <w:rPr>
          <w:rFonts w:ascii="Arial" w:hAnsi="Arial" w:hint="cs"/>
          <w:sz w:val="24"/>
          <w:szCs w:val="24"/>
          <w:rtl/>
        </w:rPr>
        <w:t>.</w:t>
      </w:r>
    </w:p>
    <w:p w14:paraId="6B8FA61A" w14:textId="77777777" w:rsidR="00106085" w:rsidRPr="00106085" w:rsidRDefault="00106085" w:rsidP="00106085">
      <w:pPr>
        <w:bidi w:val="0"/>
        <w:spacing w:line="360" w:lineRule="auto"/>
        <w:rPr>
          <w:rFonts w:ascii="Arial" w:hAnsi="Arial"/>
          <w:b/>
          <w:bCs/>
          <w:u w:val="single"/>
        </w:rPr>
      </w:pPr>
    </w:p>
    <w:p w14:paraId="00E434DA" w14:textId="77777777" w:rsidR="00106085" w:rsidRPr="00106085" w:rsidRDefault="00106085" w:rsidP="00106085">
      <w:pPr>
        <w:pStyle w:val="ListParagraph"/>
        <w:numPr>
          <w:ilvl w:val="0"/>
          <w:numId w:val="6"/>
        </w:numPr>
        <w:spacing w:after="0" w:line="360" w:lineRule="auto"/>
        <w:jc w:val="both"/>
        <w:rPr>
          <w:rFonts w:ascii="Arial" w:hAnsi="Arial"/>
          <w:b/>
          <w:bCs/>
          <w:sz w:val="24"/>
          <w:szCs w:val="24"/>
          <w:u w:val="single"/>
        </w:rPr>
      </w:pPr>
      <w:r w:rsidRPr="00106085">
        <w:rPr>
          <w:rFonts w:ascii="Arial" w:hAnsi="Arial" w:hint="cs"/>
          <w:b/>
          <w:bCs/>
          <w:sz w:val="24"/>
          <w:szCs w:val="24"/>
          <w:u w:val="single"/>
          <w:rtl/>
        </w:rPr>
        <w:t>נתוני תקשורת</w:t>
      </w:r>
    </w:p>
    <w:p w14:paraId="4DCC36FB" w14:textId="77777777" w:rsidR="00106085" w:rsidRPr="00106085" w:rsidRDefault="00106085" w:rsidP="00106085">
      <w:pPr>
        <w:pStyle w:val="ListParagraph"/>
        <w:spacing w:after="0" w:line="360" w:lineRule="auto"/>
        <w:jc w:val="both"/>
        <w:rPr>
          <w:rFonts w:ascii="Arial" w:hAnsi="Arial"/>
          <w:b/>
          <w:bCs/>
          <w:sz w:val="24"/>
          <w:szCs w:val="24"/>
          <w:u w:val="single"/>
          <w:rtl/>
        </w:rPr>
      </w:pPr>
      <w:r w:rsidRPr="00106085">
        <w:rPr>
          <w:rFonts w:ascii="Arial" w:hAnsi="Arial" w:hint="cs"/>
          <w:sz w:val="24"/>
          <w:szCs w:val="24"/>
          <w:rtl/>
        </w:rPr>
        <w:t xml:space="preserve">ביום 22/06/14 התבקש, על ידי היחידה החוקרת, צו לקבלת נתוני תקשורת </w:t>
      </w:r>
      <w:r w:rsidRPr="00106085">
        <w:rPr>
          <w:rFonts w:ascii="Arial" w:hAnsi="Arial" w:hint="cs"/>
          <w:sz w:val="20"/>
          <w:szCs w:val="20"/>
          <w:rtl/>
        </w:rPr>
        <w:t>(ת/18[א] וכן ת/18[ב])</w:t>
      </w:r>
      <w:r w:rsidRPr="00106085">
        <w:rPr>
          <w:rFonts w:ascii="Arial" w:hAnsi="Arial" w:hint="cs"/>
          <w:sz w:val="24"/>
          <w:szCs w:val="24"/>
          <w:rtl/>
        </w:rPr>
        <w:t xml:space="preserve">, כאשר במזכר שנרשם בעניין זה צוין </w:t>
      </w:r>
      <w:r w:rsidRPr="00106085">
        <w:rPr>
          <w:rFonts w:ascii="Arial" w:hAnsi="Arial" w:hint="cs"/>
          <w:sz w:val="20"/>
          <w:szCs w:val="20"/>
          <w:rtl/>
        </w:rPr>
        <w:t xml:space="preserve">(ויודגש, כי המסמכים הרלבנטיים לעניין זה </w:t>
      </w:r>
      <w:r w:rsidRPr="00106085">
        <w:rPr>
          <w:rFonts w:ascii="Arial" w:hAnsi="Arial"/>
          <w:sz w:val="20"/>
          <w:szCs w:val="20"/>
          <w:rtl/>
        </w:rPr>
        <w:t>–</w:t>
      </w:r>
      <w:r w:rsidRPr="00106085">
        <w:rPr>
          <w:rFonts w:ascii="Arial" w:hAnsi="Arial" w:hint="cs"/>
          <w:sz w:val="20"/>
          <w:szCs w:val="20"/>
          <w:rtl/>
        </w:rPr>
        <w:t xml:space="preserve"> הוגשו בהסכמה וללא הסתייגויות)</w:t>
      </w:r>
      <w:r w:rsidRPr="00106085">
        <w:rPr>
          <w:rFonts w:ascii="Arial" w:hAnsi="Arial" w:hint="cs"/>
          <w:sz w:val="24"/>
          <w:szCs w:val="24"/>
          <w:rtl/>
        </w:rPr>
        <w:t>:</w:t>
      </w:r>
    </w:p>
    <w:p w14:paraId="2E662655" w14:textId="77777777" w:rsidR="00106085" w:rsidRPr="00106085" w:rsidRDefault="00106085" w:rsidP="00106085">
      <w:pPr>
        <w:pStyle w:val="ListParagraph"/>
        <w:spacing w:after="0" w:line="240" w:lineRule="auto"/>
        <w:ind w:left="927" w:right="426"/>
        <w:jc w:val="both"/>
        <w:rPr>
          <w:rFonts w:ascii="Arial" w:hAnsi="Arial" w:cs="Miriam"/>
          <w:b/>
          <w:bCs/>
          <w:sz w:val="24"/>
          <w:szCs w:val="24"/>
          <w:rtl/>
        </w:rPr>
      </w:pPr>
      <w:r w:rsidRPr="00106085">
        <w:rPr>
          <w:rFonts w:ascii="Arial" w:hAnsi="Arial" w:cs="Miriam" w:hint="cs"/>
          <w:b/>
          <w:bCs/>
          <w:sz w:val="24"/>
          <w:szCs w:val="24"/>
          <w:rtl/>
        </w:rPr>
        <w:t>"על פי בדיקה במערכת אדם החשוד בילאל שאכר, ת.ז.... נחקר בשנים 2004     ו-2006. בתיק החקירה משנת 2004, מספר הטלפון 067-653967, על פי המרת המספר והקידומת הוכן צו למספר 054-7653967.</w:t>
      </w:r>
    </w:p>
    <w:p w14:paraId="1FD96672" w14:textId="77777777" w:rsidR="00106085" w:rsidRPr="00106085" w:rsidRDefault="00106085" w:rsidP="00106085">
      <w:pPr>
        <w:pStyle w:val="ListParagraph"/>
        <w:spacing w:after="0" w:line="240" w:lineRule="auto"/>
        <w:ind w:left="927" w:right="426"/>
        <w:jc w:val="both"/>
        <w:rPr>
          <w:rFonts w:ascii="Arial" w:hAnsi="Arial" w:cs="Miriam"/>
          <w:sz w:val="24"/>
          <w:szCs w:val="24"/>
          <w:rtl/>
        </w:rPr>
      </w:pPr>
      <w:r w:rsidRPr="00106085">
        <w:rPr>
          <w:rFonts w:ascii="Arial" w:hAnsi="Arial" w:cs="Miriam" w:hint="cs"/>
          <w:b/>
          <w:bCs/>
          <w:sz w:val="24"/>
          <w:szCs w:val="24"/>
          <w:rtl/>
        </w:rPr>
        <w:t>בתיק החקירה 50351/06 הנ"ל מסר את הטלפון 054-7563967 וגם מנוי זה אוכן וצו נתק"ש"</w:t>
      </w:r>
      <w:r w:rsidRPr="00106085">
        <w:rPr>
          <w:rFonts w:ascii="Arial" w:hAnsi="Arial" w:cs="Miriam" w:hint="cs"/>
          <w:sz w:val="24"/>
          <w:szCs w:val="24"/>
          <w:rtl/>
        </w:rPr>
        <w:t>.</w:t>
      </w:r>
    </w:p>
    <w:p w14:paraId="723BD58A" w14:textId="77777777" w:rsidR="00106085" w:rsidRPr="00106085" w:rsidRDefault="00106085" w:rsidP="00106085">
      <w:pPr>
        <w:ind w:right="426"/>
        <w:jc w:val="both"/>
        <w:rPr>
          <w:rFonts w:ascii="Arial" w:hAnsi="Arial" w:cs="Miriam"/>
          <w:rtl/>
        </w:rPr>
      </w:pPr>
      <w:r w:rsidRPr="00106085">
        <w:rPr>
          <w:rFonts w:ascii="Arial" w:hAnsi="Arial" w:cs="Miriam"/>
          <w:rtl/>
        </w:rPr>
        <w:tab/>
      </w:r>
    </w:p>
    <w:p w14:paraId="7C7BFCD3" w14:textId="77777777" w:rsidR="00106085" w:rsidRPr="00106085" w:rsidRDefault="00106085" w:rsidP="00106085">
      <w:pPr>
        <w:ind w:right="426"/>
        <w:jc w:val="both"/>
        <w:rPr>
          <w:rFonts w:ascii="Arial" w:hAnsi="Arial"/>
          <w:rtl/>
        </w:rPr>
      </w:pPr>
      <w:r w:rsidRPr="00106085">
        <w:rPr>
          <w:rFonts w:ascii="Arial" w:hAnsi="Arial"/>
          <w:rtl/>
        </w:rPr>
        <w:tab/>
      </w:r>
    </w:p>
    <w:p w14:paraId="3B9F27DC" w14:textId="77777777" w:rsidR="00106085" w:rsidRPr="00106085" w:rsidRDefault="00106085" w:rsidP="00106085">
      <w:pPr>
        <w:spacing w:line="360" w:lineRule="auto"/>
        <w:ind w:left="720" w:right="426"/>
        <w:jc w:val="both"/>
        <w:rPr>
          <w:rFonts w:ascii="Arial" w:hAnsi="Arial" w:cs="Arial"/>
          <w:rtl/>
        </w:rPr>
      </w:pPr>
      <w:r w:rsidRPr="00106085">
        <w:rPr>
          <w:rFonts w:ascii="Arial" w:hAnsi="Arial" w:cs="Arial"/>
          <w:rtl/>
        </w:rPr>
        <w:t xml:space="preserve">על פי בדיקת החוקר פנחסי מיום 23/06/14 </w:t>
      </w:r>
      <w:r w:rsidRPr="00106085">
        <w:rPr>
          <w:rFonts w:ascii="Arial" w:hAnsi="Arial" w:cs="Arial"/>
          <w:sz w:val="20"/>
          <w:szCs w:val="20"/>
          <w:rtl/>
        </w:rPr>
        <w:t>(ת/18[ג])</w:t>
      </w:r>
      <w:r w:rsidRPr="00106085">
        <w:rPr>
          <w:rFonts w:ascii="Arial" w:hAnsi="Arial" w:cs="Arial"/>
          <w:rtl/>
        </w:rPr>
        <w:t>, ומתוך רישומי חברות התקשורת, לא נמצא שהיה לנאשם טלפון נייד על שמו בשנת 2005.</w:t>
      </w:r>
    </w:p>
    <w:p w14:paraId="63C8EA7A" w14:textId="77777777" w:rsidR="00106085" w:rsidRPr="00106085" w:rsidRDefault="00106085" w:rsidP="00106085">
      <w:pPr>
        <w:pStyle w:val="ListParagraph"/>
        <w:spacing w:after="0" w:line="360" w:lineRule="auto"/>
        <w:ind w:left="1080" w:right="426"/>
        <w:jc w:val="both"/>
        <w:rPr>
          <w:rFonts w:ascii="Arial" w:hAnsi="Arial"/>
          <w:sz w:val="24"/>
          <w:szCs w:val="24"/>
        </w:rPr>
      </w:pPr>
    </w:p>
    <w:p w14:paraId="2DD83612" w14:textId="77777777" w:rsidR="00106085" w:rsidRPr="00106085" w:rsidRDefault="00106085" w:rsidP="00106085">
      <w:pPr>
        <w:spacing w:line="360" w:lineRule="auto"/>
        <w:ind w:left="720" w:right="426"/>
        <w:jc w:val="both"/>
        <w:rPr>
          <w:rFonts w:ascii="Arial" w:hAnsi="Arial" w:cs="Arial"/>
          <w:rtl/>
        </w:rPr>
      </w:pPr>
      <w:r w:rsidRPr="00106085">
        <w:rPr>
          <w:rFonts w:ascii="Arial" w:hAnsi="Arial" w:cs="Arial"/>
          <w:rtl/>
        </w:rPr>
        <w:t xml:space="preserve">וזהו סיכום נתוני התקשורת הרלבנטיים של המנוי, שהנאשם מסר כי היה בשימושו גם בשנת 2004 וגם 2006 </w:t>
      </w:r>
      <w:r w:rsidRPr="00106085">
        <w:rPr>
          <w:rFonts w:ascii="Arial" w:hAnsi="Arial" w:cs="Arial"/>
          <w:sz w:val="20"/>
          <w:szCs w:val="20"/>
          <w:rtl/>
        </w:rPr>
        <w:t xml:space="preserve">(054-7653967, </w:t>
      </w:r>
      <w:r w:rsidRPr="00106085">
        <w:rPr>
          <w:rFonts w:ascii="Arial" w:hAnsi="Arial" w:cs="Arial"/>
          <w:b/>
          <w:bCs/>
          <w:sz w:val="20"/>
          <w:szCs w:val="20"/>
          <w:rtl/>
        </w:rPr>
        <w:t>ת/19</w:t>
      </w:r>
      <w:r w:rsidRPr="00106085">
        <w:rPr>
          <w:rFonts w:ascii="Arial" w:hAnsi="Arial" w:cs="Arial"/>
          <w:sz w:val="20"/>
          <w:szCs w:val="20"/>
          <w:rtl/>
        </w:rPr>
        <w:t>, כולל דיסק)</w:t>
      </w:r>
      <w:r w:rsidRPr="00106085">
        <w:rPr>
          <w:rFonts w:ascii="Arial" w:hAnsi="Arial" w:cs="Arial"/>
          <w:rtl/>
        </w:rPr>
        <w:t xml:space="preserve">: </w:t>
      </w:r>
    </w:p>
    <w:p w14:paraId="5A9F0BA8" w14:textId="77777777" w:rsidR="00106085" w:rsidRPr="00106085" w:rsidRDefault="00106085" w:rsidP="00106085">
      <w:pPr>
        <w:pStyle w:val="ListParagraph"/>
        <w:numPr>
          <w:ilvl w:val="0"/>
          <w:numId w:val="7"/>
        </w:numPr>
        <w:spacing w:after="0" w:line="360" w:lineRule="auto"/>
        <w:ind w:right="426"/>
        <w:jc w:val="both"/>
        <w:rPr>
          <w:rFonts w:ascii="Arial" w:hAnsi="Arial"/>
          <w:sz w:val="24"/>
          <w:szCs w:val="24"/>
          <w:rtl/>
        </w:rPr>
      </w:pPr>
      <w:r w:rsidRPr="00106085">
        <w:rPr>
          <w:rFonts w:ascii="Arial" w:hAnsi="Arial"/>
          <w:sz w:val="24"/>
          <w:szCs w:val="24"/>
          <w:rtl/>
        </w:rPr>
        <w:t>מנוי זה היה פעיל מתאריך 23.02.03 ועד 17.11.09 כ-</w:t>
      </w:r>
      <w:r w:rsidRPr="00106085">
        <w:rPr>
          <w:rFonts w:ascii="Times New Roman" w:hAnsi="Times New Roman" w:cs="Times New Roman"/>
          <w:sz w:val="24"/>
          <w:szCs w:val="24"/>
        </w:rPr>
        <w:t>PREPAID</w:t>
      </w:r>
      <w:r w:rsidRPr="00106085">
        <w:rPr>
          <w:rFonts w:ascii="Arial" w:hAnsi="Arial"/>
          <w:sz w:val="24"/>
          <w:szCs w:val="24"/>
          <w:rtl/>
        </w:rPr>
        <w:t xml:space="preserve"> </w:t>
      </w:r>
      <w:r w:rsidRPr="00106085">
        <w:rPr>
          <w:rFonts w:ascii="Arial" w:hAnsi="Arial"/>
          <w:sz w:val="20"/>
          <w:szCs w:val="20"/>
          <w:rtl/>
        </w:rPr>
        <w:t>(ללא בעלים רשומים)</w:t>
      </w:r>
      <w:r w:rsidRPr="00106085">
        <w:rPr>
          <w:rFonts w:ascii="Arial" w:hAnsi="Arial"/>
          <w:sz w:val="24"/>
          <w:szCs w:val="24"/>
          <w:rtl/>
        </w:rPr>
        <w:t>; המנוי נמסר ע"י הנאשם</w:t>
      </w:r>
      <w:r w:rsidRPr="00106085">
        <w:rPr>
          <w:rFonts w:ascii="Arial" w:hAnsi="Arial" w:hint="cs"/>
          <w:sz w:val="24"/>
          <w:szCs w:val="24"/>
          <w:rtl/>
        </w:rPr>
        <w:t xml:space="preserve"> כמנוי שלו</w:t>
      </w:r>
      <w:r w:rsidRPr="00106085">
        <w:rPr>
          <w:rFonts w:ascii="Arial" w:hAnsi="Arial"/>
          <w:sz w:val="24"/>
          <w:szCs w:val="24"/>
          <w:rtl/>
        </w:rPr>
        <w:t xml:space="preserve"> </w:t>
      </w:r>
      <w:r w:rsidRPr="00106085">
        <w:rPr>
          <w:rFonts w:ascii="Arial" w:hAnsi="Arial"/>
          <w:sz w:val="20"/>
          <w:szCs w:val="20"/>
          <w:rtl/>
        </w:rPr>
        <w:t>(במספר קודם, טרם המרה 067-653967 בתחנת אילת ביום 03.07.04, הן בתיק החקירה והן בכתב הערובה שבתיק, ובמספר החדש בעקבות "ההמרה")</w:t>
      </w:r>
      <w:r w:rsidRPr="00106085">
        <w:rPr>
          <w:rFonts w:ascii="Arial" w:hAnsi="Arial"/>
          <w:sz w:val="24"/>
          <w:szCs w:val="24"/>
          <w:rtl/>
        </w:rPr>
        <w:t xml:space="preserve"> גם בשנת 2004 וגם בשנת 2006 </w:t>
      </w:r>
      <w:r w:rsidRPr="00106085">
        <w:rPr>
          <w:rFonts w:ascii="Arial" w:hAnsi="Arial"/>
          <w:sz w:val="20"/>
          <w:szCs w:val="20"/>
          <w:rtl/>
        </w:rPr>
        <w:t>(בתאריך 25.02.06, בתחנת טבריה – עמקים)</w:t>
      </w:r>
      <w:r w:rsidRPr="00106085">
        <w:rPr>
          <w:rFonts w:ascii="Arial" w:hAnsi="Arial"/>
          <w:sz w:val="24"/>
          <w:szCs w:val="24"/>
          <w:rtl/>
        </w:rPr>
        <w:t xml:space="preserve">. </w:t>
      </w:r>
    </w:p>
    <w:p w14:paraId="228F11F0" w14:textId="77777777" w:rsidR="00106085" w:rsidRPr="00106085" w:rsidRDefault="00106085" w:rsidP="00106085">
      <w:pPr>
        <w:pStyle w:val="ListParagraph"/>
        <w:numPr>
          <w:ilvl w:val="0"/>
          <w:numId w:val="7"/>
        </w:numPr>
        <w:spacing w:after="0" w:line="360" w:lineRule="auto"/>
        <w:ind w:right="426"/>
        <w:jc w:val="both"/>
        <w:rPr>
          <w:rFonts w:ascii="Arial" w:hAnsi="Arial"/>
          <w:sz w:val="24"/>
          <w:szCs w:val="24"/>
          <w:rtl/>
        </w:rPr>
      </w:pPr>
      <w:r w:rsidRPr="00106085">
        <w:rPr>
          <w:rFonts w:ascii="Arial" w:hAnsi="Arial"/>
          <w:sz w:val="24"/>
          <w:szCs w:val="24"/>
          <w:rtl/>
        </w:rPr>
        <w:t xml:space="preserve">יש התקשרויות רבות בין הנאשם לבין בני משפחתו: עם אחיו – מוחמד שאכר </w:t>
      </w:r>
      <w:r w:rsidRPr="00106085">
        <w:rPr>
          <w:rFonts w:ascii="Arial" w:hAnsi="Arial"/>
          <w:sz w:val="20"/>
          <w:szCs w:val="20"/>
          <w:rtl/>
        </w:rPr>
        <w:t>(מנוי 054-5590214)</w:t>
      </w:r>
      <w:r w:rsidRPr="00106085">
        <w:rPr>
          <w:rFonts w:ascii="Arial" w:hAnsi="Arial"/>
          <w:sz w:val="24"/>
          <w:szCs w:val="24"/>
          <w:rtl/>
        </w:rPr>
        <w:t xml:space="preserve"> 10 שיחות במאי – יוני 2005; עם אביו – אחמד שאכר </w:t>
      </w:r>
      <w:r w:rsidRPr="00106085">
        <w:rPr>
          <w:rFonts w:ascii="Arial" w:hAnsi="Arial"/>
          <w:sz w:val="20"/>
          <w:szCs w:val="20"/>
          <w:rtl/>
        </w:rPr>
        <w:t>(מנוי 054-4790213)</w:t>
      </w:r>
      <w:r w:rsidRPr="00106085">
        <w:rPr>
          <w:rFonts w:ascii="Arial" w:hAnsi="Arial"/>
          <w:sz w:val="24"/>
          <w:szCs w:val="24"/>
          <w:rtl/>
        </w:rPr>
        <w:t xml:space="preserve"> 4 שיחות במאי – יוני 2005; עם הקבלן חאלד חמודה </w:t>
      </w:r>
      <w:r w:rsidRPr="00106085">
        <w:rPr>
          <w:rFonts w:ascii="Arial" w:hAnsi="Arial"/>
          <w:sz w:val="20"/>
          <w:szCs w:val="20"/>
          <w:rtl/>
        </w:rPr>
        <w:t>(מנוי</w:t>
      </w:r>
      <w:r w:rsidRPr="00106085">
        <w:rPr>
          <w:rFonts w:ascii="Arial" w:hAnsi="Arial" w:hint="cs"/>
          <w:sz w:val="20"/>
          <w:szCs w:val="20"/>
          <w:rtl/>
        </w:rPr>
        <w:t xml:space="preserve"> מספר</w:t>
      </w:r>
      <w:r w:rsidRPr="00106085">
        <w:rPr>
          <w:rFonts w:ascii="Arial" w:hAnsi="Arial"/>
          <w:sz w:val="20"/>
          <w:szCs w:val="20"/>
          <w:rtl/>
        </w:rPr>
        <w:t xml:space="preserve"> 050-5503214)</w:t>
      </w:r>
      <w:r w:rsidRPr="00106085">
        <w:rPr>
          <w:rFonts w:ascii="Arial" w:hAnsi="Arial"/>
          <w:sz w:val="24"/>
          <w:szCs w:val="24"/>
          <w:rtl/>
        </w:rPr>
        <w:t xml:space="preserve"> 4 שיחות בימים 20.05.05 עד 23.05.05, ועוד שיחה לטלפון הקווי של הקבלן.</w:t>
      </w:r>
    </w:p>
    <w:p w14:paraId="65AFD8DC" w14:textId="77777777" w:rsidR="00106085" w:rsidRPr="00106085" w:rsidRDefault="00106085" w:rsidP="00106085">
      <w:pPr>
        <w:pStyle w:val="ListParagraph"/>
        <w:numPr>
          <w:ilvl w:val="0"/>
          <w:numId w:val="7"/>
        </w:numPr>
        <w:spacing w:after="0" w:line="360" w:lineRule="auto"/>
        <w:ind w:right="426"/>
        <w:jc w:val="both"/>
        <w:rPr>
          <w:rFonts w:ascii="Arial" w:hAnsi="Arial"/>
          <w:sz w:val="24"/>
          <w:szCs w:val="24"/>
          <w:rtl/>
        </w:rPr>
      </w:pPr>
      <w:r w:rsidRPr="00106085">
        <w:rPr>
          <w:rFonts w:ascii="Arial" w:hAnsi="Arial"/>
          <w:sz w:val="24"/>
          <w:szCs w:val="24"/>
          <w:rtl/>
        </w:rPr>
        <w:t>בתאריך 29.05.05 שעה 21:58 עד תאריך 02.06.05 שעה 19:46</w:t>
      </w:r>
      <w:r w:rsidRPr="00106085">
        <w:rPr>
          <w:rFonts w:ascii="Arial" w:hAnsi="Arial" w:hint="cs"/>
          <w:sz w:val="24"/>
          <w:szCs w:val="24"/>
          <w:rtl/>
        </w:rPr>
        <w:t>,</w:t>
      </w:r>
      <w:r w:rsidRPr="00106085">
        <w:rPr>
          <w:rFonts w:ascii="Arial" w:hAnsi="Arial"/>
          <w:sz w:val="24"/>
          <w:szCs w:val="24"/>
          <w:rtl/>
        </w:rPr>
        <w:t xml:space="preserve"> המנוי הנ"ל לא הוציא ו/או לא קיבל שיחות והודעות. </w:t>
      </w:r>
    </w:p>
    <w:p w14:paraId="261F645D" w14:textId="77777777" w:rsidR="00106085" w:rsidRPr="00106085" w:rsidRDefault="00106085" w:rsidP="00106085">
      <w:pPr>
        <w:pStyle w:val="ListParagraph"/>
        <w:numPr>
          <w:ilvl w:val="0"/>
          <w:numId w:val="7"/>
        </w:numPr>
        <w:spacing w:after="0" w:line="360" w:lineRule="auto"/>
        <w:ind w:right="426"/>
        <w:jc w:val="both"/>
        <w:rPr>
          <w:rFonts w:ascii="Arial" w:hAnsi="Arial"/>
          <w:sz w:val="24"/>
          <w:szCs w:val="24"/>
          <w:rtl/>
        </w:rPr>
      </w:pPr>
      <w:r w:rsidRPr="00106085">
        <w:rPr>
          <w:rFonts w:ascii="Arial" w:hAnsi="Arial"/>
          <w:sz w:val="24"/>
          <w:szCs w:val="24"/>
          <w:rtl/>
        </w:rPr>
        <w:t xml:space="preserve">בתאריך 29.05.05 שעה 21:58 המנוי </w:t>
      </w:r>
      <w:r w:rsidRPr="00106085">
        <w:rPr>
          <w:rFonts w:ascii="Arial" w:hAnsi="Arial"/>
          <w:sz w:val="20"/>
          <w:szCs w:val="20"/>
          <w:rtl/>
        </w:rPr>
        <w:t>(054-7563967)</w:t>
      </w:r>
      <w:r w:rsidRPr="00106085">
        <w:rPr>
          <w:rFonts w:ascii="Arial" w:hAnsi="Arial"/>
          <w:sz w:val="24"/>
          <w:szCs w:val="24"/>
          <w:rtl/>
        </w:rPr>
        <w:t xml:space="preserve"> מאוכן בתחילת השיחה ובסיום באתר "אגד אשדוד הרצל", כשמשך השיחה כדקה וחצי והשיחה הינה שיחה יוצאת למנוי 054-4905138. השיחה הבאה של המנוי האמור, הינה בתאריך 02.06.05 בשעה 19:46, כשהוא מאוכן בתחילתה ובסיומה באתר "כפר </w:t>
      </w:r>
      <w:r w:rsidRPr="00106085">
        <w:rPr>
          <w:rFonts w:ascii="Arial" w:hAnsi="Arial" w:hint="cs"/>
          <w:sz w:val="24"/>
          <w:szCs w:val="24"/>
          <w:rtl/>
        </w:rPr>
        <w:t>כ</w:t>
      </w:r>
      <w:r w:rsidRPr="00106085">
        <w:rPr>
          <w:rFonts w:ascii="Arial" w:hAnsi="Arial"/>
          <w:sz w:val="24"/>
          <w:szCs w:val="24"/>
          <w:rtl/>
        </w:rPr>
        <w:t xml:space="preserve">אוכב", כשמשך השיחה כשתי שניות, והשיחה הינה שיחה יוצאת למנוי 054-4487584. </w:t>
      </w:r>
    </w:p>
    <w:p w14:paraId="1D5A019A" w14:textId="77777777" w:rsidR="00106085" w:rsidRPr="00106085" w:rsidRDefault="00106085" w:rsidP="00106085">
      <w:pPr>
        <w:pStyle w:val="ListParagraph"/>
        <w:numPr>
          <w:ilvl w:val="0"/>
          <w:numId w:val="7"/>
        </w:numPr>
        <w:spacing w:after="0" w:line="360" w:lineRule="auto"/>
        <w:ind w:right="426"/>
        <w:jc w:val="both"/>
        <w:rPr>
          <w:rFonts w:ascii="Arial" w:hAnsi="Arial"/>
          <w:sz w:val="24"/>
          <w:szCs w:val="24"/>
          <w:rtl/>
        </w:rPr>
      </w:pPr>
      <w:r w:rsidRPr="00106085">
        <w:rPr>
          <w:rFonts w:ascii="Arial" w:hAnsi="Arial"/>
          <w:sz w:val="24"/>
          <w:szCs w:val="24"/>
          <w:rtl/>
        </w:rPr>
        <w:t xml:space="preserve">על פי פלטי שיחות/איכון שהתקבלו, המנוי הנ"ל </w:t>
      </w:r>
      <w:r w:rsidRPr="00106085">
        <w:rPr>
          <w:rFonts w:ascii="Arial" w:hAnsi="Arial"/>
          <w:sz w:val="20"/>
          <w:szCs w:val="20"/>
          <w:rtl/>
        </w:rPr>
        <w:t>(היינו 054-7563967)</w:t>
      </w:r>
      <w:r w:rsidRPr="00106085">
        <w:rPr>
          <w:rFonts w:ascii="Arial" w:hAnsi="Arial"/>
          <w:sz w:val="24"/>
          <w:szCs w:val="24"/>
          <w:rtl/>
        </w:rPr>
        <w:t xml:space="preserve"> היה פעיל בחודשים מאי-יוני שנת 2005 מתאריך 07.05.05 עד תאריך 30.06.05, כאשר קיימים </w:t>
      </w:r>
      <w:r w:rsidRPr="00106085">
        <w:rPr>
          <w:rFonts w:ascii="Arial" w:hAnsi="Arial" w:cs="Miriam" w:hint="cs"/>
          <w:b/>
          <w:bCs/>
          <w:sz w:val="24"/>
          <w:szCs w:val="24"/>
          <w:rtl/>
        </w:rPr>
        <w:t>"חלונות" בהתקשרויות בין מועדים שלהלן... מתאריך 29.05.05 בשעה 21:58 עד תאריך 02.06.05 שעה 19:46 (בין יום א' ליום ה')..."</w:t>
      </w:r>
      <w:r w:rsidRPr="00106085">
        <w:rPr>
          <w:rFonts w:ascii="Arial" w:hAnsi="Arial" w:cs="Miriam" w:hint="cs"/>
          <w:sz w:val="24"/>
          <w:szCs w:val="24"/>
          <w:rtl/>
        </w:rPr>
        <w:t>.</w:t>
      </w:r>
    </w:p>
    <w:p w14:paraId="20FC452B" w14:textId="77777777" w:rsidR="00106085" w:rsidRPr="00106085" w:rsidRDefault="00106085" w:rsidP="00106085">
      <w:pPr>
        <w:pStyle w:val="ListParagraph"/>
        <w:numPr>
          <w:ilvl w:val="0"/>
          <w:numId w:val="7"/>
        </w:numPr>
        <w:spacing w:after="0" w:line="360" w:lineRule="auto"/>
        <w:ind w:right="426"/>
        <w:jc w:val="both"/>
        <w:rPr>
          <w:rFonts w:ascii="Arial" w:hAnsi="Arial"/>
          <w:sz w:val="24"/>
          <w:szCs w:val="24"/>
          <w:rtl/>
        </w:rPr>
      </w:pPr>
      <w:r w:rsidRPr="00106085">
        <w:rPr>
          <w:rFonts w:ascii="Arial" w:hAnsi="Arial" w:hint="cs"/>
          <w:sz w:val="24"/>
          <w:szCs w:val="24"/>
          <w:rtl/>
        </w:rPr>
        <w:t xml:space="preserve">הדו"ח כולל גם ריכוז איכונים של המנוי של הנאשם באשדוד וזאת בתאריכים שונים במאי 2005, החל מיום 08.05.05 ובימים 15.05.05; 16.05.05; 17.05.05; 23.5.05; 24.05.05; 25.05.05; 26.05.05; 27.05.05; 29.05.05. </w:t>
      </w:r>
    </w:p>
    <w:p w14:paraId="08F63C65" w14:textId="77777777" w:rsidR="00106085" w:rsidRPr="00106085" w:rsidRDefault="00106085" w:rsidP="00106085">
      <w:pPr>
        <w:spacing w:line="360" w:lineRule="auto"/>
        <w:ind w:left="720" w:right="426"/>
        <w:jc w:val="both"/>
        <w:rPr>
          <w:rFonts w:ascii="Arial" w:hAnsi="Arial"/>
          <w:rtl/>
        </w:rPr>
      </w:pPr>
    </w:p>
    <w:p w14:paraId="6977A3E3" w14:textId="77777777" w:rsidR="00106085" w:rsidRPr="00106085" w:rsidRDefault="00106085" w:rsidP="00106085">
      <w:pPr>
        <w:spacing w:line="360" w:lineRule="auto"/>
        <w:ind w:left="720" w:right="426"/>
        <w:jc w:val="both"/>
        <w:rPr>
          <w:rFonts w:ascii="Arial" w:hAnsi="Arial" w:cs="Arial"/>
          <w:rtl/>
        </w:rPr>
      </w:pPr>
      <w:r w:rsidRPr="00106085">
        <w:rPr>
          <w:rFonts w:ascii="Arial" w:hAnsi="Arial" w:cs="Arial"/>
          <w:rtl/>
        </w:rPr>
        <w:t xml:space="preserve">ויוער, כי אחי הנאשם – מוחמד שאכר, אישר באמרה שמסר במשטרה </w:t>
      </w:r>
      <w:r w:rsidRPr="00106085">
        <w:rPr>
          <w:rFonts w:ascii="Arial" w:hAnsi="Arial" w:cs="Arial"/>
          <w:sz w:val="20"/>
          <w:szCs w:val="20"/>
          <w:rtl/>
        </w:rPr>
        <w:t>(ת/9)</w:t>
      </w:r>
      <w:r w:rsidRPr="00106085">
        <w:rPr>
          <w:rFonts w:ascii="Arial" w:hAnsi="Arial" w:cs="Arial"/>
          <w:rtl/>
        </w:rPr>
        <w:t xml:space="preserve"> את המנוי שהיה ברשותו בעת הרלבנטית </w:t>
      </w:r>
      <w:r w:rsidRPr="00106085">
        <w:rPr>
          <w:rFonts w:ascii="Arial" w:hAnsi="Arial" w:cs="Arial"/>
          <w:sz w:val="20"/>
          <w:szCs w:val="20"/>
          <w:rtl/>
        </w:rPr>
        <w:t>(מנוי 054-5590214)</w:t>
      </w:r>
      <w:r w:rsidRPr="00106085">
        <w:rPr>
          <w:rFonts w:ascii="Arial" w:hAnsi="Arial" w:cs="Arial"/>
          <w:rtl/>
        </w:rPr>
        <w:t xml:space="preserve">, ואשר היה לו קשר עם הנאשם; וכך גם אביו של הנאשם, אחמד שאכר, אישר </w:t>
      </w:r>
      <w:r w:rsidRPr="00106085">
        <w:rPr>
          <w:rFonts w:ascii="Arial" w:hAnsi="Arial" w:cs="Arial"/>
          <w:sz w:val="20"/>
          <w:szCs w:val="20"/>
          <w:rtl/>
        </w:rPr>
        <w:t>(באמרותיו ת/8(א) ו- ת/8(ב))</w:t>
      </w:r>
      <w:r w:rsidRPr="00106085">
        <w:rPr>
          <w:rFonts w:ascii="Arial" w:hAnsi="Arial" w:cs="Arial"/>
          <w:rtl/>
        </w:rPr>
        <w:t xml:space="preserve">, את העובדה שהחזיק בשנת 2005 את המנוי שהיה בקשר עם הנאשם באופן רצוף </w:t>
      </w:r>
      <w:r w:rsidRPr="00106085">
        <w:rPr>
          <w:rFonts w:ascii="Arial" w:hAnsi="Arial" w:cs="Arial"/>
          <w:sz w:val="20"/>
          <w:szCs w:val="20"/>
          <w:rtl/>
        </w:rPr>
        <w:t>(מנוי 054-4790213. ור' גם אמרות האח עמאר שאכר – ת/10)</w:t>
      </w:r>
      <w:r w:rsidRPr="00106085">
        <w:rPr>
          <w:rFonts w:ascii="Arial" w:hAnsi="Arial" w:cs="Arial"/>
          <w:rtl/>
        </w:rPr>
        <w:t xml:space="preserve">. </w:t>
      </w:r>
    </w:p>
    <w:p w14:paraId="2DD73A52" w14:textId="77777777" w:rsidR="00106085" w:rsidRPr="00106085" w:rsidRDefault="00106085" w:rsidP="00106085">
      <w:pPr>
        <w:spacing w:line="360" w:lineRule="auto"/>
        <w:ind w:left="720" w:right="426"/>
        <w:jc w:val="both"/>
        <w:rPr>
          <w:rFonts w:ascii="Arial" w:hAnsi="Arial"/>
          <w:rtl/>
        </w:rPr>
      </w:pPr>
    </w:p>
    <w:p w14:paraId="34E5231F" w14:textId="77777777" w:rsidR="00106085" w:rsidRDefault="00106085" w:rsidP="00106085">
      <w:pPr>
        <w:spacing w:line="360" w:lineRule="auto"/>
        <w:ind w:left="720" w:right="426"/>
        <w:jc w:val="both"/>
        <w:rPr>
          <w:u w:val="single"/>
        </w:rPr>
      </w:pPr>
      <w:r w:rsidRPr="00106085">
        <w:rPr>
          <w:rFonts w:ascii="Arial" w:hAnsi="Arial" w:cs="Arial"/>
          <w:rtl/>
        </w:rPr>
        <w:t xml:space="preserve">כמו כן, הובאו נתוני התקשורת של המנוי שהיה ברשות המנוחה </w:t>
      </w:r>
      <w:r w:rsidRPr="00106085">
        <w:rPr>
          <w:rFonts w:ascii="Arial" w:hAnsi="Arial" w:cs="Arial"/>
          <w:sz w:val="20"/>
          <w:szCs w:val="20"/>
          <w:rtl/>
        </w:rPr>
        <w:t>(ת</w:t>
      </w:r>
      <w:r w:rsidRPr="00106085">
        <w:rPr>
          <w:rFonts w:ascii="Arial" w:hAnsi="Arial" w:cs="Arial" w:hint="cs"/>
          <w:sz w:val="20"/>
          <w:szCs w:val="20"/>
          <w:rtl/>
        </w:rPr>
        <w:t>/</w:t>
      </w:r>
      <w:r w:rsidRPr="00106085">
        <w:rPr>
          <w:rFonts w:ascii="Arial" w:hAnsi="Arial" w:cs="Arial"/>
          <w:sz w:val="20"/>
          <w:szCs w:val="20"/>
          <w:rtl/>
        </w:rPr>
        <w:t>20)</w:t>
      </w:r>
      <w:r w:rsidRPr="00106085">
        <w:rPr>
          <w:rFonts w:ascii="Arial" w:hAnsi="Arial" w:cs="Arial"/>
          <w:rtl/>
        </w:rPr>
        <w:t xml:space="preserve">, מהם ניתן ללמוד על שיחותיה טרם מותה – אותן שיחות עליהן מסרו חברותיה </w:t>
      </w:r>
      <w:r w:rsidRPr="00106085">
        <w:rPr>
          <w:rFonts w:ascii="Arial" w:hAnsi="Arial" w:cs="Arial"/>
          <w:sz w:val="20"/>
          <w:szCs w:val="20"/>
          <w:rtl/>
        </w:rPr>
        <w:t>(31.05.05, שעה 15:41 – 32 דקות שיחה עם עדי אלבז; 31.05.05 שעה 21:31 – 0.80 דקות שיחה עם עינת סויסה; 31.05.05 שעה 21:32 – 9.17 דקות שיחה עם טליה קורקוס. כל השיחות של המנוחה מאוכנות בעזריאלי, ת"א)</w:t>
      </w:r>
      <w:r w:rsidRPr="00106085">
        <w:rPr>
          <w:rFonts w:ascii="Arial" w:hAnsi="Arial" w:cs="Arial"/>
          <w:rtl/>
        </w:rPr>
        <w:t xml:space="preserve">. </w:t>
      </w:r>
    </w:p>
    <w:p w14:paraId="5581331A" w14:textId="77777777" w:rsidR="00106085" w:rsidRDefault="00106085" w:rsidP="00106085">
      <w:pPr>
        <w:spacing w:line="360" w:lineRule="auto"/>
        <w:ind w:firstLine="360"/>
        <w:jc w:val="both"/>
        <w:rPr>
          <w:u w:val="single"/>
          <w:rtl/>
        </w:rPr>
      </w:pPr>
    </w:p>
    <w:p w14:paraId="58925A4A" w14:textId="77777777" w:rsidR="00106085" w:rsidRPr="00106085" w:rsidRDefault="00106085" w:rsidP="00106085">
      <w:pPr>
        <w:spacing w:line="360" w:lineRule="auto"/>
        <w:ind w:firstLine="360"/>
        <w:jc w:val="both"/>
        <w:rPr>
          <w:rFonts w:ascii="Arial" w:hAnsi="Arial" w:cs="Arial"/>
          <w:b/>
          <w:bCs/>
        </w:rPr>
      </w:pPr>
      <w:r w:rsidRPr="00106085">
        <w:rPr>
          <w:rFonts w:ascii="Arial" w:hAnsi="Arial" w:cs="Arial"/>
          <w:b/>
          <w:bCs/>
          <w:u w:val="single"/>
          <w:rtl/>
        </w:rPr>
        <w:t>שקרי הנאשם והתמיהות העולות מגרסאותיו</w:t>
      </w:r>
    </w:p>
    <w:p w14:paraId="019EADAA"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להלן חלק מהתמיהות והשקרים העולים מהגרסאות השונות שמסר הנאשם:</w:t>
      </w:r>
    </w:p>
    <w:p w14:paraId="3F7911FF" w14:textId="77777777" w:rsidR="00106085" w:rsidRPr="002F6F31" w:rsidRDefault="00106085" w:rsidP="00106085">
      <w:pPr>
        <w:pStyle w:val="ListParagraph"/>
        <w:spacing w:line="240" w:lineRule="auto"/>
        <w:jc w:val="both"/>
        <w:rPr>
          <w:sz w:val="24"/>
          <w:szCs w:val="24"/>
        </w:rPr>
      </w:pPr>
    </w:p>
    <w:p w14:paraId="22B4492B"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מתי הפסיק הנאשם לעבוד אצל הקבלן - האם ב-31.05.05 </w:t>
      </w:r>
      <w:r w:rsidRPr="0054107A">
        <w:rPr>
          <w:rFonts w:hint="cs"/>
          <w:sz w:val="20"/>
          <w:szCs w:val="20"/>
          <w:rtl/>
        </w:rPr>
        <w:t>(יום שלישי בשבוע)</w:t>
      </w:r>
      <w:r>
        <w:rPr>
          <w:rFonts w:hint="cs"/>
          <w:sz w:val="24"/>
          <w:szCs w:val="24"/>
          <w:rtl/>
        </w:rPr>
        <w:t xml:space="preserve">, כפי שטען בעמ' 258 לעדותו, או ביום חמישי </w:t>
      </w:r>
      <w:r w:rsidRPr="00824894">
        <w:rPr>
          <w:rFonts w:hint="cs"/>
          <w:sz w:val="20"/>
          <w:szCs w:val="20"/>
          <w:rtl/>
        </w:rPr>
        <w:t>(בסוף שבוע העבודה)</w:t>
      </w:r>
      <w:r>
        <w:rPr>
          <w:rFonts w:hint="cs"/>
          <w:sz w:val="24"/>
          <w:szCs w:val="24"/>
          <w:rtl/>
        </w:rPr>
        <w:t xml:space="preserve"> כפי שטען אח"כ? או שמא, עזב רק אחרי דגימת הפועלים, שזה היה בכלל ביום 06.06.05, כפי שטען בחלק אחר של גרסאותיו? וכזכור, על פי האיכונים אך סביר, כי הנאשם עזב את אשדוד כבר ביום 31.05.05, כאשר ביום 02/06/05 הוא מאוכן בצפון הארץ.</w:t>
      </w:r>
    </w:p>
    <w:p w14:paraId="7967BA47"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האם נכח באתר הבנייה בזמן שדגמו את שאר הפועלים, ואפילו ראה שמזמנים אותם למטבח </w:t>
      </w:r>
      <w:r>
        <w:rPr>
          <w:sz w:val="24"/>
          <w:szCs w:val="24"/>
          <w:rtl/>
        </w:rPr>
        <w:t>–</w:t>
      </w:r>
      <w:r>
        <w:rPr>
          <w:rFonts w:hint="cs"/>
          <w:sz w:val="24"/>
          <w:szCs w:val="24"/>
          <w:rtl/>
        </w:rPr>
        <w:t xml:space="preserve"> כפי שטען בעמ' 255 לפרוטוקול ועובר לכך; או שמא עזב את האתר מספר ימים קודם לכן, שכן בין שלל גרסאותיו טען, בין השאר, שעזב את האתר ביום חמישי וממילא הטלפון שלו מאוכן בצפון בזמן הרלבנטי </w:t>
      </w:r>
      <w:r w:rsidRPr="00545E40">
        <w:rPr>
          <w:rFonts w:hint="cs"/>
          <w:sz w:val="20"/>
          <w:szCs w:val="20"/>
          <w:rtl/>
        </w:rPr>
        <w:t xml:space="preserve">(כאשר נטילת הדגימות הייתה ביום </w:t>
      </w:r>
      <w:r>
        <w:rPr>
          <w:rFonts w:hint="cs"/>
          <w:sz w:val="20"/>
          <w:szCs w:val="20"/>
          <w:rtl/>
        </w:rPr>
        <w:t>0</w:t>
      </w:r>
      <w:r w:rsidRPr="00545E40">
        <w:rPr>
          <w:rFonts w:hint="cs"/>
          <w:sz w:val="20"/>
          <w:szCs w:val="20"/>
          <w:rtl/>
        </w:rPr>
        <w:t>6.</w:t>
      </w:r>
      <w:r>
        <w:rPr>
          <w:rFonts w:hint="cs"/>
          <w:sz w:val="20"/>
          <w:szCs w:val="20"/>
          <w:rtl/>
        </w:rPr>
        <w:t>0</w:t>
      </w:r>
      <w:r w:rsidRPr="00545E40">
        <w:rPr>
          <w:rFonts w:hint="cs"/>
          <w:sz w:val="20"/>
          <w:szCs w:val="20"/>
          <w:rtl/>
        </w:rPr>
        <w:t xml:space="preserve">6.05 </w:t>
      </w:r>
      <w:r w:rsidRPr="00545E40">
        <w:rPr>
          <w:sz w:val="20"/>
          <w:szCs w:val="20"/>
          <w:rtl/>
        </w:rPr>
        <w:t>–</w:t>
      </w:r>
      <w:r w:rsidRPr="00545E40">
        <w:rPr>
          <w:rFonts w:hint="cs"/>
          <w:sz w:val="20"/>
          <w:szCs w:val="20"/>
          <w:rtl/>
        </w:rPr>
        <w:t xml:space="preserve"> שהיה יום שני בשבוע)</w:t>
      </w:r>
      <w:r>
        <w:rPr>
          <w:rFonts w:hint="cs"/>
          <w:sz w:val="24"/>
          <w:szCs w:val="24"/>
          <w:rtl/>
        </w:rPr>
        <w:t>?</w:t>
      </w:r>
    </w:p>
    <w:p w14:paraId="1B6236D2" w14:textId="77777777" w:rsidR="00106085" w:rsidRPr="00106085" w:rsidRDefault="00106085" w:rsidP="00106085">
      <w:pPr>
        <w:spacing w:line="360" w:lineRule="auto"/>
        <w:ind w:left="1287"/>
        <w:jc w:val="both"/>
        <w:rPr>
          <w:rFonts w:ascii="Arial" w:hAnsi="Arial" w:cs="Arial"/>
        </w:rPr>
      </w:pPr>
      <w:r w:rsidRPr="00106085">
        <w:rPr>
          <w:rFonts w:ascii="Arial" w:hAnsi="Arial" w:cs="Arial"/>
          <w:rtl/>
        </w:rPr>
        <w:t xml:space="preserve">כאשר הנאשם עומת עם סתירה זו השיב, בתשובתו המוכנה מראש: </w:t>
      </w:r>
      <w:r w:rsidRPr="00106085">
        <w:rPr>
          <w:rFonts w:ascii="Arial" w:hAnsi="Arial" w:cs="Miriam"/>
          <w:b/>
          <w:bCs/>
          <w:rtl/>
        </w:rPr>
        <w:t>"לא זוכר"</w:t>
      </w:r>
      <w:r w:rsidRPr="00106085">
        <w:rPr>
          <w:rFonts w:ascii="Arial" w:hAnsi="Arial" w:cs="Arial"/>
          <w:rtl/>
        </w:rPr>
        <w:t>, כפי שעשה פעמים רבות לפני ופעמים רבות גם אחרי, וזאת לאחר שדקות ספורות קודם לכן טען, כי הוא זוכר היטב שראה, כי מזמינים את חבריו</w:t>
      </w:r>
      <w:r w:rsidRPr="00106085">
        <w:rPr>
          <w:rFonts w:ascii="Arial" w:hAnsi="Arial" w:cs="Arial" w:hint="cs"/>
          <w:rtl/>
        </w:rPr>
        <w:t xml:space="preserve"> טלפונית לבדיקות</w:t>
      </w:r>
      <w:r w:rsidRPr="00106085">
        <w:rPr>
          <w:rFonts w:ascii="Arial" w:hAnsi="Arial" w:cs="Arial"/>
          <w:rtl/>
        </w:rPr>
        <w:t xml:space="preserve">, בזמן שהוא עבד באחת הקומות בעבודת ניסור בממ"ד ואף אחד לא קרא לו </w:t>
      </w:r>
      <w:r w:rsidRPr="00106085">
        <w:rPr>
          <w:rFonts w:ascii="Arial" w:hAnsi="Arial" w:cs="Arial"/>
          <w:sz w:val="20"/>
          <w:szCs w:val="20"/>
          <w:rtl/>
        </w:rPr>
        <w:t>(כלומר, זכר, כביכול, את האירוע לפרטי פרטים, כולל מעשיו באותו הרגע)</w:t>
      </w:r>
      <w:r w:rsidRPr="00106085">
        <w:rPr>
          <w:rFonts w:ascii="Arial" w:hAnsi="Arial" w:cs="Arial"/>
          <w:rtl/>
        </w:rPr>
        <w:t>. בניסיונותיו להיחלץ משקר בולט זה, הנאשם אף הוסיף, כי כאשר חבריו נקראו לרדת למטה, כלל לא ידע לשם מה זומנו ורק בלילה שמע על נטילת הדגימות. אלא שגם גרסה זו אינה תואמת את דבריו שלו, בוודאי לא אם עזב את האתר כבר כמה ימים קודם לכן.</w:t>
      </w:r>
      <w:r w:rsidRPr="00106085">
        <w:rPr>
          <w:rFonts w:ascii="Arial" w:hAnsi="Arial" w:cs="Arial" w:hint="cs"/>
          <w:rtl/>
        </w:rPr>
        <w:t xml:space="preserve"> </w:t>
      </w:r>
      <w:r w:rsidRPr="00106085">
        <w:rPr>
          <w:rFonts w:ascii="Arial" w:hAnsi="Arial" w:cs="Arial"/>
          <w:rtl/>
        </w:rPr>
        <w:t xml:space="preserve">יתרה מזו, אם כבר בלילה שמע על הבדיקות, הכיצד זה העיד, כי בכפר אף אחד לא דיבר על הרצח או על דגימות הרוק, ובכלל לא ידע על האירוע עד מעצרו </w:t>
      </w:r>
      <w:r w:rsidRPr="00106085">
        <w:rPr>
          <w:rFonts w:ascii="Arial" w:hAnsi="Arial" w:cs="Arial"/>
          <w:sz w:val="20"/>
          <w:szCs w:val="20"/>
          <w:rtl/>
        </w:rPr>
        <w:t>(עמ' 265-264 לפרוטוקול)</w:t>
      </w:r>
      <w:r w:rsidRPr="00106085">
        <w:rPr>
          <w:rFonts w:ascii="Arial" w:hAnsi="Arial" w:cs="Arial"/>
          <w:rtl/>
        </w:rPr>
        <w:t>?</w:t>
      </w:r>
    </w:p>
    <w:p w14:paraId="21DDE80A"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היות ולפי רישומי הקבלן עזב הנאשם את העבודה כבר ביום 31.5.05, האם שילמו לו על הימים ה"עודפים" שעבד, לדבריו, ביוני </w:t>
      </w:r>
      <w:r>
        <w:rPr>
          <w:rFonts w:hint="cs"/>
          <w:sz w:val="20"/>
          <w:szCs w:val="20"/>
          <w:rtl/>
        </w:rPr>
        <w:t>(</w:t>
      </w:r>
      <w:r w:rsidRPr="00040CC3">
        <w:rPr>
          <w:rFonts w:hint="cs"/>
          <w:sz w:val="20"/>
          <w:szCs w:val="20"/>
          <w:rtl/>
        </w:rPr>
        <w:t>עמ' 259 לפרוטוקול)</w:t>
      </w:r>
      <w:r>
        <w:rPr>
          <w:rFonts w:hint="cs"/>
          <w:sz w:val="24"/>
          <w:szCs w:val="24"/>
          <w:rtl/>
        </w:rPr>
        <w:t xml:space="preserve">; או, שמא, מדובר ב"שעות זניחות" כפי שטען במקום אחר, הגם שמדובר ב-6 ימי עבודה </w:t>
      </w:r>
      <w:r w:rsidRPr="00040CC3">
        <w:rPr>
          <w:rFonts w:hint="cs"/>
          <w:sz w:val="20"/>
          <w:szCs w:val="20"/>
          <w:rtl/>
        </w:rPr>
        <w:t>(אם באמת היה נוכח בעת נטילת דגימות הרוק מהפועלים האחרים)</w:t>
      </w:r>
      <w:r>
        <w:rPr>
          <w:rFonts w:hint="cs"/>
          <w:sz w:val="24"/>
          <w:szCs w:val="24"/>
          <w:rtl/>
        </w:rPr>
        <w:t>?</w:t>
      </w:r>
    </w:p>
    <w:p w14:paraId="591B81A0"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ומדוע עזב את העבודה, האם כיוון שלא שילמו לו שכר מספק, כפי שטען בחקירתו הראשית? אם כך, מדוע שב לעבוד אצל אותו קבלן פעם אחר פעם? ומדוע הקבלן לא ידע שהנאשם אינו מרוצה משכרו? ומדוע ויתר על התשלום עבור עבודתו בתחילת יוני, אותן "שעות זניחות"?</w:t>
      </w:r>
    </w:p>
    <w:p w14:paraId="0F48C798" w14:textId="77777777" w:rsidR="00106085" w:rsidRPr="00FB7414" w:rsidRDefault="00106085" w:rsidP="00106085">
      <w:pPr>
        <w:pStyle w:val="ListParagraph"/>
        <w:numPr>
          <w:ilvl w:val="0"/>
          <w:numId w:val="5"/>
        </w:numPr>
        <w:spacing w:line="360" w:lineRule="auto"/>
        <w:jc w:val="both"/>
        <w:rPr>
          <w:sz w:val="24"/>
          <w:szCs w:val="24"/>
        </w:rPr>
      </w:pPr>
      <w:r w:rsidRPr="00FB7414">
        <w:rPr>
          <w:rFonts w:hint="cs"/>
          <w:sz w:val="24"/>
          <w:szCs w:val="24"/>
          <w:rtl/>
        </w:rPr>
        <w:t xml:space="preserve">בחקירה האחרונה במשטרה, ת/30, </w:t>
      </w:r>
      <w:r>
        <w:rPr>
          <w:rFonts w:hint="cs"/>
          <w:sz w:val="24"/>
          <w:szCs w:val="24"/>
          <w:rtl/>
        </w:rPr>
        <w:t>מסר</w:t>
      </w:r>
      <w:r w:rsidRPr="00FB7414">
        <w:rPr>
          <w:rFonts w:hint="cs"/>
          <w:sz w:val="24"/>
          <w:szCs w:val="24"/>
          <w:rtl/>
        </w:rPr>
        <w:t xml:space="preserve"> הנאשם למעשה את הגרסה שמסר בביהמ"ש </w:t>
      </w:r>
      <w:r w:rsidRPr="00FB7414">
        <w:rPr>
          <w:sz w:val="24"/>
          <w:szCs w:val="24"/>
          <w:rtl/>
        </w:rPr>
        <w:t>–</w:t>
      </w:r>
      <w:r w:rsidRPr="00FB7414">
        <w:rPr>
          <w:rFonts w:hint="cs"/>
          <w:sz w:val="24"/>
          <w:szCs w:val="24"/>
          <w:rtl/>
        </w:rPr>
        <w:t xml:space="preserve"> שסיים לעבוד ב-31.</w:t>
      </w:r>
      <w:r>
        <w:rPr>
          <w:rFonts w:hint="cs"/>
          <w:sz w:val="24"/>
          <w:szCs w:val="24"/>
          <w:rtl/>
        </w:rPr>
        <w:t>0</w:t>
      </w:r>
      <w:r w:rsidRPr="00FB7414">
        <w:rPr>
          <w:rFonts w:hint="cs"/>
          <w:sz w:val="24"/>
          <w:szCs w:val="24"/>
          <w:rtl/>
        </w:rPr>
        <w:t>5.05; ושבזמן הרצח עבד אבל לא שמע על הרצח. וכשעומת עם הניירת הסותרת</w:t>
      </w:r>
      <w:r>
        <w:rPr>
          <w:rFonts w:hint="cs"/>
          <w:sz w:val="24"/>
          <w:szCs w:val="24"/>
          <w:rtl/>
        </w:rPr>
        <w:t xml:space="preserve"> גרס זאת</w:t>
      </w:r>
      <w:r w:rsidRPr="00FB7414">
        <w:rPr>
          <w:rFonts w:hint="cs"/>
          <w:sz w:val="24"/>
          <w:szCs w:val="24"/>
          <w:rtl/>
        </w:rPr>
        <w:t xml:space="preserve">, אמר שאז אולי לא עבד בזמן הרצח. </w:t>
      </w:r>
      <w:r>
        <w:rPr>
          <w:rFonts w:hint="cs"/>
          <w:sz w:val="24"/>
          <w:szCs w:val="24"/>
          <w:rtl/>
        </w:rPr>
        <w:t>כשהתבקש</w:t>
      </w:r>
      <w:r w:rsidRPr="00FB7414">
        <w:rPr>
          <w:rFonts w:hint="cs"/>
          <w:sz w:val="24"/>
          <w:szCs w:val="24"/>
          <w:rtl/>
        </w:rPr>
        <w:t>, בביהמ"ש</w:t>
      </w:r>
      <w:r>
        <w:rPr>
          <w:rFonts w:hint="cs"/>
          <w:sz w:val="24"/>
          <w:szCs w:val="24"/>
          <w:rtl/>
        </w:rPr>
        <w:t>,</w:t>
      </w:r>
      <w:r w:rsidRPr="00FB7414">
        <w:rPr>
          <w:rFonts w:hint="cs"/>
          <w:sz w:val="24"/>
          <w:szCs w:val="24"/>
          <w:rtl/>
        </w:rPr>
        <w:t xml:space="preserve"> להסביר התנהלותו ולומר מה באמת היה ומתי באמת הפסיק עבודת</w:t>
      </w:r>
      <w:r>
        <w:rPr>
          <w:rFonts w:hint="cs"/>
          <w:sz w:val="24"/>
          <w:szCs w:val="24"/>
          <w:rtl/>
        </w:rPr>
        <w:t>ו</w:t>
      </w:r>
      <w:r w:rsidRPr="00FB7414">
        <w:rPr>
          <w:rFonts w:hint="cs"/>
          <w:sz w:val="24"/>
          <w:szCs w:val="24"/>
          <w:rtl/>
        </w:rPr>
        <w:t xml:space="preserve">, ענה </w:t>
      </w:r>
      <w:r w:rsidRPr="00FB7414">
        <w:rPr>
          <w:rFonts w:cs="Miriam" w:hint="cs"/>
          <w:b/>
          <w:bCs/>
          <w:sz w:val="24"/>
          <w:szCs w:val="24"/>
          <w:rtl/>
        </w:rPr>
        <w:t>"לא יודע לא יודע"</w:t>
      </w:r>
      <w:r w:rsidRPr="00FB7414">
        <w:rPr>
          <w:rFonts w:cs="Miriam" w:hint="cs"/>
          <w:sz w:val="24"/>
          <w:szCs w:val="24"/>
          <w:rtl/>
        </w:rPr>
        <w:t xml:space="preserve"> </w:t>
      </w:r>
      <w:r w:rsidRPr="00FB7414">
        <w:rPr>
          <w:rFonts w:hint="cs"/>
          <w:sz w:val="20"/>
          <w:szCs w:val="20"/>
          <w:rtl/>
        </w:rPr>
        <w:t>(עמ' 292</w:t>
      </w:r>
      <w:r w:rsidRPr="00A671B8">
        <w:rPr>
          <w:rFonts w:hint="cs"/>
          <w:sz w:val="20"/>
          <w:szCs w:val="20"/>
          <w:rtl/>
        </w:rPr>
        <w:t xml:space="preserve"> </w:t>
      </w:r>
      <w:r>
        <w:rPr>
          <w:rFonts w:hint="cs"/>
          <w:sz w:val="20"/>
          <w:szCs w:val="20"/>
          <w:rtl/>
        </w:rPr>
        <w:t>לפרוטוקול</w:t>
      </w:r>
      <w:r w:rsidRPr="00FB7414">
        <w:rPr>
          <w:rFonts w:hint="cs"/>
          <w:sz w:val="20"/>
          <w:szCs w:val="20"/>
          <w:rtl/>
        </w:rPr>
        <w:t>)</w:t>
      </w:r>
      <w:r w:rsidRPr="00FB7414">
        <w:rPr>
          <w:rFonts w:hint="cs"/>
          <w:sz w:val="24"/>
          <w:szCs w:val="24"/>
          <w:rtl/>
        </w:rPr>
        <w:t xml:space="preserve">. </w:t>
      </w:r>
    </w:p>
    <w:p w14:paraId="761DDE58"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כשהוצג בפני הנאשם, כי אין לו תלוש שכר לימים רביעי וחמישי </w:t>
      </w:r>
      <w:r w:rsidRPr="00A671B8">
        <w:rPr>
          <w:rFonts w:hint="cs"/>
          <w:sz w:val="20"/>
          <w:szCs w:val="20"/>
          <w:rtl/>
        </w:rPr>
        <w:t>(</w:t>
      </w:r>
      <w:r>
        <w:rPr>
          <w:rFonts w:hint="cs"/>
          <w:sz w:val="20"/>
          <w:szCs w:val="20"/>
          <w:rtl/>
        </w:rPr>
        <w:t xml:space="preserve">היינו, לימים </w:t>
      </w:r>
      <w:r w:rsidRPr="00A671B8">
        <w:rPr>
          <w:rFonts w:hint="cs"/>
          <w:sz w:val="20"/>
          <w:szCs w:val="20"/>
          <w:rtl/>
        </w:rPr>
        <w:t>01.06.05 ו-02.06.05)</w:t>
      </w:r>
      <w:r>
        <w:rPr>
          <w:rFonts w:hint="cs"/>
          <w:sz w:val="24"/>
          <w:szCs w:val="24"/>
          <w:rtl/>
        </w:rPr>
        <w:t xml:space="preserve">, כך שלא יתכן שעבד בימים אלה וככל הנראה ברח כבר ביום 31.05.05 </w:t>
      </w:r>
      <w:r>
        <w:rPr>
          <w:sz w:val="24"/>
          <w:szCs w:val="24"/>
          <w:rtl/>
        </w:rPr>
        <w:t>–</w:t>
      </w:r>
      <w:r>
        <w:rPr>
          <w:rFonts w:hint="cs"/>
          <w:sz w:val="24"/>
          <w:szCs w:val="24"/>
          <w:rtl/>
        </w:rPr>
        <w:t xml:space="preserve"> הוא הכחיש; טען שעדיין עבד; וכי עזב את אשדוד רק ביום חמישי, יומיים אחרי הרצח </w:t>
      </w:r>
      <w:r w:rsidRPr="004B3308">
        <w:rPr>
          <w:rFonts w:hint="cs"/>
          <w:sz w:val="20"/>
          <w:szCs w:val="20"/>
          <w:rtl/>
        </w:rPr>
        <w:t>(עמ' 293</w:t>
      </w:r>
      <w:r>
        <w:rPr>
          <w:rFonts w:hint="cs"/>
          <w:sz w:val="20"/>
          <w:szCs w:val="20"/>
          <w:rtl/>
        </w:rPr>
        <w:t xml:space="preserve"> לפרוטוקול)</w:t>
      </w:r>
      <w:r>
        <w:rPr>
          <w:rFonts w:hint="cs"/>
          <w:sz w:val="24"/>
          <w:szCs w:val="24"/>
          <w:rtl/>
        </w:rPr>
        <w:t>. האמנם? דבריו אלה מנוגדים לכל העדויות שנשמעו; מנוגדים לניירת מביטוח לאומי ולתלושי השכר; ומנוגדים גם לעדותו שלו, כאילו עזב רק אחרי דגימת הפועלים.</w:t>
      </w:r>
    </w:p>
    <w:p w14:paraId="72E7C4C9" w14:textId="77777777" w:rsidR="00106085" w:rsidRDefault="00106085" w:rsidP="00106085">
      <w:pPr>
        <w:pStyle w:val="ListParagraph"/>
        <w:spacing w:line="360" w:lineRule="auto"/>
        <w:ind w:left="1287"/>
        <w:jc w:val="both"/>
        <w:rPr>
          <w:sz w:val="24"/>
          <w:szCs w:val="24"/>
          <w:rtl/>
        </w:rPr>
      </w:pPr>
    </w:p>
    <w:p w14:paraId="407545BC" w14:textId="77777777" w:rsidR="00106085" w:rsidRDefault="00106085" w:rsidP="00106085">
      <w:pPr>
        <w:pStyle w:val="ListParagraph"/>
        <w:spacing w:line="360" w:lineRule="auto"/>
        <w:ind w:left="1287"/>
        <w:jc w:val="both"/>
        <w:rPr>
          <w:sz w:val="24"/>
          <w:szCs w:val="24"/>
          <w:rtl/>
        </w:rPr>
      </w:pPr>
      <w:r>
        <w:rPr>
          <w:rFonts w:hint="cs"/>
          <w:sz w:val="24"/>
          <w:szCs w:val="24"/>
          <w:rtl/>
        </w:rPr>
        <w:t xml:space="preserve">הנאשם ניסה לחזק גרסתו זו בכך שטען, כי לא הייתה לו דרך להגיע הביתה באמצע השבוע </w:t>
      </w:r>
      <w:r>
        <w:rPr>
          <w:sz w:val="24"/>
          <w:szCs w:val="24"/>
          <w:rtl/>
        </w:rPr>
        <w:t>–</w:t>
      </w:r>
      <w:r>
        <w:rPr>
          <w:rFonts w:hint="cs"/>
          <w:sz w:val="24"/>
          <w:szCs w:val="24"/>
          <w:rtl/>
        </w:rPr>
        <w:t xml:space="preserve"> אבל אז עומת עם דברי חאלד, הקבלן, שהיה מגיע לשטח העבודה בימי שני ורביעי, ולכן, מדוע לא חזר עמו הביתה ביום רביעי? </w:t>
      </w:r>
      <w:r w:rsidRPr="004B3308">
        <w:rPr>
          <w:rFonts w:hint="cs"/>
          <w:sz w:val="20"/>
          <w:szCs w:val="20"/>
          <w:rtl/>
        </w:rPr>
        <w:t>(</w:t>
      </w:r>
      <w:r w:rsidRPr="004B3308">
        <w:rPr>
          <w:rFonts w:hint="cs"/>
          <w:b/>
          <w:bCs/>
          <w:sz w:val="20"/>
          <w:szCs w:val="20"/>
          <w:rtl/>
        </w:rPr>
        <w:t>"</w:t>
      </w:r>
      <w:r w:rsidRPr="004B3308">
        <w:rPr>
          <w:rFonts w:cs="Miriam" w:hint="cs"/>
          <w:b/>
          <w:bCs/>
          <w:sz w:val="20"/>
          <w:szCs w:val="20"/>
          <w:rtl/>
        </w:rPr>
        <w:t>אולי יש לו...</w:t>
      </w:r>
      <w:r>
        <w:rPr>
          <w:rFonts w:cs="Miriam" w:hint="cs"/>
          <w:b/>
          <w:bCs/>
          <w:sz w:val="20"/>
          <w:szCs w:val="20"/>
          <w:rtl/>
        </w:rPr>
        <w:t xml:space="preserve"> </w:t>
      </w:r>
      <w:r w:rsidRPr="004B3308">
        <w:rPr>
          <w:rFonts w:cs="Miriam" w:hint="cs"/>
          <w:b/>
          <w:bCs/>
          <w:sz w:val="20"/>
          <w:szCs w:val="20"/>
          <w:rtl/>
        </w:rPr>
        <w:t>הוא לא רוצה לקחת אותי, יש לו... יש לו מה לעשות על הדרך..."</w:t>
      </w:r>
      <w:r w:rsidRPr="004B3308">
        <w:rPr>
          <w:rFonts w:cs="Miriam" w:hint="cs"/>
          <w:sz w:val="20"/>
          <w:szCs w:val="20"/>
          <w:rtl/>
        </w:rPr>
        <w:t xml:space="preserve"> </w:t>
      </w:r>
      <w:r w:rsidRPr="004B3308">
        <w:rPr>
          <w:rFonts w:hint="cs"/>
          <w:sz w:val="20"/>
          <w:szCs w:val="20"/>
          <w:rtl/>
        </w:rPr>
        <w:t>עמ' 295</w:t>
      </w:r>
      <w:r>
        <w:rPr>
          <w:rFonts w:hint="cs"/>
          <w:sz w:val="20"/>
          <w:szCs w:val="20"/>
          <w:rtl/>
        </w:rPr>
        <w:t xml:space="preserve"> לפרוטוקול</w:t>
      </w:r>
      <w:r w:rsidRPr="004B3308">
        <w:rPr>
          <w:rFonts w:hint="cs"/>
          <w:sz w:val="20"/>
          <w:szCs w:val="20"/>
          <w:rtl/>
        </w:rPr>
        <w:t>)</w:t>
      </w:r>
      <w:r>
        <w:rPr>
          <w:rFonts w:hint="cs"/>
          <w:sz w:val="24"/>
          <w:szCs w:val="24"/>
          <w:rtl/>
        </w:rPr>
        <w:t xml:space="preserve">. </w:t>
      </w:r>
    </w:p>
    <w:p w14:paraId="6E011ABB" w14:textId="77777777" w:rsidR="00106085" w:rsidRPr="00E41604" w:rsidRDefault="00106085" w:rsidP="00106085">
      <w:pPr>
        <w:pStyle w:val="ListParagraph"/>
        <w:spacing w:line="360" w:lineRule="auto"/>
        <w:ind w:left="1287"/>
        <w:jc w:val="both"/>
        <w:rPr>
          <w:sz w:val="24"/>
          <w:szCs w:val="24"/>
        </w:rPr>
      </w:pPr>
      <w:r>
        <w:rPr>
          <w:rFonts w:hint="cs"/>
          <w:sz w:val="24"/>
          <w:szCs w:val="24"/>
          <w:rtl/>
        </w:rPr>
        <w:t>וכשהתבקש להסביר דבריו לחוקר לפיהם ביוני כבר לא עבד, רק חזר על כך ש</w:t>
      </w:r>
      <w:r w:rsidRPr="00A671B8">
        <w:rPr>
          <w:rFonts w:cs="Miriam" w:hint="cs"/>
          <w:b/>
          <w:bCs/>
          <w:sz w:val="24"/>
          <w:szCs w:val="24"/>
          <w:rtl/>
        </w:rPr>
        <w:t>"עבדתי עד יום חמישי"</w:t>
      </w:r>
      <w:r>
        <w:rPr>
          <w:rFonts w:hint="cs"/>
          <w:sz w:val="24"/>
          <w:szCs w:val="24"/>
          <w:rtl/>
        </w:rPr>
        <w:t xml:space="preserve"> </w:t>
      </w:r>
      <w:r w:rsidRPr="00A671B8">
        <w:rPr>
          <w:rFonts w:hint="cs"/>
          <w:sz w:val="20"/>
          <w:szCs w:val="20"/>
          <w:rtl/>
        </w:rPr>
        <w:t>(עמ' 310</w:t>
      </w:r>
      <w:r>
        <w:rPr>
          <w:rFonts w:hint="cs"/>
          <w:sz w:val="20"/>
          <w:szCs w:val="20"/>
          <w:rtl/>
        </w:rPr>
        <w:t xml:space="preserve"> לפרוטוקול</w:t>
      </w:r>
      <w:r w:rsidRPr="00A671B8">
        <w:rPr>
          <w:rFonts w:hint="cs"/>
          <w:sz w:val="20"/>
          <w:szCs w:val="20"/>
          <w:rtl/>
        </w:rPr>
        <w:t>)</w:t>
      </w:r>
      <w:r>
        <w:rPr>
          <w:rFonts w:hint="cs"/>
          <w:sz w:val="24"/>
          <w:szCs w:val="24"/>
          <w:rtl/>
        </w:rPr>
        <w:t xml:space="preserve">. </w:t>
      </w:r>
    </w:p>
    <w:p w14:paraId="3B6B652E"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אין חולק, כי העבודה באתר בנייה הסתיימה בכל יום בסביבות השעה 17:00, ומאז היה לפועלים פנאי לצאת ולבוא כרצונם. במשטרה טען הנאשם, כי אם היה יוצא מאתר הבנייה, אז היה הולך לים, ואילו בביהמ"ש הדגיש </w:t>
      </w:r>
      <w:r>
        <w:rPr>
          <w:rFonts w:hint="cs"/>
          <w:sz w:val="24"/>
          <w:szCs w:val="24"/>
          <w:u w:val="single"/>
          <w:rtl/>
        </w:rPr>
        <w:t>שלא</w:t>
      </w:r>
      <w:r>
        <w:rPr>
          <w:rFonts w:hint="cs"/>
          <w:sz w:val="24"/>
          <w:szCs w:val="24"/>
          <w:rtl/>
        </w:rPr>
        <w:t xml:space="preserve"> היה הולך לים אלא לקניון </w:t>
      </w:r>
      <w:r w:rsidRPr="000324F7">
        <w:rPr>
          <w:rFonts w:hint="cs"/>
          <w:sz w:val="20"/>
          <w:szCs w:val="20"/>
          <w:rtl/>
        </w:rPr>
        <w:t>(עמ' 26</w:t>
      </w:r>
      <w:r>
        <w:rPr>
          <w:rFonts w:hint="cs"/>
          <w:sz w:val="20"/>
          <w:szCs w:val="20"/>
          <w:rtl/>
        </w:rPr>
        <w:t>8</w:t>
      </w:r>
      <w:r w:rsidRPr="000324F7">
        <w:rPr>
          <w:rFonts w:hint="cs"/>
          <w:sz w:val="20"/>
          <w:szCs w:val="20"/>
          <w:rtl/>
        </w:rPr>
        <w:t>-26</w:t>
      </w:r>
      <w:r>
        <w:rPr>
          <w:rFonts w:hint="cs"/>
          <w:sz w:val="20"/>
          <w:szCs w:val="20"/>
          <w:rtl/>
        </w:rPr>
        <w:t>7</w:t>
      </w:r>
      <w:r w:rsidRPr="000324F7">
        <w:rPr>
          <w:rFonts w:hint="cs"/>
          <w:sz w:val="20"/>
          <w:szCs w:val="20"/>
          <w:rtl/>
        </w:rPr>
        <w:t xml:space="preserve"> לפרוטוקול)</w:t>
      </w:r>
      <w:r>
        <w:rPr>
          <w:rFonts w:hint="cs"/>
          <w:sz w:val="24"/>
          <w:szCs w:val="24"/>
          <w:rtl/>
        </w:rPr>
        <w:t xml:space="preserve">. </w:t>
      </w:r>
    </w:p>
    <w:p w14:paraId="22156942"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הנאשם העיד, כי לא עבד באשדוד לפני שנת 2005, וכאשר עבד באשדוד, זה היה תמיד אצל אותו קבלן </w:t>
      </w:r>
      <w:r>
        <w:rPr>
          <w:sz w:val="24"/>
          <w:szCs w:val="24"/>
          <w:rtl/>
        </w:rPr>
        <w:t>–</w:t>
      </w:r>
      <w:r>
        <w:rPr>
          <w:rFonts w:hint="cs"/>
          <w:sz w:val="24"/>
          <w:szCs w:val="24"/>
          <w:rtl/>
        </w:rPr>
        <w:t xml:space="preserve"> חאלד </w:t>
      </w:r>
      <w:r w:rsidRPr="00042925">
        <w:rPr>
          <w:rFonts w:cs="Miriam" w:hint="cs"/>
          <w:sz w:val="20"/>
          <w:szCs w:val="20"/>
          <w:rtl/>
        </w:rPr>
        <w:t>(</w:t>
      </w:r>
      <w:r w:rsidRPr="00042925">
        <w:rPr>
          <w:rFonts w:cs="Miriam" w:hint="cs"/>
          <w:b/>
          <w:bCs/>
          <w:sz w:val="20"/>
          <w:szCs w:val="20"/>
          <w:rtl/>
        </w:rPr>
        <w:t>"ש. באיזה שנים עבדת באשדוד? ת. עבדתי ב- 2005... ש. ולפני 2005? ת. לא. ש. ואחרי 2005? ת. נראה לי עבדתי ב- 2006, לא זוכר, אבל חזרתי לעבוד באשדוד... ש. לפי הרישומים של ביטוח לאומי, ת/17, אתה עבדת אצלו ב- 2002, אז זה היה באשדוד? ת. לא... היינו עובדים גם בחולון ביבנה, בראשון לציון... ש. עבדת אצלו גם ב- 2003, איפה זה היה?... ת. לא זוכר, אבל הייתי עובד אצלו. ש. באשדוד? ת. לא זוכר. ש. יכול להיות באשדוד? ת. לא, יכול להיות בחולון...")</w:t>
      </w:r>
      <w:r w:rsidRPr="00042925">
        <w:rPr>
          <w:rFonts w:cs="Miriam" w:hint="cs"/>
          <w:sz w:val="20"/>
          <w:szCs w:val="20"/>
          <w:rtl/>
        </w:rPr>
        <w:t>.</w:t>
      </w:r>
      <w:r>
        <w:rPr>
          <w:rFonts w:hint="cs"/>
          <w:sz w:val="24"/>
          <w:szCs w:val="24"/>
          <w:rtl/>
        </w:rPr>
        <w:t xml:space="preserve"> אולם, לפי דו"ח תנועת הבדוקאי </w:t>
      </w:r>
      <w:r>
        <w:rPr>
          <w:sz w:val="24"/>
          <w:szCs w:val="24"/>
          <w:rtl/>
        </w:rPr>
        <w:t>–</w:t>
      </w:r>
      <w:r>
        <w:rPr>
          <w:rFonts w:hint="cs"/>
          <w:sz w:val="24"/>
          <w:szCs w:val="24"/>
          <w:rtl/>
        </w:rPr>
        <w:t xml:space="preserve"> ת/36, עוכב הנאשם עם שני פועלים נוספים, באשדוד, ביום 03.02.04 בשעה 21:10.</w:t>
      </w:r>
    </w:p>
    <w:p w14:paraId="2A73D0C2"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בחקירה הראשונה הנאשם גם לא מסר את האמת, כאשר אמר שלא עבד מעולם עם אותם שניים שעוכבו עמו בשנת 2004 </w:t>
      </w:r>
      <w:r w:rsidRPr="00610529">
        <w:rPr>
          <w:rFonts w:hint="cs"/>
          <w:sz w:val="20"/>
          <w:szCs w:val="20"/>
          <w:rtl/>
        </w:rPr>
        <w:t>(ושמותיהם מוזכרים בת/36)</w:t>
      </w:r>
      <w:r>
        <w:rPr>
          <w:rFonts w:hint="cs"/>
          <w:sz w:val="24"/>
          <w:szCs w:val="24"/>
          <w:rtl/>
        </w:rPr>
        <w:t xml:space="preserve">. ההסבר שלו בביהמ"ש היה, כי </w:t>
      </w:r>
      <w:r w:rsidRPr="00610529">
        <w:rPr>
          <w:rFonts w:cs="Miriam" w:hint="cs"/>
          <w:b/>
          <w:bCs/>
          <w:sz w:val="24"/>
          <w:szCs w:val="24"/>
          <w:rtl/>
        </w:rPr>
        <w:t>"הייתי מבולבל בחקירה הראשונה... הייתי מטושטש... לא ישנתי כל הלילה"</w:t>
      </w:r>
      <w:r>
        <w:rPr>
          <w:rFonts w:hint="cs"/>
          <w:sz w:val="24"/>
          <w:szCs w:val="24"/>
          <w:rtl/>
        </w:rPr>
        <w:t xml:space="preserve"> </w:t>
      </w:r>
      <w:r w:rsidRPr="00610529">
        <w:rPr>
          <w:rFonts w:hint="cs"/>
          <w:sz w:val="20"/>
          <w:szCs w:val="20"/>
          <w:rtl/>
        </w:rPr>
        <w:t>(</w:t>
      </w:r>
      <w:r>
        <w:rPr>
          <w:rFonts w:hint="cs"/>
          <w:sz w:val="20"/>
          <w:szCs w:val="20"/>
          <w:rtl/>
        </w:rPr>
        <w:t>עמ' 277 לפרוטוקול)</w:t>
      </w:r>
      <w:r>
        <w:rPr>
          <w:rFonts w:hint="cs"/>
          <w:sz w:val="24"/>
          <w:szCs w:val="24"/>
          <w:rtl/>
        </w:rPr>
        <w:t>, אבל החקירה הייתה בשעה 15:00 ועצרו אותו באותו יום בשעה 11:00, כך שבוודאי לא מנעו ממנו שינה לפני החקירה הנ"ל. וגם אם היה עייף, מדוע שיקר בנקודה, כביכול, שולית שכזו? מדוע העייפות הביאה אותו לדבר שקר?</w:t>
      </w:r>
    </w:p>
    <w:p w14:paraId="381C7CC4"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הנאשם טען, כי לא שיקר בחקירותיו במשטרה וכי הוא מכיר את חומר החקירה </w:t>
      </w:r>
      <w:r w:rsidRPr="00610529">
        <w:rPr>
          <w:rFonts w:hint="cs"/>
          <w:sz w:val="20"/>
          <w:szCs w:val="20"/>
          <w:rtl/>
        </w:rPr>
        <w:t xml:space="preserve">(עמ' </w:t>
      </w:r>
      <w:r>
        <w:rPr>
          <w:rFonts w:hint="cs"/>
          <w:sz w:val="20"/>
          <w:szCs w:val="20"/>
          <w:rtl/>
        </w:rPr>
        <w:t>273-272</w:t>
      </w:r>
      <w:r w:rsidRPr="00610529">
        <w:rPr>
          <w:rFonts w:hint="cs"/>
          <w:sz w:val="20"/>
          <w:szCs w:val="20"/>
          <w:rtl/>
        </w:rPr>
        <w:t xml:space="preserve"> לפרוטוקול)</w:t>
      </w:r>
      <w:r>
        <w:rPr>
          <w:rFonts w:hint="cs"/>
          <w:sz w:val="24"/>
          <w:szCs w:val="24"/>
          <w:rtl/>
        </w:rPr>
        <w:t xml:space="preserve">. אולם, הנאשם שינה את גרסאותיו במשטרה, כפי שהדברים פורטו לעיל, בין בשאלת כניסתו לעיר אשדוד, בין בשאלת מועד סיום עבודתו ובין בנקודות נוספות, כך שלא יתכן, על פניו, שאמר את האמת בכל הגרסאות. כשנשאל על כך, אישר שהכחיש כל קשר לעיר אשדוד, אך טען שהדבר נבע מפחד </w:t>
      </w:r>
      <w:r w:rsidRPr="00610529">
        <w:rPr>
          <w:rFonts w:hint="cs"/>
          <w:sz w:val="20"/>
          <w:szCs w:val="20"/>
          <w:rtl/>
        </w:rPr>
        <w:t>(עמ' 27</w:t>
      </w:r>
      <w:r>
        <w:rPr>
          <w:rFonts w:hint="cs"/>
          <w:sz w:val="20"/>
          <w:szCs w:val="20"/>
          <w:rtl/>
        </w:rPr>
        <w:t>4</w:t>
      </w:r>
      <w:r w:rsidRPr="00610529">
        <w:rPr>
          <w:rFonts w:hint="cs"/>
          <w:sz w:val="20"/>
          <w:szCs w:val="20"/>
          <w:rtl/>
        </w:rPr>
        <w:t>-27</w:t>
      </w:r>
      <w:r>
        <w:rPr>
          <w:rFonts w:hint="cs"/>
          <w:sz w:val="20"/>
          <w:szCs w:val="20"/>
          <w:rtl/>
        </w:rPr>
        <w:t>3</w:t>
      </w:r>
      <w:r w:rsidRPr="00610529">
        <w:rPr>
          <w:rFonts w:hint="cs"/>
          <w:sz w:val="20"/>
          <w:szCs w:val="20"/>
          <w:rtl/>
        </w:rPr>
        <w:t xml:space="preserve"> לפרוטוקול)</w:t>
      </w:r>
      <w:r>
        <w:rPr>
          <w:rFonts w:hint="cs"/>
          <w:sz w:val="24"/>
          <w:szCs w:val="24"/>
          <w:rtl/>
        </w:rPr>
        <w:t>. אולם, מדוע פחד אם לא עשה מאומה? מדוע לא מסר עדות כמו כל חבריו הפועלים התמימים האחרים?</w:t>
      </w:r>
    </w:p>
    <w:p w14:paraId="37EB4053"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בחקירה הראשונה הנאשם גם טען, שלראשונה קיים יחסי מין עם אשתו וזאת לאחר החתונה, אולם למדובב אמר שהיה הולך לזונות, ואישר זאת בביהמ"ש </w:t>
      </w:r>
      <w:r w:rsidRPr="009F04C9">
        <w:rPr>
          <w:rFonts w:hint="cs"/>
          <w:sz w:val="20"/>
          <w:szCs w:val="20"/>
          <w:rtl/>
        </w:rPr>
        <w:t>(עמ' 27</w:t>
      </w:r>
      <w:r>
        <w:rPr>
          <w:rFonts w:hint="cs"/>
          <w:sz w:val="20"/>
          <w:szCs w:val="20"/>
          <w:rtl/>
        </w:rPr>
        <w:t>2</w:t>
      </w:r>
      <w:r w:rsidRPr="009F04C9">
        <w:rPr>
          <w:rFonts w:hint="cs"/>
          <w:sz w:val="20"/>
          <w:szCs w:val="20"/>
          <w:rtl/>
        </w:rPr>
        <w:t>-27</w:t>
      </w:r>
      <w:r>
        <w:rPr>
          <w:rFonts w:hint="cs"/>
          <w:sz w:val="20"/>
          <w:szCs w:val="20"/>
          <w:rtl/>
        </w:rPr>
        <w:t>1 לפרוטוקול</w:t>
      </w:r>
      <w:r w:rsidRPr="009F04C9">
        <w:rPr>
          <w:rFonts w:hint="cs"/>
          <w:sz w:val="20"/>
          <w:szCs w:val="20"/>
          <w:rtl/>
        </w:rPr>
        <w:t>)</w:t>
      </w:r>
      <w:r>
        <w:rPr>
          <w:rFonts w:hint="cs"/>
          <w:sz w:val="24"/>
          <w:szCs w:val="24"/>
          <w:rtl/>
        </w:rPr>
        <w:t>. למה לשקר בנקודה שולית, כביכול, זו? ממה פחד הפעם? האם יש לכך קשר עם עבירת האינוס הכרוכה ברציחתה של המנוחה?</w:t>
      </w:r>
    </w:p>
    <w:p w14:paraId="570F70D0"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באותו יום בו נעצר, עשו לנאשם הובלה בעיר אשדוד </w:t>
      </w:r>
      <w:r w:rsidRPr="003E72DF">
        <w:rPr>
          <w:rFonts w:hint="cs"/>
          <w:sz w:val="20"/>
          <w:szCs w:val="20"/>
          <w:rtl/>
        </w:rPr>
        <w:t>(הולכה הפוכה</w:t>
      </w:r>
      <w:r>
        <w:rPr>
          <w:rFonts w:hint="cs"/>
          <w:sz w:val="20"/>
          <w:szCs w:val="20"/>
          <w:rtl/>
        </w:rPr>
        <w:t xml:space="preserve"> </w:t>
      </w:r>
      <w:r w:rsidRPr="003E72DF">
        <w:rPr>
          <w:rFonts w:hint="cs"/>
          <w:sz w:val="20"/>
          <w:szCs w:val="20"/>
          <w:rtl/>
        </w:rPr>
        <w:t>-</w:t>
      </w:r>
      <w:r>
        <w:rPr>
          <w:rFonts w:hint="cs"/>
          <w:sz w:val="20"/>
          <w:szCs w:val="20"/>
          <w:rtl/>
        </w:rPr>
        <w:t xml:space="preserve"> </w:t>
      </w:r>
      <w:r w:rsidRPr="003E72DF">
        <w:rPr>
          <w:rFonts w:hint="cs"/>
          <w:sz w:val="20"/>
          <w:szCs w:val="20"/>
          <w:rtl/>
        </w:rPr>
        <w:t>ת/26)</w:t>
      </w:r>
      <w:r>
        <w:rPr>
          <w:rFonts w:hint="cs"/>
          <w:sz w:val="24"/>
          <w:szCs w:val="24"/>
          <w:rtl/>
        </w:rPr>
        <w:t xml:space="preserve">, ובין השאר הביאו אותו למקום בו עבד בבניין, אך הנאשם טען, שמעולם לא היה בכל המקומות אליהם הובל, פרט לכך שהיה בים באשדוד חודש לפני. ההסבר שלו בביהמ"ש לשקר זה היה, כי המקום השתנה בתשע השנים האחרונות </w:t>
      </w:r>
      <w:r w:rsidRPr="003E72DF">
        <w:rPr>
          <w:rFonts w:hint="cs"/>
          <w:sz w:val="20"/>
          <w:szCs w:val="20"/>
          <w:rtl/>
        </w:rPr>
        <w:t>(עמ' 280</w:t>
      </w:r>
      <w:r>
        <w:rPr>
          <w:rFonts w:hint="cs"/>
          <w:sz w:val="20"/>
          <w:szCs w:val="20"/>
          <w:rtl/>
        </w:rPr>
        <w:t xml:space="preserve"> לפרוטוקול</w:t>
      </w:r>
      <w:r w:rsidRPr="003E72DF">
        <w:rPr>
          <w:rFonts w:hint="cs"/>
          <w:sz w:val="20"/>
          <w:szCs w:val="20"/>
          <w:rtl/>
        </w:rPr>
        <w:t>)</w:t>
      </w:r>
      <w:r>
        <w:rPr>
          <w:rFonts w:hint="cs"/>
          <w:sz w:val="24"/>
          <w:szCs w:val="24"/>
          <w:rtl/>
        </w:rPr>
        <w:t xml:space="preserve">. כמובן שהסבר זה אינו יכול לעמוד, שהרי טען שמעולם לא היה באשדוד, אלא חודש לפני שנעצר! כשמטיחים בו ששיקר, אמר </w:t>
      </w:r>
      <w:r w:rsidRPr="003E72DF">
        <w:rPr>
          <w:rFonts w:cs="Miriam" w:hint="cs"/>
          <w:b/>
          <w:bCs/>
          <w:sz w:val="24"/>
          <w:szCs w:val="24"/>
          <w:rtl/>
        </w:rPr>
        <w:t xml:space="preserve">"לא שיקרתי, פחדתי... את אומרת שיקרתי, אני לא שיקרתי... את יכולה להגיד </w:t>
      </w:r>
      <w:r w:rsidRPr="003E72DF">
        <w:rPr>
          <w:rFonts w:cs="Miriam"/>
          <w:b/>
          <w:bCs/>
          <w:sz w:val="24"/>
          <w:szCs w:val="24"/>
          <w:rtl/>
        </w:rPr>
        <w:t>–</w:t>
      </w:r>
      <w:r w:rsidRPr="003E72DF">
        <w:rPr>
          <w:rFonts w:cs="Miriam" w:hint="cs"/>
          <w:b/>
          <w:bCs/>
          <w:sz w:val="24"/>
          <w:szCs w:val="24"/>
          <w:rtl/>
        </w:rPr>
        <w:t xml:space="preserve"> שיקרת, מכאן ועד מחר. תגידי שיקרת, מה שאת רוצה. תגידי </w:t>
      </w:r>
      <w:r w:rsidRPr="003E72DF">
        <w:rPr>
          <w:rFonts w:cs="Miriam"/>
          <w:b/>
          <w:bCs/>
          <w:sz w:val="24"/>
          <w:szCs w:val="24"/>
          <w:rtl/>
        </w:rPr>
        <w:t>–</w:t>
      </w:r>
      <w:r w:rsidRPr="003E72DF">
        <w:rPr>
          <w:rFonts w:cs="Miriam" w:hint="cs"/>
          <w:b/>
          <w:bCs/>
          <w:sz w:val="24"/>
          <w:szCs w:val="24"/>
          <w:rtl/>
        </w:rPr>
        <w:t xml:space="preserve"> שקרן, לא שקרן. אני אומר לך </w:t>
      </w:r>
      <w:r w:rsidRPr="003E72DF">
        <w:rPr>
          <w:rFonts w:cs="Miriam"/>
          <w:b/>
          <w:bCs/>
          <w:sz w:val="24"/>
          <w:szCs w:val="24"/>
          <w:rtl/>
        </w:rPr>
        <w:t>–</w:t>
      </w:r>
      <w:r w:rsidRPr="003E72DF">
        <w:rPr>
          <w:rFonts w:cs="Miriam" w:hint="cs"/>
          <w:b/>
          <w:bCs/>
          <w:sz w:val="24"/>
          <w:szCs w:val="24"/>
          <w:rtl/>
        </w:rPr>
        <w:t xml:space="preserve"> אני לא שיקרתי... אני לא שקרן... לא הייתי זוכר, לא היה שקר ולא אמת. לא הייתי זוכר"</w:t>
      </w:r>
      <w:r>
        <w:rPr>
          <w:rFonts w:hint="cs"/>
          <w:sz w:val="24"/>
          <w:szCs w:val="24"/>
          <w:rtl/>
        </w:rPr>
        <w:t xml:space="preserve"> </w:t>
      </w:r>
      <w:r w:rsidRPr="003E72DF">
        <w:rPr>
          <w:rFonts w:hint="cs"/>
          <w:sz w:val="20"/>
          <w:szCs w:val="20"/>
          <w:rtl/>
        </w:rPr>
        <w:t>(עמ' 281</w:t>
      </w:r>
      <w:r>
        <w:rPr>
          <w:rFonts w:hint="cs"/>
          <w:sz w:val="20"/>
          <w:szCs w:val="20"/>
          <w:rtl/>
        </w:rPr>
        <w:t xml:space="preserve"> לפרוטוקול</w:t>
      </w:r>
      <w:r w:rsidRPr="003E72DF">
        <w:rPr>
          <w:rFonts w:hint="cs"/>
          <w:sz w:val="20"/>
          <w:szCs w:val="20"/>
          <w:rtl/>
        </w:rPr>
        <w:t>)</w:t>
      </w:r>
      <w:r>
        <w:rPr>
          <w:rFonts w:hint="cs"/>
          <w:sz w:val="24"/>
          <w:szCs w:val="24"/>
          <w:rtl/>
        </w:rPr>
        <w:t xml:space="preserve">. </w:t>
      </w:r>
    </w:p>
    <w:p w14:paraId="0667D267" w14:textId="77777777" w:rsidR="00106085" w:rsidRDefault="00106085" w:rsidP="00106085">
      <w:pPr>
        <w:pStyle w:val="ListParagraph"/>
        <w:spacing w:line="360" w:lineRule="auto"/>
        <w:ind w:left="1287"/>
        <w:jc w:val="both"/>
        <w:rPr>
          <w:sz w:val="24"/>
          <w:szCs w:val="24"/>
          <w:rtl/>
        </w:rPr>
      </w:pPr>
      <w:r>
        <w:rPr>
          <w:rFonts w:hint="cs"/>
          <w:sz w:val="24"/>
          <w:szCs w:val="24"/>
          <w:rtl/>
        </w:rPr>
        <w:t xml:space="preserve">האמנם? הגרסה כאילו מעולם לא היה באשדוד </w:t>
      </w:r>
      <w:r>
        <w:rPr>
          <w:sz w:val="24"/>
          <w:szCs w:val="24"/>
          <w:rtl/>
        </w:rPr>
        <w:t>–</w:t>
      </w:r>
      <w:r>
        <w:rPr>
          <w:rFonts w:hint="cs"/>
          <w:sz w:val="24"/>
          <w:szCs w:val="24"/>
          <w:rtl/>
        </w:rPr>
        <w:t xml:space="preserve"> אינה אלא אי אמירת אמת. לעבור ליד הבתים שבנה ולהגיד שלא היה שם מעולם </w:t>
      </w:r>
      <w:r>
        <w:rPr>
          <w:sz w:val="24"/>
          <w:szCs w:val="24"/>
          <w:rtl/>
        </w:rPr>
        <w:t>–</w:t>
      </w:r>
      <w:r>
        <w:rPr>
          <w:rFonts w:hint="cs"/>
          <w:sz w:val="24"/>
          <w:szCs w:val="24"/>
          <w:rtl/>
        </w:rPr>
        <w:t xml:space="preserve"> אף זה בבחינת אי אמירת האמת. קל וחומר, כאשר </w:t>
      </w:r>
      <w:r w:rsidRPr="00106085">
        <w:rPr>
          <w:rFonts w:ascii="Arial" w:hAnsi="Arial"/>
          <w:sz w:val="24"/>
          <w:szCs w:val="24"/>
          <w:rtl/>
        </w:rPr>
        <w:t>"נזכר"</w:t>
      </w:r>
      <w:r>
        <w:rPr>
          <w:rFonts w:hint="cs"/>
          <w:sz w:val="24"/>
          <w:szCs w:val="24"/>
          <w:rtl/>
        </w:rPr>
        <w:t xml:space="preserve"> לפתע שהיה בים של אשדוד ואף הציע לשוטרים לקחת אותו שוב למקום, שמא ייזכר הפעם. כמובן נשאלת השאלה, איך זכר שעבד על יציקות לרכבת מחוץ לאשדוד, ולא זכר שהיה באשדוד? תשובתו </w:t>
      </w:r>
      <w:r>
        <w:rPr>
          <w:sz w:val="24"/>
          <w:szCs w:val="24"/>
          <w:rtl/>
        </w:rPr>
        <w:t>–</w:t>
      </w:r>
      <w:r>
        <w:rPr>
          <w:rFonts w:hint="cs"/>
          <w:sz w:val="24"/>
          <w:szCs w:val="24"/>
          <w:rtl/>
        </w:rPr>
        <w:t xml:space="preserve"> </w:t>
      </w:r>
      <w:r w:rsidRPr="004F0EFE">
        <w:rPr>
          <w:rFonts w:cs="Miriam" w:hint="cs"/>
          <w:b/>
          <w:bCs/>
          <w:sz w:val="24"/>
          <w:szCs w:val="24"/>
          <w:rtl/>
        </w:rPr>
        <w:t>"פחדתי"</w:t>
      </w:r>
      <w:r>
        <w:rPr>
          <w:rFonts w:hint="cs"/>
          <w:sz w:val="24"/>
          <w:szCs w:val="24"/>
          <w:rtl/>
        </w:rPr>
        <w:t xml:space="preserve">. היינו </w:t>
      </w:r>
      <w:r>
        <w:rPr>
          <w:sz w:val="24"/>
          <w:szCs w:val="24"/>
          <w:rtl/>
        </w:rPr>
        <w:t>–</w:t>
      </w:r>
      <w:r>
        <w:rPr>
          <w:rFonts w:hint="cs"/>
          <w:sz w:val="24"/>
          <w:szCs w:val="24"/>
          <w:rtl/>
        </w:rPr>
        <w:t xml:space="preserve"> </w:t>
      </w:r>
      <w:r>
        <w:rPr>
          <w:rFonts w:hint="cs"/>
          <w:sz w:val="24"/>
          <w:szCs w:val="24"/>
          <w:u w:val="single"/>
          <w:rtl/>
        </w:rPr>
        <w:t>שיקר</w:t>
      </w:r>
      <w:r>
        <w:rPr>
          <w:rFonts w:hint="cs"/>
          <w:sz w:val="24"/>
          <w:szCs w:val="24"/>
          <w:rtl/>
        </w:rPr>
        <w:t>, כי פחד. ומדוע בעצם הפחד יכול להוות תירוץ לשקר? ובמידה ונוכחותו באשדוד הייתה תמימה, מדוע בכלל לשקר בנקודה זו?</w:t>
      </w:r>
    </w:p>
    <w:p w14:paraId="57FF700A" w14:textId="77777777" w:rsidR="00106085" w:rsidRDefault="00106085" w:rsidP="00106085">
      <w:pPr>
        <w:pStyle w:val="ListParagraph"/>
        <w:spacing w:line="360" w:lineRule="auto"/>
        <w:ind w:left="1287"/>
        <w:jc w:val="both"/>
        <w:rPr>
          <w:sz w:val="24"/>
          <w:szCs w:val="24"/>
        </w:rPr>
      </w:pPr>
      <w:r>
        <w:rPr>
          <w:rFonts w:hint="cs"/>
          <w:sz w:val="24"/>
          <w:szCs w:val="24"/>
          <w:rtl/>
        </w:rPr>
        <w:t>אגב, גם בת/27, החקירה שאחרי ההובלה, טען הנאשם שמעולם לא היה בעיר אשדוד. האם עדיין פחד?  בביהמ"ש טען, ש</w:t>
      </w:r>
      <w:r w:rsidRPr="003E72DF">
        <w:rPr>
          <w:rFonts w:cs="Miriam" w:hint="cs"/>
          <w:b/>
          <w:bCs/>
          <w:sz w:val="24"/>
          <w:szCs w:val="24"/>
          <w:rtl/>
        </w:rPr>
        <w:t>"לא זוכר את זה"</w:t>
      </w:r>
      <w:r>
        <w:rPr>
          <w:rFonts w:hint="cs"/>
          <w:sz w:val="24"/>
          <w:szCs w:val="24"/>
          <w:rtl/>
        </w:rPr>
        <w:t xml:space="preserve"> </w:t>
      </w:r>
      <w:r w:rsidRPr="003E72DF">
        <w:rPr>
          <w:rFonts w:hint="cs"/>
          <w:sz w:val="20"/>
          <w:szCs w:val="20"/>
          <w:rtl/>
        </w:rPr>
        <w:t>(עמ' 282</w:t>
      </w:r>
      <w:r>
        <w:rPr>
          <w:rFonts w:hint="cs"/>
          <w:sz w:val="20"/>
          <w:szCs w:val="20"/>
          <w:rtl/>
        </w:rPr>
        <w:t xml:space="preserve"> לפרוטוקול</w:t>
      </w:r>
      <w:r w:rsidRPr="003E72DF">
        <w:rPr>
          <w:rFonts w:hint="cs"/>
          <w:sz w:val="20"/>
          <w:szCs w:val="20"/>
          <w:rtl/>
        </w:rPr>
        <w:t>)</w:t>
      </w:r>
      <w:r>
        <w:rPr>
          <w:rFonts w:hint="cs"/>
          <w:sz w:val="24"/>
          <w:szCs w:val="24"/>
          <w:rtl/>
        </w:rPr>
        <w:t xml:space="preserve">. </w:t>
      </w:r>
    </w:p>
    <w:p w14:paraId="7D7A196E"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בחקירה שנערכה לנאשם למחרת היום </w:t>
      </w:r>
      <w:r w:rsidRPr="004F0EFE">
        <w:rPr>
          <w:rFonts w:hint="cs"/>
          <w:sz w:val="20"/>
          <w:szCs w:val="20"/>
          <w:rtl/>
        </w:rPr>
        <w:t>(ת/28)</w:t>
      </w:r>
      <w:r>
        <w:rPr>
          <w:rFonts w:hint="cs"/>
          <w:sz w:val="24"/>
          <w:szCs w:val="24"/>
          <w:rtl/>
        </w:rPr>
        <w:t xml:space="preserve">, בשעה 18:00, לאחר שכבר הספיק לישון ולנוח </w:t>
      </w:r>
      <w:r w:rsidRPr="004F0EFE">
        <w:rPr>
          <w:rFonts w:hint="cs"/>
          <w:sz w:val="20"/>
          <w:szCs w:val="20"/>
          <w:rtl/>
        </w:rPr>
        <w:t>(ולדבריו, בעמ' 275</w:t>
      </w:r>
      <w:r>
        <w:rPr>
          <w:rFonts w:hint="cs"/>
          <w:sz w:val="20"/>
          <w:szCs w:val="20"/>
          <w:rtl/>
        </w:rPr>
        <w:t xml:space="preserve"> לפרוטוקול</w:t>
      </w:r>
      <w:r w:rsidRPr="004F0EFE">
        <w:rPr>
          <w:rFonts w:hint="cs"/>
          <w:sz w:val="20"/>
          <w:szCs w:val="20"/>
          <w:rtl/>
        </w:rPr>
        <w:t>, בחקירה זו כבר לא פחד ולכן גם כבר לא שיקר)</w:t>
      </w:r>
      <w:r>
        <w:rPr>
          <w:rFonts w:hint="cs"/>
          <w:sz w:val="24"/>
          <w:szCs w:val="24"/>
          <w:rtl/>
        </w:rPr>
        <w:t xml:space="preserve">, עדיין חזר הנאשם על הגרסה, פחות או יותר, שמסר באמרה הראשונה; טען שאינו זוכר אם אי פעם עבד עם אותם פועלים המצויים ברשימת העובדים </w:t>
      </w:r>
      <w:r>
        <w:rPr>
          <w:sz w:val="24"/>
          <w:szCs w:val="24"/>
          <w:rtl/>
        </w:rPr>
        <w:t>–</w:t>
      </w:r>
      <w:r>
        <w:rPr>
          <w:rFonts w:hint="cs"/>
          <w:sz w:val="24"/>
          <w:szCs w:val="24"/>
          <w:rtl/>
        </w:rPr>
        <w:t xml:space="preserve"> ת/13; ואמר לגבי חאלד הקבלן, שכלל אינו יודע איפה עבד, אך אולי עבד אצלו פעם </w:t>
      </w:r>
      <w:r>
        <w:rPr>
          <w:sz w:val="24"/>
          <w:szCs w:val="24"/>
          <w:rtl/>
        </w:rPr>
        <w:t>–</w:t>
      </w:r>
      <w:r>
        <w:rPr>
          <w:rFonts w:hint="cs"/>
          <w:sz w:val="24"/>
          <w:szCs w:val="24"/>
          <w:rtl/>
        </w:rPr>
        <w:t xml:space="preserve"> אך זאת בחולון וביבנה. </w:t>
      </w:r>
    </w:p>
    <w:p w14:paraId="502E7D15" w14:textId="77777777" w:rsidR="00106085" w:rsidRPr="00106085" w:rsidRDefault="00106085" w:rsidP="00106085">
      <w:pPr>
        <w:spacing w:line="360" w:lineRule="auto"/>
        <w:ind w:left="1287"/>
        <w:jc w:val="both"/>
        <w:rPr>
          <w:rFonts w:ascii="Arial" w:hAnsi="Arial" w:cs="Arial"/>
          <w:rtl/>
        </w:rPr>
      </w:pPr>
      <w:r w:rsidRPr="00106085">
        <w:rPr>
          <w:rFonts w:ascii="Arial" w:hAnsi="Arial" w:cs="Arial"/>
          <w:rtl/>
        </w:rPr>
        <w:t>ומדוע שיקר ולא אמר שיודע שחאלד עבד גם באשדוד? התירוץ שמסר הנאשם בביהמ"ש לשקר זה, הוא כי עשה זאת, שכן בכל חודשיים חאלד לוקח על עצמו מספר פרויקטים בחולון, ביבנה, בראשון:</w:t>
      </w:r>
      <w:r>
        <w:rPr>
          <w:rFonts w:hint="cs"/>
          <w:rtl/>
        </w:rPr>
        <w:t xml:space="preserve"> </w:t>
      </w:r>
      <w:r w:rsidRPr="004F0EFE">
        <w:rPr>
          <w:rFonts w:cs="Miriam" w:hint="cs"/>
          <w:b/>
          <w:bCs/>
          <w:rtl/>
        </w:rPr>
        <w:t>"ש. ולא ידעת שהוא עובד באשדוד? ת: לא"</w:t>
      </w:r>
      <w:r>
        <w:rPr>
          <w:rFonts w:hint="cs"/>
          <w:rtl/>
        </w:rPr>
        <w:t xml:space="preserve"> </w:t>
      </w:r>
      <w:r w:rsidRPr="00106085">
        <w:rPr>
          <w:rFonts w:ascii="Arial" w:hAnsi="Arial" w:cs="Arial"/>
          <w:sz w:val="20"/>
          <w:szCs w:val="20"/>
          <w:rtl/>
        </w:rPr>
        <w:t>(עמ' 283</w:t>
      </w:r>
      <w:r w:rsidRPr="00106085">
        <w:rPr>
          <w:rFonts w:ascii="Arial" w:hAnsi="Arial" w:cs="Arial" w:hint="cs"/>
          <w:sz w:val="20"/>
          <w:szCs w:val="20"/>
          <w:rtl/>
        </w:rPr>
        <w:t xml:space="preserve"> לפרוטוקול</w:t>
      </w:r>
      <w:r w:rsidRPr="00106085">
        <w:rPr>
          <w:rFonts w:ascii="Arial" w:hAnsi="Arial" w:cs="Arial"/>
          <w:sz w:val="20"/>
          <w:szCs w:val="20"/>
          <w:rtl/>
        </w:rPr>
        <w:t>)</w:t>
      </w:r>
      <w:r w:rsidRPr="00106085">
        <w:rPr>
          <w:rFonts w:ascii="Arial" w:hAnsi="Arial" w:cs="Arial"/>
          <w:rtl/>
        </w:rPr>
        <w:t xml:space="preserve">. הכיצד? הרי עבד אצלו באשדוד גם בשנת 2004 וגם בשנת 2005 </w:t>
      </w:r>
      <w:r w:rsidRPr="00106085">
        <w:rPr>
          <w:rFonts w:ascii="Arial" w:hAnsi="Arial" w:cs="Arial"/>
          <w:sz w:val="20"/>
          <w:szCs w:val="20"/>
          <w:rtl/>
        </w:rPr>
        <w:t>(וגם לפני כן, לפי רישומי הביטוח הלאומי)</w:t>
      </w:r>
      <w:r w:rsidRPr="00106085">
        <w:rPr>
          <w:rFonts w:ascii="Arial" w:hAnsi="Arial" w:cs="Arial"/>
          <w:rtl/>
        </w:rPr>
        <w:t>?! ותשובתו -</w:t>
      </w:r>
      <w:r w:rsidRPr="00106085">
        <w:rPr>
          <w:rFonts w:ascii="Arial" w:hAnsi="Arial"/>
          <w:rtl/>
        </w:rPr>
        <w:t xml:space="preserve"> </w:t>
      </w:r>
      <w:r w:rsidRPr="004F0EFE">
        <w:rPr>
          <w:rFonts w:cs="Miriam" w:hint="cs"/>
          <w:b/>
          <w:bCs/>
          <w:rtl/>
        </w:rPr>
        <w:t>"לא יודע למה אמרתי להם ככה"</w:t>
      </w:r>
      <w:r>
        <w:rPr>
          <w:rFonts w:hint="cs"/>
          <w:rtl/>
        </w:rPr>
        <w:t xml:space="preserve"> </w:t>
      </w:r>
      <w:r w:rsidRPr="00106085">
        <w:rPr>
          <w:rFonts w:ascii="Arial" w:hAnsi="Arial" w:cs="Arial"/>
          <w:sz w:val="20"/>
          <w:szCs w:val="20"/>
          <w:rtl/>
        </w:rPr>
        <w:t>(עמ' 284 לפרוטוקול)</w:t>
      </w:r>
      <w:r w:rsidRPr="00106085">
        <w:rPr>
          <w:rFonts w:ascii="Arial" w:hAnsi="Arial" w:cs="Arial"/>
          <w:rtl/>
        </w:rPr>
        <w:t xml:space="preserve">. </w:t>
      </w:r>
    </w:p>
    <w:p w14:paraId="22816CAB"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לדברי הנאשם בחקירה הראשונה, פחד ולא ישן לילה קודם, וכשנשאל: </w:t>
      </w:r>
      <w:r w:rsidRPr="004F0EFE">
        <w:rPr>
          <w:rFonts w:cs="Miriam" w:hint="cs"/>
          <w:b/>
          <w:bCs/>
          <w:sz w:val="24"/>
          <w:szCs w:val="24"/>
          <w:rtl/>
        </w:rPr>
        <w:t>"ובחקירה השנייה כבר לא פחדת?</w:t>
      </w:r>
      <w:r>
        <w:rPr>
          <w:rFonts w:cs="Miriam" w:hint="cs"/>
          <w:b/>
          <w:bCs/>
          <w:sz w:val="24"/>
          <w:szCs w:val="24"/>
          <w:rtl/>
        </w:rPr>
        <w:t>"</w:t>
      </w:r>
      <w:r w:rsidRPr="00106085">
        <w:rPr>
          <w:rFonts w:ascii="Arial" w:hAnsi="Arial"/>
          <w:sz w:val="24"/>
          <w:szCs w:val="24"/>
          <w:rtl/>
        </w:rPr>
        <w:t xml:space="preserve"> השיב</w:t>
      </w:r>
      <w:r w:rsidRPr="004F0EFE">
        <w:rPr>
          <w:rFonts w:cs="Miriam" w:hint="cs"/>
          <w:b/>
          <w:bCs/>
          <w:sz w:val="24"/>
          <w:szCs w:val="24"/>
          <w:rtl/>
        </w:rPr>
        <w:t>: "לא, עד שהלכתי לישון וזה... אמרתי, אני אומר את האמת, כן עבדתי באשדוד... בהתחלה פחדתי"</w:t>
      </w:r>
      <w:r w:rsidRPr="004F0EFE">
        <w:rPr>
          <w:rFonts w:cs="Miriam" w:hint="cs"/>
          <w:sz w:val="24"/>
          <w:szCs w:val="24"/>
          <w:rtl/>
        </w:rPr>
        <w:t xml:space="preserve"> </w:t>
      </w:r>
      <w:r w:rsidRPr="004F0EFE">
        <w:rPr>
          <w:rFonts w:hint="cs"/>
          <w:sz w:val="20"/>
          <w:szCs w:val="20"/>
          <w:rtl/>
        </w:rPr>
        <w:t>(עמ' 275</w:t>
      </w:r>
      <w:r>
        <w:rPr>
          <w:rFonts w:hint="cs"/>
          <w:sz w:val="20"/>
          <w:szCs w:val="20"/>
          <w:rtl/>
        </w:rPr>
        <w:t xml:space="preserve"> לפרוטוקול</w:t>
      </w:r>
      <w:r w:rsidRPr="004F0EFE">
        <w:rPr>
          <w:rFonts w:hint="cs"/>
          <w:sz w:val="20"/>
          <w:szCs w:val="20"/>
          <w:rtl/>
        </w:rPr>
        <w:t>).</w:t>
      </w:r>
      <w:r>
        <w:rPr>
          <w:rFonts w:hint="cs"/>
          <w:sz w:val="24"/>
          <w:szCs w:val="24"/>
          <w:rtl/>
        </w:rPr>
        <w:t xml:space="preserve"> וכשעומת עם העובדה שגם בחקירה השנייה שיקר, למרות שכבר נח, ועדיין לא מסר שעבד באשדוד, השיב: </w:t>
      </w:r>
      <w:r w:rsidRPr="004F0EFE">
        <w:rPr>
          <w:rFonts w:cs="Miriam" w:hint="cs"/>
          <w:b/>
          <w:bCs/>
          <w:sz w:val="24"/>
          <w:szCs w:val="24"/>
          <w:rtl/>
        </w:rPr>
        <w:t>"איך נחתי? אני עד עכשיו לא.</w:t>
      </w:r>
      <w:r>
        <w:rPr>
          <w:rFonts w:cs="Miriam" w:hint="cs"/>
          <w:b/>
          <w:bCs/>
          <w:sz w:val="24"/>
          <w:szCs w:val="24"/>
          <w:rtl/>
        </w:rPr>
        <w:t>.</w:t>
      </w:r>
      <w:r w:rsidRPr="004F0EFE">
        <w:rPr>
          <w:rFonts w:cs="Miriam" w:hint="cs"/>
          <w:b/>
          <w:bCs/>
          <w:sz w:val="24"/>
          <w:szCs w:val="24"/>
          <w:rtl/>
        </w:rPr>
        <w:t>. לא נחתי"</w:t>
      </w:r>
      <w:r>
        <w:rPr>
          <w:rFonts w:hint="cs"/>
          <w:sz w:val="24"/>
          <w:szCs w:val="24"/>
          <w:rtl/>
        </w:rPr>
        <w:t xml:space="preserve"> </w:t>
      </w:r>
      <w:r w:rsidRPr="004F0EFE">
        <w:rPr>
          <w:rFonts w:hint="cs"/>
          <w:sz w:val="20"/>
          <w:szCs w:val="20"/>
          <w:rtl/>
        </w:rPr>
        <w:t>(עמ' 284</w:t>
      </w:r>
      <w:r>
        <w:rPr>
          <w:rFonts w:hint="cs"/>
          <w:sz w:val="20"/>
          <w:szCs w:val="20"/>
          <w:rtl/>
        </w:rPr>
        <w:t xml:space="preserve"> לפרוטוקול</w:t>
      </w:r>
      <w:r w:rsidRPr="004F0EFE">
        <w:rPr>
          <w:rFonts w:hint="cs"/>
          <w:sz w:val="20"/>
          <w:szCs w:val="20"/>
          <w:rtl/>
        </w:rPr>
        <w:t>)</w:t>
      </w:r>
      <w:r>
        <w:rPr>
          <w:rFonts w:hint="cs"/>
          <w:sz w:val="24"/>
          <w:szCs w:val="24"/>
          <w:rtl/>
        </w:rPr>
        <w:t xml:space="preserve">. האמנם? האם ניתן להניח, אם כן, כי </w:t>
      </w:r>
      <w:r>
        <w:rPr>
          <w:rFonts w:hint="cs"/>
          <w:sz w:val="24"/>
          <w:szCs w:val="24"/>
          <w:u w:val="single"/>
          <w:rtl/>
        </w:rPr>
        <w:t>זה</w:t>
      </w:r>
      <w:r>
        <w:rPr>
          <w:rFonts w:hint="cs"/>
          <w:sz w:val="24"/>
          <w:szCs w:val="24"/>
          <w:rtl/>
        </w:rPr>
        <w:t xml:space="preserve"> ההסבר גם לאי אמירת האמת בביהמ"ש?!</w:t>
      </w:r>
    </w:p>
    <w:p w14:paraId="5A328E06"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ומדוע טען בחקירה השנייה, כשהציגו לו את ת/13 ובה רשימת הפועלים שעבדו עמו ב"סיטי" ודגמו אותם, שאולי עבד עם חלקם בחולון אבל לא באשדוד?! </w:t>
      </w:r>
      <w:r w:rsidRPr="004F0EFE">
        <w:rPr>
          <w:rFonts w:hint="cs"/>
          <w:sz w:val="20"/>
          <w:szCs w:val="20"/>
          <w:rtl/>
        </w:rPr>
        <w:t>(</w:t>
      </w:r>
      <w:r w:rsidRPr="004F0EFE">
        <w:rPr>
          <w:rFonts w:hint="cs"/>
          <w:b/>
          <w:bCs/>
          <w:sz w:val="20"/>
          <w:szCs w:val="20"/>
          <w:rtl/>
        </w:rPr>
        <w:t>"</w:t>
      </w:r>
      <w:r w:rsidRPr="004F0EFE">
        <w:rPr>
          <w:rFonts w:cs="Miriam" w:hint="cs"/>
          <w:b/>
          <w:bCs/>
          <w:sz w:val="20"/>
          <w:szCs w:val="20"/>
          <w:rtl/>
        </w:rPr>
        <w:t>הייתי בהלם, לא יודע למה..."</w:t>
      </w:r>
      <w:r w:rsidRPr="004F0EFE">
        <w:rPr>
          <w:rFonts w:hint="cs"/>
          <w:sz w:val="20"/>
          <w:szCs w:val="20"/>
          <w:rtl/>
        </w:rPr>
        <w:t xml:space="preserve"> עמ' 285</w:t>
      </w:r>
      <w:r>
        <w:rPr>
          <w:rFonts w:hint="cs"/>
          <w:sz w:val="20"/>
          <w:szCs w:val="20"/>
          <w:rtl/>
        </w:rPr>
        <w:t xml:space="preserve"> לפרוטוקול</w:t>
      </w:r>
      <w:r w:rsidRPr="004F0EFE">
        <w:rPr>
          <w:rFonts w:hint="cs"/>
          <w:sz w:val="20"/>
          <w:szCs w:val="20"/>
          <w:rtl/>
        </w:rPr>
        <w:t>)</w:t>
      </w:r>
      <w:r>
        <w:rPr>
          <w:rFonts w:hint="cs"/>
          <w:sz w:val="24"/>
          <w:szCs w:val="24"/>
          <w:rtl/>
        </w:rPr>
        <w:t xml:space="preserve">. </w:t>
      </w:r>
    </w:p>
    <w:p w14:paraId="607F54F8"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ומדוע, כשאמרו לנאשם שב-2005 הטלפון שלו מאוכן באשדוד, טען שגנבו לו את הטלפון שלו? </w:t>
      </w:r>
      <w:r w:rsidRPr="004F0EFE">
        <w:rPr>
          <w:rFonts w:hint="cs"/>
          <w:sz w:val="20"/>
          <w:szCs w:val="20"/>
          <w:rtl/>
        </w:rPr>
        <w:t>(</w:t>
      </w:r>
      <w:r w:rsidRPr="004F0EFE">
        <w:rPr>
          <w:rFonts w:hint="cs"/>
          <w:b/>
          <w:bCs/>
          <w:sz w:val="20"/>
          <w:szCs w:val="20"/>
          <w:rtl/>
        </w:rPr>
        <w:t>"</w:t>
      </w:r>
      <w:r w:rsidRPr="004F0EFE">
        <w:rPr>
          <w:rFonts w:cs="Miriam" w:hint="cs"/>
          <w:b/>
          <w:bCs/>
          <w:sz w:val="20"/>
          <w:szCs w:val="20"/>
          <w:rtl/>
        </w:rPr>
        <w:t>לא זוכר למה אמרתי את זה</w:t>
      </w:r>
      <w:r w:rsidRPr="004F0EFE">
        <w:rPr>
          <w:rFonts w:hint="cs"/>
          <w:b/>
          <w:bCs/>
          <w:sz w:val="20"/>
          <w:szCs w:val="20"/>
          <w:rtl/>
        </w:rPr>
        <w:t>"</w:t>
      </w:r>
      <w:r>
        <w:rPr>
          <w:rFonts w:hint="cs"/>
          <w:sz w:val="20"/>
          <w:szCs w:val="20"/>
          <w:rtl/>
        </w:rPr>
        <w:t>, עמ' 286 לפרוטוקול</w:t>
      </w:r>
      <w:r w:rsidRPr="004F0EFE">
        <w:rPr>
          <w:rFonts w:hint="cs"/>
          <w:sz w:val="20"/>
          <w:szCs w:val="20"/>
          <w:rtl/>
        </w:rPr>
        <w:t>)</w:t>
      </w:r>
      <w:r>
        <w:rPr>
          <w:rFonts w:hint="cs"/>
          <w:sz w:val="24"/>
          <w:szCs w:val="24"/>
          <w:rtl/>
        </w:rPr>
        <w:t xml:space="preserve">. אולם, הייתכן שגנבו לו את הטלפון ב-2005, למרות שברור ששוחח בו גם ב-2006? </w:t>
      </w:r>
      <w:r w:rsidRPr="004F0EFE">
        <w:rPr>
          <w:rFonts w:hint="cs"/>
          <w:sz w:val="20"/>
          <w:szCs w:val="20"/>
          <w:rtl/>
        </w:rPr>
        <w:t>(</w:t>
      </w:r>
      <w:r w:rsidRPr="004F0EFE">
        <w:rPr>
          <w:rFonts w:hint="cs"/>
          <w:b/>
          <w:bCs/>
          <w:sz w:val="20"/>
          <w:szCs w:val="20"/>
          <w:rtl/>
        </w:rPr>
        <w:t>"</w:t>
      </w:r>
      <w:r w:rsidRPr="004F0EFE">
        <w:rPr>
          <w:rFonts w:cs="Miriam" w:hint="cs"/>
          <w:b/>
          <w:bCs/>
          <w:sz w:val="20"/>
          <w:szCs w:val="20"/>
          <w:rtl/>
        </w:rPr>
        <w:t>אני לא זוכר את זה, אם גנבו, לא גנבו, לא יודע"</w:t>
      </w:r>
      <w:r w:rsidRPr="004F0EFE">
        <w:rPr>
          <w:rFonts w:hint="cs"/>
          <w:sz w:val="20"/>
          <w:szCs w:val="20"/>
          <w:rtl/>
        </w:rPr>
        <w:t xml:space="preserve"> עמ' 287</w:t>
      </w:r>
      <w:r>
        <w:rPr>
          <w:rFonts w:hint="cs"/>
          <w:sz w:val="20"/>
          <w:szCs w:val="20"/>
          <w:rtl/>
        </w:rPr>
        <w:t xml:space="preserve"> לפרוטוקול</w:t>
      </w:r>
      <w:r w:rsidRPr="004F0EFE">
        <w:rPr>
          <w:rFonts w:hint="cs"/>
          <w:sz w:val="20"/>
          <w:szCs w:val="20"/>
          <w:rtl/>
        </w:rPr>
        <w:t>)</w:t>
      </w:r>
      <w:r>
        <w:rPr>
          <w:rFonts w:hint="cs"/>
          <w:sz w:val="24"/>
          <w:szCs w:val="24"/>
          <w:rtl/>
        </w:rPr>
        <w:t xml:space="preserve">.  </w:t>
      </w:r>
    </w:p>
    <w:p w14:paraId="0FEB914D"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בחקירה הנוספת, שנערכה לנאשם אחרי 3 ימים </w:t>
      </w:r>
      <w:r w:rsidRPr="004F0EFE">
        <w:rPr>
          <w:rFonts w:hint="cs"/>
          <w:sz w:val="20"/>
          <w:szCs w:val="20"/>
          <w:rtl/>
        </w:rPr>
        <w:t>(ת/29)</w:t>
      </w:r>
      <w:r>
        <w:rPr>
          <w:rFonts w:hint="cs"/>
          <w:sz w:val="24"/>
          <w:szCs w:val="24"/>
          <w:rtl/>
        </w:rPr>
        <w:t xml:space="preserve">, פתאום "נזכר" שעבד באשדוד, אצל חאלד. בחקירה זו גם אמר, שהיו הולכים, בזמנם הפנוי, לים </w:t>
      </w:r>
      <w:r>
        <w:rPr>
          <w:sz w:val="24"/>
          <w:szCs w:val="24"/>
          <w:rtl/>
        </w:rPr>
        <w:t>–</w:t>
      </w:r>
      <w:r>
        <w:rPr>
          <w:rFonts w:hint="cs"/>
          <w:sz w:val="24"/>
          <w:szCs w:val="24"/>
          <w:rtl/>
        </w:rPr>
        <w:t xml:space="preserve"> דבר שהכחיש בחקירתו בביהמ"ש. וההסבר לשוני זה: </w:t>
      </w:r>
      <w:r w:rsidRPr="004F0EFE">
        <w:rPr>
          <w:rFonts w:cs="Miriam" w:hint="cs"/>
          <w:b/>
          <w:bCs/>
          <w:sz w:val="24"/>
          <w:szCs w:val="24"/>
          <w:rtl/>
        </w:rPr>
        <w:t>"לא זוכר אם היינו הולכים... לא זוכר אם היינו הולכים לים"</w:t>
      </w:r>
      <w:r>
        <w:rPr>
          <w:rFonts w:hint="cs"/>
          <w:sz w:val="24"/>
          <w:szCs w:val="24"/>
          <w:rtl/>
        </w:rPr>
        <w:t xml:space="preserve"> </w:t>
      </w:r>
      <w:r w:rsidRPr="004F0EFE">
        <w:rPr>
          <w:rFonts w:hint="cs"/>
          <w:sz w:val="20"/>
          <w:szCs w:val="20"/>
          <w:rtl/>
        </w:rPr>
        <w:t>(עמ' 288</w:t>
      </w:r>
      <w:r w:rsidRPr="00FB7414">
        <w:rPr>
          <w:rFonts w:hint="cs"/>
          <w:sz w:val="20"/>
          <w:szCs w:val="20"/>
          <w:rtl/>
        </w:rPr>
        <w:t xml:space="preserve"> </w:t>
      </w:r>
      <w:r>
        <w:rPr>
          <w:rFonts w:hint="cs"/>
          <w:sz w:val="20"/>
          <w:szCs w:val="20"/>
          <w:rtl/>
        </w:rPr>
        <w:t>לפרוטוקול</w:t>
      </w:r>
      <w:r w:rsidRPr="004F0EFE">
        <w:rPr>
          <w:rFonts w:hint="cs"/>
          <w:sz w:val="20"/>
          <w:szCs w:val="20"/>
          <w:rtl/>
        </w:rPr>
        <w:t>)</w:t>
      </w:r>
      <w:r>
        <w:rPr>
          <w:rFonts w:hint="cs"/>
          <w:sz w:val="24"/>
          <w:szCs w:val="24"/>
          <w:rtl/>
        </w:rPr>
        <w:t xml:space="preserve">. אז מדוע הכחיש זאת בתוקף בביהמ"ש קודם לכן? </w:t>
      </w:r>
    </w:p>
    <w:p w14:paraId="5B31FD54" w14:textId="77777777" w:rsidR="00106085" w:rsidRDefault="00106085" w:rsidP="00106085">
      <w:pPr>
        <w:pStyle w:val="ListParagraph"/>
        <w:spacing w:line="360" w:lineRule="auto"/>
        <w:ind w:left="1287"/>
        <w:jc w:val="both"/>
        <w:rPr>
          <w:sz w:val="24"/>
          <w:szCs w:val="24"/>
        </w:rPr>
      </w:pPr>
      <w:r>
        <w:rPr>
          <w:rFonts w:hint="cs"/>
          <w:sz w:val="24"/>
          <w:szCs w:val="24"/>
          <w:rtl/>
        </w:rPr>
        <w:t xml:space="preserve">כחלק מניסיונותיו להסביר את הסתירות האלה בעדויותיו, טען בביהמ"ש, שיש לו בעיות בזיכרון </w:t>
      </w:r>
      <w:r w:rsidRPr="00FB7414">
        <w:rPr>
          <w:rFonts w:cs="Miriam" w:hint="cs"/>
          <w:sz w:val="20"/>
          <w:szCs w:val="20"/>
          <w:rtl/>
        </w:rPr>
        <w:t>(</w:t>
      </w:r>
      <w:r w:rsidRPr="00FB7414">
        <w:rPr>
          <w:rFonts w:cs="Miriam" w:hint="cs"/>
          <w:b/>
          <w:bCs/>
          <w:sz w:val="20"/>
          <w:szCs w:val="20"/>
          <w:rtl/>
        </w:rPr>
        <w:t>"וואלה, לא יודע אם בדקו... אם אני הולך לעשות בדיקה, נראה לי נותנים לי חותמת גם שיש לי בעיה שאני שוכח. כן, כן עם חותמת גם"</w:t>
      </w:r>
      <w:r w:rsidRPr="00FB7414">
        <w:rPr>
          <w:rFonts w:hint="cs"/>
          <w:sz w:val="20"/>
          <w:szCs w:val="20"/>
          <w:rtl/>
        </w:rPr>
        <w:t>, עמ' 289 לפרוטוקול)</w:t>
      </w:r>
      <w:r>
        <w:rPr>
          <w:rFonts w:hint="cs"/>
          <w:sz w:val="24"/>
          <w:szCs w:val="24"/>
          <w:rtl/>
        </w:rPr>
        <w:t>. אולם, למרות בעיות הזיכרון, הנאשם זכר היטב, בחקירתו במשטרה, 9 שנים אחרי, את שעות העבודה בבניין; את זמני הפסקות האוכל; לאן הלכו הפועלים בזמנם החופשי; ורק שנה אח"כ, בביהמ"ש, החל לשכוח?</w:t>
      </w:r>
    </w:p>
    <w:p w14:paraId="27D06EDC"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 xml:space="preserve">הנאשם הכחיש אמירות שאמר למדובב </w:t>
      </w:r>
      <w:r>
        <w:rPr>
          <w:rFonts w:hint="cs"/>
          <w:sz w:val="20"/>
          <w:szCs w:val="20"/>
          <w:rtl/>
        </w:rPr>
        <w:t>(למשל בעמ' 300, 305 לפרוטוקול</w:t>
      </w:r>
      <w:r w:rsidRPr="004B3308">
        <w:rPr>
          <w:rFonts w:hint="cs"/>
          <w:sz w:val="20"/>
          <w:szCs w:val="20"/>
          <w:rtl/>
        </w:rPr>
        <w:t xml:space="preserve"> ועוד)</w:t>
      </w:r>
      <w:r>
        <w:rPr>
          <w:rFonts w:hint="cs"/>
          <w:sz w:val="24"/>
          <w:szCs w:val="24"/>
          <w:rtl/>
        </w:rPr>
        <w:t xml:space="preserve"> </w:t>
      </w:r>
      <w:r>
        <w:rPr>
          <w:sz w:val="24"/>
          <w:szCs w:val="24"/>
          <w:rtl/>
        </w:rPr>
        <w:t>–</w:t>
      </w:r>
      <w:r>
        <w:rPr>
          <w:rFonts w:hint="cs"/>
          <w:sz w:val="24"/>
          <w:szCs w:val="24"/>
          <w:rtl/>
        </w:rPr>
        <w:t xml:space="preserve"> וזאת למרות שכל השיחות מוקלטות. סנגורו, עו"ד פלדמן, העיר: </w:t>
      </w:r>
      <w:r w:rsidRPr="004B3308">
        <w:rPr>
          <w:rFonts w:cs="Miriam" w:hint="cs"/>
          <w:b/>
          <w:bCs/>
          <w:sz w:val="24"/>
          <w:szCs w:val="24"/>
          <w:rtl/>
        </w:rPr>
        <w:t>"אם זה מוקלט, אז הוא אמר"</w:t>
      </w:r>
      <w:r>
        <w:rPr>
          <w:rFonts w:hint="cs"/>
          <w:sz w:val="24"/>
          <w:szCs w:val="24"/>
          <w:rtl/>
        </w:rPr>
        <w:t xml:space="preserve"> </w:t>
      </w:r>
      <w:r w:rsidRPr="004B3308">
        <w:rPr>
          <w:rFonts w:hint="cs"/>
          <w:sz w:val="20"/>
          <w:szCs w:val="20"/>
          <w:rtl/>
        </w:rPr>
        <w:t>(עמ' 306</w:t>
      </w:r>
      <w:r>
        <w:rPr>
          <w:rFonts w:hint="cs"/>
          <w:sz w:val="20"/>
          <w:szCs w:val="20"/>
          <w:rtl/>
        </w:rPr>
        <w:t xml:space="preserve"> לפרוטוקול</w:t>
      </w:r>
      <w:r w:rsidRPr="004B3308">
        <w:rPr>
          <w:rFonts w:hint="cs"/>
          <w:sz w:val="20"/>
          <w:szCs w:val="20"/>
          <w:rtl/>
        </w:rPr>
        <w:t>)</w:t>
      </w:r>
      <w:r>
        <w:rPr>
          <w:rFonts w:hint="cs"/>
          <w:sz w:val="24"/>
          <w:szCs w:val="24"/>
          <w:rtl/>
        </w:rPr>
        <w:t>.</w:t>
      </w:r>
    </w:p>
    <w:p w14:paraId="0239C49E" w14:textId="77777777" w:rsidR="00106085" w:rsidRPr="00846201" w:rsidRDefault="00106085" w:rsidP="00106085">
      <w:pPr>
        <w:pStyle w:val="ListParagraph"/>
        <w:spacing w:line="360" w:lineRule="auto"/>
        <w:ind w:left="1287"/>
        <w:jc w:val="both"/>
        <w:rPr>
          <w:sz w:val="24"/>
          <w:szCs w:val="24"/>
        </w:rPr>
      </w:pPr>
      <w:r>
        <w:rPr>
          <w:rFonts w:hint="cs"/>
          <w:sz w:val="24"/>
          <w:szCs w:val="24"/>
          <w:rtl/>
        </w:rPr>
        <w:t xml:space="preserve">הנאשם במיוחד "לא זכר" את כל ההתרברבות שלו בפני המדובב, על כך שהוא מקיים יחסי מין עם קטינות במקומות שונים, אחרי שהוא משקה אותן לשוכרה, ואז זורק אותן, ואפילו שונא אותן אחרי המעשה </w:t>
      </w:r>
      <w:r w:rsidRPr="004B3308">
        <w:rPr>
          <w:rFonts w:hint="cs"/>
          <w:sz w:val="20"/>
          <w:szCs w:val="20"/>
          <w:rtl/>
        </w:rPr>
        <w:t xml:space="preserve">(עמ' 34 לתמליל, עמ' 306 </w:t>
      </w:r>
      <w:r>
        <w:rPr>
          <w:rFonts w:hint="cs"/>
          <w:sz w:val="20"/>
          <w:szCs w:val="20"/>
          <w:rtl/>
        </w:rPr>
        <w:t>לפרוטוקול</w:t>
      </w:r>
      <w:r w:rsidRPr="004B3308">
        <w:rPr>
          <w:rFonts w:hint="cs"/>
          <w:sz w:val="20"/>
          <w:szCs w:val="20"/>
          <w:rtl/>
        </w:rPr>
        <w:t xml:space="preserve"> בביהמ"ש)</w:t>
      </w:r>
      <w:r>
        <w:rPr>
          <w:rFonts w:hint="cs"/>
          <w:sz w:val="24"/>
          <w:szCs w:val="24"/>
          <w:rtl/>
        </w:rPr>
        <w:t xml:space="preserve">, כי אצלו </w:t>
      </w:r>
      <w:r w:rsidRPr="004B3308">
        <w:rPr>
          <w:rFonts w:cs="Miriam" w:hint="cs"/>
          <w:b/>
          <w:bCs/>
          <w:sz w:val="24"/>
          <w:szCs w:val="24"/>
          <w:rtl/>
        </w:rPr>
        <w:t>"יענו הבת, אצלי חד פעמי"</w:t>
      </w:r>
      <w:r w:rsidRPr="004B3308">
        <w:rPr>
          <w:rFonts w:hint="cs"/>
          <w:sz w:val="20"/>
          <w:szCs w:val="20"/>
          <w:rtl/>
        </w:rPr>
        <w:t xml:space="preserve"> (עמ' 34 לתמליל)</w:t>
      </w:r>
      <w:r>
        <w:rPr>
          <w:rFonts w:hint="cs"/>
          <w:sz w:val="24"/>
          <w:szCs w:val="24"/>
          <w:rtl/>
        </w:rPr>
        <w:t xml:space="preserve">. הנאשם "לא זכר" שאמר את הדברים; הכחיש את תוכנם </w:t>
      </w:r>
      <w:r w:rsidRPr="004B3308">
        <w:rPr>
          <w:rFonts w:hint="cs"/>
          <w:sz w:val="20"/>
          <w:szCs w:val="20"/>
          <w:rtl/>
        </w:rPr>
        <w:t>(</w:t>
      </w:r>
      <w:r w:rsidRPr="004B3308">
        <w:rPr>
          <w:rFonts w:hint="cs"/>
          <w:b/>
          <w:bCs/>
          <w:sz w:val="20"/>
          <w:szCs w:val="20"/>
          <w:rtl/>
        </w:rPr>
        <w:t>"</w:t>
      </w:r>
      <w:r w:rsidRPr="004B3308">
        <w:rPr>
          <w:rFonts w:cs="Miriam" w:hint="cs"/>
          <w:b/>
          <w:bCs/>
          <w:sz w:val="20"/>
          <w:szCs w:val="20"/>
          <w:rtl/>
        </w:rPr>
        <w:t>אני לא אמרתי את זה</w:t>
      </w:r>
      <w:r w:rsidRPr="004B3308">
        <w:rPr>
          <w:rFonts w:hint="cs"/>
          <w:b/>
          <w:bCs/>
          <w:sz w:val="20"/>
          <w:szCs w:val="20"/>
          <w:rtl/>
        </w:rPr>
        <w:t>"</w:t>
      </w:r>
      <w:r w:rsidRPr="004B3308">
        <w:rPr>
          <w:rFonts w:hint="cs"/>
          <w:sz w:val="20"/>
          <w:szCs w:val="20"/>
          <w:rtl/>
        </w:rPr>
        <w:t xml:space="preserve"> עמ' 307</w:t>
      </w:r>
      <w:r>
        <w:rPr>
          <w:rFonts w:hint="cs"/>
          <w:sz w:val="20"/>
          <w:szCs w:val="20"/>
          <w:rtl/>
        </w:rPr>
        <w:t xml:space="preserve"> לפרוטוקול</w:t>
      </w:r>
      <w:r w:rsidRPr="004B3308">
        <w:rPr>
          <w:rFonts w:hint="cs"/>
          <w:sz w:val="20"/>
          <w:szCs w:val="20"/>
          <w:rtl/>
        </w:rPr>
        <w:t xml:space="preserve">, וכן: </w:t>
      </w:r>
      <w:r w:rsidRPr="004B3308">
        <w:rPr>
          <w:rFonts w:cs="Miriam" w:hint="cs"/>
          <w:b/>
          <w:bCs/>
          <w:sz w:val="20"/>
          <w:szCs w:val="20"/>
          <w:rtl/>
        </w:rPr>
        <w:t>"ש: אחרי שהיית עם מישהי, אתה שונא אותה, לא יכול לראות אותה? ת. לא נכון... לא אמרתי את זה"</w:t>
      </w:r>
      <w:r w:rsidRPr="004B3308">
        <w:rPr>
          <w:rFonts w:hint="cs"/>
          <w:sz w:val="20"/>
          <w:szCs w:val="20"/>
          <w:rtl/>
        </w:rPr>
        <w:t xml:space="preserve"> , עמ' 307</w:t>
      </w:r>
      <w:r>
        <w:rPr>
          <w:rFonts w:hint="cs"/>
          <w:sz w:val="20"/>
          <w:szCs w:val="20"/>
          <w:rtl/>
        </w:rPr>
        <w:t xml:space="preserve"> לפרוטוקול</w:t>
      </w:r>
      <w:r w:rsidRPr="00A671B8">
        <w:rPr>
          <w:rFonts w:hint="cs"/>
          <w:sz w:val="20"/>
          <w:szCs w:val="20"/>
          <w:rtl/>
        </w:rPr>
        <w:t>)</w:t>
      </w:r>
      <w:r>
        <w:rPr>
          <w:rFonts w:hint="cs"/>
          <w:sz w:val="24"/>
          <w:szCs w:val="24"/>
          <w:rtl/>
        </w:rPr>
        <w:t xml:space="preserve">, וטען, שלא הגיוני שאמר את הדברים </w:t>
      </w:r>
      <w:r w:rsidRPr="004B3308">
        <w:rPr>
          <w:rFonts w:hint="cs"/>
          <w:sz w:val="20"/>
          <w:szCs w:val="20"/>
          <w:rtl/>
        </w:rPr>
        <w:t>(</w:t>
      </w:r>
      <w:r w:rsidRPr="004B3308">
        <w:rPr>
          <w:rFonts w:cs="Miriam" w:hint="cs"/>
          <w:b/>
          <w:bCs/>
          <w:sz w:val="20"/>
          <w:szCs w:val="20"/>
          <w:rtl/>
        </w:rPr>
        <w:t>"האמת לא נכנס בראש שלי שאני אמרתי את זה"</w:t>
      </w:r>
      <w:r w:rsidRPr="004B3308">
        <w:rPr>
          <w:rFonts w:hint="cs"/>
          <w:sz w:val="20"/>
          <w:szCs w:val="20"/>
          <w:rtl/>
        </w:rPr>
        <w:t xml:space="preserve"> עמ' 308</w:t>
      </w:r>
      <w:r>
        <w:rPr>
          <w:rFonts w:hint="cs"/>
          <w:sz w:val="20"/>
          <w:szCs w:val="20"/>
          <w:rtl/>
        </w:rPr>
        <w:t xml:space="preserve"> לפרוטוקול)</w:t>
      </w:r>
      <w:r>
        <w:rPr>
          <w:rFonts w:hint="cs"/>
          <w:sz w:val="24"/>
          <w:szCs w:val="24"/>
          <w:rtl/>
        </w:rPr>
        <w:t xml:space="preserve">. על כך העיר ביהמ"ש, כי למעשה מדובר במונולוג ארוך מאוד של הנאשם, הכולל תיאורים מאוד "פלסטיים" </w:t>
      </w:r>
      <w:r w:rsidRPr="004B3308">
        <w:rPr>
          <w:rFonts w:hint="cs"/>
          <w:sz w:val="20"/>
          <w:szCs w:val="20"/>
          <w:rtl/>
        </w:rPr>
        <w:t>(</w:t>
      </w:r>
      <w:r>
        <w:rPr>
          <w:rFonts w:hint="cs"/>
          <w:sz w:val="20"/>
          <w:szCs w:val="20"/>
          <w:rtl/>
        </w:rPr>
        <w:t>שם</w:t>
      </w:r>
      <w:r w:rsidRPr="004B3308">
        <w:rPr>
          <w:rFonts w:hint="cs"/>
          <w:sz w:val="20"/>
          <w:szCs w:val="20"/>
          <w:rtl/>
        </w:rPr>
        <w:t>)</w:t>
      </w:r>
      <w:r>
        <w:rPr>
          <w:rFonts w:hint="cs"/>
          <w:sz w:val="24"/>
          <w:szCs w:val="24"/>
          <w:rtl/>
        </w:rPr>
        <w:t xml:space="preserve">. </w:t>
      </w:r>
    </w:p>
    <w:p w14:paraId="7D389AF1" w14:textId="77777777" w:rsidR="00106085" w:rsidRDefault="00106085" w:rsidP="00106085">
      <w:pPr>
        <w:pStyle w:val="ListParagraph"/>
        <w:numPr>
          <w:ilvl w:val="0"/>
          <w:numId w:val="5"/>
        </w:numPr>
        <w:spacing w:line="360" w:lineRule="auto"/>
        <w:jc w:val="both"/>
        <w:rPr>
          <w:sz w:val="24"/>
          <w:szCs w:val="24"/>
        </w:rPr>
      </w:pPr>
      <w:r>
        <w:rPr>
          <w:rFonts w:hint="cs"/>
          <w:sz w:val="24"/>
          <w:szCs w:val="24"/>
          <w:rtl/>
        </w:rPr>
        <w:t>אשר להימצאות ה-</w:t>
      </w:r>
      <w:r w:rsidRPr="00106085">
        <w:rPr>
          <w:rFonts w:ascii="Times New Roman" w:hAnsi="Times New Roman" w:cs="Times New Roman"/>
          <w:sz w:val="24"/>
          <w:szCs w:val="24"/>
        </w:rPr>
        <w:t>DNA</w:t>
      </w:r>
      <w:r>
        <w:rPr>
          <w:rFonts w:hint="cs"/>
          <w:sz w:val="24"/>
          <w:szCs w:val="24"/>
          <w:rtl/>
        </w:rPr>
        <w:t xml:space="preserve"> של הנאשם בשלושה מקומות שונים על גופת המנוחה, הרי שאין לנאשם כל הסבר לכך. גם כשביהמ"ש מסביר לו, שזו ההזדמנות שלו למסור גרסה ולהסביר את הנתונים שהתביעה מתבססת עליהם, דבק הנאשם בגרסתו: </w:t>
      </w:r>
      <w:r w:rsidRPr="004B3308">
        <w:rPr>
          <w:rFonts w:cs="Miriam" w:hint="cs"/>
          <w:b/>
          <w:bCs/>
          <w:sz w:val="24"/>
          <w:szCs w:val="24"/>
          <w:rtl/>
        </w:rPr>
        <w:t>"את האמת לא יודע איך זה הגיע. אני רוצה לדעת איך זה הגיע. לא יודע איך זה הגיע אליה.. זה ההסבר"</w:t>
      </w:r>
      <w:r>
        <w:rPr>
          <w:rFonts w:hint="cs"/>
          <w:sz w:val="24"/>
          <w:szCs w:val="24"/>
          <w:rtl/>
        </w:rPr>
        <w:t xml:space="preserve"> </w:t>
      </w:r>
      <w:r w:rsidRPr="004B3308">
        <w:rPr>
          <w:rFonts w:hint="cs"/>
          <w:sz w:val="20"/>
          <w:szCs w:val="20"/>
          <w:rtl/>
        </w:rPr>
        <w:t>(עמ' 309</w:t>
      </w:r>
      <w:r>
        <w:rPr>
          <w:rFonts w:hint="cs"/>
          <w:sz w:val="20"/>
          <w:szCs w:val="20"/>
          <w:rtl/>
        </w:rPr>
        <w:t xml:space="preserve"> לפרוטוקול)</w:t>
      </w:r>
      <w:r>
        <w:rPr>
          <w:rFonts w:hint="cs"/>
          <w:sz w:val="24"/>
          <w:szCs w:val="24"/>
          <w:rtl/>
        </w:rPr>
        <w:t xml:space="preserve">. </w:t>
      </w:r>
    </w:p>
    <w:p w14:paraId="7F9CFC92" w14:textId="77777777" w:rsidR="00106085" w:rsidRDefault="00106085" w:rsidP="00106085">
      <w:pPr>
        <w:pStyle w:val="ListParagraph"/>
        <w:spacing w:line="360" w:lineRule="auto"/>
        <w:ind w:left="1287"/>
        <w:jc w:val="both"/>
        <w:rPr>
          <w:sz w:val="24"/>
          <w:szCs w:val="24"/>
          <w:rtl/>
        </w:rPr>
      </w:pPr>
    </w:p>
    <w:p w14:paraId="449268E5" w14:textId="77777777" w:rsidR="00106085" w:rsidRPr="00106085" w:rsidRDefault="00106085" w:rsidP="00106085">
      <w:pPr>
        <w:spacing w:line="360" w:lineRule="auto"/>
        <w:ind w:firstLine="360"/>
        <w:jc w:val="both"/>
        <w:rPr>
          <w:rFonts w:ascii="Arial" w:hAnsi="Arial" w:cs="Arial"/>
          <w:b/>
          <w:bCs/>
          <w:u w:val="single"/>
        </w:rPr>
      </w:pPr>
      <w:r w:rsidRPr="00106085">
        <w:rPr>
          <w:rFonts w:ascii="Arial" w:hAnsi="Arial" w:cs="Arial"/>
          <w:b/>
          <w:bCs/>
          <w:u w:val="single"/>
          <w:rtl/>
        </w:rPr>
        <w:t>ראיות ה-</w:t>
      </w:r>
      <w:r w:rsidRPr="00106085">
        <w:rPr>
          <w:rFonts w:cs="Times New Roman"/>
          <w:b/>
          <w:bCs/>
          <w:u w:val="single"/>
        </w:rPr>
        <w:t>DNA</w:t>
      </w:r>
    </w:p>
    <w:p w14:paraId="3FCEFCC5"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כפי שכבר צוין לעיל, ד</w:t>
      </w:r>
      <w:r>
        <w:rPr>
          <w:sz w:val="24"/>
          <w:szCs w:val="24"/>
          <w:rtl/>
        </w:rPr>
        <w:t>"</w:t>
      </w:r>
      <w:r>
        <w:rPr>
          <w:rFonts w:hint="cs"/>
          <w:sz w:val="24"/>
          <w:szCs w:val="24"/>
          <w:rtl/>
        </w:rPr>
        <w:t>ר נחמן, הרופא המשפטי, הצליח ליטול ממספר מוקדים על גופה של המנוחה, חומר ביולוגי, אותו העביר אל המעבדה הביולוגית במכון לרפואה משפטית. כפי שנראה להלן, ד</w:t>
      </w:r>
      <w:r>
        <w:rPr>
          <w:sz w:val="24"/>
          <w:szCs w:val="24"/>
          <w:rtl/>
        </w:rPr>
        <w:t>"</w:t>
      </w:r>
      <w:r>
        <w:rPr>
          <w:rFonts w:hint="cs"/>
          <w:sz w:val="24"/>
          <w:szCs w:val="24"/>
          <w:rtl/>
        </w:rPr>
        <w:t xml:space="preserve">ר פנר מהמעבדה הביולוגית, הצליחה לחלץ, משלושה מוקדים </w:t>
      </w:r>
      <w:r w:rsidRPr="00DC51D9">
        <w:rPr>
          <w:rFonts w:hint="cs"/>
          <w:sz w:val="20"/>
          <w:szCs w:val="20"/>
          <w:rtl/>
        </w:rPr>
        <w:t>(</w:t>
      </w:r>
      <w:r>
        <w:rPr>
          <w:rFonts w:hint="cs"/>
          <w:sz w:val="20"/>
          <w:szCs w:val="20"/>
          <w:rtl/>
        </w:rPr>
        <w:t xml:space="preserve">מעל </w:t>
      </w:r>
      <w:r w:rsidRPr="00DC51D9">
        <w:rPr>
          <w:rFonts w:hint="cs"/>
          <w:sz w:val="20"/>
          <w:szCs w:val="20"/>
          <w:rtl/>
        </w:rPr>
        <w:t>שני שדיה של המנוחה ומתחת לציפורניה)</w:t>
      </w:r>
      <w:r>
        <w:rPr>
          <w:rFonts w:hint="cs"/>
          <w:sz w:val="24"/>
          <w:szCs w:val="24"/>
          <w:rtl/>
        </w:rPr>
        <w:t xml:space="preserve">, פרופיל </w:t>
      </w:r>
      <w:r w:rsidRPr="00106085">
        <w:rPr>
          <w:rFonts w:ascii="Times New Roman" w:hAnsi="Times New Roman" w:cs="Times New Roman"/>
          <w:sz w:val="24"/>
          <w:szCs w:val="24"/>
        </w:rPr>
        <w:t>DNA</w:t>
      </w:r>
      <w:r>
        <w:rPr>
          <w:rFonts w:hint="cs"/>
          <w:sz w:val="24"/>
          <w:szCs w:val="24"/>
          <w:rtl/>
        </w:rPr>
        <w:t xml:space="preserve"> משוער </w:t>
      </w:r>
      <w:r w:rsidRPr="00DC51D9">
        <w:rPr>
          <w:rFonts w:hint="cs"/>
          <w:sz w:val="20"/>
          <w:szCs w:val="20"/>
          <w:rtl/>
        </w:rPr>
        <w:t>(להלן: "הפרופיל המשוער")</w:t>
      </w:r>
      <w:r>
        <w:rPr>
          <w:rFonts w:hint="cs"/>
          <w:sz w:val="24"/>
          <w:szCs w:val="24"/>
          <w:rtl/>
        </w:rPr>
        <w:t xml:space="preserve"> של מי שנטען, כי רצח ואנס את המנוחה. פרופיל משוער זה נשלח אל מאגר ה-</w:t>
      </w:r>
      <w:r w:rsidRPr="00106085">
        <w:rPr>
          <w:rFonts w:ascii="Times New Roman" w:hAnsi="Times New Roman" w:cs="Times New Roman"/>
          <w:sz w:val="24"/>
          <w:szCs w:val="24"/>
        </w:rPr>
        <w:t>DNA</w:t>
      </w:r>
      <w:r>
        <w:rPr>
          <w:rFonts w:hint="cs"/>
          <w:sz w:val="24"/>
          <w:szCs w:val="24"/>
          <w:rtl/>
        </w:rPr>
        <w:t xml:space="preserve"> המשטרתי הארצי, וצוותי החקירה שליוו את הפרשה מתחילתה, מיקדו מאמציהם במציאת חשוד בעל פרופיל </w:t>
      </w:r>
      <w:r w:rsidRPr="00106085">
        <w:rPr>
          <w:rFonts w:ascii="Times New Roman" w:hAnsi="Times New Roman" w:cs="Times New Roman"/>
          <w:sz w:val="24"/>
          <w:szCs w:val="24"/>
        </w:rPr>
        <w:t>DNA</w:t>
      </w:r>
      <w:r>
        <w:rPr>
          <w:rFonts w:hint="cs"/>
          <w:sz w:val="24"/>
          <w:szCs w:val="24"/>
          <w:rtl/>
        </w:rPr>
        <w:t xml:space="preserve"> התואם לפרופיל המשוער. כשהנאשם נעצר, בשל עבירה שאינה קשורה לענייננו, ניטלה ממנו דגימת </w:t>
      </w:r>
      <w:r w:rsidRPr="00106085">
        <w:rPr>
          <w:rFonts w:ascii="Times New Roman" w:hAnsi="Times New Roman" w:cs="Times New Roman"/>
          <w:sz w:val="24"/>
          <w:szCs w:val="24"/>
        </w:rPr>
        <w:t>DNA</w:t>
      </w:r>
      <w:r>
        <w:rPr>
          <w:rFonts w:hint="cs"/>
          <w:sz w:val="24"/>
          <w:szCs w:val="24"/>
          <w:rtl/>
        </w:rPr>
        <w:t xml:space="preserve"> שהועברה למאגר, ונמצאה התאמה מלאה בין פרופיל ה-</w:t>
      </w:r>
      <w:r w:rsidRPr="00106085">
        <w:rPr>
          <w:rFonts w:ascii="Times New Roman" w:hAnsi="Times New Roman" w:cs="Times New Roman"/>
          <w:sz w:val="24"/>
          <w:szCs w:val="24"/>
        </w:rPr>
        <w:t>DNA</w:t>
      </w:r>
      <w:r>
        <w:rPr>
          <w:rFonts w:hint="cs"/>
          <w:sz w:val="24"/>
          <w:szCs w:val="24"/>
          <w:rtl/>
        </w:rPr>
        <w:t xml:space="preserve"> של הנאשם לבין הפרופיל המשוער. על פי חוות הדעת הסטטיסטית שערך פרופ' עוזי מוטרו בהסתמך על נתונים אלה, הסיכוי שהנאשם איננו בעל הפרופיל המשוער שנמצא על גופה של המנוחה, אפסי. </w:t>
      </w:r>
    </w:p>
    <w:p w14:paraId="02C3FAC5" w14:textId="77777777" w:rsidR="00106085" w:rsidRDefault="00106085" w:rsidP="00106085">
      <w:pPr>
        <w:pStyle w:val="ListParagraph"/>
        <w:spacing w:line="360" w:lineRule="auto"/>
        <w:jc w:val="both"/>
        <w:rPr>
          <w:sz w:val="24"/>
          <w:szCs w:val="24"/>
        </w:rPr>
      </w:pPr>
    </w:p>
    <w:p w14:paraId="33780BF1" w14:textId="77777777" w:rsidR="00106085" w:rsidRDefault="00106085" w:rsidP="00106085">
      <w:pPr>
        <w:pStyle w:val="ListParagraph"/>
        <w:spacing w:line="360" w:lineRule="auto"/>
        <w:jc w:val="both"/>
        <w:rPr>
          <w:sz w:val="24"/>
          <w:szCs w:val="24"/>
          <w:rtl/>
        </w:rPr>
      </w:pPr>
      <w:r>
        <w:rPr>
          <w:rFonts w:hint="cs"/>
          <w:sz w:val="24"/>
          <w:szCs w:val="24"/>
          <w:rtl/>
        </w:rPr>
        <w:t xml:space="preserve">עיקרי טענות ההגנה הופנו כלפי הבדיקה שבוצעו בשנת 2005 </w:t>
      </w:r>
      <w:r>
        <w:rPr>
          <w:sz w:val="24"/>
          <w:szCs w:val="24"/>
          <w:rtl/>
        </w:rPr>
        <w:t>–</w:t>
      </w:r>
      <w:r>
        <w:rPr>
          <w:rFonts w:hint="cs"/>
          <w:sz w:val="24"/>
          <w:szCs w:val="24"/>
          <w:rtl/>
        </w:rPr>
        <w:t xml:space="preserve"> וזאת כלפי אופן ביצוע הבדיקה, ניתוח תוצאות הבדיקה, השיטות בהן בוצעה הבדיקה, אופן שמירת המוצגים לאחר הבדיקה והנהלים שהיו תקפים באותה עת במעבדה, אשר על בסיסם בוצעו הבדיקות. על רקע טענות אלה יתקיים הדיון להלן. </w:t>
      </w:r>
    </w:p>
    <w:p w14:paraId="1F6EF51F" w14:textId="77777777" w:rsidR="00106085" w:rsidRPr="00106085" w:rsidRDefault="00106085" w:rsidP="00106085">
      <w:pPr>
        <w:spacing w:line="360" w:lineRule="auto"/>
        <w:ind w:firstLine="425"/>
        <w:jc w:val="both"/>
        <w:rPr>
          <w:rFonts w:ascii="Arial" w:hAnsi="Arial" w:cs="Arial"/>
          <w:rtl/>
        </w:rPr>
      </w:pPr>
      <w:r w:rsidRPr="00106085">
        <w:rPr>
          <w:rFonts w:ascii="Arial" w:hAnsi="Arial" w:cs="Arial"/>
          <w:b/>
          <w:bCs/>
          <w:u w:val="single"/>
          <w:rtl/>
        </w:rPr>
        <w:t>קבלת המוצגים במעבדה וסימונם – 2005</w:t>
      </w:r>
    </w:p>
    <w:p w14:paraId="7EBE6533" w14:textId="77777777" w:rsidR="00106085" w:rsidRPr="00D36855" w:rsidRDefault="00106085" w:rsidP="00106085">
      <w:pPr>
        <w:pStyle w:val="ListParagraph"/>
        <w:numPr>
          <w:ilvl w:val="0"/>
          <w:numId w:val="6"/>
        </w:numPr>
        <w:spacing w:line="360" w:lineRule="auto"/>
        <w:jc w:val="both"/>
        <w:rPr>
          <w:sz w:val="24"/>
          <w:szCs w:val="24"/>
          <w:rtl/>
        </w:rPr>
      </w:pPr>
      <w:r w:rsidRPr="00D36855">
        <w:rPr>
          <w:rFonts w:hint="cs"/>
          <w:sz w:val="24"/>
          <w:szCs w:val="24"/>
          <w:rtl/>
        </w:rPr>
        <w:t xml:space="preserve">הגב' </w:t>
      </w:r>
      <w:r w:rsidRPr="00261949">
        <w:rPr>
          <w:rFonts w:hint="cs"/>
          <w:b/>
          <w:bCs/>
          <w:sz w:val="24"/>
          <w:szCs w:val="24"/>
          <w:rtl/>
        </w:rPr>
        <w:t>אילנה יום טוב</w:t>
      </w:r>
      <w:r w:rsidRPr="00D36855">
        <w:rPr>
          <w:rFonts w:hint="cs"/>
          <w:sz w:val="24"/>
          <w:szCs w:val="24"/>
          <w:rtl/>
        </w:rPr>
        <w:t xml:space="preserve"> </w:t>
      </w:r>
      <w:r w:rsidRPr="00D36855">
        <w:rPr>
          <w:rFonts w:hint="cs"/>
          <w:sz w:val="20"/>
          <w:szCs w:val="20"/>
          <w:rtl/>
        </w:rPr>
        <w:t>(ע.ת. 1, העידה ביום 07.05.15, החל מעמ' 227 לפרוטוקול)</w:t>
      </w:r>
      <w:r w:rsidRPr="00D36855">
        <w:rPr>
          <w:rFonts w:hint="cs"/>
          <w:sz w:val="24"/>
          <w:szCs w:val="24"/>
          <w:rtl/>
        </w:rPr>
        <w:t xml:space="preserve"> עובדת במכון לרפואה משפטית מאז 1974. היא זו שמקבלת את המוצגים, כולל הדגימות מחדרי הנתיחה; והיא זו שמאשרת קבלתם בחתימתה. גב' יום-טוב רושמת כל מוצג שמגיע גם במחשב; היא נותנת מספר לכל דגימה ואח"כ מעבירה את הדגימות לבודק, האחראי על התיק. </w:t>
      </w:r>
      <w:r>
        <w:rPr>
          <w:rFonts w:hint="cs"/>
          <w:sz w:val="24"/>
          <w:szCs w:val="24"/>
          <w:rtl/>
        </w:rPr>
        <w:t>היא</w:t>
      </w:r>
      <w:r w:rsidRPr="00D36855">
        <w:rPr>
          <w:rFonts w:hint="cs"/>
          <w:sz w:val="24"/>
          <w:szCs w:val="24"/>
          <w:rtl/>
        </w:rPr>
        <w:t xml:space="preserve"> גם אחראית לייבוש חלק מהמוצגים </w:t>
      </w:r>
      <w:r w:rsidRPr="00D36855">
        <w:rPr>
          <w:rFonts w:hint="cs"/>
          <w:sz w:val="20"/>
          <w:szCs w:val="20"/>
          <w:rtl/>
        </w:rPr>
        <w:t>(מטושים, כתמי דם וכו')</w:t>
      </w:r>
      <w:r w:rsidRPr="00D36855">
        <w:rPr>
          <w:rFonts w:hint="cs"/>
          <w:sz w:val="24"/>
          <w:szCs w:val="24"/>
          <w:rtl/>
        </w:rPr>
        <w:t xml:space="preserve">, כדי שיישמרו לאורך שנים, ומניחה אותם בארון הרלבנטי או במקפיאים </w:t>
      </w:r>
      <w:r w:rsidRPr="00D36855">
        <w:rPr>
          <w:rFonts w:hint="cs"/>
          <w:sz w:val="20"/>
          <w:szCs w:val="20"/>
          <w:rtl/>
        </w:rPr>
        <w:t xml:space="preserve">(למשל </w:t>
      </w:r>
      <w:r w:rsidRPr="00D36855">
        <w:rPr>
          <w:rFonts w:cs="Miriam" w:hint="cs"/>
          <w:b/>
          <w:bCs/>
          <w:sz w:val="20"/>
          <w:szCs w:val="20"/>
          <w:rtl/>
        </w:rPr>
        <w:t xml:space="preserve">"מטושים </w:t>
      </w:r>
      <w:r w:rsidRPr="00D36855">
        <w:rPr>
          <w:rFonts w:cs="Miriam"/>
          <w:b/>
          <w:bCs/>
          <w:sz w:val="20"/>
          <w:szCs w:val="20"/>
          <w:rtl/>
        </w:rPr>
        <w:t>–</w:t>
      </w:r>
      <w:r w:rsidRPr="00D36855">
        <w:rPr>
          <w:rFonts w:cs="Miriam" w:hint="cs"/>
          <w:b/>
          <w:bCs/>
          <w:sz w:val="20"/>
          <w:szCs w:val="20"/>
          <w:rtl/>
        </w:rPr>
        <w:t xml:space="preserve"> אנו שומרים בהקפאה. יש לנו מקפיאים, ואני מעבירה ממבחנה למעטפה </w:t>
      </w:r>
      <w:r w:rsidRPr="00D36855">
        <w:rPr>
          <w:rFonts w:cs="Miriam"/>
          <w:b/>
          <w:bCs/>
          <w:sz w:val="20"/>
          <w:szCs w:val="20"/>
          <w:rtl/>
        </w:rPr>
        <w:t>–</w:t>
      </w:r>
      <w:r w:rsidRPr="00D36855">
        <w:rPr>
          <w:rFonts w:cs="Miriam" w:hint="cs"/>
          <w:b/>
          <w:bCs/>
          <w:sz w:val="20"/>
          <w:szCs w:val="20"/>
          <w:rtl/>
        </w:rPr>
        <w:t xml:space="preserve"> ומקפיאים את זה"</w:t>
      </w:r>
      <w:r w:rsidRPr="00D36855">
        <w:rPr>
          <w:rFonts w:hint="cs"/>
          <w:sz w:val="20"/>
          <w:szCs w:val="20"/>
          <w:rtl/>
        </w:rPr>
        <w:t xml:space="preserve">, ישיבת </w:t>
      </w:r>
      <w:r>
        <w:rPr>
          <w:rFonts w:hint="cs"/>
          <w:sz w:val="20"/>
          <w:szCs w:val="20"/>
          <w:rtl/>
        </w:rPr>
        <w:t>0</w:t>
      </w:r>
      <w:r w:rsidRPr="00D36855">
        <w:rPr>
          <w:rFonts w:hint="cs"/>
          <w:sz w:val="20"/>
          <w:szCs w:val="20"/>
          <w:rtl/>
        </w:rPr>
        <w:t>7.</w:t>
      </w:r>
      <w:r>
        <w:rPr>
          <w:rFonts w:hint="cs"/>
          <w:sz w:val="20"/>
          <w:szCs w:val="20"/>
          <w:rtl/>
        </w:rPr>
        <w:t>0</w:t>
      </w:r>
      <w:r w:rsidRPr="00D36855">
        <w:rPr>
          <w:rFonts w:hint="cs"/>
          <w:sz w:val="20"/>
          <w:szCs w:val="20"/>
          <w:rtl/>
        </w:rPr>
        <w:t>5.15 עמ' 229</w:t>
      </w:r>
      <w:r>
        <w:rPr>
          <w:rFonts w:hint="cs"/>
          <w:sz w:val="20"/>
          <w:szCs w:val="20"/>
          <w:rtl/>
        </w:rPr>
        <w:t xml:space="preserve"> לפרוטוקול</w:t>
      </w:r>
      <w:r w:rsidRPr="00D36855">
        <w:rPr>
          <w:rFonts w:hint="cs"/>
          <w:sz w:val="20"/>
          <w:szCs w:val="20"/>
          <w:rtl/>
        </w:rPr>
        <w:t>)</w:t>
      </w:r>
      <w:r w:rsidRPr="00D36855">
        <w:rPr>
          <w:rFonts w:hint="cs"/>
          <w:sz w:val="24"/>
          <w:szCs w:val="24"/>
          <w:rtl/>
        </w:rPr>
        <w:t xml:space="preserve">. </w:t>
      </w:r>
    </w:p>
    <w:p w14:paraId="693D458B" w14:textId="77777777" w:rsidR="00106085" w:rsidRDefault="00106085" w:rsidP="00106085">
      <w:pPr>
        <w:pStyle w:val="ListParagraph"/>
        <w:spacing w:line="360" w:lineRule="auto"/>
        <w:jc w:val="both"/>
        <w:rPr>
          <w:sz w:val="24"/>
          <w:szCs w:val="24"/>
          <w:rtl/>
        </w:rPr>
      </w:pPr>
      <w:r>
        <w:rPr>
          <w:rFonts w:hint="cs"/>
          <w:sz w:val="24"/>
          <w:szCs w:val="24"/>
          <w:rtl/>
        </w:rPr>
        <w:t xml:space="preserve">גב' יום-טוב העידה, כי היא חתומה על </w:t>
      </w:r>
      <w:r w:rsidRPr="009D0320">
        <w:rPr>
          <w:rFonts w:hint="cs"/>
          <w:b/>
          <w:bCs/>
          <w:sz w:val="24"/>
          <w:szCs w:val="24"/>
          <w:rtl/>
        </w:rPr>
        <w:t>ת/47</w:t>
      </w:r>
      <w:r>
        <w:rPr>
          <w:rFonts w:hint="cs"/>
          <w:sz w:val="24"/>
          <w:szCs w:val="24"/>
          <w:rtl/>
        </w:rPr>
        <w:t xml:space="preserve"> </w:t>
      </w:r>
      <w:r>
        <w:rPr>
          <w:sz w:val="24"/>
          <w:szCs w:val="24"/>
          <w:rtl/>
        </w:rPr>
        <w:t>–</w:t>
      </w:r>
      <w:r>
        <w:rPr>
          <w:rFonts w:hint="cs"/>
          <w:sz w:val="24"/>
          <w:szCs w:val="24"/>
          <w:rtl/>
        </w:rPr>
        <w:t xml:space="preserve"> טופס קבלת מוצגים, וכי היא קיבלה את המוצגים בתיק שבפנינו, וזאת בתאריך 05.06.05; סימנה כל מה שהתקבל </w:t>
      </w:r>
      <w:r w:rsidRPr="00D36855">
        <w:rPr>
          <w:rFonts w:hint="cs"/>
          <w:sz w:val="20"/>
          <w:szCs w:val="20"/>
          <w:rtl/>
        </w:rPr>
        <w:t>(מוצגים מהזירה ומחדרי הנתיחה)</w:t>
      </w:r>
      <w:r>
        <w:rPr>
          <w:rFonts w:hint="cs"/>
          <w:sz w:val="24"/>
          <w:szCs w:val="24"/>
          <w:rtl/>
        </w:rPr>
        <w:t xml:space="preserve">; ואפילו רשמה ששני המטושים שנלקחו מהשדיים של המנוחה, הושמו בהקפאה </w:t>
      </w:r>
      <w:r w:rsidRPr="00942F23">
        <w:rPr>
          <w:rFonts w:hint="cs"/>
          <w:sz w:val="20"/>
          <w:szCs w:val="20"/>
          <w:rtl/>
        </w:rPr>
        <w:t>(</w:t>
      </w:r>
      <w:r w:rsidRPr="00942F23">
        <w:rPr>
          <w:rFonts w:cs="Miriam" w:hint="cs"/>
          <w:b/>
          <w:bCs/>
          <w:sz w:val="20"/>
          <w:szCs w:val="20"/>
          <w:rtl/>
        </w:rPr>
        <w:t>"זה מיועד לדנ"א. היה צריך לשמר את זה בהקפאה"</w:t>
      </w:r>
      <w:r w:rsidRPr="00942F23">
        <w:rPr>
          <w:rFonts w:hint="cs"/>
          <w:sz w:val="20"/>
          <w:szCs w:val="20"/>
          <w:rtl/>
        </w:rPr>
        <w:t xml:space="preserve">, </w:t>
      </w:r>
      <w:r>
        <w:rPr>
          <w:rFonts w:hint="cs"/>
          <w:sz w:val="20"/>
          <w:szCs w:val="20"/>
          <w:rtl/>
        </w:rPr>
        <w:t>0</w:t>
      </w:r>
      <w:r w:rsidRPr="00942F23">
        <w:rPr>
          <w:rFonts w:hint="cs"/>
          <w:sz w:val="20"/>
          <w:szCs w:val="20"/>
          <w:rtl/>
        </w:rPr>
        <w:t>7.</w:t>
      </w:r>
      <w:r>
        <w:rPr>
          <w:rFonts w:hint="cs"/>
          <w:sz w:val="20"/>
          <w:szCs w:val="20"/>
          <w:rtl/>
        </w:rPr>
        <w:t>0</w:t>
      </w:r>
      <w:r w:rsidRPr="00942F23">
        <w:rPr>
          <w:rFonts w:hint="cs"/>
          <w:sz w:val="20"/>
          <w:szCs w:val="20"/>
          <w:rtl/>
        </w:rPr>
        <w:t xml:space="preserve">5.17, </w:t>
      </w:r>
      <w:r>
        <w:rPr>
          <w:rFonts w:hint="cs"/>
          <w:sz w:val="20"/>
          <w:szCs w:val="20"/>
          <w:rtl/>
        </w:rPr>
        <w:t xml:space="preserve">עמ' </w:t>
      </w:r>
      <w:r w:rsidRPr="00942F23">
        <w:rPr>
          <w:rFonts w:hint="cs"/>
          <w:sz w:val="20"/>
          <w:szCs w:val="20"/>
          <w:rtl/>
        </w:rPr>
        <w:t>230</w:t>
      </w:r>
      <w:r>
        <w:rPr>
          <w:rFonts w:hint="cs"/>
          <w:sz w:val="20"/>
          <w:szCs w:val="20"/>
          <w:rtl/>
        </w:rPr>
        <w:t xml:space="preserve"> לפרוטוקול</w:t>
      </w:r>
      <w:r w:rsidRPr="00942F23">
        <w:rPr>
          <w:rFonts w:hint="cs"/>
          <w:sz w:val="20"/>
          <w:szCs w:val="20"/>
          <w:rtl/>
        </w:rPr>
        <w:t>)</w:t>
      </w:r>
      <w:r>
        <w:rPr>
          <w:rFonts w:hint="cs"/>
          <w:sz w:val="24"/>
          <w:szCs w:val="24"/>
          <w:rtl/>
        </w:rPr>
        <w:t xml:space="preserve">. </w:t>
      </w:r>
    </w:p>
    <w:p w14:paraId="6EA1D49D" w14:textId="77777777" w:rsidR="00106085" w:rsidRDefault="00106085" w:rsidP="00106085">
      <w:pPr>
        <w:pStyle w:val="ListParagraph"/>
        <w:spacing w:line="360" w:lineRule="auto"/>
        <w:jc w:val="both"/>
        <w:rPr>
          <w:sz w:val="24"/>
          <w:szCs w:val="24"/>
          <w:rtl/>
        </w:rPr>
      </w:pPr>
      <w:r>
        <w:rPr>
          <w:rFonts w:hint="cs"/>
          <w:sz w:val="24"/>
          <w:szCs w:val="24"/>
          <w:rtl/>
        </w:rPr>
        <w:t xml:space="preserve">בתשובה לשאלות הסנגור הבהירה הגב' יום-טוב, כי היא זו שרשמה בחוות הדעת מה הם המוצגים שהגיעו אל המעבדה </w:t>
      </w:r>
      <w:r w:rsidRPr="001F5521">
        <w:rPr>
          <w:rFonts w:hint="cs"/>
          <w:sz w:val="20"/>
          <w:szCs w:val="20"/>
          <w:rtl/>
        </w:rPr>
        <w:t>(היא אחראית לכל החלק המקדמי</w:t>
      </w:r>
      <w:r>
        <w:rPr>
          <w:rFonts w:hint="cs"/>
          <w:sz w:val="20"/>
          <w:szCs w:val="20"/>
          <w:rtl/>
        </w:rPr>
        <w:t xml:space="preserve"> שבחוות הדעת</w:t>
      </w:r>
      <w:r w:rsidRPr="001F5521">
        <w:rPr>
          <w:rFonts w:hint="cs"/>
          <w:sz w:val="20"/>
          <w:szCs w:val="20"/>
          <w:rtl/>
        </w:rPr>
        <w:t>, עד למילה "תוצאות</w:t>
      </w:r>
      <w:r>
        <w:rPr>
          <w:rFonts w:hint="cs"/>
          <w:sz w:val="20"/>
          <w:szCs w:val="20"/>
          <w:rtl/>
        </w:rPr>
        <w:t>"</w:t>
      </w:r>
      <w:r w:rsidRPr="001F5521">
        <w:rPr>
          <w:rFonts w:hint="cs"/>
          <w:sz w:val="20"/>
          <w:szCs w:val="20"/>
          <w:rtl/>
        </w:rPr>
        <w:t>)</w:t>
      </w:r>
      <w:r>
        <w:rPr>
          <w:rFonts w:hint="cs"/>
          <w:sz w:val="24"/>
          <w:szCs w:val="24"/>
          <w:rtl/>
        </w:rPr>
        <w:t xml:space="preserve">. היא זו שרושמת, בעת פתיחת התיק, מה התקבל </w:t>
      </w:r>
      <w:r w:rsidRPr="001F5521">
        <w:rPr>
          <w:rFonts w:hint="cs"/>
          <w:sz w:val="20"/>
          <w:szCs w:val="20"/>
          <w:rtl/>
        </w:rPr>
        <w:t>(אם מהמשטרה ואם מחדר הנתיחה)</w:t>
      </w:r>
      <w:r>
        <w:rPr>
          <w:rFonts w:hint="cs"/>
          <w:sz w:val="24"/>
          <w:szCs w:val="24"/>
          <w:rtl/>
        </w:rPr>
        <w:t xml:space="preserve">, מסמנת הכל וממספרת הכל </w:t>
      </w:r>
      <w:r w:rsidRPr="001F5521">
        <w:rPr>
          <w:rFonts w:cs="Miriam" w:hint="cs"/>
          <w:b/>
          <w:bCs/>
          <w:sz w:val="24"/>
          <w:szCs w:val="24"/>
          <w:rtl/>
        </w:rPr>
        <w:t>"אני מקבלת ונותנת לזה, בחוות הדעת, מספר, והבודקת לפי המספר שנתתי בחוות הדעת, היא ממשיכה... גם היא תמשיך עד המספר"</w:t>
      </w:r>
      <w:r>
        <w:rPr>
          <w:rFonts w:hint="cs"/>
          <w:sz w:val="24"/>
          <w:szCs w:val="24"/>
          <w:rtl/>
        </w:rPr>
        <w:t xml:space="preserve"> שנתנה גב' יום-טוב </w:t>
      </w:r>
      <w:r w:rsidRPr="001F5521">
        <w:rPr>
          <w:rFonts w:hint="cs"/>
          <w:sz w:val="20"/>
          <w:szCs w:val="20"/>
          <w:rtl/>
        </w:rPr>
        <w:t>(</w:t>
      </w:r>
      <w:r>
        <w:rPr>
          <w:rFonts w:hint="cs"/>
          <w:sz w:val="20"/>
          <w:szCs w:val="20"/>
          <w:rtl/>
        </w:rPr>
        <w:t>שם</w:t>
      </w:r>
      <w:r w:rsidRPr="001F5521">
        <w:rPr>
          <w:rFonts w:hint="cs"/>
          <w:sz w:val="20"/>
          <w:szCs w:val="20"/>
          <w:rtl/>
        </w:rPr>
        <w:t>, עמ' 242</w:t>
      </w:r>
      <w:r>
        <w:rPr>
          <w:rFonts w:hint="cs"/>
          <w:sz w:val="20"/>
          <w:szCs w:val="20"/>
          <w:rtl/>
        </w:rPr>
        <w:t xml:space="preserve"> לפרוטוקול</w:t>
      </w:r>
      <w:r w:rsidRPr="001F5521">
        <w:rPr>
          <w:rFonts w:hint="cs"/>
          <w:sz w:val="20"/>
          <w:szCs w:val="20"/>
          <w:rtl/>
        </w:rPr>
        <w:t>)</w:t>
      </w:r>
      <w:r>
        <w:rPr>
          <w:rFonts w:hint="cs"/>
          <w:sz w:val="24"/>
          <w:szCs w:val="24"/>
          <w:rtl/>
        </w:rPr>
        <w:t xml:space="preserve">. המוצגים שמגיעים מחדר הנתיחה, לדבריה, אינם מקבלים מלל חדש. </w:t>
      </w:r>
    </w:p>
    <w:p w14:paraId="5166732F" w14:textId="77777777" w:rsidR="00106085" w:rsidRDefault="00106085" w:rsidP="00106085">
      <w:pPr>
        <w:pStyle w:val="ListParagraph"/>
        <w:spacing w:line="360" w:lineRule="auto"/>
        <w:jc w:val="both"/>
        <w:rPr>
          <w:sz w:val="24"/>
          <w:szCs w:val="24"/>
          <w:rtl/>
        </w:rPr>
      </w:pPr>
      <w:r>
        <w:rPr>
          <w:rFonts w:hint="cs"/>
          <w:sz w:val="24"/>
          <w:szCs w:val="24"/>
          <w:rtl/>
        </w:rPr>
        <w:t>כשהוצגו בפניה תמונה של 2 מבחנות, מ</w:t>
      </w:r>
      <w:r w:rsidRPr="009D0320">
        <w:rPr>
          <w:rFonts w:hint="cs"/>
          <w:b/>
          <w:bCs/>
          <w:sz w:val="24"/>
          <w:szCs w:val="24"/>
          <w:rtl/>
        </w:rPr>
        <w:t>ת/50</w:t>
      </w:r>
      <w:r>
        <w:rPr>
          <w:rFonts w:hint="cs"/>
          <w:sz w:val="24"/>
          <w:szCs w:val="24"/>
          <w:rtl/>
        </w:rPr>
        <w:t>, העידה ש</w:t>
      </w:r>
      <w:r w:rsidRPr="005766B2">
        <w:rPr>
          <w:rFonts w:cs="Miriam" w:hint="cs"/>
          <w:b/>
          <w:bCs/>
          <w:sz w:val="24"/>
          <w:szCs w:val="24"/>
          <w:rtl/>
        </w:rPr>
        <w:t>"אני קיבלתי את המבחנות מ</w:t>
      </w:r>
      <w:r>
        <w:rPr>
          <w:rFonts w:cs="Miriam" w:hint="cs"/>
          <w:b/>
          <w:bCs/>
          <w:sz w:val="24"/>
          <w:szCs w:val="24"/>
          <w:rtl/>
        </w:rPr>
        <w:t>ד</w:t>
      </w:r>
      <w:r>
        <w:rPr>
          <w:rFonts w:cs="Miriam"/>
          <w:b/>
          <w:bCs/>
          <w:sz w:val="24"/>
          <w:szCs w:val="24"/>
          <w:rtl/>
        </w:rPr>
        <w:t>"</w:t>
      </w:r>
      <w:r>
        <w:rPr>
          <w:rFonts w:cs="Miriam" w:hint="cs"/>
          <w:b/>
          <w:bCs/>
          <w:sz w:val="24"/>
          <w:szCs w:val="24"/>
          <w:rtl/>
        </w:rPr>
        <w:t>ר</w:t>
      </w:r>
      <w:r w:rsidRPr="005766B2">
        <w:rPr>
          <w:rFonts w:cs="Miriam" w:hint="cs"/>
          <w:b/>
          <w:bCs/>
          <w:sz w:val="24"/>
          <w:szCs w:val="24"/>
          <w:rtl/>
        </w:rPr>
        <w:t xml:space="preserve"> נחמן והם מסומנים במספר נתיחה </w:t>
      </w:r>
      <w:r w:rsidRPr="005766B2">
        <w:rPr>
          <w:rFonts w:cs="Miriam"/>
          <w:b/>
          <w:bCs/>
          <w:sz w:val="24"/>
          <w:szCs w:val="24"/>
          <w:rtl/>
        </w:rPr>
        <w:t>–</w:t>
      </w:r>
      <w:r w:rsidRPr="005766B2">
        <w:rPr>
          <w:rFonts w:cs="Miriam" w:hint="cs"/>
          <w:b/>
          <w:bCs/>
          <w:sz w:val="24"/>
          <w:szCs w:val="24"/>
          <w:rtl/>
        </w:rPr>
        <w:t xml:space="preserve"> 3-739, שזה המספר של תיק הנתיחה..."</w:t>
      </w:r>
      <w:r>
        <w:rPr>
          <w:rFonts w:hint="cs"/>
          <w:sz w:val="24"/>
          <w:szCs w:val="24"/>
          <w:rtl/>
        </w:rPr>
        <w:t xml:space="preserve"> </w:t>
      </w:r>
      <w:r w:rsidRPr="005766B2">
        <w:rPr>
          <w:rFonts w:hint="cs"/>
          <w:sz w:val="20"/>
          <w:szCs w:val="20"/>
          <w:rtl/>
        </w:rPr>
        <w:t>(</w:t>
      </w:r>
      <w:r>
        <w:rPr>
          <w:rFonts w:hint="cs"/>
          <w:sz w:val="20"/>
          <w:szCs w:val="20"/>
          <w:rtl/>
        </w:rPr>
        <w:t>שם</w:t>
      </w:r>
      <w:r w:rsidRPr="005766B2">
        <w:rPr>
          <w:rFonts w:hint="cs"/>
          <w:sz w:val="20"/>
          <w:szCs w:val="20"/>
          <w:rtl/>
        </w:rPr>
        <w:t xml:space="preserve">, </w:t>
      </w:r>
      <w:r>
        <w:rPr>
          <w:rFonts w:hint="cs"/>
          <w:sz w:val="20"/>
          <w:szCs w:val="20"/>
          <w:rtl/>
        </w:rPr>
        <w:t xml:space="preserve">עמ' </w:t>
      </w:r>
      <w:r w:rsidRPr="005766B2">
        <w:rPr>
          <w:rFonts w:hint="cs"/>
          <w:sz w:val="20"/>
          <w:szCs w:val="20"/>
          <w:rtl/>
        </w:rPr>
        <w:t>231</w:t>
      </w:r>
      <w:r>
        <w:rPr>
          <w:rFonts w:hint="cs"/>
          <w:sz w:val="20"/>
          <w:szCs w:val="20"/>
          <w:rtl/>
        </w:rPr>
        <w:t xml:space="preserve"> לפרוטוקול</w:t>
      </w:r>
      <w:r w:rsidRPr="005766B2">
        <w:rPr>
          <w:rFonts w:hint="cs"/>
          <w:sz w:val="20"/>
          <w:szCs w:val="20"/>
          <w:rtl/>
        </w:rPr>
        <w:t>)</w:t>
      </w:r>
      <w:r>
        <w:rPr>
          <w:rFonts w:hint="cs"/>
          <w:sz w:val="24"/>
          <w:szCs w:val="24"/>
          <w:rtl/>
        </w:rPr>
        <w:t xml:space="preserve">, כאשר הכיתוב </w:t>
      </w:r>
      <w:r>
        <w:rPr>
          <w:sz w:val="24"/>
          <w:szCs w:val="24"/>
          <w:rtl/>
        </w:rPr>
        <w:t>–</w:t>
      </w:r>
      <w:r>
        <w:rPr>
          <w:rFonts w:hint="cs"/>
          <w:sz w:val="24"/>
          <w:szCs w:val="24"/>
          <w:rtl/>
        </w:rPr>
        <w:t xml:space="preserve"> שד ימין או שמאל, נעשה עוד בחדר הנתיחה. כשהמבחנות הגיעו אל גב' יום-טוב, היא סימנה אותן ב-</w:t>
      </w:r>
      <w:r>
        <w:rPr>
          <w:rFonts w:hint="cs"/>
          <w:sz w:val="24"/>
          <w:szCs w:val="24"/>
        </w:rPr>
        <w:t>V</w:t>
      </w:r>
      <w:r>
        <w:rPr>
          <w:rFonts w:hint="cs"/>
          <w:sz w:val="24"/>
          <w:szCs w:val="24"/>
          <w:rtl/>
        </w:rPr>
        <w:t>; הקפיאה אותן לשימור             ה-</w:t>
      </w:r>
      <w:r w:rsidRPr="00106085">
        <w:rPr>
          <w:rFonts w:ascii="Times New Roman" w:hAnsi="Times New Roman" w:cs="Times New Roman"/>
          <w:sz w:val="24"/>
          <w:szCs w:val="24"/>
        </w:rPr>
        <w:t>DNA</w:t>
      </w:r>
      <w:r>
        <w:rPr>
          <w:rFonts w:hint="cs"/>
          <w:sz w:val="24"/>
          <w:szCs w:val="24"/>
          <w:rtl/>
        </w:rPr>
        <w:t xml:space="preserve">; והודיעה לבודקת האחראית, ד"ר פנר, על הימצאותן. ד"ר פנר, היא זו שלקחה אותן מההקפאה לבדיקה </w:t>
      </w:r>
      <w:r w:rsidRPr="005766B2">
        <w:rPr>
          <w:rFonts w:hint="cs"/>
          <w:sz w:val="20"/>
          <w:szCs w:val="20"/>
          <w:rtl/>
        </w:rPr>
        <w:t>(</w:t>
      </w:r>
      <w:r>
        <w:rPr>
          <w:rFonts w:hint="cs"/>
          <w:sz w:val="20"/>
          <w:szCs w:val="20"/>
          <w:rtl/>
        </w:rPr>
        <w:t>שם</w:t>
      </w:r>
      <w:r w:rsidRPr="005766B2">
        <w:rPr>
          <w:rFonts w:hint="cs"/>
          <w:sz w:val="20"/>
          <w:szCs w:val="20"/>
          <w:rtl/>
        </w:rPr>
        <w:t>)</w:t>
      </w:r>
      <w:r>
        <w:rPr>
          <w:rFonts w:hint="cs"/>
          <w:sz w:val="24"/>
          <w:szCs w:val="24"/>
          <w:rtl/>
        </w:rPr>
        <w:t xml:space="preserve">. </w:t>
      </w:r>
    </w:p>
    <w:p w14:paraId="625DBE7E" w14:textId="77777777" w:rsidR="00106085" w:rsidRDefault="00106085" w:rsidP="00106085">
      <w:pPr>
        <w:pStyle w:val="ListParagraph"/>
        <w:spacing w:line="360" w:lineRule="auto"/>
        <w:jc w:val="both"/>
        <w:rPr>
          <w:sz w:val="24"/>
          <w:szCs w:val="24"/>
          <w:rtl/>
        </w:rPr>
      </w:pPr>
      <w:r>
        <w:rPr>
          <w:rFonts w:hint="cs"/>
          <w:sz w:val="24"/>
          <w:szCs w:val="24"/>
          <w:rtl/>
        </w:rPr>
        <w:t xml:space="preserve">כשהוצג בפני גב' יום-טוב </w:t>
      </w:r>
      <w:r w:rsidRPr="009D0320">
        <w:rPr>
          <w:rFonts w:hint="cs"/>
          <w:b/>
          <w:bCs/>
          <w:sz w:val="24"/>
          <w:szCs w:val="24"/>
          <w:rtl/>
        </w:rPr>
        <w:t>ת/51</w:t>
      </w:r>
      <w:r>
        <w:rPr>
          <w:rFonts w:hint="cs"/>
          <w:sz w:val="24"/>
          <w:szCs w:val="24"/>
          <w:rtl/>
        </w:rPr>
        <w:t xml:space="preserve">, המעטפות עליהן רשום ציפורניים צד ימין </w:t>
      </w:r>
      <w:r>
        <w:rPr>
          <w:sz w:val="24"/>
          <w:szCs w:val="24"/>
          <w:rtl/>
        </w:rPr>
        <w:t>–</w:t>
      </w:r>
      <w:r>
        <w:rPr>
          <w:rFonts w:hint="cs"/>
          <w:sz w:val="24"/>
          <w:szCs w:val="24"/>
          <w:rtl/>
        </w:rPr>
        <w:t xml:space="preserve"> ציפורניים צד שמאל, ציינה, כי על המעטפות הכיתוב נעשה על ידה </w:t>
      </w:r>
      <w:r>
        <w:rPr>
          <w:sz w:val="24"/>
          <w:szCs w:val="24"/>
          <w:rtl/>
        </w:rPr>
        <w:t>–</w:t>
      </w:r>
      <w:r>
        <w:rPr>
          <w:rFonts w:hint="cs"/>
          <w:sz w:val="24"/>
          <w:szCs w:val="24"/>
          <w:rtl/>
        </w:rPr>
        <w:t xml:space="preserve"> לאחר שבחדר הנתיחה דגמו את הציפורניים והעבירו את המבחנות אליה; היא הכניסה אותן למעטפות </w:t>
      </w:r>
      <w:r>
        <w:rPr>
          <w:sz w:val="24"/>
          <w:szCs w:val="24"/>
          <w:rtl/>
        </w:rPr>
        <w:t>–</w:t>
      </w:r>
      <w:r>
        <w:rPr>
          <w:rFonts w:hint="cs"/>
          <w:sz w:val="24"/>
          <w:szCs w:val="24"/>
          <w:rtl/>
        </w:rPr>
        <w:t xml:space="preserve"> והעבירה לשימור </w:t>
      </w:r>
      <w:r w:rsidRPr="005766B2">
        <w:rPr>
          <w:rFonts w:hint="cs"/>
          <w:sz w:val="20"/>
          <w:szCs w:val="20"/>
          <w:rtl/>
        </w:rPr>
        <w:t>(</w:t>
      </w:r>
      <w:r w:rsidRPr="00106085">
        <w:rPr>
          <w:rFonts w:ascii="Arial" w:hAnsi="Arial"/>
          <w:sz w:val="20"/>
          <w:szCs w:val="20"/>
          <w:rtl/>
        </w:rPr>
        <w:t>החומר מהציפורניים נשמר במעטפות,</w:t>
      </w:r>
      <w:r>
        <w:rPr>
          <w:rFonts w:cs="Miriam" w:hint="cs"/>
          <w:b/>
          <w:bCs/>
          <w:sz w:val="20"/>
          <w:szCs w:val="20"/>
          <w:rtl/>
        </w:rPr>
        <w:t xml:space="preserve"> "כי אין</w:t>
      </w:r>
      <w:r w:rsidRPr="005766B2">
        <w:rPr>
          <w:rFonts w:cs="Miriam" w:hint="cs"/>
          <w:b/>
          <w:bCs/>
          <w:sz w:val="20"/>
          <w:szCs w:val="20"/>
          <w:rtl/>
        </w:rPr>
        <w:t xml:space="preserve"> לנו האפשרות לשמור את המבחנה"</w:t>
      </w:r>
      <w:r w:rsidRPr="005766B2">
        <w:rPr>
          <w:rFonts w:hint="cs"/>
          <w:sz w:val="20"/>
          <w:szCs w:val="20"/>
          <w:rtl/>
        </w:rPr>
        <w:t xml:space="preserve">, </w:t>
      </w:r>
      <w:r>
        <w:rPr>
          <w:rFonts w:hint="cs"/>
          <w:sz w:val="20"/>
          <w:szCs w:val="20"/>
          <w:rtl/>
        </w:rPr>
        <w:t>שם</w:t>
      </w:r>
      <w:r w:rsidRPr="005766B2">
        <w:rPr>
          <w:rFonts w:hint="cs"/>
          <w:sz w:val="20"/>
          <w:szCs w:val="20"/>
          <w:rtl/>
        </w:rPr>
        <w:t>,</w:t>
      </w:r>
      <w:r>
        <w:rPr>
          <w:rFonts w:hint="cs"/>
          <w:sz w:val="20"/>
          <w:szCs w:val="20"/>
          <w:rtl/>
        </w:rPr>
        <w:t xml:space="preserve"> עמ'</w:t>
      </w:r>
      <w:r w:rsidRPr="005766B2">
        <w:rPr>
          <w:rFonts w:hint="cs"/>
          <w:sz w:val="20"/>
          <w:szCs w:val="20"/>
          <w:rtl/>
        </w:rPr>
        <w:t xml:space="preserve"> 233</w:t>
      </w:r>
      <w:r>
        <w:rPr>
          <w:rFonts w:hint="cs"/>
          <w:sz w:val="20"/>
          <w:szCs w:val="20"/>
          <w:rtl/>
        </w:rPr>
        <w:t xml:space="preserve"> לפרוטוקול</w:t>
      </w:r>
      <w:r w:rsidRPr="005766B2">
        <w:rPr>
          <w:rFonts w:hint="cs"/>
          <w:sz w:val="20"/>
          <w:szCs w:val="20"/>
          <w:rtl/>
        </w:rPr>
        <w:t>)</w:t>
      </w:r>
      <w:r>
        <w:rPr>
          <w:rFonts w:hint="cs"/>
          <w:sz w:val="24"/>
          <w:szCs w:val="24"/>
          <w:rtl/>
        </w:rPr>
        <w:t xml:space="preserve">, בארון. הגב' יום-טוב אישרה, כי אף הרישום על המעטפות האחרות נשוא ת/51 </w:t>
      </w:r>
      <w:r>
        <w:rPr>
          <w:sz w:val="24"/>
          <w:szCs w:val="24"/>
          <w:rtl/>
        </w:rPr>
        <w:t>–</w:t>
      </w:r>
      <w:r>
        <w:rPr>
          <w:rFonts w:hint="cs"/>
          <w:sz w:val="24"/>
          <w:szCs w:val="24"/>
          <w:rtl/>
        </w:rPr>
        <w:t xml:space="preserve"> נעשה על ידה, וכי ברגע שסיימה לייבש את המטוש, העבירה את החומר למעטפות ולשימור בהקפאה </w:t>
      </w:r>
      <w:r w:rsidRPr="0056029A">
        <w:rPr>
          <w:rFonts w:hint="cs"/>
          <w:sz w:val="20"/>
          <w:szCs w:val="20"/>
          <w:rtl/>
        </w:rPr>
        <w:t>(</w:t>
      </w:r>
      <w:r>
        <w:rPr>
          <w:rFonts w:hint="cs"/>
          <w:sz w:val="20"/>
          <w:szCs w:val="20"/>
          <w:rtl/>
        </w:rPr>
        <w:t xml:space="preserve">שם, </w:t>
      </w:r>
      <w:r w:rsidRPr="0056029A">
        <w:rPr>
          <w:rFonts w:hint="cs"/>
          <w:sz w:val="20"/>
          <w:szCs w:val="20"/>
          <w:rtl/>
        </w:rPr>
        <w:t>עמ' 234</w:t>
      </w:r>
      <w:r>
        <w:rPr>
          <w:rFonts w:hint="cs"/>
          <w:sz w:val="20"/>
          <w:szCs w:val="20"/>
          <w:rtl/>
        </w:rPr>
        <w:t xml:space="preserve"> לפרוטוקול</w:t>
      </w:r>
      <w:r w:rsidRPr="0056029A">
        <w:rPr>
          <w:rFonts w:hint="cs"/>
          <w:sz w:val="20"/>
          <w:szCs w:val="20"/>
          <w:rtl/>
        </w:rPr>
        <w:t>)</w:t>
      </w:r>
      <w:r>
        <w:rPr>
          <w:rFonts w:hint="cs"/>
          <w:sz w:val="24"/>
          <w:szCs w:val="24"/>
          <w:rtl/>
        </w:rPr>
        <w:t xml:space="preserve">.  </w:t>
      </w:r>
    </w:p>
    <w:p w14:paraId="4161E19B" w14:textId="77777777" w:rsidR="00106085" w:rsidRDefault="00106085" w:rsidP="00106085">
      <w:pPr>
        <w:pStyle w:val="ListParagraph"/>
        <w:spacing w:line="360" w:lineRule="auto"/>
        <w:jc w:val="both"/>
        <w:rPr>
          <w:sz w:val="24"/>
          <w:szCs w:val="24"/>
          <w:rtl/>
        </w:rPr>
      </w:pPr>
      <w:r>
        <w:rPr>
          <w:rFonts w:hint="cs"/>
          <w:sz w:val="24"/>
          <w:szCs w:val="24"/>
          <w:rtl/>
        </w:rPr>
        <w:t xml:space="preserve">לשאלותיו של הסנגור ציינה גב' יום-טוב, כי שנה לאחר סיום ביצוע הבדיקות, נוהגים להעביר את כל המעטפות לשימור בארכיון מיוחד </w:t>
      </w:r>
      <w:r w:rsidRPr="0056029A">
        <w:rPr>
          <w:rFonts w:hint="cs"/>
          <w:sz w:val="20"/>
          <w:szCs w:val="20"/>
          <w:rtl/>
        </w:rPr>
        <w:t>(שם</w:t>
      </w:r>
      <w:r>
        <w:rPr>
          <w:rFonts w:hint="cs"/>
          <w:sz w:val="20"/>
          <w:szCs w:val="20"/>
          <w:rtl/>
        </w:rPr>
        <w:t xml:space="preserve">, עמ' </w:t>
      </w:r>
      <w:r w:rsidRPr="0056029A">
        <w:rPr>
          <w:rFonts w:hint="cs"/>
          <w:sz w:val="20"/>
          <w:szCs w:val="20"/>
          <w:rtl/>
        </w:rPr>
        <w:t>236</w:t>
      </w:r>
      <w:r>
        <w:rPr>
          <w:rFonts w:hint="cs"/>
          <w:sz w:val="20"/>
          <w:szCs w:val="20"/>
          <w:rtl/>
        </w:rPr>
        <w:t xml:space="preserve"> לפרוטוקול)</w:t>
      </w:r>
      <w:r>
        <w:rPr>
          <w:rFonts w:hint="cs"/>
          <w:sz w:val="24"/>
          <w:szCs w:val="24"/>
          <w:rtl/>
        </w:rPr>
        <w:t xml:space="preserve">. </w:t>
      </w:r>
    </w:p>
    <w:p w14:paraId="6318DE7C" w14:textId="77777777" w:rsidR="00106085" w:rsidRDefault="00106085" w:rsidP="00106085">
      <w:pPr>
        <w:pStyle w:val="ListParagraph"/>
        <w:spacing w:line="360" w:lineRule="auto"/>
        <w:jc w:val="both"/>
        <w:rPr>
          <w:sz w:val="24"/>
          <w:szCs w:val="24"/>
          <w:rtl/>
        </w:rPr>
      </w:pPr>
    </w:p>
    <w:p w14:paraId="4C1C1975" w14:textId="77777777" w:rsidR="00106085" w:rsidRPr="0056029A" w:rsidRDefault="00106085" w:rsidP="00106085">
      <w:pPr>
        <w:pStyle w:val="ListParagraph"/>
        <w:spacing w:line="360" w:lineRule="auto"/>
        <w:jc w:val="both"/>
        <w:rPr>
          <w:sz w:val="24"/>
          <w:szCs w:val="24"/>
          <w:rtl/>
        </w:rPr>
      </w:pPr>
      <w:r>
        <w:rPr>
          <w:rFonts w:hint="cs"/>
          <w:b/>
          <w:bCs/>
          <w:sz w:val="24"/>
          <w:szCs w:val="24"/>
          <w:u w:val="single"/>
          <w:rtl/>
        </w:rPr>
        <w:t>חוות הדעת משנת 2005</w:t>
      </w:r>
    </w:p>
    <w:p w14:paraId="6D09723F"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ד</w:t>
      </w:r>
      <w:r>
        <w:rPr>
          <w:sz w:val="24"/>
          <w:szCs w:val="24"/>
          <w:rtl/>
        </w:rPr>
        <w:t>"</w:t>
      </w:r>
      <w:r>
        <w:rPr>
          <w:rFonts w:hint="cs"/>
          <w:sz w:val="24"/>
          <w:szCs w:val="24"/>
          <w:rtl/>
        </w:rPr>
        <w:t xml:space="preserve">ר מיכל פנר </w:t>
      </w:r>
      <w:r w:rsidRPr="0056029A">
        <w:rPr>
          <w:rFonts w:hint="cs"/>
          <w:sz w:val="20"/>
          <w:szCs w:val="20"/>
          <w:rtl/>
        </w:rPr>
        <w:t xml:space="preserve">(ע.ת. 12, העידה בישיבת יום </w:t>
      </w:r>
      <w:r>
        <w:rPr>
          <w:rFonts w:hint="cs"/>
          <w:sz w:val="20"/>
          <w:szCs w:val="20"/>
          <w:rtl/>
        </w:rPr>
        <w:t>0</w:t>
      </w:r>
      <w:r w:rsidRPr="0056029A">
        <w:rPr>
          <w:rFonts w:hint="cs"/>
          <w:sz w:val="20"/>
          <w:szCs w:val="20"/>
          <w:rtl/>
        </w:rPr>
        <w:t>7.</w:t>
      </w:r>
      <w:r>
        <w:rPr>
          <w:rFonts w:hint="cs"/>
          <w:sz w:val="20"/>
          <w:szCs w:val="20"/>
          <w:rtl/>
        </w:rPr>
        <w:t>0</w:t>
      </w:r>
      <w:r w:rsidRPr="0056029A">
        <w:rPr>
          <w:rFonts w:hint="cs"/>
          <w:sz w:val="20"/>
          <w:szCs w:val="20"/>
          <w:rtl/>
        </w:rPr>
        <w:t>5.15, החל בעמ' 139 לפרוטוקול)</w:t>
      </w:r>
      <w:r>
        <w:rPr>
          <w:rFonts w:hint="cs"/>
          <w:sz w:val="24"/>
          <w:szCs w:val="24"/>
          <w:rtl/>
        </w:rPr>
        <w:t xml:space="preserve"> עבדה בשנת 2005 במעבדה הביולוגית שבמכון לרפואה משפטית, אולם כבר בסוף אותה שנה עזבה את המעבדה ו</w:t>
      </w:r>
      <w:r w:rsidRPr="0056029A">
        <w:rPr>
          <w:rFonts w:cs="Miriam" w:hint="cs"/>
          <w:b/>
          <w:bCs/>
          <w:sz w:val="24"/>
          <w:szCs w:val="24"/>
          <w:rtl/>
        </w:rPr>
        <w:t>"בעקרון, עשר שנים, אני לא בתחום"</w:t>
      </w:r>
      <w:r>
        <w:rPr>
          <w:rFonts w:hint="cs"/>
          <w:sz w:val="24"/>
          <w:szCs w:val="24"/>
          <w:rtl/>
        </w:rPr>
        <w:t xml:space="preserve"> </w:t>
      </w:r>
      <w:r w:rsidRPr="0056029A">
        <w:rPr>
          <w:rFonts w:hint="cs"/>
          <w:sz w:val="20"/>
          <w:szCs w:val="20"/>
          <w:rtl/>
        </w:rPr>
        <w:t>(ישיבת 7.5.15, עמ' 141 לפרוטוקול)</w:t>
      </w:r>
      <w:r>
        <w:rPr>
          <w:rFonts w:hint="cs"/>
          <w:sz w:val="24"/>
          <w:szCs w:val="24"/>
          <w:rtl/>
        </w:rPr>
        <w:t>. ד</w:t>
      </w:r>
      <w:r>
        <w:rPr>
          <w:sz w:val="24"/>
          <w:szCs w:val="24"/>
          <w:rtl/>
        </w:rPr>
        <w:t>"</w:t>
      </w:r>
      <w:r>
        <w:rPr>
          <w:rFonts w:hint="cs"/>
          <w:sz w:val="24"/>
          <w:szCs w:val="24"/>
          <w:rtl/>
        </w:rPr>
        <w:t xml:space="preserve">ר פנר היא גם מי שבדקה את החומר הביולוגי שנדגם מהמנוחה, ובהתאם ערכה ביום 17.07.05 חוות דעת על ממצאיה </w:t>
      </w:r>
      <w:r w:rsidRPr="0056029A">
        <w:rPr>
          <w:rFonts w:hint="cs"/>
          <w:sz w:val="20"/>
          <w:szCs w:val="20"/>
          <w:rtl/>
        </w:rPr>
        <w:t>(חוות הדעת סומנה כ-</w:t>
      </w:r>
      <w:r w:rsidRPr="009D0320">
        <w:rPr>
          <w:rFonts w:hint="cs"/>
          <w:b/>
          <w:bCs/>
          <w:sz w:val="20"/>
          <w:szCs w:val="20"/>
          <w:rtl/>
        </w:rPr>
        <w:t>ת/49</w:t>
      </w:r>
      <w:r w:rsidRPr="0056029A">
        <w:rPr>
          <w:rFonts w:hint="cs"/>
          <w:sz w:val="20"/>
          <w:szCs w:val="20"/>
          <w:rtl/>
        </w:rPr>
        <w:t>)</w:t>
      </w:r>
      <w:r>
        <w:rPr>
          <w:rFonts w:hint="cs"/>
          <w:sz w:val="24"/>
          <w:szCs w:val="24"/>
          <w:rtl/>
        </w:rPr>
        <w:t>; כך נרשם, בין היתר, בחוות הדעת:</w:t>
      </w:r>
    </w:p>
    <w:p w14:paraId="1E70C570"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rtl/>
        </w:rPr>
        <w:t>"בתאריך 2.6.05 התקבל מתשאול לכיש:</w:t>
      </w:r>
    </w:p>
    <w:p w14:paraId="6753188D"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1</w:t>
      </w:r>
      <w:r w:rsidRPr="002B6D11">
        <w:rPr>
          <w:rFonts w:cs="Miriam" w:hint="cs"/>
          <w:b/>
          <w:bCs/>
          <w:sz w:val="24"/>
          <w:szCs w:val="24"/>
          <w:rtl/>
        </w:rPr>
        <w:t xml:space="preserve"> </w:t>
      </w:r>
      <w:r w:rsidRPr="002B6D11">
        <w:rPr>
          <w:rFonts w:cs="Miriam"/>
          <w:b/>
          <w:bCs/>
          <w:sz w:val="24"/>
          <w:szCs w:val="24"/>
          <w:rtl/>
        </w:rPr>
        <w:t>–</w:t>
      </w:r>
      <w:r w:rsidRPr="002B6D11">
        <w:rPr>
          <w:rFonts w:cs="Miriam" w:hint="cs"/>
          <w:b/>
          <w:bCs/>
          <w:sz w:val="24"/>
          <w:szCs w:val="24"/>
          <w:rtl/>
        </w:rPr>
        <w:t xml:space="preserve"> </w:t>
      </w:r>
      <w:r w:rsidRPr="00A55492">
        <w:rPr>
          <w:rFonts w:cs="Miriam" w:hint="cs"/>
          <w:b/>
          <w:bCs/>
          <w:sz w:val="24"/>
          <w:szCs w:val="24"/>
          <w:rtl/>
        </w:rPr>
        <w:t xml:space="preserve">אריזת קרטון סגורה מסומנת בין היתר: "מס' מוצג 1, תחתונים... מכנסיים וחגורה. </w:t>
      </w:r>
    </w:p>
    <w:p w14:paraId="79E1C245"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2</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מעטפה סגורה מסומנת בין היתר: "מוצג מס' 3, 3 </w:t>
      </w:r>
      <w:r>
        <w:rPr>
          <w:rFonts w:cs="Miriam" w:hint="cs"/>
          <w:b/>
          <w:bCs/>
          <w:sz w:val="24"/>
          <w:szCs w:val="24"/>
          <w:rtl/>
        </w:rPr>
        <w:t xml:space="preserve">מדסים </w:t>
      </w:r>
      <w:r w:rsidRPr="00A55492">
        <w:rPr>
          <w:rFonts w:cs="Miriam" w:hint="cs"/>
          <w:b/>
          <w:bCs/>
          <w:sz w:val="24"/>
          <w:szCs w:val="24"/>
          <w:rtl/>
        </w:rPr>
        <w:t>מגופת המנוחה ומהסביבה בה נמצאה...</w:t>
      </w:r>
    </w:p>
    <w:p w14:paraId="64E6C43B" w14:textId="77777777" w:rsidR="00106085" w:rsidRDefault="00106085" w:rsidP="00106085">
      <w:pPr>
        <w:pStyle w:val="ListParagraph"/>
        <w:spacing w:line="240" w:lineRule="auto"/>
        <w:ind w:left="1440" w:right="567"/>
        <w:jc w:val="both"/>
        <w:rPr>
          <w:rFonts w:cs="Miriam"/>
          <w:b/>
          <w:bCs/>
          <w:sz w:val="24"/>
          <w:szCs w:val="24"/>
          <w:rtl/>
        </w:rPr>
      </w:pPr>
    </w:p>
    <w:p w14:paraId="0402EC52"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rtl/>
        </w:rPr>
        <w:t>בתאריך 5.6.05 התקבל מתשאול לכיש:</w:t>
      </w:r>
    </w:p>
    <w:p w14:paraId="7F30B3F1"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3</w:t>
      </w:r>
      <w:r w:rsidRPr="002B6D11">
        <w:rPr>
          <w:rFonts w:cs="Miriam" w:hint="cs"/>
          <w:b/>
          <w:bCs/>
          <w:sz w:val="24"/>
          <w:szCs w:val="24"/>
          <w:rtl/>
        </w:rPr>
        <w:t xml:space="preserve"> -  </w:t>
      </w:r>
      <w:r w:rsidRPr="00A55492">
        <w:rPr>
          <w:rFonts w:cs="Miriam" w:hint="cs"/>
          <w:b/>
          <w:bCs/>
          <w:sz w:val="24"/>
          <w:szCs w:val="24"/>
          <w:rtl/>
        </w:rPr>
        <w:t xml:space="preserve">מעטפה סגורה... המכילה שתי מבחנות סגורות... ובתוך כל אחת מהן מטוש. </w:t>
      </w:r>
    </w:p>
    <w:p w14:paraId="0A742090" w14:textId="77777777" w:rsidR="00106085" w:rsidRDefault="00106085" w:rsidP="00106085">
      <w:pPr>
        <w:pStyle w:val="ListParagraph"/>
        <w:spacing w:line="240" w:lineRule="auto"/>
        <w:ind w:left="1440" w:right="567"/>
        <w:jc w:val="both"/>
        <w:rPr>
          <w:rFonts w:cs="Miriam"/>
          <w:b/>
          <w:bCs/>
          <w:sz w:val="24"/>
          <w:szCs w:val="24"/>
          <w:rtl/>
        </w:rPr>
      </w:pPr>
    </w:p>
    <w:p w14:paraId="2411D91B"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rtl/>
        </w:rPr>
        <w:t>בתאריך 2.6.05 התקבל מחדר נתיחה:</w:t>
      </w:r>
    </w:p>
    <w:p w14:paraId="5BC29B67"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4</w:t>
      </w:r>
      <w:r w:rsidRPr="002B6D11">
        <w:rPr>
          <w:rFonts w:cs="Miriam" w:hint="cs"/>
          <w:b/>
          <w:bCs/>
          <w:sz w:val="24"/>
          <w:szCs w:val="24"/>
          <w:rtl/>
        </w:rPr>
        <w:t xml:space="preserve"> - </w:t>
      </w:r>
      <w:r w:rsidRPr="00A55492">
        <w:rPr>
          <w:rFonts w:cs="Miriam" w:hint="cs"/>
          <w:b/>
          <w:bCs/>
          <w:sz w:val="24"/>
          <w:szCs w:val="24"/>
          <w:rtl/>
        </w:rPr>
        <w:t xml:space="preserve"> מבחנה סגורה... מכילה דם שנלקח מהמנוחה. </w:t>
      </w:r>
    </w:p>
    <w:p w14:paraId="53D099E8"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5</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מעטפה סגורה... מכילה שערות מראש המנוחה. </w:t>
      </w:r>
    </w:p>
    <w:p w14:paraId="04AD2ACF"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6</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שתי צנצנות סגורות מסומנות בין היתר: "3/739, 2005, ציפורניים", מכילות ציפורניים משתי ידי המנוחה. </w:t>
      </w:r>
    </w:p>
    <w:p w14:paraId="024FEC4B"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7</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מבחנה סגורה ... "...מטוש פה.."</w:t>
      </w:r>
    </w:p>
    <w:p w14:paraId="4F28A959"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8</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מבחנה סגורה ... "מטוש פי הטבעת"</w:t>
      </w:r>
    </w:p>
    <w:p w14:paraId="65F5ACB3"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9</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מבחנה סגורה... לידן...</w:t>
      </w:r>
    </w:p>
    <w:p w14:paraId="1CEF390E"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10</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שתי מבחנות סגורות מסומנות בין היתר "3/739, 2005, שדיים" ובתוך כל אחת מהן מטוש. המטוש שימש לדגימת צד ימין סומן 10, המטוש ששימש לדגימת צד שמאל </w:t>
      </w:r>
      <w:r w:rsidRPr="00A55492">
        <w:rPr>
          <w:rFonts w:cs="Miriam"/>
          <w:b/>
          <w:bCs/>
          <w:sz w:val="24"/>
          <w:szCs w:val="24"/>
          <w:rtl/>
        </w:rPr>
        <w:t>–</w:t>
      </w:r>
      <w:r>
        <w:rPr>
          <w:rFonts w:cs="Miriam"/>
          <w:b/>
          <w:bCs/>
          <w:sz w:val="24"/>
          <w:szCs w:val="24"/>
        </w:rPr>
        <w:t>b</w:t>
      </w:r>
      <w:r>
        <w:rPr>
          <w:rFonts w:cs="Miriam" w:hint="cs"/>
          <w:b/>
          <w:bCs/>
          <w:sz w:val="24"/>
          <w:szCs w:val="24"/>
          <w:rtl/>
        </w:rPr>
        <w:t>10</w:t>
      </w:r>
      <w:r w:rsidRPr="00A55492">
        <w:rPr>
          <w:rFonts w:cs="Miriam" w:hint="cs"/>
          <w:b/>
          <w:bCs/>
          <w:sz w:val="24"/>
          <w:szCs w:val="24"/>
          <w:rtl/>
        </w:rPr>
        <w:t xml:space="preserve">. </w:t>
      </w:r>
    </w:p>
    <w:p w14:paraId="206C8263"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11</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מזרק... מכיל "נוזל מלידן"...</w:t>
      </w:r>
    </w:p>
    <w:p w14:paraId="7DD2E18F" w14:textId="77777777" w:rsidR="00106085" w:rsidRPr="00A55492" w:rsidRDefault="00106085" w:rsidP="00106085">
      <w:pPr>
        <w:pStyle w:val="ListParagraph"/>
        <w:spacing w:line="240" w:lineRule="auto"/>
        <w:ind w:left="1440" w:right="567"/>
        <w:jc w:val="both"/>
        <w:rPr>
          <w:rFonts w:cs="Miriam"/>
          <w:b/>
          <w:bCs/>
          <w:sz w:val="24"/>
          <w:szCs w:val="24"/>
          <w:rtl/>
        </w:rPr>
      </w:pPr>
      <w:r w:rsidRPr="00A55492">
        <w:rPr>
          <w:rFonts w:cs="Miriam" w:hint="cs"/>
          <w:b/>
          <w:bCs/>
          <w:sz w:val="24"/>
          <w:szCs w:val="24"/>
          <w:u w:val="single"/>
          <w:rtl/>
        </w:rPr>
        <w:t>מוצג 12</w:t>
      </w:r>
      <w:r w:rsidRPr="002B6D11">
        <w:rPr>
          <w:rFonts w:cs="Miriam" w:hint="cs"/>
          <w:b/>
          <w:bCs/>
          <w:sz w:val="24"/>
          <w:szCs w:val="24"/>
          <w:rtl/>
        </w:rPr>
        <w:t xml:space="preserve"> </w:t>
      </w:r>
      <w:r w:rsidRPr="002B6D11">
        <w:rPr>
          <w:rFonts w:cs="Miriam"/>
          <w:b/>
          <w:bCs/>
          <w:sz w:val="24"/>
          <w:szCs w:val="24"/>
          <w:rtl/>
        </w:rPr>
        <w:t>–</w:t>
      </w:r>
      <w:r w:rsidRPr="00A55492">
        <w:rPr>
          <w:rFonts w:cs="Miriam" w:hint="cs"/>
          <w:b/>
          <w:bCs/>
          <w:sz w:val="24"/>
          <w:szCs w:val="24"/>
          <w:rtl/>
        </w:rPr>
        <w:t xml:space="preserve"> מדס...".</w:t>
      </w:r>
    </w:p>
    <w:p w14:paraId="1E2423BC" w14:textId="77777777" w:rsidR="00106085" w:rsidRDefault="00106085" w:rsidP="00106085">
      <w:pPr>
        <w:pStyle w:val="ListParagraph"/>
        <w:spacing w:line="360" w:lineRule="auto"/>
        <w:jc w:val="both"/>
        <w:rPr>
          <w:sz w:val="24"/>
          <w:szCs w:val="24"/>
          <w:rtl/>
        </w:rPr>
      </w:pPr>
    </w:p>
    <w:p w14:paraId="6B7BB5A4" w14:textId="77777777" w:rsidR="00106085" w:rsidRDefault="00106085" w:rsidP="00106085">
      <w:pPr>
        <w:pStyle w:val="ListParagraph"/>
        <w:spacing w:line="240" w:lineRule="auto"/>
        <w:jc w:val="both"/>
        <w:rPr>
          <w:sz w:val="24"/>
          <w:szCs w:val="24"/>
          <w:rtl/>
        </w:rPr>
      </w:pPr>
    </w:p>
    <w:p w14:paraId="03F44653" w14:textId="77777777" w:rsidR="00106085" w:rsidRDefault="00106085" w:rsidP="00106085">
      <w:pPr>
        <w:pStyle w:val="ListParagraph"/>
        <w:spacing w:line="360" w:lineRule="auto"/>
        <w:jc w:val="both"/>
        <w:rPr>
          <w:sz w:val="24"/>
          <w:szCs w:val="24"/>
          <w:rtl/>
        </w:rPr>
      </w:pPr>
      <w:r>
        <w:rPr>
          <w:rFonts w:hint="cs"/>
          <w:sz w:val="24"/>
          <w:szCs w:val="24"/>
          <w:rtl/>
        </w:rPr>
        <w:t>בהמשך חוות הדעת, מפרטת ד</w:t>
      </w:r>
      <w:r>
        <w:rPr>
          <w:sz w:val="24"/>
          <w:szCs w:val="24"/>
          <w:rtl/>
        </w:rPr>
        <w:t>"</w:t>
      </w:r>
      <w:r>
        <w:rPr>
          <w:rFonts w:hint="cs"/>
          <w:sz w:val="24"/>
          <w:szCs w:val="24"/>
          <w:rtl/>
        </w:rPr>
        <w:t xml:space="preserve">ר פנר דגימות שנשלחו מחשוד בשם יאירוב גובריל; מד"ס שנלקח מפלג גופה העליון של המנוחה; ופיתוח ט.א. ממכתב שהתקבל מבית משפחת המנוחה. </w:t>
      </w:r>
    </w:p>
    <w:p w14:paraId="4D3A8770" w14:textId="77777777" w:rsidR="00106085" w:rsidRDefault="00106085" w:rsidP="00106085">
      <w:pPr>
        <w:pStyle w:val="ListParagraph"/>
        <w:spacing w:line="360" w:lineRule="auto"/>
        <w:jc w:val="both"/>
        <w:rPr>
          <w:sz w:val="24"/>
          <w:szCs w:val="24"/>
          <w:rtl/>
        </w:rPr>
      </w:pPr>
    </w:p>
    <w:p w14:paraId="596AB0BF" w14:textId="77777777" w:rsidR="00106085" w:rsidRDefault="00106085" w:rsidP="00106085">
      <w:pPr>
        <w:pStyle w:val="ListParagraph"/>
        <w:spacing w:line="360" w:lineRule="auto"/>
        <w:jc w:val="both"/>
        <w:rPr>
          <w:sz w:val="24"/>
          <w:szCs w:val="24"/>
          <w:rtl/>
        </w:rPr>
      </w:pPr>
    </w:p>
    <w:p w14:paraId="6D0B8027" w14:textId="77777777" w:rsidR="00106085" w:rsidRDefault="00106085" w:rsidP="00106085">
      <w:pPr>
        <w:pStyle w:val="ListParagraph"/>
        <w:spacing w:line="360" w:lineRule="auto"/>
        <w:jc w:val="both"/>
        <w:rPr>
          <w:sz w:val="24"/>
          <w:szCs w:val="24"/>
          <w:rtl/>
        </w:rPr>
      </w:pPr>
    </w:p>
    <w:p w14:paraId="6D40402A" w14:textId="77777777" w:rsidR="00106085" w:rsidRDefault="00106085" w:rsidP="00106085">
      <w:pPr>
        <w:pStyle w:val="ListParagraph"/>
        <w:spacing w:line="360" w:lineRule="auto"/>
        <w:jc w:val="both"/>
        <w:rPr>
          <w:sz w:val="24"/>
          <w:szCs w:val="24"/>
          <w:rtl/>
        </w:rPr>
      </w:pPr>
      <w:r>
        <w:rPr>
          <w:rFonts w:hint="cs"/>
          <w:sz w:val="24"/>
          <w:szCs w:val="24"/>
          <w:rtl/>
        </w:rPr>
        <w:t xml:space="preserve">במכלול המוצגים </w:t>
      </w:r>
      <w:r>
        <w:rPr>
          <w:sz w:val="24"/>
          <w:szCs w:val="24"/>
          <w:rtl/>
        </w:rPr>
        <w:t>–</w:t>
      </w:r>
      <w:r>
        <w:rPr>
          <w:rFonts w:hint="cs"/>
          <w:sz w:val="24"/>
          <w:szCs w:val="24"/>
          <w:rtl/>
        </w:rPr>
        <w:t xml:space="preserve"> לא אותרו תאי זרע, ואין מחלוקת, כי המוצגים הרלבנטיים היחידיים שנבדקו הם מוצגים 6, 10 ו-</w:t>
      </w:r>
      <w:r>
        <w:rPr>
          <w:sz w:val="24"/>
          <w:szCs w:val="24"/>
        </w:rPr>
        <w:t>b</w:t>
      </w:r>
      <w:r>
        <w:rPr>
          <w:rFonts w:hint="cs"/>
          <w:sz w:val="24"/>
          <w:szCs w:val="24"/>
          <w:rtl/>
        </w:rPr>
        <w:t>10, לגביהם נכתב בחלק ה"תוצאות" שבחוות הדעת כדלהלן:</w:t>
      </w:r>
    </w:p>
    <w:p w14:paraId="54EA8FF4" w14:textId="77777777" w:rsidR="00106085" w:rsidRDefault="00106085" w:rsidP="00106085">
      <w:pPr>
        <w:pStyle w:val="ListParagraph"/>
        <w:spacing w:line="360" w:lineRule="auto"/>
        <w:jc w:val="both"/>
        <w:rPr>
          <w:sz w:val="24"/>
          <w:szCs w:val="24"/>
          <w:rtl/>
        </w:rPr>
      </w:pPr>
    </w:p>
    <w:p w14:paraId="45A177DB" w14:textId="77777777" w:rsidR="00106085" w:rsidRPr="00DE6DC1" w:rsidRDefault="00106085" w:rsidP="00106085">
      <w:pPr>
        <w:pStyle w:val="ListParagraph"/>
        <w:spacing w:line="240" w:lineRule="auto"/>
        <w:ind w:left="1643" w:right="1134" w:hanging="283"/>
        <w:jc w:val="both"/>
        <w:rPr>
          <w:rFonts w:cs="Miriam"/>
          <w:b/>
          <w:bCs/>
          <w:sz w:val="24"/>
          <w:szCs w:val="24"/>
          <w:rtl/>
        </w:rPr>
      </w:pPr>
      <w:r w:rsidRPr="00DE6DC1">
        <w:rPr>
          <w:rFonts w:cs="Miriam" w:hint="cs"/>
          <w:b/>
          <w:bCs/>
          <w:sz w:val="24"/>
          <w:szCs w:val="24"/>
          <w:rtl/>
        </w:rPr>
        <w:t>"6.</w:t>
      </w:r>
      <w:r w:rsidRPr="00DE6DC1">
        <w:rPr>
          <w:rFonts w:cs="Miriam" w:hint="cs"/>
          <w:b/>
          <w:bCs/>
          <w:sz w:val="24"/>
          <w:szCs w:val="24"/>
          <w:rtl/>
        </w:rPr>
        <w:tab/>
      </w:r>
      <w:r>
        <w:rPr>
          <w:rFonts w:cs="Miriam" w:hint="cs"/>
          <w:b/>
          <w:bCs/>
          <w:sz w:val="24"/>
          <w:szCs w:val="24"/>
          <w:rtl/>
        </w:rPr>
        <w:t>ה</w:t>
      </w:r>
      <w:r w:rsidRPr="00DE6DC1">
        <w:rPr>
          <w:rFonts w:cs="Miriam" w:hint="cs"/>
          <w:b/>
          <w:bCs/>
          <w:sz w:val="24"/>
          <w:szCs w:val="24"/>
          <w:rtl/>
        </w:rPr>
        <w:t xml:space="preserve">מטושים ששימשו לדגימת חזה המנוחה </w:t>
      </w:r>
      <w:r>
        <w:rPr>
          <w:rFonts w:cs="Miriam" w:hint="cs"/>
          <w:b/>
          <w:bCs/>
          <w:sz w:val="20"/>
          <w:szCs w:val="20"/>
          <w:rtl/>
        </w:rPr>
        <w:t xml:space="preserve">(מוצגים </w:t>
      </w:r>
      <w:r>
        <w:rPr>
          <w:rFonts w:cs="Miriam"/>
          <w:b/>
          <w:bCs/>
          <w:sz w:val="20"/>
          <w:szCs w:val="20"/>
        </w:rPr>
        <w:t>b</w:t>
      </w:r>
      <w:r>
        <w:rPr>
          <w:rFonts w:cs="Miriam" w:hint="cs"/>
          <w:b/>
          <w:bCs/>
          <w:sz w:val="20"/>
          <w:szCs w:val="20"/>
          <w:rtl/>
        </w:rPr>
        <w:t>10</w:t>
      </w:r>
      <w:r w:rsidRPr="00DE6DC1">
        <w:rPr>
          <w:rFonts w:cs="Miriam" w:hint="cs"/>
          <w:b/>
          <w:bCs/>
          <w:sz w:val="20"/>
          <w:szCs w:val="20"/>
          <w:rtl/>
        </w:rPr>
        <w:t>, 10)</w:t>
      </w:r>
      <w:r w:rsidRPr="00DE6DC1">
        <w:rPr>
          <w:rFonts w:cs="Miriam" w:hint="cs"/>
          <w:b/>
          <w:bCs/>
          <w:sz w:val="24"/>
          <w:szCs w:val="24"/>
          <w:rtl/>
        </w:rPr>
        <w:t xml:space="preserve"> ציפורני המנוחה </w:t>
      </w:r>
      <w:r w:rsidRPr="00DE6DC1">
        <w:rPr>
          <w:rFonts w:cs="Miriam" w:hint="cs"/>
          <w:b/>
          <w:bCs/>
          <w:sz w:val="20"/>
          <w:szCs w:val="20"/>
          <w:rtl/>
        </w:rPr>
        <w:t>(מוצג 6)</w:t>
      </w:r>
      <w:r w:rsidRPr="00DE6DC1">
        <w:rPr>
          <w:rFonts w:cs="Miriam" w:hint="cs"/>
          <w:b/>
          <w:bCs/>
          <w:sz w:val="24"/>
          <w:szCs w:val="24"/>
          <w:rtl/>
        </w:rPr>
        <w:t xml:space="preserve">... נבדקו לקביעת פרופיל גנטי באמצעות הערכה המסחרית </w:t>
      </w:r>
      <w:r w:rsidRPr="00DE6DC1">
        <w:rPr>
          <w:rFonts w:cs="Miriam" w:hint="cs"/>
          <w:b/>
          <w:bCs/>
          <w:sz w:val="24"/>
          <w:szCs w:val="24"/>
        </w:rPr>
        <w:t>SGM PLUS</w:t>
      </w:r>
      <w:r w:rsidRPr="00DE6DC1">
        <w:rPr>
          <w:rFonts w:cs="Miriam" w:hint="cs"/>
          <w:b/>
          <w:bCs/>
          <w:sz w:val="24"/>
          <w:szCs w:val="24"/>
          <w:rtl/>
        </w:rPr>
        <w:t xml:space="preserve">, הכוללת 10 אתרי </w:t>
      </w:r>
      <w:r w:rsidRPr="00DE6DC1">
        <w:rPr>
          <w:rFonts w:cs="Miriam" w:hint="cs"/>
          <w:b/>
          <w:bCs/>
          <w:sz w:val="24"/>
          <w:szCs w:val="24"/>
        </w:rPr>
        <w:t>STR</w:t>
      </w:r>
      <w:r w:rsidRPr="00DE6DC1">
        <w:rPr>
          <w:rFonts w:cs="Miriam" w:hint="cs"/>
          <w:b/>
          <w:bCs/>
          <w:sz w:val="24"/>
          <w:szCs w:val="24"/>
          <w:rtl/>
        </w:rPr>
        <w:t xml:space="preserve"> ואתר לקביעת מין (</w:t>
      </w:r>
      <w:r w:rsidRPr="00DE6DC1">
        <w:rPr>
          <w:rFonts w:cs="Miriam" w:hint="cs"/>
          <w:b/>
          <w:bCs/>
          <w:sz w:val="24"/>
          <w:szCs w:val="24"/>
        </w:rPr>
        <w:t>AMELOGENIN</w:t>
      </w:r>
      <w:r w:rsidRPr="00DE6DC1">
        <w:rPr>
          <w:rFonts w:cs="Miriam" w:hint="cs"/>
          <w:b/>
          <w:bCs/>
          <w:sz w:val="24"/>
          <w:szCs w:val="24"/>
          <w:rtl/>
        </w:rPr>
        <w:t>).</w:t>
      </w:r>
    </w:p>
    <w:p w14:paraId="5E7FDBD5" w14:textId="77777777" w:rsidR="00106085" w:rsidRPr="00DE6DC1" w:rsidRDefault="00106085" w:rsidP="00106085">
      <w:pPr>
        <w:ind w:left="1643" w:right="1134" w:hanging="283"/>
        <w:jc w:val="both"/>
        <w:rPr>
          <w:rFonts w:cs="Miriam"/>
          <w:b/>
          <w:bCs/>
          <w:rtl/>
        </w:rPr>
      </w:pPr>
      <w:r w:rsidRPr="00DE6DC1">
        <w:rPr>
          <w:rFonts w:cs="Miriam" w:hint="cs"/>
          <w:b/>
          <w:bCs/>
          <w:rtl/>
        </w:rPr>
        <w:t>7.</w:t>
      </w:r>
      <w:r w:rsidRPr="00DE6DC1">
        <w:rPr>
          <w:rFonts w:cs="Miriam"/>
          <w:b/>
          <w:bCs/>
          <w:rtl/>
        </w:rPr>
        <w:tab/>
      </w:r>
      <w:r w:rsidRPr="00DE6DC1">
        <w:rPr>
          <w:rFonts w:cs="Miriam" w:hint="cs"/>
          <w:b/>
          <w:bCs/>
          <w:rtl/>
        </w:rPr>
        <w:t xml:space="preserve">מקור הדנ"א שהופק מציפורני המנוחה </w:t>
      </w:r>
      <w:r w:rsidRPr="00DE6DC1">
        <w:rPr>
          <w:rFonts w:cs="Miriam" w:hint="cs"/>
          <w:b/>
          <w:bCs/>
          <w:sz w:val="20"/>
          <w:szCs w:val="20"/>
          <w:rtl/>
        </w:rPr>
        <w:t>(מוצג 6)</w:t>
      </w:r>
      <w:r w:rsidRPr="00DE6DC1">
        <w:rPr>
          <w:rFonts w:cs="Miriam" w:hint="cs"/>
          <w:b/>
          <w:bCs/>
          <w:rtl/>
        </w:rPr>
        <w:t xml:space="preserve"> בתערבות בה מרכיב עיקרי ומרכיב משני. </w:t>
      </w:r>
    </w:p>
    <w:p w14:paraId="6A215AF6" w14:textId="77777777" w:rsidR="00106085" w:rsidRPr="00DE6DC1" w:rsidRDefault="00106085" w:rsidP="00106085">
      <w:pPr>
        <w:ind w:left="1643" w:right="993" w:hanging="283"/>
        <w:jc w:val="both"/>
        <w:rPr>
          <w:rFonts w:cs="Miriam"/>
          <w:b/>
          <w:bCs/>
          <w:rtl/>
        </w:rPr>
      </w:pPr>
      <w:r w:rsidRPr="00DE6DC1">
        <w:rPr>
          <w:rFonts w:cs="Miriam" w:hint="cs"/>
          <w:b/>
          <w:bCs/>
          <w:rtl/>
        </w:rPr>
        <w:t>8.</w:t>
      </w:r>
      <w:r w:rsidRPr="00DE6DC1">
        <w:rPr>
          <w:rFonts w:cs="Miriam" w:hint="cs"/>
          <w:b/>
          <w:bCs/>
          <w:rtl/>
        </w:rPr>
        <w:tab/>
        <w:t xml:space="preserve">מקור הדנ"א, שהופק מהמטושים ששימשו לדגימת חזה של המנוחה </w:t>
      </w:r>
      <w:r w:rsidRPr="00DE6DC1">
        <w:rPr>
          <w:rFonts w:cs="Miriam" w:hint="cs"/>
          <w:b/>
          <w:bCs/>
          <w:sz w:val="20"/>
          <w:szCs w:val="20"/>
          <w:rtl/>
        </w:rPr>
        <w:t>(מוצג 10 ו-</w:t>
      </w:r>
      <w:r>
        <w:rPr>
          <w:rFonts w:cs="Miriam"/>
          <w:b/>
          <w:bCs/>
          <w:sz w:val="20"/>
          <w:szCs w:val="20"/>
        </w:rPr>
        <w:t>b</w:t>
      </w:r>
      <w:r>
        <w:rPr>
          <w:rFonts w:cs="Miriam" w:hint="cs"/>
          <w:b/>
          <w:bCs/>
          <w:sz w:val="20"/>
          <w:szCs w:val="20"/>
          <w:rtl/>
        </w:rPr>
        <w:t>10</w:t>
      </w:r>
      <w:r w:rsidRPr="00DE6DC1">
        <w:rPr>
          <w:rFonts w:cs="Miriam" w:hint="cs"/>
          <w:b/>
          <w:bCs/>
          <w:sz w:val="20"/>
          <w:szCs w:val="20"/>
          <w:rtl/>
        </w:rPr>
        <w:t>)</w:t>
      </w:r>
      <w:r w:rsidRPr="00DE6DC1">
        <w:rPr>
          <w:rFonts w:cs="Miriam" w:hint="cs"/>
          <w:b/>
          <w:bCs/>
          <w:rtl/>
        </w:rPr>
        <w:t xml:space="preserve"> בתערובות של שני פרטים. </w:t>
      </w:r>
    </w:p>
    <w:p w14:paraId="1CAB6E61" w14:textId="77777777" w:rsidR="00106085" w:rsidRPr="00DE6DC1" w:rsidRDefault="00106085" w:rsidP="00106085">
      <w:pPr>
        <w:tabs>
          <w:tab w:val="left" w:pos="1360"/>
        </w:tabs>
        <w:ind w:left="1643" w:right="993" w:hanging="283"/>
        <w:jc w:val="both"/>
        <w:rPr>
          <w:rtl/>
        </w:rPr>
      </w:pPr>
      <w:r w:rsidRPr="00DE6DC1">
        <w:rPr>
          <w:rFonts w:cs="Miriam" w:hint="cs"/>
          <w:b/>
          <w:bCs/>
          <w:rtl/>
        </w:rPr>
        <w:t>9.</w:t>
      </w:r>
      <w:r w:rsidRPr="00DE6DC1">
        <w:rPr>
          <w:rFonts w:cs="Miriam" w:hint="cs"/>
          <w:b/>
          <w:bCs/>
          <w:rtl/>
        </w:rPr>
        <w:tab/>
        <w:t>הפרופילים הגנטיים שנקבעו עבור דנ"א שהופק מהמוצגים המוזכרים בסעיף 6 מפורטים בטבלה הבאה...".</w:t>
      </w:r>
      <w:r w:rsidRPr="00DE6DC1">
        <w:rPr>
          <w:rFonts w:cs="Miriam" w:hint="cs"/>
          <w:rtl/>
        </w:rPr>
        <w:t xml:space="preserve"> </w:t>
      </w:r>
    </w:p>
    <w:p w14:paraId="77B63F00" w14:textId="77777777" w:rsidR="00106085" w:rsidRPr="00106085" w:rsidRDefault="00106085" w:rsidP="00106085">
      <w:pPr>
        <w:rPr>
          <w:rFonts w:ascii="Calibri" w:eastAsia="Calibri" w:hAnsi="Calibri" w:cs="Arial"/>
          <w:b/>
          <w:bCs/>
          <w:noProof w:val="0"/>
        </w:rPr>
      </w:pPr>
    </w:p>
    <w:p w14:paraId="259BD2F2" w14:textId="77777777" w:rsidR="00106085" w:rsidRDefault="00106085" w:rsidP="00106085">
      <w:pPr>
        <w:spacing w:line="360" w:lineRule="auto"/>
        <w:ind w:firstLine="720"/>
        <w:jc w:val="both"/>
        <w:rPr>
          <w:rtl/>
        </w:rPr>
      </w:pPr>
    </w:p>
    <w:p w14:paraId="65F84FC6" w14:textId="77777777" w:rsidR="00106085" w:rsidRPr="00106085" w:rsidRDefault="00106085" w:rsidP="00106085">
      <w:pPr>
        <w:spacing w:line="360" w:lineRule="auto"/>
        <w:ind w:firstLine="720"/>
        <w:jc w:val="both"/>
        <w:rPr>
          <w:rFonts w:ascii="Arial" w:hAnsi="Arial" w:cs="Arial"/>
          <w:rtl/>
        </w:rPr>
      </w:pPr>
      <w:r w:rsidRPr="00106085">
        <w:rPr>
          <w:rFonts w:ascii="Arial" w:hAnsi="Arial" w:cs="Arial"/>
          <w:rtl/>
        </w:rPr>
        <w:t>ואלה מסקנותיה של ד"ר פנר, נוכח ממצאיה:</w:t>
      </w:r>
    </w:p>
    <w:p w14:paraId="0219522C" w14:textId="77777777" w:rsidR="00106085" w:rsidRPr="00DF5DF1" w:rsidRDefault="00106085" w:rsidP="00106085">
      <w:pPr>
        <w:ind w:firstLine="720"/>
        <w:jc w:val="both"/>
        <w:rPr>
          <w:rFonts w:cs="Miriam"/>
          <w:b/>
          <w:bCs/>
          <w:rtl/>
        </w:rPr>
      </w:pPr>
      <w:r w:rsidRPr="00DF5DF1">
        <w:rPr>
          <w:rFonts w:cs="Miriam" w:hint="cs"/>
          <w:b/>
          <w:bCs/>
          <w:rtl/>
        </w:rPr>
        <w:t>"</w:t>
      </w:r>
      <w:r w:rsidRPr="00DF5DF1">
        <w:rPr>
          <w:rFonts w:cs="Miriam" w:hint="cs"/>
          <w:b/>
          <w:bCs/>
          <w:u w:val="single"/>
          <w:rtl/>
        </w:rPr>
        <w:t>מסקנות:</w:t>
      </w:r>
    </w:p>
    <w:p w14:paraId="20722366" w14:textId="77777777" w:rsidR="00106085" w:rsidRPr="00DF5DF1" w:rsidRDefault="00106085" w:rsidP="00106085">
      <w:pPr>
        <w:ind w:left="720" w:right="567"/>
        <w:jc w:val="both"/>
        <w:rPr>
          <w:rFonts w:cs="Miriam"/>
          <w:b/>
          <w:bCs/>
          <w:rtl/>
        </w:rPr>
      </w:pPr>
      <w:r w:rsidRPr="00DF5DF1">
        <w:rPr>
          <w:rFonts w:cs="Miriam" w:hint="cs"/>
          <w:b/>
          <w:bCs/>
          <w:rtl/>
        </w:rPr>
        <w:t xml:space="preserve">כאשר מתקבלת </w:t>
      </w:r>
      <w:r w:rsidRPr="00DF5DF1">
        <w:rPr>
          <w:rFonts w:cs="Miriam" w:hint="cs"/>
          <w:b/>
          <w:bCs/>
          <w:u w:val="single"/>
          <w:rtl/>
        </w:rPr>
        <w:t>התאמה מלאה</w:t>
      </w:r>
      <w:r w:rsidRPr="00DF5DF1">
        <w:rPr>
          <w:rFonts w:cs="Miriam" w:hint="cs"/>
          <w:b/>
          <w:bCs/>
          <w:rtl/>
        </w:rPr>
        <w:t xml:space="preserve"> בין פרופיל גנטי אשר נקבע עבור דגימה מהזירה לבין פרופיל גנטי אשר נקבע עבור נבדק מסוים, קיימות שתי אלטרנטיבות:</w:t>
      </w:r>
    </w:p>
    <w:p w14:paraId="55C4C97C" w14:textId="77777777" w:rsidR="00106085" w:rsidRPr="00DF5DF1" w:rsidRDefault="00106085" w:rsidP="00106085">
      <w:pPr>
        <w:pStyle w:val="ListParagraph"/>
        <w:numPr>
          <w:ilvl w:val="0"/>
          <w:numId w:val="5"/>
        </w:numPr>
        <w:spacing w:line="240" w:lineRule="auto"/>
        <w:jc w:val="both"/>
        <w:rPr>
          <w:rFonts w:cs="Miriam"/>
          <w:b/>
          <w:bCs/>
          <w:sz w:val="24"/>
          <w:szCs w:val="24"/>
          <w:rtl/>
        </w:rPr>
      </w:pPr>
      <w:r w:rsidRPr="00DF5DF1">
        <w:rPr>
          <w:rFonts w:cs="Miriam" w:hint="cs"/>
          <w:b/>
          <w:bCs/>
          <w:sz w:val="24"/>
          <w:szCs w:val="24"/>
          <w:rtl/>
        </w:rPr>
        <w:t>מקור הפרופיל הגנטי באותו פרט נבדק.</w:t>
      </w:r>
    </w:p>
    <w:p w14:paraId="79728B2F" w14:textId="77777777" w:rsidR="00106085" w:rsidRDefault="00106085" w:rsidP="00106085">
      <w:pPr>
        <w:pStyle w:val="ListParagraph"/>
        <w:numPr>
          <w:ilvl w:val="0"/>
          <w:numId w:val="5"/>
        </w:numPr>
        <w:spacing w:line="240" w:lineRule="auto"/>
        <w:ind w:right="567"/>
        <w:jc w:val="both"/>
        <w:rPr>
          <w:rFonts w:cs="Miriam"/>
          <w:b/>
          <w:bCs/>
          <w:sz w:val="24"/>
          <w:szCs w:val="24"/>
        </w:rPr>
      </w:pPr>
      <w:r w:rsidRPr="00DF5DF1">
        <w:rPr>
          <w:rFonts w:cs="Miriam" w:hint="cs"/>
          <w:b/>
          <w:bCs/>
          <w:sz w:val="24"/>
          <w:szCs w:val="24"/>
          <w:rtl/>
        </w:rPr>
        <w:t xml:space="preserve">מקור הפרופיל הגנטי בזירה איננו בפרט הנבדק, אלא באדם אקראי </w:t>
      </w:r>
      <w:r>
        <w:rPr>
          <w:rFonts w:cs="Miriam" w:hint="cs"/>
          <w:b/>
          <w:bCs/>
          <w:sz w:val="24"/>
          <w:szCs w:val="24"/>
          <w:rtl/>
        </w:rPr>
        <w:t>אח</w:t>
      </w:r>
      <w:r w:rsidRPr="00DF5DF1">
        <w:rPr>
          <w:rFonts w:cs="Miriam" w:hint="cs"/>
          <w:b/>
          <w:bCs/>
          <w:sz w:val="24"/>
          <w:szCs w:val="24"/>
          <w:rtl/>
        </w:rPr>
        <w:t xml:space="preserve">ר באוכלוסייה אשר הפרופיל הגנטי שלו תואם אף הוא, במקרה, את הפרופיל שנקבע לגבי המוצג מהזירה. </w:t>
      </w:r>
    </w:p>
    <w:p w14:paraId="3A5294EB" w14:textId="77777777" w:rsidR="00106085" w:rsidRPr="00DF5DF1" w:rsidRDefault="00106085" w:rsidP="00106085">
      <w:pPr>
        <w:pStyle w:val="ListParagraph"/>
        <w:spacing w:line="240" w:lineRule="auto"/>
        <w:ind w:left="1287" w:right="567"/>
        <w:jc w:val="both"/>
        <w:rPr>
          <w:rFonts w:cs="Miriam"/>
          <w:b/>
          <w:bCs/>
          <w:sz w:val="24"/>
          <w:szCs w:val="24"/>
        </w:rPr>
      </w:pPr>
    </w:p>
    <w:p w14:paraId="0D27C52E" w14:textId="77777777" w:rsidR="00106085" w:rsidRPr="003C31EC" w:rsidRDefault="00106085" w:rsidP="00106085">
      <w:pPr>
        <w:ind w:left="1287" w:right="567" w:hanging="360"/>
        <w:jc w:val="both"/>
        <w:rPr>
          <w:rFonts w:cs="Miriam"/>
          <w:b/>
          <w:bCs/>
        </w:rPr>
      </w:pPr>
      <w:r>
        <w:rPr>
          <w:rFonts w:cs="Miriam" w:hint="cs"/>
          <w:b/>
          <w:bCs/>
          <w:rtl/>
        </w:rPr>
        <w:t>1.</w:t>
      </w:r>
      <w:r>
        <w:rPr>
          <w:rFonts w:cs="Miriam" w:hint="cs"/>
          <w:b/>
          <w:bCs/>
          <w:rtl/>
        </w:rPr>
        <w:tab/>
      </w:r>
      <w:r w:rsidRPr="003C31EC">
        <w:rPr>
          <w:rFonts w:cs="Miriam" w:hint="cs"/>
          <w:b/>
          <w:bCs/>
          <w:rtl/>
        </w:rPr>
        <w:t xml:space="preserve">התקבלה התאמה מלאה בין הפרופיל הגנטי שנקבע עבור ציפורני יד ימין של המנוחה </w:t>
      </w:r>
      <w:r w:rsidRPr="003C31EC">
        <w:rPr>
          <w:rFonts w:cs="Miriam" w:hint="cs"/>
          <w:b/>
          <w:bCs/>
          <w:sz w:val="20"/>
          <w:szCs w:val="20"/>
          <w:rtl/>
        </w:rPr>
        <w:t>(מוצג 6)</w:t>
      </w:r>
      <w:r w:rsidRPr="003C31EC">
        <w:rPr>
          <w:rFonts w:cs="Miriam" w:hint="cs"/>
          <w:b/>
          <w:bCs/>
          <w:rtl/>
        </w:rPr>
        <w:t xml:space="preserve">, המרכיב העיקרי בפרופיל הגנטי מציפורני יד שמאל של המנוחה </w:t>
      </w:r>
      <w:r w:rsidRPr="003C31EC">
        <w:rPr>
          <w:rFonts w:cs="Miriam" w:hint="cs"/>
          <w:b/>
          <w:bCs/>
          <w:sz w:val="20"/>
          <w:szCs w:val="20"/>
          <w:rtl/>
        </w:rPr>
        <w:t>(מוצג 6)</w:t>
      </w:r>
      <w:r w:rsidRPr="003C31EC">
        <w:rPr>
          <w:rFonts w:cs="Miriam" w:hint="cs"/>
          <w:b/>
          <w:bCs/>
          <w:rtl/>
        </w:rPr>
        <w:t xml:space="preserve">, והמדס </w:t>
      </w:r>
      <w:r w:rsidRPr="003C31EC">
        <w:rPr>
          <w:rFonts w:cs="Miriam" w:hint="cs"/>
          <w:b/>
          <w:bCs/>
          <w:sz w:val="20"/>
          <w:szCs w:val="20"/>
          <w:rtl/>
        </w:rPr>
        <w:t>(מוצג 15)</w:t>
      </w:r>
      <w:r w:rsidRPr="003C31EC">
        <w:rPr>
          <w:rFonts w:cs="Miriam" w:hint="cs"/>
          <w:b/>
          <w:bCs/>
          <w:rtl/>
        </w:rPr>
        <w:t xml:space="preserve"> לבין הפרופיל הגנטי שנקבע עבור דגימת הדם של המנוחה... </w:t>
      </w:r>
      <w:r w:rsidRPr="003C31EC">
        <w:rPr>
          <w:rFonts w:cs="Miriam" w:hint="cs"/>
          <w:b/>
          <w:bCs/>
          <w:sz w:val="20"/>
          <w:szCs w:val="20"/>
          <w:rtl/>
        </w:rPr>
        <w:t>(מוצג 4)</w:t>
      </w:r>
      <w:r w:rsidRPr="003C31EC">
        <w:rPr>
          <w:rFonts w:cs="Miriam" w:hint="cs"/>
          <w:b/>
          <w:bCs/>
          <w:rtl/>
        </w:rPr>
        <w:t xml:space="preserve"> ב-10 אתרי </w:t>
      </w:r>
      <w:r w:rsidRPr="003C31EC">
        <w:rPr>
          <w:rFonts w:cs="Miriam" w:hint="cs"/>
          <w:b/>
          <w:bCs/>
        </w:rPr>
        <w:t>STR</w:t>
      </w:r>
      <w:r w:rsidRPr="003C31EC">
        <w:rPr>
          <w:rFonts w:cs="Miriam" w:hint="cs"/>
          <w:b/>
          <w:bCs/>
          <w:rtl/>
        </w:rPr>
        <w:t xml:space="preserve">. </w:t>
      </w:r>
    </w:p>
    <w:p w14:paraId="49C425F7" w14:textId="77777777" w:rsidR="00106085" w:rsidRDefault="00106085" w:rsidP="00106085">
      <w:pPr>
        <w:pStyle w:val="ListParagraph"/>
        <w:spacing w:line="240" w:lineRule="auto"/>
        <w:ind w:left="1287" w:right="567"/>
        <w:jc w:val="both"/>
        <w:rPr>
          <w:rFonts w:cs="Miriam"/>
          <w:b/>
          <w:bCs/>
          <w:sz w:val="24"/>
          <w:szCs w:val="24"/>
          <w:rtl/>
        </w:rPr>
      </w:pPr>
      <w:r w:rsidRPr="00DF5DF1">
        <w:rPr>
          <w:rFonts w:cs="Miriam" w:hint="cs"/>
          <w:b/>
          <w:bCs/>
          <w:sz w:val="24"/>
          <w:szCs w:val="24"/>
          <w:rtl/>
        </w:rPr>
        <w:t xml:space="preserve">מקור הדם בדגימות הנ"ל </w:t>
      </w:r>
      <w:r w:rsidRPr="00DF5DF1">
        <w:rPr>
          <w:rFonts w:cs="Miriam" w:hint="cs"/>
          <w:b/>
          <w:bCs/>
          <w:sz w:val="20"/>
          <w:szCs w:val="20"/>
          <w:rtl/>
        </w:rPr>
        <w:t>(מוצגים 6 ו-15)</w:t>
      </w:r>
      <w:r w:rsidRPr="00DF5DF1">
        <w:rPr>
          <w:rFonts w:cs="Miriam" w:hint="cs"/>
          <w:b/>
          <w:bCs/>
          <w:sz w:val="24"/>
          <w:szCs w:val="24"/>
          <w:rtl/>
        </w:rPr>
        <w:t xml:space="preserve"> יכול להיות במנוחה... או בכל אישה אחרת הנושאת אותו פרופיל גנטי. השכיחות לקבלת התאמה שכזו, בהנחה שמקור הדם הינו באדם אחר, אשר אינו בעל קרבת דם למנוחה... נאמדת ב-</w:t>
      </w:r>
      <w:r>
        <w:rPr>
          <w:rFonts w:cs="Miriam" w:hint="cs"/>
          <w:b/>
          <w:bCs/>
          <w:sz w:val="24"/>
          <w:szCs w:val="24"/>
          <w:rtl/>
        </w:rPr>
        <w:t>1 ליותר</w:t>
      </w:r>
      <w:r w:rsidRPr="00DF5DF1">
        <w:rPr>
          <w:rFonts w:cs="Miriam" w:hint="cs"/>
          <w:b/>
          <w:bCs/>
          <w:sz w:val="24"/>
          <w:szCs w:val="24"/>
          <w:rtl/>
        </w:rPr>
        <w:t xml:space="preserve"> ממיליארד פרטים באוכלוסייה.</w:t>
      </w:r>
    </w:p>
    <w:p w14:paraId="04F14DAD" w14:textId="77777777" w:rsidR="00106085" w:rsidRPr="00DF5DF1" w:rsidRDefault="00106085" w:rsidP="00106085">
      <w:pPr>
        <w:pStyle w:val="ListParagraph"/>
        <w:spacing w:line="240" w:lineRule="auto"/>
        <w:ind w:left="1287" w:right="567"/>
        <w:jc w:val="both"/>
        <w:rPr>
          <w:rFonts w:cs="Miriam"/>
          <w:b/>
          <w:bCs/>
          <w:sz w:val="24"/>
          <w:szCs w:val="24"/>
        </w:rPr>
      </w:pPr>
    </w:p>
    <w:p w14:paraId="383D8A43" w14:textId="77777777" w:rsidR="00106085" w:rsidRDefault="00106085" w:rsidP="00106085">
      <w:pPr>
        <w:ind w:left="1287" w:right="567" w:hanging="360"/>
        <w:jc w:val="both"/>
        <w:rPr>
          <w:rFonts w:cs="Miriam"/>
          <w:b/>
          <w:bCs/>
          <w:rtl/>
        </w:rPr>
      </w:pPr>
      <w:r>
        <w:rPr>
          <w:rFonts w:cs="Miriam" w:hint="cs"/>
          <w:b/>
          <w:bCs/>
          <w:rtl/>
        </w:rPr>
        <w:t>2.</w:t>
      </w:r>
      <w:r>
        <w:rPr>
          <w:rFonts w:cs="Miriam" w:hint="cs"/>
          <w:b/>
          <w:bCs/>
          <w:rtl/>
        </w:rPr>
        <w:tab/>
      </w:r>
      <w:r w:rsidRPr="003C31EC">
        <w:rPr>
          <w:rFonts w:cs="Miriam" w:hint="cs"/>
          <w:b/>
          <w:bCs/>
          <w:rtl/>
        </w:rPr>
        <w:t xml:space="preserve">המנוחה... מתאימה להיות אחד התורמים לתערובת הפרופילים שנקבעה עבור דגימות מחזה המנוחה </w:t>
      </w:r>
      <w:r w:rsidRPr="003C31EC">
        <w:rPr>
          <w:rFonts w:cs="Miriam" w:hint="cs"/>
          <w:b/>
          <w:bCs/>
          <w:sz w:val="20"/>
          <w:szCs w:val="20"/>
          <w:rtl/>
        </w:rPr>
        <w:t>(מוצגים 10 ו-</w:t>
      </w:r>
      <w:r w:rsidRPr="003C31EC">
        <w:rPr>
          <w:rFonts w:cs="Miriam"/>
          <w:b/>
          <w:bCs/>
          <w:sz w:val="20"/>
          <w:szCs w:val="20"/>
        </w:rPr>
        <w:t>b</w:t>
      </w:r>
      <w:r w:rsidRPr="003C31EC">
        <w:rPr>
          <w:rFonts w:cs="Miriam" w:hint="cs"/>
          <w:b/>
          <w:bCs/>
          <w:sz w:val="20"/>
          <w:szCs w:val="20"/>
          <w:rtl/>
        </w:rPr>
        <w:t>10</w:t>
      </w:r>
      <w:r w:rsidRPr="003C31EC">
        <w:rPr>
          <w:rFonts w:cs="Miriam"/>
          <w:b/>
          <w:bCs/>
          <w:sz w:val="20"/>
          <w:szCs w:val="20"/>
        </w:rPr>
        <w:t xml:space="preserve"> (</w:t>
      </w:r>
      <w:r w:rsidRPr="003C31EC">
        <w:rPr>
          <w:rFonts w:cs="Miriam" w:hint="cs"/>
          <w:b/>
          <w:bCs/>
          <w:rtl/>
        </w:rPr>
        <w:t>.</w:t>
      </w:r>
    </w:p>
    <w:p w14:paraId="2BEE10D2" w14:textId="77777777" w:rsidR="00106085" w:rsidRDefault="00106085" w:rsidP="00106085">
      <w:pPr>
        <w:ind w:left="1287" w:right="567" w:hanging="360"/>
        <w:jc w:val="both"/>
        <w:rPr>
          <w:rFonts w:cs="Miriam"/>
          <w:b/>
          <w:bCs/>
          <w:rtl/>
        </w:rPr>
      </w:pPr>
    </w:p>
    <w:p w14:paraId="67081204" w14:textId="77777777" w:rsidR="00106085" w:rsidRDefault="00106085" w:rsidP="00106085">
      <w:pPr>
        <w:ind w:left="1287" w:right="567" w:hanging="360"/>
        <w:jc w:val="both"/>
        <w:rPr>
          <w:rFonts w:cs="Miriam"/>
          <w:b/>
          <w:bCs/>
          <w:rtl/>
        </w:rPr>
      </w:pPr>
      <w:r>
        <w:rPr>
          <w:rFonts w:cs="Miriam" w:hint="cs"/>
          <w:b/>
          <w:bCs/>
          <w:rtl/>
        </w:rPr>
        <w:t>3.</w:t>
      </w:r>
      <w:r>
        <w:rPr>
          <w:rFonts w:cs="Miriam" w:hint="cs"/>
          <w:b/>
          <w:bCs/>
          <w:rtl/>
        </w:rPr>
        <w:tab/>
      </w:r>
      <w:r w:rsidRPr="003C31EC">
        <w:rPr>
          <w:rFonts w:cs="Miriam" w:hint="cs"/>
          <w:b/>
          <w:bCs/>
          <w:rtl/>
        </w:rPr>
        <w:t xml:space="preserve">מניתוח הפרופילים הגנטיים שהתקבלו מדגימות חזה של המנוחה </w:t>
      </w:r>
      <w:r w:rsidRPr="003C31EC">
        <w:rPr>
          <w:rFonts w:cs="Miriam" w:hint="cs"/>
          <w:b/>
          <w:bCs/>
          <w:sz w:val="20"/>
          <w:szCs w:val="20"/>
          <w:rtl/>
        </w:rPr>
        <w:t>(מוצגים 10 ו-</w:t>
      </w:r>
      <w:r w:rsidRPr="003C31EC">
        <w:rPr>
          <w:rFonts w:cs="Miriam"/>
          <w:b/>
          <w:bCs/>
          <w:sz w:val="20"/>
          <w:szCs w:val="20"/>
        </w:rPr>
        <w:t>b</w:t>
      </w:r>
      <w:r w:rsidRPr="003C31EC">
        <w:rPr>
          <w:rFonts w:cs="Miriam" w:hint="cs"/>
          <w:b/>
          <w:bCs/>
          <w:sz w:val="20"/>
          <w:szCs w:val="20"/>
          <w:rtl/>
        </w:rPr>
        <w:t>10)</w:t>
      </w:r>
      <w:r w:rsidRPr="003C31EC">
        <w:rPr>
          <w:rFonts w:cs="Miriam" w:hint="cs"/>
          <w:b/>
          <w:bCs/>
          <w:rtl/>
        </w:rPr>
        <w:t xml:space="preserve"> ובהנחה כי אחד התורמים לתערובת שנקבעה במוצגים אלה היא המנוחה עצמה, ניתן לבנות פרופיל גנטי משוער של התורם הנוסף לתערובת הפרופילים.</w:t>
      </w:r>
    </w:p>
    <w:p w14:paraId="3BA81977" w14:textId="77777777" w:rsidR="00106085" w:rsidRDefault="00106085" w:rsidP="00106085">
      <w:pPr>
        <w:ind w:left="1287" w:right="567" w:hanging="360"/>
        <w:jc w:val="both"/>
        <w:rPr>
          <w:rFonts w:cs="Miriam"/>
          <w:b/>
          <w:bCs/>
          <w:rtl/>
        </w:rPr>
      </w:pPr>
    </w:p>
    <w:p w14:paraId="3AE5C74B" w14:textId="77777777" w:rsidR="00106085" w:rsidRPr="003C31EC" w:rsidRDefault="00106085" w:rsidP="00106085">
      <w:pPr>
        <w:ind w:left="1287" w:right="567" w:hanging="360"/>
        <w:jc w:val="both"/>
        <w:rPr>
          <w:rFonts w:cs="Miriam"/>
          <w:b/>
          <w:bCs/>
        </w:rPr>
      </w:pPr>
      <w:r>
        <w:rPr>
          <w:rFonts w:cs="Miriam" w:hint="cs"/>
          <w:b/>
          <w:bCs/>
          <w:rtl/>
        </w:rPr>
        <w:t>4.</w:t>
      </w:r>
      <w:r>
        <w:rPr>
          <w:rFonts w:cs="Miriam" w:hint="cs"/>
          <w:b/>
          <w:bCs/>
          <w:rtl/>
        </w:rPr>
        <w:tab/>
      </w:r>
      <w:r w:rsidRPr="003C31EC">
        <w:rPr>
          <w:rFonts w:cs="Miriam" w:hint="cs"/>
          <w:b/>
          <w:bCs/>
          <w:rtl/>
        </w:rPr>
        <w:t xml:space="preserve">מר רפי חזן </w:t>
      </w:r>
      <w:r w:rsidRPr="003C31EC">
        <w:rPr>
          <w:rFonts w:cs="Miriam" w:hint="cs"/>
          <w:b/>
          <w:bCs/>
          <w:sz w:val="20"/>
          <w:szCs w:val="20"/>
          <w:rtl/>
        </w:rPr>
        <w:t>(מוצג 3)</w:t>
      </w:r>
      <w:r w:rsidRPr="003C31EC">
        <w:rPr>
          <w:rFonts w:cs="Miriam" w:hint="cs"/>
          <w:b/>
          <w:bCs/>
          <w:rtl/>
        </w:rPr>
        <w:t xml:space="preserve"> והחשוד יאירוב גובריל </w:t>
      </w:r>
      <w:r w:rsidRPr="003C31EC">
        <w:rPr>
          <w:rFonts w:cs="Miriam" w:hint="cs"/>
          <w:b/>
          <w:bCs/>
          <w:sz w:val="20"/>
          <w:szCs w:val="20"/>
          <w:rtl/>
        </w:rPr>
        <w:t>(מוצג 13)</w:t>
      </w:r>
      <w:r w:rsidRPr="003C31EC">
        <w:rPr>
          <w:rFonts w:cs="Miriam" w:hint="cs"/>
          <w:b/>
          <w:bCs/>
          <w:rtl/>
        </w:rPr>
        <w:t xml:space="preserve"> אינם מתאימים להיות התורם הנוסף לתערובת הנ"ל".</w:t>
      </w:r>
    </w:p>
    <w:p w14:paraId="1C1B52A7" w14:textId="77777777" w:rsidR="00106085" w:rsidRPr="009D0320" w:rsidRDefault="00106085" w:rsidP="00106085">
      <w:pPr>
        <w:spacing w:line="360" w:lineRule="auto"/>
        <w:ind w:left="927"/>
        <w:jc w:val="both"/>
        <w:rPr>
          <w:b/>
          <w:bCs/>
          <w:rtl/>
        </w:rPr>
      </w:pPr>
    </w:p>
    <w:p w14:paraId="5F3E924E" w14:textId="77777777" w:rsidR="00106085" w:rsidRPr="00106085" w:rsidRDefault="00106085" w:rsidP="00106085">
      <w:pPr>
        <w:spacing w:line="360" w:lineRule="auto"/>
        <w:ind w:left="927"/>
        <w:jc w:val="both"/>
        <w:rPr>
          <w:rFonts w:ascii="Arial" w:hAnsi="Arial" w:cs="Arial"/>
          <w:rtl/>
        </w:rPr>
      </w:pPr>
      <w:r w:rsidRPr="00106085">
        <w:rPr>
          <w:rFonts w:ascii="Arial" w:hAnsi="Arial" w:cs="Arial"/>
          <w:rtl/>
        </w:rPr>
        <w:t xml:space="preserve">בסיום חוות הדעת צוין, כי החישובים הסטטיסטיים נערכו בהנחיית פרופ' עוזי מוטרו; כי פרטי הבדיקות מצויים בתיק מעבדה הביולוגית 3/739/05; וכי המוצגים סומנו 3/739/05 – מ. פנר, נארזו ונשלחו לתחנה בצירוף חוות הדעת. </w:t>
      </w:r>
    </w:p>
    <w:p w14:paraId="7E7F98AB" w14:textId="77777777" w:rsidR="00106085" w:rsidRPr="00106085" w:rsidRDefault="00106085" w:rsidP="00106085">
      <w:pPr>
        <w:spacing w:line="360" w:lineRule="auto"/>
        <w:ind w:left="927"/>
        <w:jc w:val="both"/>
        <w:rPr>
          <w:rFonts w:ascii="Arial" w:hAnsi="Arial" w:cs="Arial"/>
          <w:rtl/>
        </w:rPr>
      </w:pPr>
    </w:p>
    <w:p w14:paraId="0010CC44" w14:textId="77777777" w:rsidR="00106085" w:rsidRDefault="00106085" w:rsidP="00106085">
      <w:pPr>
        <w:spacing w:line="360" w:lineRule="auto"/>
        <w:ind w:left="927"/>
        <w:jc w:val="both"/>
        <w:rPr>
          <w:rtl/>
        </w:rPr>
      </w:pPr>
      <w:r w:rsidRPr="00106085">
        <w:rPr>
          <w:rFonts w:ascii="Arial" w:hAnsi="Arial" w:cs="Arial"/>
          <w:rtl/>
        </w:rPr>
        <w:t xml:space="preserve">תיק המעבדה הוגש אף הוא וסומן, כמכלול – </w:t>
      </w:r>
      <w:r w:rsidRPr="00106085">
        <w:rPr>
          <w:rFonts w:ascii="Arial" w:hAnsi="Arial" w:cs="Arial"/>
          <w:b/>
          <w:bCs/>
          <w:rtl/>
        </w:rPr>
        <w:t>ת/53</w:t>
      </w:r>
      <w:r w:rsidRPr="00106085">
        <w:rPr>
          <w:rFonts w:ascii="Arial" w:hAnsi="Arial" w:cs="Arial"/>
          <w:rtl/>
        </w:rPr>
        <w:t xml:space="preserve">, והוא כולל את טבלאות הבדיקות והתוצאות – הן של ד"ר פנר והן של ענת גטס, שערכה את חוות הדעת בשנת 2014 </w:t>
      </w:r>
      <w:r w:rsidRPr="00106085">
        <w:rPr>
          <w:rFonts w:ascii="Arial" w:hAnsi="Arial" w:cs="Arial"/>
          <w:sz w:val="20"/>
          <w:szCs w:val="20"/>
          <w:rtl/>
        </w:rPr>
        <w:t>(כולל הבדיקות שנעשו במשך השנים לחשודים פוטנציאליים)</w:t>
      </w:r>
      <w:r w:rsidRPr="00106085">
        <w:rPr>
          <w:rFonts w:ascii="Arial" w:hAnsi="Arial" w:cs="Arial"/>
          <w:rtl/>
        </w:rPr>
        <w:t>, וכן טופסי העברת המוצגים למכון לרפואה משפטית, למעבדה הביולוגית מחדרי הנתיחה</w:t>
      </w:r>
      <w:r w:rsidRPr="00106085">
        <w:rPr>
          <w:rFonts w:ascii="Arial" w:hAnsi="Arial" w:cs="Arial"/>
          <w:sz w:val="20"/>
          <w:szCs w:val="20"/>
          <w:rtl/>
        </w:rPr>
        <w:t xml:space="preserve"> (גם מד"ר נחמן – בעניין המטושים מהשדיים וגם מפרופ' היס, בעניין הציפורניים)</w:t>
      </w:r>
      <w:r w:rsidRPr="00106085">
        <w:rPr>
          <w:rFonts w:ascii="Arial" w:hAnsi="Arial" w:cs="Arial"/>
          <w:rtl/>
        </w:rPr>
        <w:t xml:space="preserve">. על הטפסים חתומים השולחים מחדר הנתיחה – ועל אחד הטפסים </w:t>
      </w:r>
      <w:r w:rsidRPr="00106085">
        <w:rPr>
          <w:rFonts w:ascii="Arial" w:hAnsi="Arial" w:cs="Arial"/>
          <w:sz w:val="20"/>
          <w:szCs w:val="20"/>
          <w:rtl/>
        </w:rPr>
        <w:t>(מיום 02.06.05)</w:t>
      </w:r>
      <w:r w:rsidRPr="00106085">
        <w:rPr>
          <w:rFonts w:ascii="Arial" w:hAnsi="Arial" w:cs="Arial"/>
          <w:rtl/>
        </w:rPr>
        <w:t xml:space="preserve"> שעניינו בין היתר, משלוח המטושים משדי המנוחה, חתומה גם ד"ר פנר, לאחר שכתבה הערה,</w:t>
      </w:r>
      <w:r>
        <w:rPr>
          <w:rFonts w:hint="cs"/>
          <w:rtl/>
        </w:rPr>
        <w:t xml:space="preserve"> כי </w:t>
      </w:r>
      <w:r w:rsidRPr="001D28BD">
        <w:rPr>
          <w:rFonts w:cs="Miriam" w:hint="cs"/>
          <w:b/>
          <w:bCs/>
          <w:rtl/>
        </w:rPr>
        <w:t>"שני המטושים נשמרו לאחר משלוח חוו"ד בהקפאה, במקום שנשמרים מטושים שמגיעים מחדר נתיחה"</w:t>
      </w:r>
      <w:r>
        <w:rPr>
          <w:rFonts w:hint="cs"/>
          <w:rtl/>
        </w:rPr>
        <w:t xml:space="preserve">. </w:t>
      </w:r>
    </w:p>
    <w:p w14:paraId="1F78EECC" w14:textId="77777777" w:rsidR="00106085" w:rsidRDefault="00106085" w:rsidP="00106085">
      <w:pPr>
        <w:spacing w:line="360" w:lineRule="auto"/>
        <w:ind w:left="927"/>
        <w:jc w:val="both"/>
        <w:rPr>
          <w:rtl/>
        </w:rPr>
      </w:pPr>
    </w:p>
    <w:p w14:paraId="7D6DD462"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ד</w:t>
      </w:r>
      <w:r>
        <w:rPr>
          <w:sz w:val="24"/>
          <w:szCs w:val="24"/>
          <w:rtl/>
        </w:rPr>
        <w:t>"</w:t>
      </w:r>
      <w:r>
        <w:rPr>
          <w:rFonts w:hint="cs"/>
          <w:sz w:val="24"/>
          <w:szCs w:val="24"/>
          <w:rtl/>
        </w:rPr>
        <w:t xml:space="preserve">ר פנר נחקרה ארוכות בבית המשפט, והגם שכבר איננה עובדת במעבדה מזה כעשר שנים, והגם שלא גילתה התלהבות רבה להעיד על מעשיה ונהלי המעבדה כפי שהיו לפני עשור, לשון המעטה, לא ניתן לומר, כפי שטענה ההגנה בסיכומיה, כי לא השיבה לאף שאלה בעלת משקל. אכן, פעמים לא מעטות הפנתה את השואל לקבל תשובות בעיקר, על נהלי העבודה במעבדה, ממי שעדיין עובד שם </w:t>
      </w:r>
      <w:r>
        <w:rPr>
          <w:sz w:val="24"/>
          <w:szCs w:val="24"/>
          <w:rtl/>
        </w:rPr>
        <w:t>–</w:t>
      </w:r>
      <w:r>
        <w:rPr>
          <w:rFonts w:hint="cs"/>
          <w:sz w:val="24"/>
          <w:szCs w:val="24"/>
          <w:rtl/>
        </w:rPr>
        <w:t xml:space="preserve"> אולם, כשזכרה </w:t>
      </w:r>
      <w:r>
        <w:rPr>
          <w:sz w:val="24"/>
          <w:szCs w:val="24"/>
          <w:rtl/>
        </w:rPr>
        <w:t>–</w:t>
      </w:r>
      <w:r>
        <w:rPr>
          <w:rFonts w:hint="cs"/>
          <w:sz w:val="24"/>
          <w:szCs w:val="24"/>
          <w:rtl/>
        </w:rPr>
        <w:t xml:space="preserve"> השיבה, ותשובותיה תואמות לתשובות שניתנו גם על ידי הגב' ענת גטס </w:t>
      </w:r>
      <w:r>
        <w:rPr>
          <w:sz w:val="24"/>
          <w:szCs w:val="24"/>
          <w:rtl/>
        </w:rPr>
        <w:t>–</w:t>
      </w:r>
      <w:r>
        <w:rPr>
          <w:rFonts w:hint="cs"/>
          <w:sz w:val="24"/>
          <w:szCs w:val="24"/>
          <w:rtl/>
        </w:rPr>
        <w:t xml:space="preserve"> עובדת נוספת במעבדה, אשר </w:t>
      </w:r>
      <w:r>
        <w:rPr>
          <w:sz w:val="24"/>
          <w:szCs w:val="24"/>
          <w:rtl/>
        </w:rPr>
        <w:t>–</w:t>
      </w:r>
      <w:r>
        <w:rPr>
          <w:rFonts w:hint="cs"/>
          <w:sz w:val="24"/>
          <w:szCs w:val="24"/>
          <w:rtl/>
        </w:rPr>
        <w:t xml:space="preserve"> כאמור, הכינה את חוות הדעת משנת 2014. כשנטען ע"י ההגנה בסיכומיה, שכלל לא ניתנו תשובות לשאלות שנשאלו על נהלי העבודה הכלליים והספציפיים, הדבר בהחלט איננו מבטא במדויק את עדותה של ד</w:t>
      </w:r>
      <w:r>
        <w:rPr>
          <w:sz w:val="24"/>
          <w:szCs w:val="24"/>
          <w:rtl/>
        </w:rPr>
        <w:t>"</w:t>
      </w:r>
      <w:r>
        <w:rPr>
          <w:rFonts w:hint="cs"/>
          <w:sz w:val="24"/>
          <w:szCs w:val="24"/>
          <w:rtl/>
        </w:rPr>
        <w:t>ר פנר. אין די בסקירה ובספירת אותם פעמים בהם ענתה ד</w:t>
      </w:r>
      <w:r>
        <w:rPr>
          <w:sz w:val="24"/>
          <w:szCs w:val="24"/>
          <w:rtl/>
        </w:rPr>
        <w:t>"</w:t>
      </w:r>
      <w:r>
        <w:rPr>
          <w:rFonts w:hint="cs"/>
          <w:sz w:val="24"/>
          <w:szCs w:val="24"/>
          <w:rtl/>
        </w:rPr>
        <w:t xml:space="preserve">ר פנר שאינה זוכרת את שהיה, שכן, בכך ישנה התעלמות מכוונת מכל אותן תשובות שהשיבה ואשר די בהן, בתוספת תשובותיה של ענת גטס, כדי לשפוך אור על כל מה שהתרחש במעבדה הביולוגית בשנת 2005. </w:t>
      </w:r>
    </w:p>
    <w:p w14:paraId="7979BDFE" w14:textId="77777777" w:rsidR="00106085" w:rsidRDefault="00106085" w:rsidP="00106085">
      <w:pPr>
        <w:pStyle w:val="ListParagraph"/>
        <w:spacing w:line="360" w:lineRule="auto"/>
        <w:ind w:left="785"/>
        <w:jc w:val="both"/>
        <w:rPr>
          <w:sz w:val="24"/>
          <w:szCs w:val="24"/>
          <w:rtl/>
        </w:rPr>
      </w:pPr>
    </w:p>
    <w:p w14:paraId="4E7AA5FE" w14:textId="77777777" w:rsidR="00106085" w:rsidRDefault="00106085" w:rsidP="00106085">
      <w:pPr>
        <w:pStyle w:val="ListParagraph"/>
        <w:spacing w:line="360" w:lineRule="auto"/>
        <w:ind w:left="785"/>
        <w:jc w:val="both"/>
        <w:rPr>
          <w:sz w:val="24"/>
          <w:szCs w:val="24"/>
        </w:rPr>
      </w:pPr>
      <w:r>
        <w:rPr>
          <w:rFonts w:hint="cs"/>
          <w:sz w:val="24"/>
          <w:szCs w:val="24"/>
          <w:rtl/>
        </w:rPr>
        <w:t>לכן, כבר כאן ניתן לומר, שהספקולציות שהועלו בסיכומי ההגנה על סמך עדותו של ד</w:t>
      </w:r>
      <w:r>
        <w:rPr>
          <w:sz w:val="24"/>
          <w:szCs w:val="24"/>
          <w:rtl/>
        </w:rPr>
        <w:t>"</w:t>
      </w:r>
      <w:r>
        <w:rPr>
          <w:rFonts w:hint="cs"/>
          <w:sz w:val="24"/>
          <w:szCs w:val="24"/>
          <w:rtl/>
        </w:rPr>
        <w:t xml:space="preserve">ר פלוצקי שהעיד מטעמה, על מה שיתכן והיה במעבדה, לא רק שלא בוססו על בדל ראיה כלשהי, אלא שנסתרו בעדות פוזיטיבית. </w:t>
      </w:r>
    </w:p>
    <w:p w14:paraId="523EF0B1" w14:textId="77777777" w:rsidR="00106085" w:rsidRDefault="00106085" w:rsidP="00106085">
      <w:pPr>
        <w:pStyle w:val="ListParagraph"/>
        <w:spacing w:line="360" w:lineRule="auto"/>
        <w:jc w:val="both"/>
        <w:rPr>
          <w:sz w:val="24"/>
          <w:szCs w:val="24"/>
          <w:rtl/>
        </w:rPr>
      </w:pPr>
    </w:p>
    <w:p w14:paraId="53A493F6"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ד</w:t>
      </w:r>
      <w:r>
        <w:rPr>
          <w:sz w:val="24"/>
          <w:szCs w:val="24"/>
          <w:rtl/>
        </w:rPr>
        <w:t>"</w:t>
      </w:r>
      <w:r>
        <w:rPr>
          <w:rFonts w:hint="cs"/>
          <w:sz w:val="24"/>
          <w:szCs w:val="24"/>
          <w:rtl/>
        </w:rPr>
        <w:t xml:space="preserve">ר פנר העידה, כי היא זו שהפיקה מהמוצגים שקיבלה מחדר הנתיחה והיחידה החוקרת -דנ"א, ומהאנליזה שלו הרכיבה את הפרופיל המשוער </w:t>
      </w:r>
      <w:r w:rsidRPr="001A6D8B">
        <w:rPr>
          <w:rFonts w:hint="cs"/>
          <w:sz w:val="20"/>
          <w:szCs w:val="20"/>
          <w:rtl/>
        </w:rPr>
        <w:t>(ר' דבריה בעמ' 148 לפרוטוקול, ישיבת 07.05.15)</w:t>
      </w:r>
      <w:r>
        <w:rPr>
          <w:rFonts w:hint="cs"/>
          <w:sz w:val="24"/>
          <w:szCs w:val="24"/>
          <w:rtl/>
        </w:rPr>
        <w:t xml:space="preserve">. כך, חתמה על טופס קבלת המוצגים </w:t>
      </w:r>
      <w:r w:rsidRPr="001A6D8B">
        <w:rPr>
          <w:rFonts w:hint="cs"/>
          <w:sz w:val="20"/>
          <w:szCs w:val="20"/>
          <w:rtl/>
        </w:rPr>
        <w:t>(ת/47)</w:t>
      </w:r>
      <w:r>
        <w:rPr>
          <w:rFonts w:hint="cs"/>
          <w:sz w:val="24"/>
          <w:szCs w:val="24"/>
          <w:rtl/>
        </w:rPr>
        <w:t xml:space="preserve">, לאחר שקיבלה את המוצגים מחדר הנתיחה לבדיקתה </w:t>
      </w:r>
      <w:r w:rsidRPr="001A6D8B">
        <w:rPr>
          <w:rFonts w:hint="cs"/>
          <w:sz w:val="20"/>
          <w:szCs w:val="20"/>
          <w:rtl/>
        </w:rPr>
        <w:t>(</w:t>
      </w:r>
      <w:r w:rsidRPr="001A6D8B">
        <w:rPr>
          <w:rFonts w:cs="Miriam" w:hint="cs"/>
          <w:b/>
          <w:bCs/>
          <w:sz w:val="20"/>
          <w:szCs w:val="20"/>
          <w:rtl/>
        </w:rPr>
        <w:t xml:space="preserve">"מה שמצוין בצד שמאל למטה, בכתב יד, לאחר החץ.... זה בכתב ידי וכתוב פה </w:t>
      </w:r>
      <w:r w:rsidRPr="001A6D8B">
        <w:rPr>
          <w:rFonts w:cs="Miriam"/>
          <w:b/>
          <w:bCs/>
          <w:sz w:val="20"/>
          <w:szCs w:val="20"/>
          <w:rtl/>
        </w:rPr>
        <w:t>–</w:t>
      </w:r>
      <w:r w:rsidRPr="001A6D8B">
        <w:rPr>
          <w:rFonts w:cs="Miriam" w:hint="cs"/>
          <w:b/>
          <w:bCs/>
          <w:sz w:val="20"/>
          <w:szCs w:val="20"/>
          <w:rtl/>
        </w:rPr>
        <w:t xml:space="preserve"> שני מטושים שנשמרו לאחר משלוח חוות הדעת בהקפאה, במקום שנשמרים מטושים... מחדרי הנתיחה"</w:t>
      </w:r>
      <w:r w:rsidRPr="001A6D8B">
        <w:rPr>
          <w:rFonts w:hint="cs"/>
          <w:sz w:val="20"/>
          <w:szCs w:val="20"/>
          <w:rtl/>
        </w:rPr>
        <w:t xml:space="preserve"> </w:t>
      </w:r>
      <w:r w:rsidRPr="001A6D8B">
        <w:rPr>
          <w:sz w:val="20"/>
          <w:szCs w:val="20"/>
          <w:rtl/>
        </w:rPr>
        <w:t>–</w:t>
      </w:r>
      <w:r w:rsidRPr="001A6D8B">
        <w:rPr>
          <w:rFonts w:hint="cs"/>
          <w:sz w:val="20"/>
          <w:szCs w:val="20"/>
          <w:rtl/>
        </w:rPr>
        <w:t xml:space="preserve"> דבריה בעמ' 142 לפרוטוקול, ישיבת 07.05.15)</w:t>
      </w:r>
      <w:r>
        <w:rPr>
          <w:rFonts w:hint="cs"/>
          <w:sz w:val="24"/>
          <w:szCs w:val="24"/>
          <w:rtl/>
        </w:rPr>
        <w:t xml:space="preserve">; כך גם זיהתה את המבחנות מתיק המעבדה, שצולמו ותמונותיהן הוגשו </w:t>
      </w:r>
      <w:r w:rsidRPr="001A6D8B">
        <w:rPr>
          <w:rFonts w:hint="cs"/>
          <w:sz w:val="20"/>
          <w:szCs w:val="20"/>
          <w:rtl/>
        </w:rPr>
        <w:t>(ת/50(א)ו-(ב))</w:t>
      </w:r>
      <w:r>
        <w:rPr>
          <w:rFonts w:hint="cs"/>
          <w:sz w:val="24"/>
          <w:szCs w:val="24"/>
          <w:rtl/>
        </w:rPr>
        <w:t>, ואף ציינה, כי בתקופה שלפני עזיבתה את המעבדה התחילו במעבדה לצלם את המוצגים. לכן גם צולמו מבחנות המטושים שניטלו מחזה המנוחה, כשהרישום עליהן נעשה על ידי ד</w:t>
      </w:r>
      <w:r>
        <w:rPr>
          <w:sz w:val="24"/>
          <w:szCs w:val="24"/>
          <w:rtl/>
        </w:rPr>
        <w:t>"</w:t>
      </w:r>
      <w:r>
        <w:rPr>
          <w:rFonts w:hint="cs"/>
          <w:sz w:val="24"/>
          <w:szCs w:val="24"/>
          <w:rtl/>
        </w:rPr>
        <w:t xml:space="preserve">ר פנר עצמה; וכך גם זיהתה את מעטפות המוצגים שהגיעו מחדר הנתיחה אל המעבדה, וגם הן צולמו לפני שנשלחו לשמירה לאחר הבדיקה </w:t>
      </w:r>
      <w:r w:rsidRPr="001A6D8B">
        <w:rPr>
          <w:rFonts w:hint="cs"/>
          <w:sz w:val="20"/>
          <w:szCs w:val="20"/>
          <w:rtl/>
        </w:rPr>
        <w:t xml:space="preserve">(ת/51(א) ו-(ב) </w:t>
      </w:r>
      <w:r w:rsidRPr="001A6D8B">
        <w:rPr>
          <w:sz w:val="20"/>
          <w:szCs w:val="20"/>
          <w:rtl/>
        </w:rPr>
        <w:t>–</w:t>
      </w:r>
      <w:r w:rsidRPr="001A6D8B">
        <w:rPr>
          <w:rFonts w:hint="cs"/>
          <w:sz w:val="20"/>
          <w:szCs w:val="20"/>
          <w:rtl/>
        </w:rPr>
        <w:t xml:space="preserve"> מעטפה אחת לציפורני יד שמאל, אחת לציפורני יד ימין, אחת למטוש פה, אחת למטוש פי הטבעת, אחת למטוש מלידן חיצוני, ואחת למטוש מלידן פנימי)</w:t>
      </w:r>
      <w:r>
        <w:rPr>
          <w:rFonts w:hint="cs"/>
          <w:sz w:val="24"/>
          <w:szCs w:val="24"/>
          <w:rtl/>
        </w:rPr>
        <w:t xml:space="preserve">. </w:t>
      </w:r>
    </w:p>
    <w:p w14:paraId="6BCD2027" w14:textId="77777777" w:rsidR="00106085" w:rsidRDefault="00106085" w:rsidP="00106085">
      <w:pPr>
        <w:pStyle w:val="ListParagraph"/>
        <w:spacing w:line="360" w:lineRule="auto"/>
        <w:jc w:val="both"/>
        <w:rPr>
          <w:sz w:val="24"/>
          <w:szCs w:val="24"/>
          <w:rtl/>
        </w:rPr>
      </w:pPr>
    </w:p>
    <w:p w14:paraId="37576590" w14:textId="77777777" w:rsidR="00106085" w:rsidRDefault="00106085" w:rsidP="00106085">
      <w:pPr>
        <w:pStyle w:val="ListParagraph"/>
        <w:spacing w:line="360" w:lineRule="auto"/>
        <w:jc w:val="both"/>
        <w:rPr>
          <w:sz w:val="24"/>
          <w:szCs w:val="24"/>
          <w:rtl/>
        </w:rPr>
      </w:pPr>
    </w:p>
    <w:p w14:paraId="2EE026A5" w14:textId="77777777" w:rsidR="00106085" w:rsidRDefault="00106085" w:rsidP="00106085">
      <w:pPr>
        <w:pStyle w:val="ListParagraph"/>
        <w:spacing w:line="360" w:lineRule="auto"/>
        <w:jc w:val="both"/>
        <w:rPr>
          <w:sz w:val="24"/>
          <w:szCs w:val="24"/>
          <w:rtl/>
        </w:rPr>
      </w:pPr>
      <w:r>
        <w:rPr>
          <w:rFonts w:hint="cs"/>
          <w:sz w:val="24"/>
          <w:szCs w:val="24"/>
          <w:rtl/>
        </w:rPr>
        <w:t>בעדותה, הסבירה ד</w:t>
      </w:r>
      <w:r>
        <w:rPr>
          <w:sz w:val="24"/>
          <w:szCs w:val="24"/>
          <w:rtl/>
        </w:rPr>
        <w:t>"</w:t>
      </w:r>
      <w:r>
        <w:rPr>
          <w:rFonts w:hint="cs"/>
          <w:sz w:val="24"/>
          <w:szCs w:val="24"/>
          <w:rtl/>
        </w:rPr>
        <w:t xml:space="preserve">ר פנר, באופן כללי, כיצד בנתה את הפרופיל המשוער ואיך נעזרה בשלוש הדגימות לשם כך. לדבריה, </w:t>
      </w:r>
      <w:r w:rsidRPr="00737C83">
        <w:rPr>
          <w:rFonts w:cs="Miriam" w:hint="cs"/>
          <w:b/>
          <w:bCs/>
          <w:sz w:val="24"/>
          <w:szCs w:val="24"/>
          <w:rtl/>
        </w:rPr>
        <w:t xml:space="preserve">"כל שלושת הדגימות </w:t>
      </w:r>
      <w:r w:rsidRPr="00106085">
        <w:rPr>
          <w:rFonts w:ascii="Arial" w:hAnsi="Arial"/>
          <w:sz w:val="20"/>
          <w:szCs w:val="20"/>
          <w:rtl/>
        </w:rPr>
        <w:t>(מהציפורניים ומשני השדיים – ר.י.כ.)</w:t>
      </w:r>
      <w:r w:rsidRPr="00737C83">
        <w:rPr>
          <w:rFonts w:cs="Miriam" w:hint="cs"/>
          <w:b/>
          <w:bCs/>
          <w:sz w:val="24"/>
          <w:szCs w:val="24"/>
          <w:rtl/>
        </w:rPr>
        <w:t xml:space="preserve"> סייעו ליצור את הפרופיל המשוער... צריך להבין שכשיש תערובת אז יכולים להיות יחסים שו</w:t>
      </w:r>
      <w:r>
        <w:rPr>
          <w:rFonts w:cs="Miriam" w:hint="cs"/>
          <w:b/>
          <w:bCs/>
          <w:sz w:val="24"/>
          <w:szCs w:val="24"/>
          <w:rtl/>
        </w:rPr>
        <w:t>נ</w:t>
      </w:r>
      <w:r w:rsidRPr="00737C83">
        <w:rPr>
          <w:rFonts w:cs="Miriam" w:hint="cs"/>
          <w:b/>
          <w:bCs/>
          <w:sz w:val="24"/>
          <w:szCs w:val="24"/>
          <w:rtl/>
        </w:rPr>
        <w:t xml:space="preserve">ים בין מרכיבי התערובת השונים... בציפורניים לדוגמה, המרכיב הזכרי היה מאוד מאוד נמוך, ומהדגימות מהחזה </w:t>
      </w:r>
      <w:r w:rsidRPr="00737C83">
        <w:rPr>
          <w:rFonts w:cs="Miriam"/>
          <w:b/>
          <w:bCs/>
          <w:sz w:val="24"/>
          <w:szCs w:val="24"/>
          <w:rtl/>
        </w:rPr>
        <w:t>–</w:t>
      </w:r>
      <w:r w:rsidRPr="00737C83">
        <w:rPr>
          <w:rFonts w:cs="Miriam" w:hint="cs"/>
          <w:b/>
          <w:bCs/>
          <w:sz w:val="24"/>
          <w:szCs w:val="24"/>
          <w:rtl/>
        </w:rPr>
        <w:t xml:space="preserve"> היו יחסים שונים בין צד ימין לצד שמאל... בצד שמאל המרכיב הזכרי היה המרכ</w:t>
      </w:r>
      <w:r>
        <w:rPr>
          <w:rFonts w:cs="Miriam" w:hint="cs"/>
          <w:b/>
          <w:bCs/>
          <w:sz w:val="24"/>
          <w:szCs w:val="24"/>
          <w:rtl/>
        </w:rPr>
        <w:t>י</w:t>
      </w:r>
      <w:r w:rsidRPr="00737C83">
        <w:rPr>
          <w:rFonts w:cs="Miriam" w:hint="cs"/>
          <w:b/>
          <w:bCs/>
          <w:sz w:val="24"/>
          <w:szCs w:val="24"/>
          <w:rtl/>
        </w:rPr>
        <w:t>ב האח</w:t>
      </w:r>
      <w:r>
        <w:rPr>
          <w:rFonts w:cs="Miriam" w:hint="cs"/>
          <w:b/>
          <w:bCs/>
          <w:sz w:val="24"/>
          <w:szCs w:val="24"/>
          <w:rtl/>
        </w:rPr>
        <w:t>ר</w:t>
      </w:r>
      <w:r w:rsidRPr="00737C83">
        <w:rPr>
          <w:rFonts w:cs="Miriam" w:hint="cs"/>
          <w:b/>
          <w:bCs/>
          <w:sz w:val="24"/>
          <w:szCs w:val="24"/>
          <w:rtl/>
        </w:rPr>
        <w:t xml:space="preserve"> למנוחה, היה יותר חזק מהמרכיב של המנוחה, ובצד ימין </w:t>
      </w:r>
      <w:r w:rsidRPr="00737C83">
        <w:rPr>
          <w:rFonts w:cs="Miriam"/>
          <w:b/>
          <w:bCs/>
          <w:sz w:val="24"/>
          <w:szCs w:val="24"/>
          <w:rtl/>
        </w:rPr>
        <w:t>–</w:t>
      </w:r>
      <w:r>
        <w:rPr>
          <w:rFonts w:cs="Miriam" w:hint="cs"/>
          <w:b/>
          <w:bCs/>
          <w:sz w:val="24"/>
          <w:szCs w:val="24"/>
          <w:rtl/>
        </w:rPr>
        <w:t xml:space="preserve"> המרכיב של המנוחה </w:t>
      </w:r>
      <w:r w:rsidRPr="00737C83">
        <w:rPr>
          <w:rFonts w:cs="Miriam" w:hint="cs"/>
          <w:b/>
          <w:bCs/>
          <w:sz w:val="24"/>
          <w:szCs w:val="24"/>
          <w:rtl/>
        </w:rPr>
        <w:t xml:space="preserve">היה יותר חזק מהמרכיב </w:t>
      </w:r>
      <w:r>
        <w:rPr>
          <w:rFonts w:cs="Miriam" w:hint="cs"/>
          <w:b/>
          <w:bCs/>
          <w:sz w:val="24"/>
          <w:szCs w:val="24"/>
          <w:rtl/>
        </w:rPr>
        <w:t xml:space="preserve">של </w:t>
      </w:r>
      <w:r w:rsidRPr="00737C83">
        <w:rPr>
          <w:rFonts w:cs="Miriam" w:hint="cs"/>
          <w:b/>
          <w:bCs/>
          <w:sz w:val="24"/>
          <w:szCs w:val="24"/>
          <w:rtl/>
        </w:rPr>
        <w:t>הזכר... אנו יודעים שיש תערובת מכיוון שיש</w:t>
      </w:r>
      <w:r>
        <w:rPr>
          <w:rFonts w:cs="Miriam" w:hint="cs"/>
          <w:b/>
          <w:bCs/>
          <w:sz w:val="24"/>
          <w:szCs w:val="24"/>
          <w:rtl/>
        </w:rPr>
        <w:t xml:space="preserve"> יותר משני פיקים</w:t>
      </w:r>
      <w:r w:rsidRPr="00737C83">
        <w:rPr>
          <w:rFonts w:cs="Miriam" w:hint="cs"/>
          <w:b/>
          <w:bCs/>
          <w:sz w:val="24"/>
          <w:szCs w:val="24"/>
          <w:rtl/>
        </w:rPr>
        <w:t xml:space="preserve"> בכל אתר... יש כאן תערובת של לפחות שני גורמים... לפי איך שזה נראה </w:t>
      </w:r>
      <w:r w:rsidRPr="00737C83">
        <w:rPr>
          <w:rFonts w:cs="Miriam"/>
          <w:b/>
          <w:bCs/>
          <w:sz w:val="24"/>
          <w:szCs w:val="24"/>
          <w:rtl/>
        </w:rPr>
        <w:t>–</w:t>
      </w:r>
      <w:r w:rsidRPr="00737C83">
        <w:rPr>
          <w:rFonts w:cs="Miriam" w:hint="cs"/>
          <w:b/>
          <w:bCs/>
          <w:sz w:val="24"/>
          <w:szCs w:val="24"/>
          <w:rtl/>
        </w:rPr>
        <w:t xml:space="preserve"> זה נראה שניים..."</w:t>
      </w:r>
      <w:r w:rsidRPr="00737C83">
        <w:rPr>
          <w:rFonts w:cs="Miriam" w:hint="cs"/>
          <w:sz w:val="24"/>
          <w:szCs w:val="24"/>
          <w:rtl/>
        </w:rPr>
        <w:t xml:space="preserve"> </w:t>
      </w:r>
      <w:r w:rsidRPr="00737C83">
        <w:rPr>
          <w:rFonts w:hint="cs"/>
          <w:sz w:val="20"/>
          <w:szCs w:val="20"/>
          <w:rtl/>
        </w:rPr>
        <w:t>(</w:t>
      </w:r>
      <w:r>
        <w:rPr>
          <w:rFonts w:hint="cs"/>
          <w:sz w:val="20"/>
          <w:szCs w:val="20"/>
          <w:rtl/>
        </w:rPr>
        <w:t>ישיבת יום 0</w:t>
      </w:r>
      <w:r w:rsidRPr="00737C83">
        <w:rPr>
          <w:rFonts w:hint="cs"/>
          <w:sz w:val="20"/>
          <w:szCs w:val="20"/>
          <w:rtl/>
        </w:rPr>
        <w:t>7.</w:t>
      </w:r>
      <w:r>
        <w:rPr>
          <w:rFonts w:hint="cs"/>
          <w:sz w:val="20"/>
          <w:szCs w:val="20"/>
          <w:rtl/>
        </w:rPr>
        <w:t>0</w:t>
      </w:r>
      <w:r w:rsidRPr="00737C83">
        <w:rPr>
          <w:rFonts w:hint="cs"/>
          <w:sz w:val="20"/>
          <w:szCs w:val="20"/>
          <w:rtl/>
        </w:rPr>
        <w:t>5.15,</w:t>
      </w:r>
      <w:r>
        <w:rPr>
          <w:rFonts w:hint="cs"/>
          <w:sz w:val="20"/>
          <w:szCs w:val="20"/>
          <w:rtl/>
        </w:rPr>
        <w:t xml:space="preserve"> עמ'</w:t>
      </w:r>
      <w:r w:rsidRPr="00737C83">
        <w:rPr>
          <w:rFonts w:hint="cs"/>
          <w:sz w:val="20"/>
          <w:szCs w:val="20"/>
          <w:rtl/>
        </w:rPr>
        <w:t xml:space="preserve"> 151-149</w:t>
      </w:r>
      <w:r>
        <w:rPr>
          <w:rFonts w:hint="cs"/>
          <w:sz w:val="20"/>
          <w:szCs w:val="20"/>
          <w:rtl/>
        </w:rPr>
        <w:t xml:space="preserve"> לפרוטוקול</w:t>
      </w:r>
      <w:r w:rsidRPr="00737C83">
        <w:rPr>
          <w:rFonts w:hint="cs"/>
          <w:sz w:val="20"/>
          <w:szCs w:val="20"/>
          <w:rtl/>
        </w:rPr>
        <w:t>)</w:t>
      </w:r>
      <w:r>
        <w:rPr>
          <w:rFonts w:hint="cs"/>
          <w:sz w:val="24"/>
          <w:szCs w:val="24"/>
          <w:rtl/>
        </w:rPr>
        <w:t>.</w:t>
      </w:r>
    </w:p>
    <w:p w14:paraId="68375FE8" w14:textId="77777777" w:rsidR="00106085" w:rsidRDefault="00106085" w:rsidP="00106085">
      <w:pPr>
        <w:pStyle w:val="ListParagraph"/>
        <w:spacing w:line="360" w:lineRule="auto"/>
        <w:jc w:val="both"/>
        <w:rPr>
          <w:sz w:val="24"/>
          <w:szCs w:val="24"/>
          <w:rtl/>
        </w:rPr>
      </w:pPr>
      <w:r>
        <w:rPr>
          <w:rFonts w:hint="cs"/>
          <w:sz w:val="24"/>
          <w:szCs w:val="24"/>
          <w:rtl/>
        </w:rPr>
        <w:t>ד</w:t>
      </w:r>
      <w:r>
        <w:rPr>
          <w:sz w:val="24"/>
          <w:szCs w:val="24"/>
          <w:rtl/>
        </w:rPr>
        <w:t>"</w:t>
      </w:r>
      <w:r>
        <w:rPr>
          <w:rFonts w:hint="cs"/>
          <w:sz w:val="24"/>
          <w:szCs w:val="24"/>
          <w:rtl/>
        </w:rPr>
        <w:t xml:space="preserve">ר פנר נעזרה בגרפים </w:t>
      </w:r>
      <w:r w:rsidRPr="00737C83">
        <w:rPr>
          <w:rFonts w:hint="cs"/>
          <w:sz w:val="20"/>
          <w:szCs w:val="20"/>
          <w:rtl/>
        </w:rPr>
        <w:t>(ת/48)</w:t>
      </w:r>
      <w:r>
        <w:rPr>
          <w:rFonts w:hint="cs"/>
          <w:sz w:val="24"/>
          <w:szCs w:val="24"/>
          <w:rtl/>
        </w:rPr>
        <w:t xml:space="preserve"> כדי להצביע על הפיקים, המסמלים אללים, והסבירה כיצד הרכיבה את הפרופיל המשוער. לדוגמה, בדנ"א שהוצא משד שמאל </w:t>
      </w:r>
      <w:r>
        <w:rPr>
          <w:sz w:val="24"/>
          <w:szCs w:val="24"/>
          <w:rtl/>
        </w:rPr>
        <w:t>–</w:t>
      </w:r>
      <w:r>
        <w:rPr>
          <w:rFonts w:hint="cs"/>
          <w:sz w:val="24"/>
          <w:szCs w:val="24"/>
          <w:rtl/>
        </w:rPr>
        <w:t xml:space="preserve"> נמצאו באחד האתרים 4 אללים הממוספרים 12, 13, 14 ו-15, ורואים ששני אללים </w:t>
      </w:r>
      <w:r>
        <w:rPr>
          <w:sz w:val="24"/>
          <w:szCs w:val="24"/>
          <w:rtl/>
        </w:rPr>
        <w:t>–</w:t>
      </w:r>
      <w:r>
        <w:rPr>
          <w:rFonts w:hint="cs"/>
          <w:sz w:val="24"/>
          <w:szCs w:val="24"/>
          <w:rtl/>
        </w:rPr>
        <w:t xml:space="preserve"> 13 ו-14, נמוכים מהאללים 12 ו-15. </w:t>
      </w:r>
      <w:r w:rsidRPr="00737C83">
        <w:rPr>
          <w:rFonts w:cs="Miriam" w:hint="cs"/>
          <w:b/>
          <w:bCs/>
          <w:sz w:val="24"/>
          <w:szCs w:val="24"/>
          <w:rtl/>
        </w:rPr>
        <w:t>"מזה ניתן להסיק שהם ממקורות שונים. זאת אומרת, אני יכולה להסיק ש-13 ו-14 הם מרכיב אחד בתערובת וש-12 ו-15 הם ממרכיב שני..."</w:t>
      </w:r>
      <w:r w:rsidRPr="00737C83">
        <w:rPr>
          <w:rFonts w:cs="Miriam" w:hint="cs"/>
          <w:sz w:val="24"/>
          <w:szCs w:val="24"/>
          <w:rtl/>
        </w:rPr>
        <w:t xml:space="preserve">. </w:t>
      </w:r>
      <w:r w:rsidRPr="00106085">
        <w:rPr>
          <w:rFonts w:ascii="Arial" w:hAnsi="Arial"/>
          <w:sz w:val="24"/>
          <w:szCs w:val="24"/>
          <w:rtl/>
        </w:rPr>
        <w:t>היינו – מאדם אחר.</w:t>
      </w:r>
      <w:r w:rsidRPr="00737C83">
        <w:rPr>
          <w:rFonts w:cs="Miriam" w:hint="cs"/>
          <w:sz w:val="24"/>
          <w:szCs w:val="24"/>
          <w:rtl/>
        </w:rPr>
        <w:t xml:space="preserve"> </w:t>
      </w:r>
      <w:r w:rsidRPr="00737C83">
        <w:rPr>
          <w:rFonts w:cs="Miriam" w:hint="cs"/>
          <w:b/>
          <w:bCs/>
          <w:sz w:val="24"/>
          <w:szCs w:val="24"/>
          <w:rtl/>
        </w:rPr>
        <w:t>"לעומת זאת, בצד ימין אנו רואים באותו אחר שוב</w:t>
      </w:r>
      <w:r>
        <w:rPr>
          <w:rFonts w:cs="Miriam" w:hint="cs"/>
          <w:b/>
          <w:bCs/>
          <w:sz w:val="24"/>
          <w:szCs w:val="24"/>
          <w:rtl/>
        </w:rPr>
        <w:t xml:space="preserve"> </w:t>
      </w:r>
      <w:r w:rsidRPr="00737C83">
        <w:rPr>
          <w:rFonts w:cs="Miriam" w:hint="cs"/>
          <w:b/>
          <w:bCs/>
          <w:sz w:val="24"/>
          <w:szCs w:val="24"/>
          <w:rtl/>
        </w:rPr>
        <w:t xml:space="preserve"> 15, 14, 13 ו-12, אבל היחסים בגבהים הם הפוכים</w:t>
      </w:r>
      <w:r>
        <w:rPr>
          <w:rFonts w:cs="Miriam" w:hint="cs"/>
          <w:b/>
          <w:bCs/>
          <w:sz w:val="24"/>
          <w:szCs w:val="24"/>
          <w:rtl/>
        </w:rPr>
        <w:t>:</w:t>
      </w:r>
      <w:r w:rsidRPr="00737C83">
        <w:rPr>
          <w:rFonts w:cs="Miriam" w:hint="cs"/>
          <w:b/>
          <w:bCs/>
          <w:sz w:val="24"/>
          <w:szCs w:val="24"/>
          <w:rtl/>
        </w:rPr>
        <w:t xml:space="preserve"> 13 ו-14 הם גבוהים יותר מאשר 12 ו-15, וזה שוב מחזק לי, ש-13 ו-14 מקורם במרכיב אחד, ו-12 ו-15 מקורו במרכיב שני... כמובן, ברגע שיש שלושה </w:t>
      </w:r>
      <w:r w:rsidRPr="00106085">
        <w:rPr>
          <w:rFonts w:ascii="Arial" w:hAnsi="Arial"/>
          <w:sz w:val="20"/>
          <w:szCs w:val="20"/>
          <w:rtl/>
        </w:rPr>
        <w:t>(פיקים - ר.י.כ.)</w:t>
      </w:r>
      <w:r w:rsidRPr="00737C83">
        <w:rPr>
          <w:rFonts w:cs="Miriam" w:hint="cs"/>
          <w:b/>
          <w:bCs/>
          <w:sz w:val="24"/>
          <w:szCs w:val="24"/>
          <w:rtl/>
        </w:rPr>
        <w:t xml:space="preserve">... </w:t>
      </w:r>
      <w:r>
        <w:rPr>
          <w:rFonts w:cs="Miriam" w:hint="cs"/>
          <w:b/>
          <w:bCs/>
          <w:sz w:val="24"/>
          <w:szCs w:val="24"/>
          <w:rtl/>
        </w:rPr>
        <w:t xml:space="preserve">זה קצת יותר מורכב אולי לאנליזה... אבל בגלל שיש מצב </w:t>
      </w:r>
      <w:r w:rsidRPr="00737C83">
        <w:rPr>
          <w:rFonts w:cs="Miriam" w:hint="cs"/>
          <w:b/>
          <w:bCs/>
          <w:sz w:val="24"/>
          <w:szCs w:val="24"/>
          <w:rtl/>
        </w:rPr>
        <w:t>של שני יחסים שונים, זה מקל עלינו, ולכ</w:t>
      </w:r>
      <w:r>
        <w:rPr>
          <w:rFonts w:cs="Miriam" w:hint="cs"/>
          <w:b/>
          <w:bCs/>
          <w:sz w:val="24"/>
          <w:szCs w:val="24"/>
          <w:rtl/>
        </w:rPr>
        <w:t>ן</w:t>
      </w:r>
      <w:r w:rsidRPr="00737C83">
        <w:rPr>
          <w:rFonts w:cs="Miriam" w:hint="cs"/>
          <w:b/>
          <w:bCs/>
          <w:sz w:val="24"/>
          <w:szCs w:val="24"/>
          <w:rtl/>
        </w:rPr>
        <w:t xml:space="preserve"> ניתן היה להרכיב פרופיל משוער של המרכיב הזכרי שנמצא בתערובת הזאת"</w:t>
      </w:r>
      <w:r>
        <w:rPr>
          <w:rFonts w:hint="cs"/>
          <w:sz w:val="24"/>
          <w:szCs w:val="24"/>
          <w:rtl/>
        </w:rPr>
        <w:t xml:space="preserve"> </w:t>
      </w:r>
      <w:r w:rsidRPr="00737C83">
        <w:rPr>
          <w:rFonts w:hint="cs"/>
          <w:sz w:val="20"/>
          <w:szCs w:val="20"/>
          <w:rtl/>
        </w:rPr>
        <w:t>(</w:t>
      </w:r>
      <w:r>
        <w:rPr>
          <w:rFonts w:hint="cs"/>
          <w:sz w:val="20"/>
          <w:szCs w:val="20"/>
          <w:rtl/>
        </w:rPr>
        <w:t>שם, עמ'</w:t>
      </w:r>
      <w:r w:rsidRPr="00737C83">
        <w:rPr>
          <w:rFonts w:hint="cs"/>
          <w:sz w:val="20"/>
          <w:szCs w:val="20"/>
          <w:rtl/>
        </w:rPr>
        <w:t xml:space="preserve"> 153-151</w:t>
      </w:r>
      <w:r>
        <w:rPr>
          <w:rFonts w:hint="cs"/>
          <w:sz w:val="20"/>
          <w:szCs w:val="20"/>
          <w:rtl/>
        </w:rPr>
        <w:t xml:space="preserve"> לפרוטוקול</w:t>
      </w:r>
      <w:r w:rsidRPr="00737C83">
        <w:rPr>
          <w:rFonts w:hint="cs"/>
          <w:sz w:val="20"/>
          <w:szCs w:val="20"/>
          <w:rtl/>
        </w:rPr>
        <w:t>)</w:t>
      </w:r>
      <w:r>
        <w:rPr>
          <w:rFonts w:hint="cs"/>
          <w:sz w:val="24"/>
          <w:szCs w:val="24"/>
          <w:rtl/>
        </w:rPr>
        <w:t>.</w:t>
      </w:r>
    </w:p>
    <w:p w14:paraId="2F672A90" w14:textId="77777777" w:rsidR="00106085" w:rsidRDefault="00106085" w:rsidP="00106085">
      <w:pPr>
        <w:pStyle w:val="ListParagraph"/>
        <w:spacing w:line="360" w:lineRule="auto"/>
        <w:jc w:val="both"/>
        <w:rPr>
          <w:sz w:val="24"/>
          <w:szCs w:val="24"/>
          <w:rtl/>
        </w:rPr>
      </w:pPr>
      <w:r>
        <w:rPr>
          <w:rFonts w:hint="cs"/>
          <w:sz w:val="24"/>
          <w:szCs w:val="24"/>
          <w:rtl/>
        </w:rPr>
        <w:t>ד</w:t>
      </w:r>
      <w:r>
        <w:rPr>
          <w:sz w:val="24"/>
          <w:szCs w:val="24"/>
          <w:rtl/>
        </w:rPr>
        <w:t>"</w:t>
      </w:r>
      <w:r>
        <w:rPr>
          <w:rFonts w:hint="cs"/>
          <w:sz w:val="24"/>
          <w:szCs w:val="24"/>
          <w:rtl/>
        </w:rPr>
        <w:t xml:space="preserve">ר פנר הוסיפה ופרטה בעדותה דוגמאות רבות מתוך הגרפים שבחוות דעתה, לגבי אופן בידוד וייחוד האללים שאין מקורם במנוחה, תוך שנעזרה בכל שלוש הדגימות </w:t>
      </w:r>
      <w:r w:rsidRPr="00637BB9">
        <w:rPr>
          <w:rFonts w:hint="cs"/>
          <w:sz w:val="20"/>
          <w:szCs w:val="20"/>
          <w:rtl/>
        </w:rPr>
        <w:t>(ציפורניים ו-שני השדיים)</w:t>
      </w:r>
      <w:r>
        <w:rPr>
          <w:rFonts w:hint="cs"/>
          <w:sz w:val="24"/>
          <w:szCs w:val="24"/>
          <w:rtl/>
        </w:rPr>
        <w:t>, וקיבלה אותו פרופיל משוער בשלושתן. בין היתר גם הסבירה, שגובהי ה</w:t>
      </w:r>
      <w:r w:rsidRPr="00106085">
        <w:rPr>
          <w:rFonts w:ascii="Arial" w:hAnsi="Arial"/>
          <w:sz w:val="24"/>
          <w:szCs w:val="24"/>
          <w:rtl/>
        </w:rPr>
        <w:t>"פיקים"</w:t>
      </w:r>
      <w:r>
        <w:rPr>
          <w:rFonts w:hint="cs"/>
          <w:sz w:val="24"/>
          <w:szCs w:val="24"/>
          <w:rtl/>
        </w:rPr>
        <w:t xml:space="preserve"> מלמדים על כמות החומר בתוך התערובת, וכאשר יש כמות מעטה, כמו בציפורניים, עדיין ניתן להבחין בכל ארבעת האללים השונים: שניים מקורם במנוחה ושניים מקורם במקור זכרי זר. לדבריה, התוצאות של שלוש הדגימות מחזקות זו את זו ואין ביניהן כל סתירה שהיא. ד</w:t>
      </w:r>
      <w:r>
        <w:rPr>
          <w:sz w:val="24"/>
          <w:szCs w:val="24"/>
          <w:rtl/>
        </w:rPr>
        <w:t>"</w:t>
      </w:r>
      <w:r>
        <w:rPr>
          <w:rFonts w:hint="cs"/>
          <w:sz w:val="24"/>
          <w:szCs w:val="24"/>
          <w:rtl/>
        </w:rPr>
        <w:t xml:space="preserve">ר פנר נעזרה, לצורך ההסבר, בארבעת עמודי הגרפים שבת/52 </w:t>
      </w:r>
      <w:r>
        <w:rPr>
          <w:sz w:val="24"/>
          <w:szCs w:val="24"/>
          <w:rtl/>
        </w:rPr>
        <w:t>–</w:t>
      </w:r>
      <w:r>
        <w:rPr>
          <w:rFonts w:hint="cs"/>
          <w:sz w:val="24"/>
          <w:szCs w:val="24"/>
          <w:rtl/>
        </w:rPr>
        <w:t xml:space="preserve"> גרף אחד לכל שד ושניים לציפורניים, וסימנה עליהם </w:t>
      </w:r>
      <w:r>
        <w:rPr>
          <w:sz w:val="24"/>
          <w:szCs w:val="24"/>
          <w:rtl/>
        </w:rPr>
        <w:t>–</w:t>
      </w:r>
      <w:r>
        <w:rPr>
          <w:rFonts w:hint="cs"/>
          <w:sz w:val="24"/>
          <w:szCs w:val="24"/>
          <w:rtl/>
        </w:rPr>
        <w:t xml:space="preserve"> לנוחיותנו, את הפרופיל הזכרי המשוער שנקלט במערכת, במאגר. לאחר הקליטה במאגר </w:t>
      </w:r>
      <w:r>
        <w:rPr>
          <w:sz w:val="24"/>
          <w:szCs w:val="24"/>
          <w:rtl/>
        </w:rPr>
        <w:t>–</w:t>
      </w:r>
      <w:r>
        <w:rPr>
          <w:rFonts w:hint="cs"/>
          <w:sz w:val="24"/>
          <w:szCs w:val="24"/>
          <w:rtl/>
        </w:rPr>
        <w:t xml:space="preserve"> כבר לא הייתה לד</w:t>
      </w:r>
      <w:r>
        <w:rPr>
          <w:sz w:val="24"/>
          <w:szCs w:val="24"/>
          <w:rtl/>
        </w:rPr>
        <w:t>"</w:t>
      </w:r>
      <w:r>
        <w:rPr>
          <w:rFonts w:hint="cs"/>
          <w:sz w:val="24"/>
          <w:szCs w:val="24"/>
          <w:rtl/>
        </w:rPr>
        <w:t xml:space="preserve">ר פנר כל נגיעה לפרופיל משוער זה. </w:t>
      </w:r>
    </w:p>
    <w:p w14:paraId="23D8A3A4" w14:textId="77777777" w:rsidR="00106085" w:rsidRPr="00737C83" w:rsidRDefault="00106085" w:rsidP="00106085">
      <w:pPr>
        <w:pStyle w:val="ListParagraph"/>
        <w:spacing w:line="360" w:lineRule="auto"/>
        <w:jc w:val="both"/>
        <w:rPr>
          <w:sz w:val="24"/>
          <w:szCs w:val="24"/>
        </w:rPr>
      </w:pPr>
    </w:p>
    <w:p w14:paraId="490A8F70"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בחקירתה הנגדית של ד</w:t>
      </w:r>
      <w:r>
        <w:rPr>
          <w:sz w:val="24"/>
          <w:szCs w:val="24"/>
          <w:rtl/>
        </w:rPr>
        <w:t>"</w:t>
      </w:r>
      <w:r>
        <w:rPr>
          <w:rFonts w:hint="cs"/>
          <w:sz w:val="24"/>
          <w:szCs w:val="24"/>
          <w:rtl/>
        </w:rPr>
        <w:t xml:space="preserve">ר פנר עלו מספר סוגיות מהותיות להגנת הנאשם, סוגיות שנתלבנו גם בחקירה החוזרת ובאותן שאלות שאפשרנו להגנה להשלים, גם לאחר סיום החקירה החוזרת </w:t>
      </w:r>
      <w:r>
        <w:rPr>
          <w:sz w:val="24"/>
          <w:szCs w:val="24"/>
          <w:rtl/>
        </w:rPr>
        <w:t>–</w:t>
      </w:r>
      <w:r>
        <w:rPr>
          <w:rFonts w:hint="cs"/>
          <w:sz w:val="24"/>
          <w:szCs w:val="24"/>
          <w:rtl/>
        </w:rPr>
        <w:t xml:space="preserve"> בשל חשיבות הנושא להגנה:</w:t>
      </w:r>
    </w:p>
    <w:p w14:paraId="352D92C1" w14:textId="77777777" w:rsidR="00106085" w:rsidRDefault="00106085" w:rsidP="00106085">
      <w:pPr>
        <w:pStyle w:val="ListParagraph"/>
        <w:spacing w:line="360" w:lineRule="auto"/>
        <w:jc w:val="both"/>
        <w:rPr>
          <w:sz w:val="24"/>
          <w:szCs w:val="24"/>
          <w:rtl/>
        </w:rPr>
      </w:pPr>
    </w:p>
    <w:p w14:paraId="3063D280" w14:textId="77777777" w:rsidR="00106085" w:rsidRPr="00CB7D1E" w:rsidRDefault="00106085" w:rsidP="00106085">
      <w:pPr>
        <w:pStyle w:val="ListParagraph"/>
        <w:spacing w:line="360" w:lineRule="auto"/>
        <w:jc w:val="both"/>
        <w:rPr>
          <w:b/>
          <w:bCs/>
          <w:sz w:val="24"/>
          <w:szCs w:val="24"/>
          <w:u w:val="single"/>
          <w:rtl/>
        </w:rPr>
      </w:pPr>
      <w:r w:rsidRPr="00CB7D1E">
        <w:rPr>
          <w:rFonts w:hint="cs"/>
          <w:b/>
          <w:bCs/>
          <w:sz w:val="24"/>
          <w:szCs w:val="24"/>
          <w:u w:val="single"/>
          <w:rtl/>
        </w:rPr>
        <w:t>כמה תורמים אפשריים לתערובת ה-</w:t>
      </w:r>
      <w:r w:rsidRPr="00106085">
        <w:rPr>
          <w:rFonts w:ascii="Times New Roman" w:hAnsi="Times New Roman" w:cs="Times New Roman"/>
          <w:b/>
          <w:bCs/>
          <w:sz w:val="24"/>
          <w:szCs w:val="24"/>
          <w:u w:val="single"/>
        </w:rPr>
        <w:t>DNA</w:t>
      </w:r>
    </w:p>
    <w:p w14:paraId="008F50EB" w14:textId="77777777" w:rsidR="00106085" w:rsidRDefault="00106085" w:rsidP="00106085">
      <w:pPr>
        <w:pStyle w:val="ListParagraph"/>
        <w:spacing w:line="360" w:lineRule="auto"/>
        <w:jc w:val="both"/>
        <w:rPr>
          <w:sz w:val="24"/>
          <w:szCs w:val="24"/>
          <w:rtl/>
        </w:rPr>
      </w:pPr>
      <w:r>
        <w:rPr>
          <w:rFonts w:hint="cs"/>
          <w:sz w:val="24"/>
          <w:szCs w:val="24"/>
          <w:rtl/>
        </w:rPr>
        <w:t>ההגנה העלתה את התזה, כי קיימת אפשרות שהיו יותר משני תורמים אפשריים לתערובת ה-</w:t>
      </w:r>
      <w:r>
        <w:rPr>
          <w:rFonts w:hint="cs"/>
          <w:sz w:val="24"/>
          <w:szCs w:val="24"/>
        </w:rPr>
        <w:t>DNA</w:t>
      </w:r>
      <w:r>
        <w:rPr>
          <w:rFonts w:hint="cs"/>
          <w:sz w:val="24"/>
          <w:szCs w:val="24"/>
          <w:rtl/>
        </w:rPr>
        <w:t xml:space="preserve"> שהופקה מגופת המנוחה, אך ד</w:t>
      </w:r>
      <w:r>
        <w:rPr>
          <w:sz w:val="24"/>
          <w:szCs w:val="24"/>
          <w:rtl/>
        </w:rPr>
        <w:t>"</w:t>
      </w:r>
      <w:r>
        <w:rPr>
          <w:rFonts w:hint="cs"/>
          <w:sz w:val="24"/>
          <w:szCs w:val="24"/>
          <w:rtl/>
        </w:rPr>
        <w:t xml:space="preserve">ר פנר דוחה אפשרות זו בשתי ידיים, ולהבנתה </w:t>
      </w:r>
      <w:r w:rsidRPr="00B72FEC">
        <w:rPr>
          <w:rFonts w:cs="Miriam" w:hint="cs"/>
          <w:b/>
          <w:bCs/>
          <w:sz w:val="24"/>
          <w:szCs w:val="24"/>
          <w:rtl/>
        </w:rPr>
        <w:t>"ניתן לשער מרכיב אחד בלבד בנוסף לדנ"א של המנוחה"</w:t>
      </w:r>
      <w:r>
        <w:rPr>
          <w:rFonts w:hint="cs"/>
          <w:sz w:val="24"/>
          <w:szCs w:val="24"/>
          <w:rtl/>
        </w:rPr>
        <w:t xml:space="preserve"> </w:t>
      </w:r>
      <w:r w:rsidRPr="00B72FEC">
        <w:rPr>
          <w:rFonts w:hint="cs"/>
          <w:sz w:val="20"/>
          <w:szCs w:val="20"/>
          <w:rtl/>
        </w:rPr>
        <w:t>(</w:t>
      </w:r>
      <w:r>
        <w:rPr>
          <w:rFonts w:hint="cs"/>
          <w:sz w:val="20"/>
          <w:szCs w:val="20"/>
          <w:rtl/>
        </w:rPr>
        <w:t xml:space="preserve">שם, </w:t>
      </w:r>
      <w:r w:rsidRPr="00B72FEC">
        <w:rPr>
          <w:rFonts w:hint="cs"/>
          <w:sz w:val="20"/>
          <w:szCs w:val="20"/>
          <w:rtl/>
        </w:rPr>
        <w:t>עמ' 162 לפרוטוקול)</w:t>
      </w:r>
      <w:r>
        <w:rPr>
          <w:rFonts w:hint="cs"/>
          <w:sz w:val="24"/>
          <w:szCs w:val="24"/>
          <w:rtl/>
        </w:rPr>
        <w:t xml:space="preserve">. למסקנה זו היא מגיעה גם, ובעיקר, לאור הנושא הכמותי שרואים באנליזה של כל תערובת שנבדקה </w:t>
      </w:r>
      <w:r w:rsidRPr="00B72FEC">
        <w:rPr>
          <w:rFonts w:hint="cs"/>
          <w:sz w:val="20"/>
          <w:szCs w:val="20"/>
          <w:rtl/>
        </w:rPr>
        <w:t>(כפי שהוסבר לעיל)</w:t>
      </w:r>
      <w:r>
        <w:rPr>
          <w:rFonts w:hint="cs"/>
          <w:sz w:val="24"/>
          <w:szCs w:val="24"/>
          <w:rtl/>
        </w:rPr>
        <w:t xml:space="preserve">, כאשר לכמויות חשיבות רבה בכל הנוגע למסקנות. הפרופיל המשוער, לדבריה, </w:t>
      </w:r>
      <w:r w:rsidRPr="00B72FEC">
        <w:rPr>
          <w:rFonts w:cs="Miriam" w:hint="cs"/>
          <w:b/>
          <w:bCs/>
          <w:sz w:val="24"/>
          <w:szCs w:val="24"/>
          <w:rtl/>
        </w:rPr>
        <w:t>"נקבע על סמך שלושה פרופילי תערובת שנמצאו במוצגים"</w:t>
      </w:r>
      <w:r>
        <w:rPr>
          <w:rFonts w:hint="cs"/>
          <w:sz w:val="24"/>
          <w:szCs w:val="24"/>
          <w:rtl/>
        </w:rPr>
        <w:t xml:space="preserve"> </w:t>
      </w:r>
      <w:r w:rsidRPr="00B72FEC">
        <w:rPr>
          <w:rFonts w:hint="cs"/>
          <w:sz w:val="20"/>
          <w:szCs w:val="20"/>
          <w:rtl/>
        </w:rPr>
        <w:t>(שם</w:t>
      </w:r>
      <w:r>
        <w:rPr>
          <w:rFonts w:hint="cs"/>
          <w:sz w:val="20"/>
          <w:szCs w:val="20"/>
          <w:rtl/>
        </w:rPr>
        <w:t>,</w:t>
      </w:r>
      <w:r w:rsidRPr="00B72FEC">
        <w:rPr>
          <w:rFonts w:hint="cs"/>
          <w:sz w:val="20"/>
          <w:szCs w:val="20"/>
          <w:rtl/>
        </w:rPr>
        <w:t xml:space="preserve"> עמ' 166</w:t>
      </w:r>
      <w:r>
        <w:rPr>
          <w:rFonts w:hint="cs"/>
          <w:sz w:val="20"/>
          <w:szCs w:val="20"/>
          <w:rtl/>
        </w:rPr>
        <w:t xml:space="preserve"> לפרוטוקול</w:t>
      </w:r>
      <w:r w:rsidRPr="00B72FEC">
        <w:rPr>
          <w:rFonts w:hint="cs"/>
          <w:sz w:val="20"/>
          <w:szCs w:val="20"/>
          <w:rtl/>
        </w:rPr>
        <w:t>)</w:t>
      </w:r>
      <w:r>
        <w:rPr>
          <w:rFonts w:hint="cs"/>
          <w:sz w:val="24"/>
          <w:szCs w:val="24"/>
          <w:rtl/>
        </w:rPr>
        <w:t xml:space="preserve">, והניסיון להוציא מהמשוואה את שאלת הכמויות אינו לעניין, שכן, </w:t>
      </w:r>
      <w:r w:rsidRPr="00B72FEC">
        <w:rPr>
          <w:rFonts w:cs="Miriam" w:hint="cs"/>
          <w:b/>
          <w:bCs/>
          <w:sz w:val="24"/>
          <w:szCs w:val="24"/>
          <w:rtl/>
        </w:rPr>
        <w:t xml:space="preserve">"כאשר </w:t>
      </w:r>
      <w:r w:rsidRPr="00B72FEC">
        <w:rPr>
          <w:rFonts w:cs="Miriam"/>
          <w:b/>
          <w:bCs/>
          <w:sz w:val="24"/>
          <w:szCs w:val="24"/>
          <w:rtl/>
        </w:rPr>
        <w:t>–</w:t>
      </w:r>
      <w:r w:rsidRPr="00B72FEC">
        <w:rPr>
          <w:rFonts w:cs="Miriam" w:hint="cs"/>
          <w:b/>
          <w:bCs/>
          <w:sz w:val="24"/>
          <w:szCs w:val="24"/>
          <w:rtl/>
        </w:rPr>
        <w:t xml:space="preserve"> הכמות שונה בין מספר המוצגים </w:t>
      </w:r>
      <w:r w:rsidRPr="00B72FEC">
        <w:rPr>
          <w:rFonts w:cs="Miriam"/>
          <w:b/>
          <w:bCs/>
          <w:sz w:val="24"/>
          <w:szCs w:val="24"/>
          <w:rtl/>
        </w:rPr>
        <w:t>–</w:t>
      </w:r>
      <w:r>
        <w:rPr>
          <w:rFonts w:cs="Miriam" w:hint="cs"/>
          <w:b/>
          <w:bCs/>
          <w:sz w:val="24"/>
          <w:szCs w:val="24"/>
          <w:rtl/>
        </w:rPr>
        <w:t xml:space="preserve"> זה מ</w:t>
      </w:r>
      <w:r w:rsidRPr="00B72FEC">
        <w:rPr>
          <w:rFonts w:cs="Miriam" w:hint="cs"/>
          <w:b/>
          <w:bCs/>
          <w:sz w:val="24"/>
          <w:szCs w:val="24"/>
          <w:rtl/>
        </w:rPr>
        <w:t>קל עלינו את האנליזה"</w:t>
      </w:r>
      <w:r>
        <w:rPr>
          <w:rFonts w:hint="cs"/>
          <w:sz w:val="24"/>
          <w:szCs w:val="24"/>
          <w:rtl/>
        </w:rPr>
        <w:t xml:space="preserve"> </w:t>
      </w:r>
      <w:r w:rsidRPr="00B72FEC">
        <w:rPr>
          <w:rFonts w:hint="cs"/>
          <w:sz w:val="20"/>
          <w:szCs w:val="20"/>
          <w:rtl/>
        </w:rPr>
        <w:t>(שם</w:t>
      </w:r>
      <w:r>
        <w:rPr>
          <w:rFonts w:hint="cs"/>
          <w:sz w:val="20"/>
          <w:szCs w:val="20"/>
          <w:rtl/>
        </w:rPr>
        <w:t>,</w:t>
      </w:r>
      <w:r w:rsidRPr="00B72FEC">
        <w:rPr>
          <w:rFonts w:hint="cs"/>
          <w:sz w:val="20"/>
          <w:szCs w:val="20"/>
          <w:rtl/>
        </w:rPr>
        <w:t xml:space="preserve"> עמ' 169</w:t>
      </w:r>
      <w:r>
        <w:rPr>
          <w:rFonts w:hint="cs"/>
          <w:sz w:val="20"/>
          <w:szCs w:val="20"/>
          <w:rtl/>
        </w:rPr>
        <w:t xml:space="preserve"> לפרוטוקול</w:t>
      </w:r>
      <w:r w:rsidRPr="00B72FEC">
        <w:rPr>
          <w:rFonts w:hint="cs"/>
          <w:sz w:val="20"/>
          <w:szCs w:val="20"/>
          <w:rtl/>
        </w:rPr>
        <w:t>)</w:t>
      </w:r>
      <w:r>
        <w:rPr>
          <w:rFonts w:hint="cs"/>
          <w:sz w:val="24"/>
          <w:szCs w:val="24"/>
          <w:rtl/>
        </w:rPr>
        <w:t xml:space="preserve">. </w:t>
      </w:r>
    </w:p>
    <w:p w14:paraId="152007BD" w14:textId="77777777" w:rsidR="00106085" w:rsidRDefault="00106085" w:rsidP="00106085">
      <w:pPr>
        <w:pStyle w:val="ListParagraph"/>
        <w:spacing w:line="360" w:lineRule="auto"/>
        <w:jc w:val="both"/>
        <w:rPr>
          <w:sz w:val="24"/>
          <w:szCs w:val="24"/>
          <w:rtl/>
        </w:rPr>
      </w:pPr>
      <w:r>
        <w:rPr>
          <w:rFonts w:hint="cs"/>
          <w:sz w:val="24"/>
          <w:szCs w:val="24"/>
          <w:rtl/>
        </w:rPr>
        <w:t xml:space="preserve">לדבריה, את האנליזה והפרשנות של הממצאים </w:t>
      </w:r>
      <w:r>
        <w:rPr>
          <w:sz w:val="24"/>
          <w:szCs w:val="24"/>
          <w:rtl/>
        </w:rPr>
        <w:t>–</w:t>
      </w:r>
      <w:r>
        <w:rPr>
          <w:rFonts w:hint="cs"/>
          <w:sz w:val="24"/>
          <w:szCs w:val="24"/>
          <w:rtl/>
        </w:rPr>
        <w:t xml:space="preserve"> ניתן לעשות שוב בכל שלב על ידי כל מומחה, והיות והיא כבר לא עושה זאת 10 שנים, רצוי שהתשובות לאופן פרשנות האנליזה, </w:t>
      </w:r>
      <w:r w:rsidRPr="00B72FEC">
        <w:rPr>
          <w:rFonts w:cs="Miriam" w:hint="cs"/>
          <w:b/>
          <w:bCs/>
          <w:sz w:val="24"/>
          <w:szCs w:val="24"/>
          <w:rtl/>
        </w:rPr>
        <w:t>"</w:t>
      </w:r>
      <w:r>
        <w:rPr>
          <w:rFonts w:cs="Miriam" w:hint="cs"/>
          <w:b/>
          <w:bCs/>
          <w:sz w:val="24"/>
          <w:szCs w:val="24"/>
          <w:rtl/>
        </w:rPr>
        <w:t>יי</w:t>
      </w:r>
      <w:r w:rsidRPr="00B72FEC">
        <w:rPr>
          <w:rFonts w:cs="Miriam" w:hint="cs"/>
          <w:b/>
          <w:bCs/>
          <w:sz w:val="24"/>
          <w:szCs w:val="24"/>
          <w:rtl/>
        </w:rPr>
        <w:t>נתנו ע"י מישהו שגם כיום נמצא במערכת"</w:t>
      </w:r>
      <w:r>
        <w:rPr>
          <w:rFonts w:hint="cs"/>
          <w:b/>
          <w:bCs/>
          <w:sz w:val="24"/>
          <w:szCs w:val="24"/>
          <w:rtl/>
        </w:rPr>
        <w:t xml:space="preserve"> </w:t>
      </w:r>
      <w:r w:rsidRPr="00B72FEC">
        <w:rPr>
          <w:rFonts w:hint="cs"/>
          <w:sz w:val="20"/>
          <w:szCs w:val="20"/>
          <w:rtl/>
        </w:rPr>
        <w:t>(</w:t>
      </w:r>
      <w:r>
        <w:rPr>
          <w:rFonts w:hint="cs"/>
          <w:sz w:val="20"/>
          <w:szCs w:val="20"/>
          <w:rtl/>
        </w:rPr>
        <w:t xml:space="preserve">שם, </w:t>
      </w:r>
      <w:r w:rsidRPr="00B72FEC">
        <w:rPr>
          <w:rFonts w:hint="cs"/>
          <w:sz w:val="20"/>
          <w:szCs w:val="20"/>
          <w:rtl/>
        </w:rPr>
        <w:t>עמ' 184-186</w:t>
      </w:r>
      <w:r>
        <w:rPr>
          <w:rFonts w:hint="cs"/>
          <w:sz w:val="20"/>
          <w:szCs w:val="20"/>
          <w:rtl/>
        </w:rPr>
        <w:t xml:space="preserve"> לפרוטוקול</w:t>
      </w:r>
      <w:r w:rsidRPr="00B72FEC">
        <w:rPr>
          <w:rFonts w:hint="cs"/>
          <w:sz w:val="20"/>
          <w:szCs w:val="20"/>
          <w:rtl/>
        </w:rPr>
        <w:t>)</w:t>
      </w:r>
      <w:r>
        <w:rPr>
          <w:rFonts w:hint="cs"/>
          <w:sz w:val="24"/>
          <w:szCs w:val="24"/>
          <w:rtl/>
        </w:rPr>
        <w:t>, אולם בכל מקרה, היא חזרה ואמרה, ש</w:t>
      </w:r>
      <w:r w:rsidRPr="00B72FEC">
        <w:rPr>
          <w:rFonts w:cs="Miriam" w:hint="cs"/>
          <w:b/>
          <w:bCs/>
          <w:sz w:val="24"/>
          <w:szCs w:val="24"/>
          <w:rtl/>
        </w:rPr>
        <w:t>"השילוב של שלושת דגימות התערובת הזאת, השוני בכמויות, אפשרו לנו לקבוע את זה. אם אתה רוצה עכשיו, שנעבור ניתוח של בניית הפרופיל הזה, אז אפשר לעשות את זה. תן לי, אני אשב חצי שעה או רבע שעה, ואני אעשה את זה..."</w:t>
      </w:r>
      <w:r>
        <w:rPr>
          <w:rFonts w:hint="cs"/>
          <w:sz w:val="24"/>
          <w:szCs w:val="24"/>
          <w:rtl/>
        </w:rPr>
        <w:t xml:space="preserve">. </w:t>
      </w:r>
      <w:r w:rsidRPr="00B72FEC">
        <w:rPr>
          <w:rFonts w:hint="cs"/>
          <w:sz w:val="20"/>
          <w:szCs w:val="20"/>
          <w:rtl/>
        </w:rPr>
        <w:t>(</w:t>
      </w:r>
      <w:r>
        <w:rPr>
          <w:rFonts w:hint="cs"/>
          <w:sz w:val="20"/>
          <w:szCs w:val="20"/>
          <w:rtl/>
        </w:rPr>
        <w:t xml:space="preserve">שם, עמ' </w:t>
      </w:r>
      <w:r w:rsidRPr="00B72FEC">
        <w:rPr>
          <w:rFonts w:hint="cs"/>
          <w:sz w:val="20"/>
          <w:szCs w:val="20"/>
          <w:rtl/>
        </w:rPr>
        <w:t>188</w:t>
      </w:r>
      <w:r>
        <w:rPr>
          <w:rFonts w:hint="cs"/>
          <w:sz w:val="20"/>
          <w:szCs w:val="20"/>
          <w:rtl/>
        </w:rPr>
        <w:t xml:space="preserve"> לפרוטוקול</w:t>
      </w:r>
      <w:r w:rsidRPr="00B72FEC">
        <w:rPr>
          <w:rFonts w:hint="cs"/>
          <w:sz w:val="20"/>
          <w:szCs w:val="20"/>
          <w:rtl/>
        </w:rPr>
        <w:t>)</w:t>
      </w:r>
      <w:r>
        <w:rPr>
          <w:rFonts w:hint="cs"/>
          <w:sz w:val="24"/>
          <w:szCs w:val="24"/>
          <w:rtl/>
        </w:rPr>
        <w:t xml:space="preserve">, ואז </w:t>
      </w:r>
      <w:r>
        <w:rPr>
          <w:sz w:val="24"/>
          <w:szCs w:val="24"/>
          <w:rtl/>
        </w:rPr>
        <w:t>–</w:t>
      </w:r>
      <w:r>
        <w:rPr>
          <w:rFonts w:hint="cs"/>
          <w:sz w:val="24"/>
          <w:szCs w:val="24"/>
          <w:rtl/>
        </w:rPr>
        <w:t xml:space="preserve"> ד</w:t>
      </w:r>
      <w:r>
        <w:rPr>
          <w:sz w:val="24"/>
          <w:szCs w:val="24"/>
          <w:rtl/>
        </w:rPr>
        <w:t>"</w:t>
      </w:r>
      <w:r>
        <w:rPr>
          <w:rFonts w:hint="cs"/>
          <w:sz w:val="24"/>
          <w:szCs w:val="24"/>
          <w:rtl/>
        </w:rPr>
        <w:t xml:space="preserve">ר פנר הסבירה לסנגור איך היא ביצעה את האנליזה של הנתונים </w:t>
      </w:r>
      <w:r w:rsidRPr="00F3506B">
        <w:rPr>
          <w:rFonts w:hint="cs"/>
          <w:sz w:val="20"/>
          <w:szCs w:val="20"/>
          <w:rtl/>
        </w:rPr>
        <w:t>(למשל בעמ'</w:t>
      </w:r>
      <w:r>
        <w:rPr>
          <w:rFonts w:hint="cs"/>
          <w:sz w:val="20"/>
          <w:szCs w:val="20"/>
          <w:rtl/>
        </w:rPr>
        <w:t xml:space="preserve"> 190 </w:t>
      </w:r>
      <w:r>
        <w:rPr>
          <w:sz w:val="20"/>
          <w:szCs w:val="20"/>
          <w:rtl/>
        </w:rPr>
        <w:t>–</w:t>
      </w:r>
      <w:r>
        <w:rPr>
          <w:rFonts w:hint="cs"/>
          <w:sz w:val="20"/>
          <w:szCs w:val="20"/>
          <w:rtl/>
        </w:rPr>
        <w:t xml:space="preserve"> 200,</w:t>
      </w:r>
      <w:r w:rsidRPr="00F3506B">
        <w:rPr>
          <w:rFonts w:hint="cs"/>
          <w:sz w:val="20"/>
          <w:szCs w:val="20"/>
          <w:rtl/>
        </w:rPr>
        <w:t xml:space="preserve"> כך שטענת הסנגור, כאילו </w:t>
      </w:r>
      <w:r>
        <w:rPr>
          <w:rFonts w:hint="cs"/>
          <w:sz w:val="20"/>
          <w:szCs w:val="20"/>
          <w:rtl/>
        </w:rPr>
        <w:t>ד</w:t>
      </w:r>
      <w:r>
        <w:rPr>
          <w:sz w:val="20"/>
          <w:szCs w:val="20"/>
          <w:rtl/>
        </w:rPr>
        <w:t>"</w:t>
      </w:r>
      <w:r>
        <w:rPr>
          <w:rFonts w:hint="cs"/>
          <w:sz w:val="20"/>
          <w:szCs w:val="20"/>
          <w:rtl/>
        </w:rPr>
        <w:t>ר</w:t>
      </w:r>
      <w:r w:rsidRPr="00F3506B">
        <w:rPr>
          <w:rFonts w:hint="cs"/>
          <w:sz w:val="20"/>
          <w:szCs w:val="20"/>
          <w:rtl/>
        </w:rPr>
        <w:t xml:space="preserve"> פנר לא השיבה לאף שאלה </w:t>
      </w:r>
      <w:r w:rsidRPr="00F3506B">
        <w:rPr>
          <w:sz w:val="20"/>
          <w:szCs w:val="20"/>
          <w:rtl/>
        </w:rPr>
        <w:t>–</w:t>
      </w:r>
      <w:r w:rsidRPr="00F3506B">
        <w:rPr>
          <w:rFonts w:hint="cs"/>
          <w:sz w:val="20"/>
          <w:szCs w:val="20"/>
          <w:rtl/>
        </w:rPr>
        <w:t xml:space="preserve"> אינה מדויקת, לשון המעטה)</w:t>
      </w:r>
      <w:r>
        <w:rPr>
          <w:rFonts w:hint="cs"/>
          <w:sz w:val="24"/>
          <w:szCs w:val="24"/>
          <w:rtl/>
        </w:rPr>
        <w:t xml:space="preserve">, וחזרה ואמרה שבזמנו, התוצאות היו ברורות, ואין בעיה שכל אחד ייקח גם היום את הגרפים והטבלאות וייתן גם היום חוות דעת </w:t>
      </w:r>
      <w:r w:rsidRPr="00F3506B">
        <w:rPr>
          <w:rFonts w:hint="cs"/>
          <w:sz w:val="20"/>
          <w:szCs w:val="20"/>
          <w:rtl/>
        </w:rPr>
        <w:t>(</w:t>
      </w:r>
      <w:r>
        <w:rPr>
          <w:rFonts w:hint="cs"/>
          <w:sz w:val="20"/>
          <w:szCs w:val="20"/>
          <w:rtl/>
        </w:rPr>
        <w:t xml:space="preserve">שם, </w:t>
      </w:r>
      <w:r w:rsidRPr="00F3506B">
        <w:rPr>
          <w:rFonts w:hint="cs"/>
          <w:sz w:val="20"/>
          <w:szCs w:val="20"/>
          <w:rtl/>
        </w:rPr>
        <w:t>עמ' 204-203</w:t>
      </w:r>
      <w:r>
        <w:rPr>
          <w:rFonts w:hint="cs"/>
          <w:sz w:val="20"/>
          <w:szCs w:val="20"/>
          <w:rtl/>
        </w:rPr>
        <w:t xml:space="preserve"> לפרוטוקול</w:t>
      </w:r>
      <w:r w:rsidRPr="00F3506B">
        <w:rPr>
          <w:rFonts w:hint="cs"/>
          <w:sz w:val="20"/>
          <w:szCs w:val="20"/>
          <w:rtl/>
        </w:rPr>
        <w:t>)</w:t>
      </w:r>
      <w:r>
        <w:rPr>
          <w:rFonts w:hint="cs"/>
          <w:sz w:val="24"/>
          <w:szCs w:val="24"/>
          <w:rtl/>
        </w:rPr>
        <w:t xml:space="preserve">. </w:t>
      </w:r>
      <w:r w:rsidRPr="00B72FEC">
        <w:rPr>
          <w:rFonts w:hint="cs"/>
          <w:sz w:val="24"/>
          <w:szCs w:val="24"/>
          <w:rtl/>
        </w:rPr>
        <w:t>אין לה ספק</w:t>
      </w:r>
      <w:r>
        <w:rPr>
          <w:rFonts w:hint="cs"/>
          <w:sz w:val="24"/>
          <w:szCs w:val="24"/>
          <w:rtl/>
        </w:rPr>
        <w:t xml:space="preserve"> שהתוצאות יהיו אותן תוצאות. </w:t>
      </w:r>
    </w:p>
    <w:p w14:paraId="08D59244" w14:textId="77777777" w:rsidR="00106085" w:rsidRDefault="00106085" w:rsidP="00106085">
      <w:pPr>
        <w:pStyle w:val="ListParagraph"/>
        <w:spacing w:line="360" w:lineRule="auto"/>
        <w:jc w:val="both"/>
        <w:rPr>
          <w:sz w:val="24"/>
          <w:szCs w:val="24"/>
          <w:rtl/>
        </w:rPr>
      </w:pPr>
      <w:r>
        <w:rPr>
          <w:rFonts w:hint="cs"/>
          <w:sz w:val="24"/>
          <w:szCs w:val="24"/>
          <w:rtl/>
        </w:rPr>
        <w:t>עוד הסבירה ד</w:t>
      </w:r>
      <w:r>
        <w:rPr>
          <w:sz w:val="24"/>
          <w:szCs w:val="24"/>
          <w:rtl/>
        </w:rPr>
        <w:t>"</w:t>
      </w:r>
      <w:r>
        <w:rPr>
          <w:rFonts w:hint="cs"/>
          <w:sz w:val="24"/>
          <w:szCs w:val="24"/>
          <w:rtl/>
        </w:rPr>
        <w:t xml:space="preserve">ר פנר, כי נתוני הדגימות שמצאה </w:t>
      </w:r>
      <w:r>
        <w:rPr>
          <w:sz w:val="24"/>
          <w:szCs w:val="24"/>
          <w:rtl/>
        </w:rPr>
        <w:t>–</w:t>
      </w:r>
      <w:r>
        <w:rPr>
          <w:rFonts w:hint="cs"/>
          <w:sz w:val="24"/>
          <w:szCs w:val="24"/>
          <w:rtl/>
        </w:rPr>
        <w:t xml:space="preserve"> הוכנסו למחשב, והמחשב הוא זה שפולט את הגרפים, כאשר על כל גרף מצוין מספר הדגימה. לאחר מכן, היא זו שניתחה את הגרפים וביצעה את האנליזה הסופית </w:t>
      </w:r>
      <w:r w:rsidRPr="00F3506B">
        <w:rPr>
          <w:rFonts w:hint="cs"/>
          <w:sz w:val="20"/>
          <w:szCs w:val="20"/>
          <w:rtl/>
        </w:rPr>
        <w:t>(שם</w:t>
      </w:r>
      <w:r>
        <w:rPr>
          <w:rFonts w:hint="cs"/>
          <w:sz w:val="20"/>
          <w:szCs w:val="20"/>
          <w:rtl/>
        </w:rPr>
        <w:t>,</w:t>
      </w:r>
      <w:r w:rsidRPr="00F3506B">
        <w:rPr>
          <w:rFonts w:hint="cs"/>
          <w:sz w:val="20"/>
          <w:szCs w:val="20"/>
          <w:rtl/>
        </w:rPr>
        <w:t xml:space="preserve"> עמ' 209-207</w:t>
      </w:r>
      <w:r>
        <w:rPr>
          <w:rFonts w:hint="cs"/>
          <w:sz w:val="20"/>
          <w:szCs w:val="20"/>
          <w:rtl/>
        </w:rPr>
        <w:t xml:space="preserve"> לפרוטוקול</w:t>
      </w:r>
      <w:r w:rsidRPr="00F3506B">
        <w:rPr>
          <w:rFonts w:hint="cs"/>
          <w:sz w:val="20"/>
          <w:szCs w:val="20"/>
          <w:rtl/>
        </w:rPr>
        <w:t>)</w:t>
      </w:r>
      <w:r>
        <w:rPr>
          <w:rFonts w:hint="cs"/>
          <w:sz w:val="24"/>
          <w:szCs w:val="24"/>
          <w:rtl/>
        </w:rPr>
        <w:t xml:space="preserve">. לדבריה, המומחה האחראי על התיק, ובמקרה זה </w:t>
      </w:r>
      <w:r>
        <w:rPr>
          <w:sz w:val="24"/>
          <w:szCs w:val="24"/>
          <w:rtl/>
        </w:rPr>
        <w:t>–</w:t>
      </w:r>
      <w:r>
        <w:rPr>
          <w:rFonts w:hint="cs"/>
          <w:sz w:val="24"/>
          <w:szCs w:val="24"/>
          <w:rtl/>
        </w:rPr>
        <w:t xml:space="preserve"> היא עצמה, עושה אישית את דגימת המוצגים בהתחלה, היינו </w:t>
      </w:r>
      <w:r>
        <w:rPr>
          <w:sz w:val="24"/>
          <w:szCs w:val="24"/>
          <w:rtl/>
        </w:rPr>
        <w:t>–</w:t>
      </w:r>
      <w:r>
        <w:rPr>
          <w:rFonts w:hint="cs"/>
          <w:sz w:val="24"/>
          <w:szCs w:val="24"/>
          <w:rtl/>
        </w:rPr>
        <w:t xml:space="preserve"> את תהליך מיצוי ה-</w:t>
      </w:r>
      <w:r>
        <w:rPr>
          <w:rFonts w:hint="cs"/>
          <w:sz w:val="24"/>
          <w:szCs w:val="24"/>
        </w:rPr>
        <w:t>DNA</w:t>
      </w:r>
      <w:r>
        <w:rPr>
          <w:rFonts w:hint="cs"/>
          <w:sz w:val="24"/>
          <w:szCs w:val="24"/>
          <w:rtl/>
        </w:rPr>
        <w:t>, וכן עושה אישית את ניתוח הפלטים בסוף התהליך. למעשה, לדבריה, כל מי שהיה קורא את הגרפים, היה מגיע לאותה מסקנה. וכבר כאן יוער, שההגנה לא הרימה את הכפפה שהושלכה לכיוונה ע"י ד</w:t>
      </w:r>
      <w:r>
        <w:rPr>
          <w:sz w:val="24"/>
          <w:szCs w:val="24"/>
          <w:rtl/>
        </w:rPr>
        <w:t>"</w:t>
      </w:r>
      <w:r>
        <w:rPr>
          <w:rFonts w:hint="cs"/>
          <w:sz w:val="24"/>
          <w:szCs w:val="24"/>
          <w:rtl/>
        </w:rPr>
        <w:t xml:space="preserve">ר פנר, ולא העבירה את הגרפים לבחינה </w:t>
      </w:r>
      <w:r w:rsidRPr="00F3506B">
        <w:rPr>
          <w:rFonts w:hint="cs"/>
          <w:sz w:val="20"/>
          <w:szCs w:val="20"/>
          <w:rtl/>
        </w:rPr>
        <w:t>(להלן)</w:t>
      </w:r>
      <w:r>
        <w:rPr>
          <w:rFonts w:hint="cs"/>
          <w:sz w:val="24"/>
          <w:szCs w:val="24"/>
          <w:rtl/>
        </w:rPr>
        <w:t xml:space="preserve">. </w:t>
      </w:r>
    </w:p>
    <w:p w14:paraId="0458E6F4" w14:textId="77777777" w:rsidR="00106085" w:rsidRDefault="00106085" w:rsidP="00106085">
      <w:pPr>
        <w:pStyle w:val="ListParagraph"/>
        <w:spacing w:line="360" w:lineRule="auto"/>
        <w:jc w:val="both"/>
        <w:rPr>
          <w:sz w:val="24"/>
          <w:szCs w:val="24"/>
          <w:rtl/>
        </w:rPr>
      </w:pPr>
      <w:r>
        <w:rPr>
          <w:rFonts w:hint="cs"/>
          <w:sz w:val="24"/>
          <w:szCs w:val="24"/>
          <w:rtl/>
        </w:rPr>
        <w:t>ד</w:t>
      </w:r>
      <w:r>
        <w:rPr>
          <w:sz w:val="24"/>
          <w:szCs w:val="24"/>
          <w:rtl/>
        </w:rPr>
        <w:t>"</w:t>
      </w:r>
      <w:r>
        <w:rPr>
          <w:rFonts w:hint="cs"/>
          <w:sz w:val="24"/>
          <w:szCs w:val="24"/>
          <w:rtl/>
        </w:rPr>
        <w:t xml:space="preserve">ר פנר הדגישה, כי </w:t>
      </w:r>
      <w:r w:rsidRPr="00F3506B">
        <w:rPr>
          <w:rFonts w:cs="Miriam" w:hint="cs"/>
          <w:b/>
          <w:bCs/>
          <w:sz w:val="24"/>
          <w:szCs w:val="24"/>
          <w:rtl/>
        </w:rPr>
        <w:t>"דנ"א לא נוצר יש מאין... אם הוא נמצא שם או שתראה אותו או שלא תראה אותו, אבל אם ראית אותו כבר, אז ראית אותו... הוא הגיע לשם באיזושהי צורה והוא אובחן... וכל הממצאים שהיו בתערובות, לא הייתה ביניהם שום סתירה, לא היה בהם שום עדות לזה שיש יותר משני מרכיבים, ולא הייתה סתירה... לגבי הפרופיל המשוער שהוכח"</w:t>
      </w:r>
      <w:r>
        <w:rPr>
          <w:rFonts w:hint="cs"/>
          <w:sz w:val="24"/>
          <w:szCs w:val="24"/>
          <w:rtl/>
        </w:rPr>
        <w:t xml:space="preserve"> </w:t>
      </w:r>
      <w:r w:rsidRPr="00F3506B">
        <w:rPr>
          <w:rFonts w:hint="cs"/>
          <w:sz w:val="20"/>
          <w:szCs w:val="20"/>
          <w:rtl/>
        </w:rPr>
        <w:t>(שם</w:t>
      </w:r>
      <w:r>
        <w:rPr>
          <w:rFonts w:hint="cs"/>
          <w:sz w:val="20"/>
          <w:szCs w:val="20"/>
          <w:rtl/>
        </w:rPr>
        <w:t>,</w:t>
      </w:r>
      <w:r w:rsidRPr="00F3506B">
        <w:rPr>
          <w:rFonts w:hint="cs"/>
          <w:sz w:val="20"/>
          <w:szCs w:val="20"/>
          <w:rtl/>
        </w:rPr>
        <w:t xml:space="preserve"> עמ' 211</w:t>
      </w:r>
      <w:r>
        <w:rPr>
          <w:rFonts w:hint="cs"/>
          <w:sz w:val="20"/>
          <w:szCs w:val="20"/>
          <w:rtl/>
        </w:rPr>
        <w:t xml:space="preserve"> לפרוטוקול</w:t>
      </w:r>
      <w:r w:rsidRPr="00F3506B">
        <w:rPr>
          <w:rFonts w:hint="cs"/>
          <w:sz w:val="20"/>
          <w:szCs w:val="20"/>
          <w:rtl/>
        </w:rPr>
        <w:t>)</w:t>
      </w:r>
      <w:r>
        <w:rPr>
          <w:rFonts w:hint="cs"/>
          <w:sz w:val="24"/>
          <w:szCs w:val="24"/>
          <w:rtl/>
        </w:rPr>
        <w:t xml:space="preserve">. גם במקומות בהם נטען על ידי הסנגור שנמצאו שלושה אללים, כך שיתכן </w:t>
      </w:r>
      <w:r w:rsidRPr="00F3506B">
        <w:rPr>
          <w:rFonts w:cs="Miriam" w:hint="cs"/>
          <w:b/>
          <w:bCs/>
          <w:sz w:val="24"/>
          <w:szCs w:val="24"/>
          <w:rtl/>
        </w:rPr>
        <w:t>"שהצד השלישי היה עוד אלל"</w:t>
      </w:r>
      <w:r>
        <w:rPr>
          <w:rFonts w:hint="cs"/>
          <w:sz w:val="24"/>
          <w:szCs w:val="24"/>
          <w:rtl/>
        </w:rPr>
        <w:t xml:space="preserve">, כדברי הסנגור, </w:t>
      </w:r>
      <w:r w:rsidRPr="00F05B05">
        <w:rPr>
          <w:rFonts w:hint="cs"/>
          <w:b/>
          <w:bCs/>
          <w:sz w:val="24"/>
          <w:szCs w:val="24"/>
          <w:rtl/>
        </w:rPr>
        <w:t xml:space="preserve">השיבה </w:t>
      </w:r>
      <w:r>
        <w:rPr>
          <w:rFonts w:hint="cs"/>
          <w:b/>
          <w:bCs/>
          <w:sz w:val="24"/>
          <w:szCs w:val="24"/>
          <w:rtl/>
        </w:rPr>
        <w:t>ד</w:t>
      </w:r>
      <w:r>
        <w:rPr>
          <w:b/>
          <w:bCs/>
          <w:sz w:val="24"/>
          <w:szCs w:val="24"/>
          <w:rtl/>
        </w:rPr>
        <w:t>"</w:t>
      </w:r>
      <w:r>
        <w:rPr>
          <w:rFonts w:hint="cs"/>
          <w:b/>
          <w:bCs/>
          <w:sz w:val="24"/>
          <w:szCs w:val="24"/>
          <w:rtl/>
        </w:rPr>
        <w:t>ר</w:t>
      </w:r>
      <w:r w:rsidRPr="00F05B05">
        <w:rPr>
          <w:rFonts w:hint="cs"/>
          <w:b/>
          <w:bCs/>
          <w:sz w:val="24"/>
          <w:szCs w:val="24"/>
          <w:rtl/>
        </w:rPr>
        <w:t xml:space="preserve"> פנר שלא היה צד שלישי שכזה אלא שני צדדים בלבד</w:t>
      </w:r>
      <w:r>
        <w:rPr>
          <w:rFonts w:hint="cs"/>
          <w:sz w:val="24"/>
          <w:szCs w:val="24"/>
          <w:rtl/>
        </w:rPr>
        <w:t xml:space="preserve"> </w:t>
      </w:r>
      <w:r w:rsidRPr="00F3506B">
        <w:rPr>
          <w:rFonts w:hint="cs"/>
          <w:sz w:val="20"/>
          <w:szCs w:val="20"/>
          <w:rtl/>
        </w:rPr>
        <w:t>(שם</w:t>
      </w:r>
      <w:r>
        <w:rPr>
          <w:rFonts w:hint="cs"/>
          <w:sz w:val="20"/>
          <w:szCs w:val="20"/>
          <w:rtl/>
        </w:rPr>
        <w:t>,</w:t>
      </w:r>
      <w:r w:rsidRPr="00F3506B">
        <w:rPr>
          <w:rFonts w:hint="cs"/>
          <w:sz w:val="20"/>
          <w:szCs w:val="20"/>
          <w:rtl/>
        </w:rPr>
        <w:t xml:space="preserve"> עמ' 215</w:t>
      </w:r>
      <w:r>
        <w:rPr>
          <w:rFonts w:hint="cs"/>
          <w:sz w:val="20"/>
          <w:szCs w:val="20"/>
          <w:rtl/>
        </w:rPr>
        <w:t xml:space="preserve"> לפרוטוקול</w:t>
      </w:r>
      <w:r w:rsidRPr="00F3506B">
        <w:rPr>
          <w:rFonts w:hint="cs"/>
          <w:sz w:val="20"/>
          <w:szCs w:val="20"/>
          <w:rtl/>
        </w:rPr>
        <w:t>)</w:t>
      </w:r>
      <w:r>
        <w:rPr>
          <w:rFonts w:hint="cs"/>
          <w:sz w:val="24"/>
          <w:szCs w:val="24"/>
          <w:rtl/>
        </w:rPr>
        <w:t xml:space="preserve">. </w:t>
      </w:r>
      <w:r w:rsidRPr="00F05B05">
        <w:rPr>
          <w:rFonts w:hint="cs"/>
          <w:b/>
          <w:bCs/>
          <w:sz w:val="24"/>
          <w:szCs w:val="24"/>
          <w:rtl/>
        </w:rPr>
        <w:t>וכשההגנה התעקשה וביקשה לדעת מה משמעות הפיקים הקטנים שב</w:t>
      </w:r>
      <w:r>
        <w:rPr>
          <w:rFonts w:hint="cs"/>
          <w:b/>
          <w:bCs/>
          <w:sz w:val="24"/>
          <w:szCs w:val="24"/>
          <w:rtl/>
        </w:rPr>
        <w:t>גרפים</w:t>
      </w:r>
      <w:r w:rsidRPr="00F05B05">
        <w:rPr>
          <w:rFonts w:hint="cs"/>
          <w:b/>
          <w:bCs/>
          <w:sz w:val="24"/>
          <w:szCs w:val="24"/>
          <w:rtl/>
        </w:rPr>
        <w:t xml:space="preserve">, שוב השיבה </w:t>
      </w:r>
      <w:r>
        <w:rPr>
          <w:rFonts w:hint="cs"/>
          <w:b/>
          <w:bCs/>
          <w:sz w:val="24"/>
          <w:szCs w:val="24"/>
          <w:rtl/>
        </w:rPr>
        <w:t>ד</w:t>
      </w:r>
      <w:r>
        <w:rPr>
          <w:b/>
          <w:bCs/>
          <w:sz w:val="24"/>
          <w:szCs w:val="24"/>
          <w:rtl/>
        </w:rPr>
        <w:t>"</w:t>
      </w:r>
      <w:r>
        <w:rPr>
          <w:rFonts w:hint="cs"/>
          <w:b/>
          <w:bCs/>
          <w:sz w:val="24"/>
          <w:szCs w:val="24"/>
          <w:rtl/>
        </w:rPr>
        <w:t>ר</w:t>
      </w:r>
      <w:r w:rsidRPr="00F05B05">
        <w:rPr>
          <w:rFonts w:hint="cs"/>
          <w:b/>
          <w:bCs/>
          <w:sz w:val="24"/>
          <w:szCs w:val="24"/>
          <w:rtl/>
        </w:rPr>
        <w:t xml:space="preserve"> פנר, חד משמעית, שהם אינם מייצגים אלל נוסף, ולא אדם נוסף </w:t>
      </w:r>
      <w:r w:rsidRPr="00F3506B">
        <w:rPr>
          <w:rFonts w:hint="cs"/>
          <w:sz w:val="20"/>
          <w:szCs w:val="20"/>
          <w:rtl/>
        </w:rPr>
        <w:t>(שם</w:t>
      </w:r>
      <w:r>
        <w:rPr>
          <w:rFonts w:hint="cs"/>
          <w:sz w:val="20"/>
          <w:szCs w:val="20"/>
          <w:rtl/>
        </w:rPr>
        <w:t>,</w:t>
      </w:r>
      <w:r w:rsidRPr="00F3506B">
        <w:rPr>
          <w:rFonts w:hint="cs"/>
          <w:sz w:val="20"/>
          <w:szCs w:val="20"/>
          <w:rtl/>
        </w:rPr>
        <w:t xml:space="preserve"> עמ' 216</w:t>
      </w:r>
      <w:r>
        <w:rPr>
          <w:rFonts w:hint="cs"/>
          <w:sz w:val="20"/>
          <w:szCs w:val="20"/>
          <w:rtl/>
        </w:rPr>
        <w:t xml:space="preserve"> לפרוטוקול</w:t>
      </w:r>
      <w:r w:rsidRPr="00F3506B">
        <w:rPr>
          <w:rFonts w:hint="cs"/>
          <w:sz w:val="20"/>
          <w:szCs w:val="20"/>
          <w:rtl/>
        </w:rPr>
        <w:t>)</w:t>
      </w:r>
      <w:r>
        <w:rPr>
          <w:rFonts w:hint="cs"/>
          <w:sz w:val="24"/>
          <w:szCs w:val="24"/>
          <w:rtl/>
        </w:rPr>
        <w:t xml:space="preserve">. לדבריה, אין להשוות בין גבהי הפיקים של האתרים השונים, אלא רק באותו אתר עצמו, כאשר מה שמייחס עו"ד פלדמן כאפשרות לאלל נוסף, אינו אלא "רעשי רקע" הנמצאים במקום שלא מתאים כלל שיהיה בו אלל. </w:t>
      </w:r>
      <w:r w:rsidRPr="00D5790E">
        <w:rPr>
          <w:rFonts w:cs="Miriam" w:hint="cs"/>
          <w:b/>
          <w:bCs/>
          <w:sz w:val="24"/>
          <w:szCs w:val="24"/>
          <w:rtl/>
        </w:rPr>
        <w:t>"זה לא משהו שקיים באמת... כי זה אלל... זה לא נמצא במקום ש</w:t>
      </w:r>
      <w:r>
        <w:rPr>
          <w:rFonts w:cs="Miriam" w:hint="cs"/>
          <w:b/>
          <w:bCs/>
          <w:sz w:val="24"/>
          <w:szCs w:val="24"/>
          <w:rtl/>
        </w:rPr>
        <w:t>יש</w:t>
      </w:r>
      <w:r w:rsidRPr="00D5790E">
        <w:rPr>
          <w:rFonts w:cs="Miriam" w:hint="cs"/>
          <w:b/>
          <w:bCs/>
          <w:sz w:val="24"/>
          <w:szCs w:val="24"/>
          <w:rtl/>
        </w:rPr>
        <w:t xml:space="preserve"> אלל... זה לא אזור שנראה כמו פיק"</w:t>
      </w:r>
      <w:r>
        <w:rPr>
          <w:rFonts w:hint="cs"/>
          <w:sz w:val="24"/>
          <w:szCs w:val="24"/>
          <w:rtl/>
        </w:rPr>
        <w:t xml:space="preserve"> </w:t>
      </w:r>
      <w:r w:rsidRPr="00D5790E">
        <w:rPr>
          <w:rFonts w:hint="cs"/>
          <w:sz w:val="20"/>
          <w:szCs w:val="20"/>
          <w:rtl/>
        </w:rPr>
        <w:t>(שם</w:t>
      </w:r>
      <w:r>
        <w:rPr>
          <w:rFonts w:hint="cs"/>
          <w:sz w:val="20"/>
          <w:szCs w:val="20"/>
          <w:rtl/>
        </w:rPr>
        <w:t>,</w:t>
      </w:r>
      <w:r w:rsidRPr="00D5790E">
        <w:rPr>
          <w:rFonts w:hint="cs"/>
          <w:sz w:val="20"/>
          <w:szCs w:val="20"/>
          <w:rtl/>
        </w:rPr>
        <w:t xml:space="preserve"> עמ' 219</w:t>
      </w:r>
      <w:r>
        <w:rPr>
          <w:rFonts w:hint="cs"/>
          <w:sz w:val="20"/>
          <w:szCs w:val="20"/>
          <w:rtl/>
        </w:rPr>
        <w:t xml:space="preserve"> לפרוטוקול</w:t>
      </w:r>
      <w:r w:rsidRPr="00D5790E">
        <w:rPr>
          <w:rFonts w:hint="cs"/>
          <w:sz w:val="20"/>
          <w:szCs w:val="20"/>
          <w:rtl/>
        </w:rPr>
        <w:t>)</w:t>
      </w:r>
      <w:r>
        <w:rPr>
          <w:rFonts w:hint="cs"/>
          <w:sz w:val="24"/>
          <w:szCs w:val="24"/>
          <w:rtl/>
        </w:rPr>
        <w:t xml:space="preserve">. </w:t>
      </w:r>
    </w:p>
    <w:p w14:paraId="61A0C8DC" w14:textId="77777777" w:rsidR="00106085" w:rsidRPr="0021496C" w:rsidRDefault="00106085" w:rsidP="00106085">
      <w:pPr>
        <w:pStyle w:val="ListParagraph"/>
        <w:spacing w:line="360" w:lineRule="auto"/>
        <w:jc w:val="both"/>
        <w:rPr>
          <w:b/>
          <w:bCs/>
          <w:sz w:val="24"/>
          <w:szCs w:val="24"/>
          <w:rtl/>
        </w:rPr>
      </w:pPr>
      <w:r w:rsidRPr="0021496C">
        <w:rPr>
          <w:rFonts w:hint="cs"/>
          <w:b/>
          <w:bCs/>
          <w:sz w:val="24"/>
          <w:szCs w:val="24"/>
          <w:rtl/>
        </w:rPr>
        <w:t xml:space="preserve">כלומר, ד"ר פנר קובעת חד משמעית, כי היו רק שני תורמים אפשריים לתערובות שנבדקו </w:t>
      </w:r>
      <w:r w:rsidRPr="0021496C">
        <w:rPr>
          <w:b/>
          <w:bCs/>
          <w:sz w:val="24"/>
          <w:szCs w:val="24"/>
          <w:rtl/>
        </w:rPr>
        <w:t>–</w:t>
      </w:r>
      <w:r w:rsidRPr="0021496C">
        <w:rPr>
          <w:rFonts w:hint="cs"/>
          <w:b/>
          <w:bCs/>
          <w:sz w:val="24"/>
          <w:szCs w:val="24"/>
          <w:rtl/>
        </w:rPr>
        <w:t xml:space="preserve"> האחד של המנוחה והאחר של בעל הפרופיל המשוער.</w:t>
      </w:r>
    </w:p>
    <w:p w14:paraId="70469A8A" w14:textId="77777777" w:rsidR="00106085" w:rsidRDefault="00106085" w:rsidP="00106085">
      <w:pPr>
        <w:pStyle w:val="ListParagraph"/>
        <w:spacing w:line="360" w:lineRule="auto"/>
        <w:jc w:val="both"/>
        <w:rPr>
          <w:sz w:val="24"/>
          <w:szCs w:val="24"/>
          <w:rtl/>
        </w:rPr>
      </w:pPr>
    </w:p>
    <w:p w14:paraId="5FA396F8" w14:textId="77777777" w:rsidR="00106085" w:rsidRDefault="00106085" w:rsidP="00106085">
      <w:pPr>
        <w:pStyle w:val="ListParagraph"/>
        <w:spacing w:line="360" w:lineRule="auto"/>
        <w:jc w:val="both"/>
        <w:rPr>
          <w:sz w:val="24"/>
          <w:szCs w:val="24"/>
          <w:rtl/>
        </w:rPr>
      </w:pPr>
      <w:r>
        <w:rPr>
          <w:rFonts w:hint="cs"/>
          <w:b/>
          <w:bCs/>
          <w:sz w:val="24"/>
          <w:szCs w:val="24"/>
          <w:u w:val="single"/>
          <w:rtl/>
        </w:rPr>
        <w:t>ההליכים והנהלים במעבדה</w:t>
      </w:r>
    </w:p>
    <w:p w14:paraId="21E3853B" w14:textId="77777777" w:rsidR="00106085" w:rsidRDefault="00106085" w:rsidP="00106085">
      <w:pPr>
        <w:pStyle w:val="ListParagraph"/>
        <w:spacing w:line="360" w:lineRule="auto"/>
        <w:jc w:val="both"/>
        <w:rPr>
          <w:sz w:val="24"/>
          <w:szCs w:val="24"/>
          <w:rtl/>
        </w:rPr>
      </w:pPr>
      <w:r>
        <w:rPr>
          <w:rFonts w:hint="cs"/>
          <w:sz w:val="24"/>
          <w:szCs w:val="24"/>
          <w:rtl/>
        </w:rPr>
        <w:t>ד</w:t>
      </w:r>
      <w:r>
        <w:rPr>
          <w:sz w:val="24"/>
          <w:szCs w:val="24"/>
          <w:rtl/>
        </w:rPr>
        <w:t>"</w:t>
      </w:r>
      <w:r>
        <w:rPr>
          <w:rFonts w:hint="cs"/>
          <w:sz w:val="24"/>
          <w:szCs w:val="24"/>
          <w:rtl/>
        </w:rPr>
        <w:t xml:space="preserve">ר פנר הדגישה, כי תמיד עבדו עפ"י הנהלים, אך לא פרטה מה היו נהלים אלה </w:t>
      </w:r>
      <w:r w:rsidRPr="00C031A9">
        <w:rPr>
          <w:rFonts w:hint="cs"/>
          <w:sz w:val="20"/>
          <w:szCs w:val="20"/>
          <w:rtl/>
        </w:rPr>
        <w:t>(</w:t>
      </w:r>
      <w:r w:rsidRPr="00C031A9">
        <w:rPr>
          <w:rFonts w:cs="Miriam" w:hint="cs"/>
          <w:b/>
          <w:bCs/>
          <w:sz w:val="20"/>
          <w:szCs w:val="20"/>
          <w:rtl/>
        </w:rPr>
        <w:t>"עבדנו לפי הנהלים, הנהלים של המקום"</w:t>
      </w:r>
      <w:r w:rsidRPr="00C031A9">
        <w:rPr>
          <w:rFonts w:hint="cs"/>
          <w:sz w:val="20"/>
          <w:szCs w:val="20"/>
          <w:rtl/>
        </w:rPr>
        <w:t xml:space="preserve"> </w:t>
      </w:r>
      <w:r w:rsidRPr="00C031A9">
        <w:rPr>
          <w:sz w:val="20"/>
          <w:szCs w:val="20"/>
          <w:rtl/>
        </w:rPr>
        <w:t>–</w:t>
      </w:r>
      <w:r w:rsidRPr="00C031A9">
        <w:rPr>
          <w:rFonts w:hint="cs"/>
          <w:sz w:val="20"/>
          <w:szCs w:val="20"/>
          <w:rtl/>
        </w:rPr>
        <w:t xml:space="preserve"> שם, עמ' 205</w:t>
      </w:r>
      <w:r>
        <w:rPr>
          <w:rFonts w:hint="cs"/>
          <w:sz w:val="20"/>
          <w:szCs w:val="20"/>
          <w:rtl/>
        </w:rPr>
        <w:t xml:space="preserve"> לפרוטוקול</w:t>
      </w:r>
      <w:r w:rsidRPr="00C031A9">
        <w:rPr>
          <w:rFonts w:hint="cs"/>
          <w:sz w:val="20"/>
          <w:szCs w:val="20"/>
          <w:rtl/>
        </w:rPr>
        <w:t>)</w:t>
      </w:r>
      <w:r>
        <w:rPr>
          <w:rFonts w:hint="cs"/>
          <w:sz w:val="24"/>
          <w:szCs w:val="24"/>
          <w:rtl/>
        </w:rPr>
        <w:t xml:space="preserve">. יחד עם זאת, וכמפורט לעיל, סיפרה על הליכי עבודה במעבדה ועל תפקידו של הבודק האחראי על התיק </w:t>
      </w:r>
      <w:r>
        <w:rPr>
          <w:sz w:val="24"/>
          <w:szCs w:val="24"/>
          <w:rtl/>
        </w:rPr>
        <w:t>–</w:t>
      </w:r>
      <w:r>
        <w:rPr>
          <w:rFonts w:hint="cs"/>
          <w:sz w:val="24"/>
          <w:szCs w:val="24"/>
          <w:rtl/>
        </w:rPr>
        <w:t xml:space="preserve"> מיצוי דנ"א וניתוח הפלטים שהוצאו מהמחשב, אליו הוכנסו פרטי הדנ"א שהופק. כשיגרה, היא גם הייתה זו שהטעינה את הנתונים של הדנ"א שהופק </w:t>
      </w:r>
      <w:r>
        <w:rPr>
          <w:sz w:val="24"/>
          <w:szCs w:val="24"/>
          <w:rtl/>
        </w:rPr>
        <w:t>–</w:t>
      </w:r>
      <w:r>
        <w:rPr>
          <w:rFonts w:hint="cs"/>
          <w:sz w:val="24"/>
          <w:szCs w:val="24"/>
          <w:rtl/>
        </w:rPr>
        <w:t xml:space="preserve"> למחשב, וגם יתכן שעשתה זאת במקרה שבפנינו, אם כי לעיתים היו נעזרים בעובדי מעבדה אחרים, שהיו נוכחים באותו זמן במעבדה.</w:t>
      </w:r>
    </w:p>
    <w:p w14:paraId="307AF9CF" w14:textId="77777777" w:rsidR="00106085" w:rsidRDefault="00106085" w:rsidP="00106085">
      <w:pPr>
        <w:pStyle w:val="ListParagraph"/>
        <w:spacing w:line="360" w:lineRule="auto"/>
        <w:jc w:val="both"/>
        <w:rPr>
          <w:sz w:val="24"/>
          <w:szCs w:val="24"/>
          <w:rtl/>
        </w:rPr>
      </w:pPr>
      <w:r>
        <w:rPr>
          <w:rFonts w:hint="cs"/>
          <w:sz w:val="24"/>
          <w:szCs w:val="24"/>
          <w:rtl/>
        </w:rPr>
        <w:t>עוד הסבירה, ד</w:t>
      </w:r>
      <w:r>
        <w:rPr>
          <w:sz w:val="24"/>
          <w:szCs w:val="24"/>
          <w:rtl/>
        </w:rPr>
        <w:t>"</w:t>
      </w:r>
      <w:r>
        <w:rPr>
          <w:rFonts w:hint="cs"/>
          <w:sz w:val="24"/>
          <w:szCs w:val="24"/>
          <w:rtl/>
        </w:rPr>
        <w:t xml:space="preserve">ר פנר, כי לאחר שלב ההפקה של הדנ"א, ולפני שלב ההזנה למחשב </w:t>
      </w:r>
      <w:r w:rsidRPr="003628E5">
        <w:rPr>
          <w:rFonts w:hint="cs"/>
          <w:sz w:val="20"/>
          <w:szCs w:val="20"/>
          <w:rtl/>
        </w:rPr>
        <w:t>(כשתוכנת המחשב היא המנפקת את ה</w:t>
      </w:r>
      <w:r>
        <w:rPr>
          <w:rFonts w:hint="cs"/>
          <w:sz w:val="20"/>
          <w:szCs w:val="20"/>
          <w:rtl/>
        </w:rPr>
        <w:t>גרפים</w:t>
      </w:r>
      <w:r w:rsidRPr="003628E5">
        <w:rPr>
          <w:rFonts w:hint="cs"/>
          <w:sz w:val="20"/>
          <w:szCs w:val="20"/>
          <w:rtl/>
        </w:rPr>
        <w:t>)</w:t>
      </w:r>
      <w:r>
        <w:rPr>
          <w:rFonts w:hint="cs"/>
          <w:sz w:val="24"/>
          <w:szCs w:val="24"/>
          <w:rtl/>
        </w:rPr>
        <w:t xml:space="preserve">, מבצעים את תהליך ההגברה של אזור הדנ"א, כדי שניתן יהיה לבצע בהמשך את האנליזה </w:t>
      </w:r>
      <w:r w:rsidRPr="003628E5">
        <w:rPr>
          <w:rFonts w:hint="cs"/>
          <w:sz w:val="20"/>
          <w:szCs w:val="20"/>
          <w:rtl/>
        </w:rPr>
        <w:t xml:space="preserve">(ר' "קובץ הפקות" שבעמ' 40 לתיק העבודה </w:t>
      </w:r>
      <w:r w:rsidRPr="003628E5">
        <w:rPr>
          <w:sz w:val="20"/>
          <w:szCs w:val="20"/>
          <w:rtl/>
        </w:rPr>
        <w:t>–</w:t>
      </w:r>
      <w:r w:rsidRPr="003628E5">
        <w:rPr>
          <w:rFonts w:hint="cs"/>
          <w:sz w:val="20"/>
          <w:szCs w:val="20"/>
          <w:rtl/>
        </w:rPr>
        <w:t xml:space="preserve"> דף הדגימות שעבדו לפי </w:t>
      </w:r>
      <w:r w:rsidRPr="003628E5">
        <w:rPr>
          <w:rFonts w:hint="cs"/>
          <w:sz w:val="20"/>
          <w:szCs w:val="20"/>
        </w:rPr>
        <w:t>PCR</w:t>
      </w:r>
      <w:r w:rsidRPr="003628E5">
        <w:rPr>
          <w:rFonts w:hint="cs"/>
          <w:sz w:val="20"/>
          <w:szCs w:val="20"/>
          <w:rtl/>
        </w:rPr>
        <w:t>, הוא הליך ההגברה)</w:t>
      </w:r>
      <w:r>
        <w:rPr>
          <w:rFonts w:hint="cs"/>
          <w:sz w:val="24"/>
          <w:szCs w:val="24"/>
          <w:rtl/>
        </w:rPr>
        <w:t xml:space="preserve">. לדבריה, יש רישום מדויק של הכמות שנלקחה מכל דנ"א שהופק, ומה צריך להוסיף לאותה כמות בשביל לעשות את ההגברה </w:t>
      </w:r>
      <w:r w:rsidRPr="003628E5">
        <w:rPr>
          <w:rFonts w:hint="cs"/>
          <w:sz w:val="20"/>
          <w:szCs w:val="20"/>
          <w:rtl/>
        </w:rPr>
        <w:t xml:space="preserve">(באותו "דף הדגימות" </w:t>
      </w:r>
      <w:r w:rsidRPr="003628E5">
        <w:rPr>
          <w:sz w:val="20"/>
          <w:szCs w:val="20"/>
          <w:rtl/>
        </w:rPr>
        <w:t>–</w:t>
      </w:r>
      <w:r w:rsidRPr="003628E5">
        <w:rPr>
          <w:rFonts w:hint="cs"/>
          <w:sz w:val="20"/>
          <w:szCs w:val="20"/>
          <w:rtl/>
        </w:rPr>
        <w:t xml:space="preserve"> המוזכר לעיל)</w:t>
      </w:r>
      <w:r>
        <w:rPr>
          <w:rFonts w:hint="cs"/>
          <w:sz w:val="24"/>
          <w:szCs w:val="24"/>
          <w:rtl/>
        </w:rPr>
        <w:t xml:space="preserve">, כי </w:t>
      </w:r>
      <w:r w:rsidRPr="003628E5">
        <w:rPr>
          <w:rFonts w:cs="Miriam" w:hint="cs"/>
          <w:b/>
          <w:bCs/>
          <w:sz w:val="24"/>
          <w:szCs w:val="24"/>
          <w:rtl/>
        </w:rPr>
        <w:t>"דנ"א שנלקח מהמטוש עצמו, הוא כמות קטנה ועושים לו הגברה"</w:t>
      </w:r>
      <w:r>
        <w:rPr>
          <w:rFonts w:hint="cs"/>
          <w:sz w:val="24"/>
          <w:szCs w:val="24"/>
          <w:rtl/>
        </w:rPr>
        <w:t xml:space="preserve"> </w:t>
      </w:r>
      <w:r w:rsidRPr="003628E5">
        <w:rPr>
          <w:rFonts w:hint="cs"/>
          <w:sz w:val="20"/>
          <w:szCs w:val="20"/>
          <w:rtl/>
        </w:rPr>
        <w:t>(שם, עמ' 222</w:t>
      </w:r>
      <w:r>
        <w:rPr>
          <w:rFonts w:hint="cs"/>
          <w:sz w:val="20"/>
          <w:szCs w:val="20"/>
          <w:rtl/>
        </w:rPr>
        <w:t xml:space="preserve"> לפרוטוקול</w:t>
      </w:r>
      <w:r w:rsidRPr="003628E5">
        <w:rPr>
          <w:rFonts w:hint="cs"/>
          <w:sz w:val="20"/>
          <w:szCs w:val="20"/>
          <w:rtl/>
        </w:rPr>
        <w:t xml:space="preserve">. בתיק העבודה אף מצוין, כי </w:t>
      </w:r>
      <w:r>
        <w:rPr>
          <w:rFonts w:hint="cs"/>
          <w:sz w:val="20"/>
          <w:szCs w:val="20"/>
          <w:rtl/>
        </w:rPr>
        <w:t>ד</w:t>
      </w:r>
      <w:r>
        <w:rPr>
          <w:sz w:val="20"/>
          <w:szCs w:val="20"/>
          <w:rtl/>
        </w:rPr>
        <w:t>"</w:t>
      </w:r>
      <w:r>
        <w:rPr>
          <w:rFonts w:hint="cs"/>
          <w:sz w:val="20"/>
          <w:szCs w:val="20"/>
          <w:rtl/>
        </w:rPr>
        <w:t>ר</w:t>
      </w:r>
      <w:r w:rsidRPr="003628E5">
        <w:rPr>
          <w:rFonts w:hint="cs"/>
          <w:sz w:val="20"/>
          <w:szCs w:val="20"/>
          <w:rtl/>
        </w:rPr>
        <w:t xml:space="preserve"> פנר היא זו שעשתה את ההפקה האמורה)</w:t>
      </w:r>
      <w:r>
        <w:rPr>
          <w:rFonts w:hint="cs"/>
          <w:sz w:val="24"/>
          <w:szCs w:val="24"/>
          <w:rtl/>
        </w:rPr>
        <w:t xml:space="preserve">. </w:t>
      </w:r>
    </w:p>
    <w:p w14:paraId="78CE37B6" w14:textId="77777777" w:rsidR="00106085" w:rsidRDefault="00106085" w:rsidP="00106085">
      <w:pPr>
        <w:pStyle w:val="ListParagraph"/>
        <w:spacing w:line="360" w:lineRule="auto"/>
        <w:jc w:val="both"/>
        <w:rPr>
          <w:b/>
          <w:bCs/>
          <w:sz w:val="24"/>
          <w:szCs w:val="24"/>
          <w:u w:val="single"/>
          <w:rtl/>
        </w:rPr>
      </w:pPr>
      <w:r>
        <w:rPr>
          <w:rFonts w:hint="cs"/>
          <w:b/>
          <w:bCs/>
          <w:sz w:val="24"/>
          <w:szCs w:val="24"/>
          <w:u w:val="single"/>
          <w:rtl/>
        </w:rPr>
        <w:t>בדיקת ה-</w:t>
      </w:r>
      <w:r w:rsidRPr="00106085">
        <w:rPr>
          <w:rFonts w:ascii="Times New Roman" w:hAnsi="Times New Roman" w:cs="Times New Roman"/>
          <w:b/>
          <w:bCs/>
          <w:sz w:val="24"/>
          <w:szCs w:val="24"/>
          <w:u w:val="single"/>
        </w:rPr>
        <w:t>DNA</w:t>
      </w:r>
      <w:r>
        <w:rPr>
          <w:rFonts w:hint="cs"/>
          <w:b/>
          <w:bCs/>
          <w:sz w:val="24"/>
          <w:szCs w:val="24"/>
          <w:u w:val="single"/>
          <w:rtl/>
        </w:rPr>
        <w:t xml:space="preserve"> בשנת 2014 </w:t>
      </w:r>
    </w:p>
    <w:p w14:paraId="1A3C4631"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כאמור לעיל, עיקר המחלוקת בין הצדדים נוגעת לבדיקת ה-</w:t>
      </w:r>
      <w:r w:rsidRPr="00106085">
        <w:rPr>
          <w:rFonts w:ascii="Times New Roman" w:hAnsi="Times New Roman" w:cs="Times New Roman"/>
          <w:sz w:val="24"/>
          <w:szCs w:val="24"/>
        </w:rPr>
        <w:t>DNA</w:t>
      </w:r>
      <w:r>
        <w:rPr>
          <w:rFonts w:hint="cs"/>
          <w:sz w:val="24"/>
          <w:szCs w:val="24"/>
          <w:rtl/>
        </w:rPr>
        <w:t xml:space="preserve"> משנת 2005, אולם הבדיקה משנת 2014 ועדות מומחית המעבדה שעשתה בדיקה זו, יש בהן כדי לשפוך אור גם על הבדיקה משנת 2005. </w:t>
      </w:r>
    </w:p>
    <w:p w14:paraId="155D900F" w14:textId="77777777" w:rsidR="00106085" w:rsidRDefault="00106085" w:rsidP="00106085">
      <w:pPr>
        <w:pStyle w:val="ListParagraph"/>
        <w:spacing w:line="360" w:lineRule="auto"/>
        <w:jc w:val="both"/>
        <w:rPr>
          <w:sz w:val="24"/>
          <w:szCs w:val="24"/>
          <w:rtl/>
        </w:rPr>
      </w:pPr>
    </w:p>
    <w:p w14:paraId="416C4326" w14:textId="77777777" w:rsidR="00106085" w:rsidRDefault="00106085" w:rsidP="00106085">
      <w:pPr>
        <w:pStyle w:val="ListParagraph"/>
        <w:spacing w:line="360" w:lineRule="auto"/>
        <w:jc w:val="both"/>
        <w:rPr>
          <w:b/>
          <w:bCs/>
          <w:sz w:val="24"/>
          <w:szCs w:val="24"/>
          <w:rtl/>
        </w:rPr>
      </w:pPr>
      <w:r>
        <w:rPr>
          <w:rFonts w:hint="cs"/>
          <w:b/>
          <w:bCs/>
          <w:sz w:val="24"/>
          <w:szCs w:val="24"/>
          <w:u w:val="single"/>
          <w:rtl/>
        </w:rPr>
        <w:t>נטילת ה-</w:t>
      </w:r>
      <w:r w:rsidRPr="00106085">
        <w:rPr>
          <w:rFonts w:ascii="Times New Roman" w:hAnsi="Times New Roman" w:cs="Times New Roman"/>
          <w:b/>
          <w:bCs/>
          <w:sz w:val="24"/>
          <w:szCs w:val="24"/>
          <w:u w:val="single"/>
        </w:rPr>
        <w:t>DNA</w:t>
      </w:r>
      <w:r>
        <w:rPr>
          <w:rFonts w:hint="cs"/>
          <w:b/>
          <w:bCs/>
          <w:sz w:val="24"/>
          <w:szCs w:val="24"/>
          <w:u w:val="single"/>
        </w:rPr>
        <w:t xml:space="preserve"> </w:t>
      </w:r>
      <w:r>
        <w:rPr>
          <w:rFonts w:hint="cs"/>
          <w:b/>
          <w:bCs/>
          <w:sz w:val="24"/>
          <w:szCs w:val="24"/>
          <w:u w:val="single"/>
          <w:rtl/>
        </w:rPr>
        <w:t xml:space="preserve"> מהנאשם והעברת המוצגים למעבדה</w:t>
      </w:r>
      <w:r>
        <w:rPr>
          <w:rFonts w:hint="cs"/>
          <w:b/>
          <w:bCs/>
          <w:sz w:val="24"/>
          <w:szCs w:val="24"/>
          <w:rtl/>
        </w:rPr>
        <w:t xml:space="preserve"> </w:t>
      </w:r>
    </w:p>
    <w:p w14:paraId="7158EF61" w14:textId="77777777" w:rsidR="00106085" w:rsidRPr="006A2A4E" w:rsidRDefault="00106085" w:rsidP="00106085">
      <w:pPr>
        <w:pStyle w:val="ListParagraph"/>
        <w:numPr>
          <w:ilvl w:val="0"/>
          <w:numId w:val="6"/>
        </w:numPr>
        <w:spacing w:line="360" w:lineRule="auto"/>
        <w:jc w:val="both"/>
        <w:rPr>
          <w:sz w:val="24"/>
          <w:szCs w:val="24"/>
        </w:rPr>
      </w:pPr>
      <w:r w:rsidRPr="006A2A4E">
        <w:rPr>
          <w:rFonts w:hint="cs"/>
          <w:sz w:val="24"/>
          <w:szCs w:val="24"/>
          <w:rtl/>
        </w:rPr>
        <w:t xml:space="preserve">בתאריך 08.04.14 נדגם הנאשם בתחנת קמ"א, לאחר שנעצר בגין עבירה של תקיפה סתם ע"י שניים </w:t>
      </w:r>
      <w:r w:rsidRPr="006A2A4E">
        <w:rPr>
          <w:rFonts w:hint="cs"/>
          <w:sz w:val="20"/>
          <w:szCs w:val="20"/>
          <w:rtl/>
        </w:rPr>
        <w:t>(</w:t>
      </w:r>
      <w:r w:rsidRPr="006A2A4E">
        <w:rPr>
          <w:rFonts w:hint="cs"/>
          <w:b/>
          <w:bCs/>
          <w:sz w:val="20"/>
          <w:szCs w:val="20"/>
          <w:rtl/>
        </w:rPr>
        <w:t>ת/44</w:t>
      </w:r>
      <w:r w:rsidRPr="006A2A4E">
        <w:rPr>
          <w:rFonts w:hint="cs"/>
          <w:sz w:val="20"/>
          <w:szCs w:val="20"/>
          <w:rtl/>
        </w:rPr>
        <w:t xml:space="preserve"> </w:t>
      </w:r>
      <w:r w:rsidRPr="006A2A4E">
        <w:rPr>
          <w:sz w:val="20"/>
          <w:szCs w:val="20"/>
          <w:rtl/>
        </w:rPr>
        <w:t>–</w:t>
      </w:r>
      <w:r w:rsidRPr="006A2A4E">
        <w:rPr>
          <w:rFonts w:hint="cs"/>
          <w:sz w:val="20"/>
          <w:szCs w:val="20"/>
          <w:rtl/>
        </w:rPr>
        <w:t xml:space="preserve"> "דו"ח על נטילת אמצעי זיהוי")</w:t>
      </w:r>
      <w:r w:rsidRPr="006A2A4E">
        <w:rPr>
          <w:rFonts w:hint="cs"/>
          <w:sz w:val="24"/>
          <w:szCs w:val="24"/>
          <w:rtl/>
        </w:rPr>
        <w:t xml:space="preserve">; בתאריך 17.06.14 הוצא אישור גילוי מהדגימה האמורה בהשוואה לדגימות שניטלו בתיק שבפנינו בשנת 2005 מגופת המנוחה </w:t>
      </w:r>
      <w:r w:rsidRPr="006A2A4E">
        <w:rPr>
          <w:rFonts w:hint="cs"/>
          <w:sz w:val="20"/>
          <w:szCs w:val="20"/>
          <w:rtl/>
        </w:rPr>
        <w:t>(</w:t>
      </w:r>
      <w:r w:rsidRPr="006A2A4E">
        <w:rPr>
          <w:rFonts w:hint="cs"/>
          <w:b/>
          <w:bCs/>
          <w:sz w:val="20"/>
          <w:szCs w:val="20"/>
          <w:rtl/>
        </w:rPr>
        <w:t>ת/45</w:t>
      </w:r>
      <w:r w:rsidRPr="006A2A4E">
        <w:rPr>
          <w:rFonts w:hint="cs"/>
          <w:sz w:val="20"/>
          <w:szCs w:val="20"/>
          <w:rtl/>
        </w:rPr>
        <w:t xml:space="preserve"> </w:t>
      </w:r>
      <w:r w:rsidRPr="006A2A4E">
        <w:rPr>
          <w:sz w:val="20"/>
          <w:szCs w:val="20"/>
          <w:rtl/>
        </w:rPr>
        <w:t>–</w:t>
      </w:r>
      <w:r w:rsidRPr="006A2A4E">
        <w:rPr>
          <w:rFonts w:hint="cs"/>
          <w:sz w:val="20"/>
          <w:szCs w:val="20"/>
          <w:rtl/>
        </w:rPr>
        <w:t xml:space="preserve"> "זיהוי דנ"א מס' 8252")</w:t>
      </w:r>
      <w:r w:rsidRPr="006A2A4E">
        <w:rPr>
          <w:rFonts w:hint="cs"/>
          <w:sz w:val="24"/>
          <w:szCs w:val="24"/>
          <w:rtl/>
        </w:rPr>
        <w:t xml:space="preserve">; בהתאם לנהלים, לאחר מעצרו של הנאשם בשנית בעקבות גילוי ההתאמה, ניטלו ממנו, בהסכמתו, דגימות חדשות, וזאת בתאריך 22.06.14 בשעה 19:26 </w:t>
      </w:r>
      <w:r w:rsidRPr="006A2A4E">
        <w:rPr>
          <w:rFonts w:hint="cs"/>
          <w:sz w:val="20"/>
          <w:szCs w:val="20"/>
          <w:rtl/>
        </w:rPr>
        <w:t xml:space="preserve">(על ידי השוטר יוסי שריקי ובנוכחותו של חליווה </w:t>
      </w:r>
      <w:r w:rsidRPr="006A2A4E">
        <w:rPr>
          <w:sz w:val="20"/>
          <w:szCs w:val="20"/>
          <w:rtl/>
        </w:rPr>
        <w:t>–</w:t>
      </w:r>
      <w:r w:rsidRPr="006A2A4E">
        <w:rPr>
          <w:rFonts w:hint="cs"/>
          <w:sz w:val="20"/>
          <w:szCs w:val="20"/>
          <w:rtl/>
        </w:rPr>
        <w:t xml:space="preserve"> ת/15(א))</w:t>
      </w:r>
      <w:r>
        <w:rPr>
          <w:rFonts w:hint="cs"/>
          <w:sz w:val="24"/>
          <w:szCs w:val="24"/>
          <w:rtl/>
        </w:rPr>
        <w:t xml:space="preserve">; </w:t>
      </w:r>
      <w:r w:rsidRPr="006A2A4E">
        <w:rPr>
          <w:rFonts w:hint="cs"/>
          <w:sz w:val="24"/>
          <w:szCs w:val="24"/>
          <w:rtl/>
        </w:rPr>
        <w:t xml:space="preserve">דגימת הרוק נשלחה באותו היום </w:t>
      </w:r>
      <w:r w:rsidRPr="006A2A4E">
        <w:rPr>
          <w:rFonts w:hint="cs"/>
          <w:sz w:val="20"/>
          <w:szCs w:val="20"/>
          <w:rtl/>
        </w:rPr>
        <w:t>(22.06.14)</w:t>
      </w:r>
      <w:r w:rsidRPr="006A2A4E">
        <w:rPr>
          <w:rFonts w:hint="cs"/>
          <w:sz w:val="24"/>
          <w:szCs w:val="24"/>
          <w:rtl/>
        </w:rPr>
        <w:t>, באופן בהול, אל המעבדה הביולוגית במכון לרפואה משפטית, והתבקשה השוואה אל מול פרופילי ה-</w:t>
      </w:r>
      <w:r w:rsidRPr="006A2A4E">
        <w:rPr>
          <w:rFonts w:hint="cs"/>
          <w:sz w:val="24"/>
          <w:szCs w:val="24"/>
        </w:rPr>
        <w:t>DNA</w:t>
      </w:r>
      <w:r w:rsidRPr="006A2A4E">
        <w:rPr>
          <w:rFonts w:hint="cs"/>
          <w:sz w:val="24"/>
          <w:szCs w:val="24"/>
          <w:rtl/>
        </w:rPr>
        <w:t xml:space="preserve"> אשר נדגמו מגופת המנוחה </w:t>
      </w:r>
      <w:r w:rsidRPr="006A2A4E">
        <w:rPr>
          <w:rFonts w:hint="cs"/>
          <w:sz w:val="20"/>
          <w:szCs w:val="20"/>
          <w:rtl/>
        </w:rPr>
        <w:t>(ת/15 (ב))</w:t>
      </w:r>
      <w:r w:rsidRPr="006A2A4E">
        <w:rPr>
          <w:rFonts w:hint="cs"/>
          <w:sz w:val="24"/>
          <w:szCs w:val="24"/>
          <w:rtl/>
        </w:rPr>
        <w:t xml:space="preserve">. </w:t>
      </w:r>
    </w:p>
    <w:p w14:paraId="7BE44FA0" w14:textId="77777777" w:rsidR="00106085" w:rsidRDefault="00106085" w:rsidP="00106085">
      <w:pPr>
        <w:pStyle w:val="ListParagraph"/>
        <w:spacing w:line="360" w:lineRule="auto"/>
        <w:jc w:val="both"/>
        <w:rPr>
          <w:sz w:val="24"/>
          <w:szCs w:val="24"/>
          <w:rtl/>
        </w:rPr>
      </w:pPr>
      <w:r>
        <w:rPr>
          <w:rFonts w:hint="cs"/>
          <w:sz w:val="24"/>
          <w:szCs w:val="24"/>
          <w:rtl/>
        </w:rPr>
        <w:t xml:space="preserve">הדגימה שניטלה מהנאשם סומנה במשטרת לכיש כדלהלן: מס' תפיסה </w:t>
      </w:r>
      <w:r>
        <w:rPr>
          <w:sz w:val="24"/>
          <w:szCs w:val="24"/>
          <w:rtl/>
        </w:rPr>
        <w:t>–</w:t>
      </w:r>
      <w:r>
        <w:rPr>
          <w:rFonts w:hint="cs"/>
          <w:sz w:val="24"/>
          <w:szCs w:val="24"/>
          <w:rtl/>
        </w:rPr>
        <w:t xml:space="preserve"> 995424; מס' רכוש </w:t>
      </w:r>
      <w:r>
        <w:rPr>
          <w:sz w:val="24"/>
          <w:szCs w:val="24"/>
          <w:rtl/>
        </w:rPr>
        <w:t>–</w:t>
      </w:r>
      <w:r>
        <w:rPr>
          <w:rFonts w:hint="cs"/>
          <w:sz w:val="24"/>
          <w:szCs w:val="24"/>
          <w:rtl/>
        </w:rPr>
        <w:t xml:space="preserve"> 76777658; מס' שקית </w:t>
      </w:r>
      <w:r>
        <w:rPr>
          <w:sz w:val="24"/>
          <w:szCs w:val="24"/>
          <w:rtl/>
        </w:rPr>
        <w:t>–</w:t>
      </w:r>
      <w:r>
        <w:rPr>
          <w:rFonts w:hint="cs"/>
          <w:sz w:val="24"/>
          <w:szCs w:val="24"/>
          <w:rtl/>
        </w:rPr>
        <w:t xml:space="preserve"> 0038051</w:t>
      </w:r>
      <w:r>
        <w:rPr>
          <w:rFonts w:hint="cs"/>
          <w:sz w:val="24"/>
          <w:szCs w:val="24"/>
        </w:rPr>
        <w:t>Y</w:t>
      </w:r>
      <w:r>
        <w:rPr>
          <w:rFonts w:hint="cs"/>
          <w:sz w:val="24"/>
          <w:szCs w:val="24"/>
          <w:rtl/>
        </w:rPr>
        <w:t>.</w:t>
      </w:r>
    </w:p>
    <w:p w14:paraId="00CFA2D7" w14:textId="77777777" w:rsidR="00106085" w:rsidRDefault="00106085" w:rsidP="00106085">
      <w:pPr>
        <w:pStyle w:val="ListParagraph"/>
        <w:spacing w:line="360" w:lineRule="auto"/>
        <w:jc w:val="both"/>
        <w:rPr>
          <w:sz w:val="24"/>
          <w:szCs w:val="24"/>
          <w:rtl/>
        </w:rPr>
      </w:pPr>
      <w:r>
        <w:rPr>
          <w:rFonts w:hint="cs"/>
          <w:sz w:val="24"/>
          <w:szCs w:val="24"/>
          <w:rtl/>
        </w:rPr>
        <w:t xml:space="preserve">הדגימה התקבלה במרכז הלאומי לרפואה משפטית בתאריך 23.06.14 בשעה 10:30 </w:t>
      </w:r>
      <w:r w:rsidRPr="00C56BE5">
        <w:rPr>
          <w:rFonts w:hint="cs"/>
          <w:sz w:val="20"/>
          <w:szCs w:val="20"/>
          <w:rtl/>
        </w:rPr>
        <w:t>(ת/16)</w:t>
      </w:r>
      <w:r>
        <w:rPr>
          <w:rFonts w:hint="cs"/>
          <w:sz w:val="24"/>
          <w:szCs w:val="24"/>
          <w:rtl/>
        </w:rPr>
        <w:t xml:space="preserve"> וסומנה במס' הפנימי של המכון </w:t>
      </w:r>
      <w:r>
        <w:rPr>
          <w:sz w:val="24"/>
          <w:szCs w:val="24"/>
          <w:rtl/>
        </w:rPr>
        <w:t>–</w:t>
      </w:r>
      <w:r>
        <w:rPr>
          <w:rFonts w:hint="cs"/>
          <w:sz w:val="24"/>
          <w:szCs w:val="24"/>
          <w:rtl/>
        </w:rPr>
        <w:t xml:space="preserve"> 8-773-14 </w:t>
      </w:r>
      <w:r w:rsidRPr="00C56BE5">
        <w:rPr>
          <w:rFonts w:hint="cs"/>
          <w:sz w:val="20"/>
          <w:szCs w:val="20"/>
          <w:rtl/>
        </w:rPr>
        <w:t>(מס' המוצג)</w:t>
      </w:r>
      <w:r>
        <w:rPr>
          <w:rFonts w:hint="cs"/>
          <w:sz w:val="24"/>
          <w:szCs w:val="24"/>
          <w:rtl/>
        </w:rPr>
        <w:t xml:space="preserve">; שויכה לתיק מכון מס' 3-739-05; כאשר צוין שהתקבלה שקית אטומה מס' 0038051 </w:t>
      </w:r>
      <w:r>
        <w:rPr>
          <w:rFonts w:hint="cs"/>
          <w:sz w:val="24"/>
          <w:szCs w:val="24"/>
        </w:rPr>
        <w:t>Y</w:t>
      </w:r>
      <w:r>
        <w:rPr>
          <w:rFonts w:hint="cs"/>
          <w:sz w:val="24"/>
          <w:szCs w:val="24"/>
          <w:rtl/>
        </w:rPr>
        <w:t>.</w:t>
      </w:r>
    </w:p>
    <w:p w14:paraId="38A6D35E" w14:textId="77777777" w:rsidR="00106085" w:rsidRDefault="00106085" w:rsidP="00106085">
      <w:pPr>
        <w:pStyle w:val="ListParagraph"/>
        <w:spacing w:line="360" w:lineRule="auto"/>
        <w:jc w:val="both"/>
        <w:rPr>
          <w:sz w:val="24"/>
          <w:szCs w:val="24"/>
          <w:rtl/>
        </w:rPr>
      </w:pPr>
      <w:r>
        <w:rPr>
          <w:rFonts w:hint="cs"/>
          <w:sz w:val="24"/>
          <w:szCs w:val="24"/>
          <w:rtl/>
        </w:rPr>
        <w:t xml:space="preserve">על סמך נתונים אלה, ביצעה הגב' ענת גטס </w:t>
      </w:r>
      <w:r w:rsidRPr="00C56BE5">
        <w:rPr>
          <w:rFonts w:hint="cs"/>
          <w:sz w:val="20"/>
          <w:szCs w:val="20"/>
          <w:rtl/>
        </w:rPr>
        <w:t>(ע.ת. מס' 11 [מס' שגוי], שהעידה ביום 14.</w:t>
      </w:r>
      <w:r>
        <w:rPr>
          <w:rFonts w:hint="cs"/>
          <w:sz w:val="20"/>
          <w:szCs w:val="20"/>
          <w:rtl/>
        </w:rPr>
        <w:t>0</w:t>
      </w:r>
      <w:r w:rsidRPr="00C56BE5">
        <w:rPr>
          <w:rFonts w:hint="cs"/>
          <w:sz w:val="20"/>
          <w:szCs w:val="20"/>
          <w:rtl/>
        </w:rPr>
        <w:t>4.15, החל מעמ' 97 לפרוטוקול)</w:t>
      </w:r>
      <w:r>
        <w:rPr>
          <w:rFonts w:hint="cs"/>
          <w:sz w:val="24"/>
          <w:szCs w:val="24"/>
          <w:rtl/>
        </w:rPr>
        <w:t xml:space="preserve"> את השוואת פרופיל הדנ"א של הנאשם לפרופיל המשוער שהופק ע"י ד</w:t>
      </w:r>
      <w:r>
        <w:rPr>
          <w:sz w:val="24"/>
          <w:szCs w:val="24"/>
          <w:rtl/>
        </w:rPr>
        <w:t>"</w:t>
      </w:r>
      <w:r>
        <w:rPr>
          <w:rFonts w:hint="cs"/>
          <w:sz w:val="24"/>
          <w:szCs w:val="24"/>
          <w:rtl/>
        </w:rPr>
        <w:t xml:space="preserve">ר פנר. </w:t>
      </w:r>
    </w:p>
    <w:p w14:paraId="73079F01" w14:textId="77777777" w:rsidR="00106085" w:rsidRDefault="00106085" w:rsidP="00106085">
      <w:pPr>
        <w:pStyle w:val="ListParagraph"/>
        <w:spacing w:line="360" w:lineRule="auto"/>
        <w:jc w:val="both"/>
        <w:rPr>
          <w:sz w:val="24"/>
          <w:szCs w:val="24"/>
          <w:rtl/>
        </w:rPr>
      </w:pPr>
    </w:p>
    <w:p w14:paraId="066BD736" w14:textId="77777777" w:rsidR="00106085" w:rsidRDefault="00106085" w:rsidP="00106085">
      <w:pPr>
        <w:pStyle w:val="ListParagraph"/>
        <w:spacing w:line="360" w:lineRule="auto"/>
        <w:jc w:val="both"/>
        <w:rPr>
          <w:b/>
          <w:bCs/>
          <w:sz w:val="24"/>
          <w:szCs w:val="24"/>
          <w:u w:val="single"/>
          <w:rtl/>
        </w:rPr>
      </w:pPr>
      <w:r>
        <w:rPr>
          <w:rFonts w:hint="cs"/>
          <w:b/>
          <w:bCs/>
          <w:sz w:val="24"/>
          <w:szCs w:val="24"/>
          <w:u w:val="single"/>
          <w:rtl/>
        </w:rPr>
        <w:t>חוות הדעת משנת 2014</w:t>
      </w:r>
    </w:p>
    <w:p w14:paraId="722BF12E" w14:textId="77777777" w:rsidR="00106085" w:rsidRPr="00E51D3A" w:rsidRDefault="00106085" w:rsidP="00106085">
      <w:pPr>
        <w:pStyle w:val="ListParagraph"/>
        <w:numPr>
          <w:ilvl w:val="0"/>
          <w:numId w:val="6"/>
        </w:numPr>
        <w:spacing w:line="360" w:lineRule="auto"/>
        <w:jc w:val="both"/>
        <w:rPr>
          <w:sz w:val="24"/>
          <w:szCs w:val="24"/>
          <w:rtl/>
        </w:rPr>
      </w:pPr>
      <w:r w:rsidRPr="00E51D3A">
        <w:rPr>
          <w:rFonts w:hint="cs"/>
          <w:sz w:val="24"/>
          <w:szCs w:val="24"/>
          <w:rtl/>
        </w:rPr>
        <w:t>ענת גטס עובדת במעבדה הביולוגית מאז שנת 1992 ו</w:t>
      </w:r>
      <w:r w:rsidRPr="00E51D3A">
        <w:rPr>
          <w:rFonts w:cs="Miriam" w:hint="cs"/>
          <w:b/>
          <w:bCs/>
          <w:sz w:val="24"/>
          <w:szCs w:val="24"/>
          <w:rtl/>
        </w:rPr>
        <w:t>"משמשת כמומחית בבדיקות ביולוגיות מאז ועד היום"</w:t>
      </w:r>
      <w:r w:rsidRPr="00E51D3A">
        <w:rPr>
          <w:rFonts w:hint="cs"/>
          <w:sz w:val="24"/>
          <w:szCs w:val="24"/>
          <w:rtl/>
        </w:rPr>
        <w:t xml:space="preserve"> </w:t>
      </w:r>
      <w:r w:rsidRPr="00E51D3A">
        <w:rPr>
          <w:rFonts w:hint="cs"/>
          <w:sz w:val="20"/>
          <w:szCs w:val="20"/>
          <w:rtl/>
        </w:rPr>
        <w:t>(ישיבת 14.04.15, עמ' 98 לפרוטוקול)</w:t>
      </w:r>
      <w:r w:rsidRPr="00E51D3A">
        <w:rPr>
          <w:rFonts w:hint="cs"/>
          <w:sz w:val="24"/>
          <w:szCs w:val="24"/>
          <w:rtl/>
        </w:rPr>
        <w:t xml:space="preserve">. חוות הדעת שערכה הגב' גטס ביום 24.06.14 </w:t>
      </w:r>
      <w:r w:rsidRPr="00E51D3A">
        <w:rPr>
          <w:rFonts w:hint="cs"/>
          <w:sz w:val="20"/>
          <w:szCs w:val="20"/>
          <w:rtl/>
        </w:rPr>
        <w:t>(סומנה כ-</w:t>
      </w:r>
      <w:r w:rsidRPr="00E51D3A">
        <w:rPr>
          <w:rFonts w:hint="cs"/>
          <w:b/>
          <w:bCs/>
          <w:sz w:val="20"/>
          <w:szCs w:val="20"/>
          <w:rtl/>
        </w:rPr>
        <w:t>ת/42</w:t>
      </w:r>
      <w:r>
        <w:rPr>
          <w:rFonts w:hint="cs"/>
          <w:sz w:val="20"/>
          <w:szCs w:val="20"/>
          <w:rtl/>
        </w:rPr>
        <w:t>)</w:t>
      </w:r>
      <w:r w:rsidRPr="00E51D3A">
        <w:rPr>
          <w:rFonts w:hint="cs"/>
          <w:sz w:val="24"/>
          <w:szCs w:val="24"/>
          <w:rtl/>
        </w:rPr>
        <w:t xml:space="preserve"> כוללת את ת</w:t>
      </w:r>
      <w:r>
        <w:rPr>
          <w:rFonts w:hint="cs"/>
          <w:sz w:val="24"/>
          <w:szCs w:val="24"/>
          <w:rtl/>
        </w:rPr>
        <w:t>י</w:t>
      </w:r>
      <w:r w:rsidRPr="00E51D3A">
        <w:rPr>
          <w:rFonts w:hint="cs"/>
          <w:sz w:val="24"/>
          <w:szCs w:val="24"/>
          <w:rtl/>
        </w:rPr>
        <w:t xml:space="preserve">אור המוצגים ותוצאות </w:t>
      </w:r>
      <w:r w:rsidRPr="00E51D3A">
        <w:rPr>
          <w:rFonts w:hint="cs"/>
          <w:sz w:val="20"/>
          <w:szCs w:val="20"/>
          <w:rtl/>
        </w:rPr>
        <w:t xml:space="preserve">(מוצג 25 </w:t>
      </w:r>
      <w:r w:rsidRPr="00E51D3A">
        <w:rPr>
          <w:sz w:val="20"/>
          <w:szCs w:val="20"/>
          <w:rtl/>
        </w:rPr>
        <w:t>–</w:t>
      </w:r>
      <w:r w:rsidRPr="00E51D3A">
        <w:rPr>
          <w:rFonts w:hint="cs"/>
          <w:sz w:val="20"/>
          <w:szCs w:val="20"/>
          <w:rtl/>
        </w:rPr>
        <w:t xml:space="preserve"> ערכת דיגום של הנאשם; הפרופילים הגנטי</w:t>
      </w:r>
      <w:r>
        <w:rPr>
          <w:rFonts w:hint="cs"/>
          <w:sz w:val="20"/>
          <w:szCs w:val="20"/>
          <w:rtl/>
        </w:rPr>
        <w:t>י</w:t>
      </w:r>
      <w:r w:rsidRPr="00E51D3A">
        <w:rPr>
          <w:rFonts w:hint="cs"/>
          <w:sz w:val="20"/>
          <w:szCs w:val="20"/>
          <w:rtl/>
        </w:rPr>
        <w:t xml:space="preserve">ם שהתקבלו מדגימת דם המנוחה </w:t>
      </w:r>
      <w:r w:rsidRPr="00E51D3A">
        <w:rPr>
          <w:sz w:val="20"/>
          <w:szCs w:val="20"/>
          <w:rtl/>
        </w:rPr>
        <w:t>–</w:t>
      </w:r>
      <w:r w:rsidRPr="00E51D3A">
        <w:rPr>
          <w:rFonts w:hint="cs"/>
          <w:sz w:val="20"/>
          <w:szCs w:val="20"/>
          <w:rtl/>
        </w:rPr>
        <w:t xml:space="preserve"> מוצג 4, שתי דגימות מחזה המנוחה </w:t>
      </w:r>
      <w:r w:rsidRPr="00E51D3A">
        <w:rPr>
          <w:sz w:val="20"/>
          <w:szCs w:val="20"/>
          <w:rtl/>
        </w:rPr>
        <w:t>–</w:t>
      </w:r>
      <w:r w:rsidRPr="00E51D3A">
        <w:rPr>
          <w:rFonts w:hint="cs"/>
          <w:sz w:val="20"/>
          <w:szCs w:val="20"/>
          <w:rtl/>
        </w:rPr>
        <w:t xml:space="preserve"> מוצגים 10 ו-</w:t>
      </w:r>
      <w:r w:rsidRPr="00E51D3A">
        <w:rPr>
          <w:rFonts w:cs="Miriam" w:hint="cs"/>
          <w:sz w:val="20"/>
          <w:szCs w:val="20"/>
          <w:rtl/>
        </w:rPr>
        <w:t xml:space="preserve"> </w:t>
      </w:r>
      <w:r w:rsidRPr="00E51D3A">
        <w:rPr>
          <w:rFonts w:cs="Miriam"/>
          <w:sz w:val="20"/>
          <w:szCs w:val="20"/>
        </w:rPr>
        <w:t>b</w:t>
      </w:r>
      <w:r w:rsidRPr="00E51D3A">
        <w:rPr>
          <w:rFonts w:cs="Miriam" w:hint="cs"/>
          <w:sz w:val="20"/>
          <w:szCs w:val="20"/>
          <w:rtl/>
        </w:rPr>
        <w:t>10</w:t>
      </w:r>
      <w:r w:rsidRPr="00E51D3A">
        <w:rPr>
          <w:rFonts w:hint="cs"/>
          <w:sz w:val="20"/>
          <w:szCs w:val="20"/>
          <w:rtl/>
        </w:rPr>
        <w:t xml:space="preserve">, וציפורני המנוחה </w:t>
      </w:r>
      <w:r w:rsidRPr="00E51D3A">
        <w:rPr>
          <w:sz w:val="20"/>
          <w:szCs w:val="20"/>
          <w:rtl/>
        </w:rPr>
        <w:t>–</w:t>
      </w:r>
      <w:r w:rsidRPr="00E51D3A">
        <w:rPr>
          <w:rFonts w:hint="cs"/>
          <w:sz w:val="20"/>
          <w:szCs w:val="20"/>
          <w:rtl/>
        </w:rPr>
        <w:t xml:space="preserve"> מוצג 6 </w:t>
      </w:r>
      <w:r w:rsidRPr="00E51D3A">
        <w:rPr>
          <w:sz w:val="20"/>
          <w:szCs w:val="20"/>
          <w:rtl/>
        </w:rPr>
        <w:t>–</w:t>
      </w:r>
      <w:r w:rsidRPr="00E51D3A">
        <w:rPr>
          <w:rFonts w:hint="cs"/>
          <w:sz w:val="20"/>
          <w:szCs w:val="20"/>
          <w:rtl/>
        </w:rPr>
        <w:t xml:space="preserve"> הכל כמתואר בחוו"ד של מיכל פנר, לדגימה מהחזה </w:t>
      </w:r>
      <w:r w:rsidRPr="00E51D3A">
        <w:rPr>
          <w:rFonts w:cs="Miriam"/>
          <w:sz w:val="20"/>
          <w:szCs w:val="20"/>
        </w:rPr>
        <w:t>b</w:t>
      </w:r>
      <w:r w:rsidRPr="00E51D3A">
        <w:rPr>
          <w:rFonts w:cs="Miriam" w:hint="cs"/>
          <w:sz w:val="20"/>
          <w:szCs w:val="20"/>
          <w:rtl/>
        </w:rPr>
        <w:t>10</w:t>
      </w:r>
      <w:r w:rsidRPr="00E51D3A">
        <w:rPr>
          <w:rFonts w:hint="cs"/>
          <w:sz w:val="20"/>
          <w:szCs w:val="20"/>
          <w:rtl/>
        </w:rPr>
        <w:t xml:space="preserve">, בוצע בדצמבר 2011 פרופיל גנטי ל-16 אתרים על כרומוזום </w:t>
      </w:r>
      <w:r w:rsidRPr="00E51D3A">
        <w:rPr>
          <w:rFonts w:hint="cs"/>
          <w:sz w:val="20"/>
          <w:szCs w:val="20"/>
        </w:rPr>
        <w:t>Y</w:t>
      </w:r>
      <w:r w:rsidRPr="00E51D3A">
        <w:rPr>
          <w:rFonts w:hint="cs"/>
          <w:sz w:val="20"/>
          <w:szCs w:val="20"/>
          <w:rtl/>
        </w:rPr>
        <w:t>; דגימת הנאשם</w:t>
      </w:r>
      <w:r>
        <w:rPr>
          <w:rFonts w:hint="cs"/>
          <w:sz w:val="20"/>
          <w:szCs w:val="20"/>
          <w:rtl/>
        </w:rPr>
        <w:t>,</w:t>
      </w:r>
      <w:r w:rsidRPr="00E51D3A">
        <w:rPr>
          <w:rFonts w:hint="cs"/>
          <w:sz w:val="20"/>
          <w:szCs w:val="20"/>
          <w:rtl/>
        </w:rPr>
        <w:t xml:space="preserve"> מוצג 25, נלקחה לקביעת פרופיל גנטי)</w:t>
      </w:r>
      <w:r w:rsidRPr="00E51D3A">
        <w:rPr>
          <w:rFonts w:hint="cs"/>
          <w:sz w:val="24"/>
          <w:szCs w:val="24"/>
          <w:rtl/>
        </w:rPr>
        <w:t>; טבלת תוצאות; ומסקנות.</w:t>
      </w:r>
    </w:p>
    <w:p w14:paraId="1AD06541" w14:textId="77777777" w:rsidR="00106085" w:rsidRDefault="00106085" w:rsidP="00106085">
      <w:pPr>
        <w:pStyle w:val="ListParagraph"/>
        <w:spacing w:line="360" w:lineRule="auto"/>
        <w:jc w:val="both"/>
        <w:rPr>
          <w:sz w:val="24"/>
          <w:szCs w:val="24"/>
          <w:rtl/>
        </w:rPr>
      </w:pPr>
    </w:p>
    <w:p w14:paraId="47C925AF" w14:textId="77777777" w:rsidR="00106085" w:rsidRDefault="00106085" w:rsidP="00106085">
      <w:pPr>
        <w:pStyle w:val="ListParagraph"/>
        <w:spacing w:line="360" w:lineRule="auto"/>
        <w:jc w:val="both"/>
        <w:rPr>
          <w:sz w:val="24"/>
          <w:szCs w:val="24"/>
          <w:rtl/>
        </w:rPr>
      </w:pPr>
    </w:p>
    <w:p w14:paraId="0AB797D3" w14:textId="77777777" w:rsidR="00106085" w:rsidRDefault="00106085" w:rsidP="00106085">
      <w:pPr>
        <w:pStyle w:val="ListParagraph"/>
        <w:spacing w:line="360" w:lineRule="auto"/>
        <w:jc w:val="both"/>
        <w:rPr>
          <w:sz w:val="24"/>
          <w:szCs w:val="24"/>
          <w:rtl/>
        </w:rPr>
      </w:pPr>
      <w:r>
        <w:rPr>
          <w:rFonts w:hint="cs"/>
          <w:sz w:val="24"/>
          <w:szCs w:val="24"/>
          <w:rtl/>
        </w:rPr>
        <w:t>ואלה מסקנותיה של גב' גטס:</w:t>
      </w:r>
    </w:p>
    <w:p w14:paraId="404826AF" w14:textId="77777777" w:rsidR="00106085" w:rsidRPr="00BA5409" w:rsidRDefault="00106085" w:rsidP="00106085">
      <w:pPr>
        <w:ind w:firstLine="709"/>
        <w:jc w:val="both"/>
        <w:rPr>
          <w:rFonts w:cs="Miriam"/>
          <w:b/>
          <w:bCs/>
          <w:rtl/>
        </w:rPr>
      </w:pPr>
      <w:r w:rsidRPr="00BA5409">
        <w:rPr>
          <w:rFonts w:cs="Miriam" w:hint="cs"/>
          <w:b/>
          <w:bCs/>
          <w:rtl/>
        </w:rPr>
        <w:t>"</w:t>
      </w:r>
      <w:r w:rsidRPr="00BA5409">
        <w:rPr>
          <w:rFonts w:cs="Miriam" w:hint="cs"/>
          <w:b/>
          <w:bCs/>
          <w:u w:val="single"/>
          <w:rtl/>
        </w:rPr>
        <w:t>מסקנות:</w:t>
      </w:r>
    </w:p>
    <w:p w14:paraId="2B00E7C9" w14:textId="77777777" w:rsidR="00106085" w:rsidRDefault="00106085" w:rsidP="00106085">
      <w:pPr>
        <w:ind w:left="1069" w:right="567" w:hanging="360"/>
        <w:jc w:val="both"/>
        <w:rPr>
          <w:rFonts w:cs="Miriam"/>
          <w:b/>
          <w:bCs/>
          <w:rtl/>
        </w:rPr>
      </w:pPr>
      <w:r>
        <w:rPr>
          <w:rFonts w:cs="Miriam" w:hint="cs"/>
          <w:b/>
          <w:bCs/>
          <w:rtl/>
        </w:rPr>
        <w:t>1.</w:t>
      </w:r>
      <w:r>
        <w:rPr>
          <w:rFonts w:cs="Miriam" w:hint="cs"/>
          <w:b/>
          <w:bCs/>
          <w:rtl/>
        </w:rPr>
        <w:tab/>
      </w:r>
      <w:r w:rsidRPr="003C31EC">
        <w:rPr>
          <w:rFonts w:cs="Miriam" w:hint="cs"/>
          <w:b/>
          <w:bCs/>
          <w:rtl/>
        </w:rPr>
        <w:t xml:space="preserve">מקור הפרופיל הגנטי המתבסס על כרומוזומים אוטוזומלים </w:t>
      </w:r>
      <w:r w:rsidRPr="003C31EC">
        <w:rPr>
          <w:rFonts w:cs="Miriam" w:hint="cs"/>
          <w:b/>
          <w:bCs/>
          <w:sz w:val="20"/>
          <w:szCs w:val="20"/>
          <w:rtl/>
        </w:rPr>
        <w:t xml:space="preserve">(ערכות </w:t>
      </w:r>
      <w:r w:rsidRPr="003C31EC">
        <w:rPr>
          <w:rFonts w:cs="Miriam"/>
          <w:b/>
          <w:bCs/>
          <w:sz w:val="20"/>
          <w:szCs w:val="20"/>
          <w:rtl/>
        </w:rPr>
        <w:t>–</w:t>
      </w:r>
      <w:r w:rsidRPr="003C31EC">
        <w:rPr>
          <w:rFonts w:cs="Miriam" w:hint="cs"/>
          <w:b/>
          <w:bCs/>
          <w:sz w:val="20"/>
          <w:szCs w:val="20"/>
          <w:rtl/>
        </w:rPr>
        <w:t xml:space="preserve"> </w:t>
      </w:r>
      <w:r w:rsidRPr="003C31EC">
        <w:rPr>
          <w:rFonts w:cs="Miriam" w:hint="cs"/>
          <w:b/>
          <w:bCs/>
          <w:sz w:val="20"/>
          <w:szCs w:val="20"/>
        </w:rPr>
        <w:t xml:space="preserve">ESX </w:t>
      </w:r>
      <w:r w:rsidRPr="003C31EC">
        <w:rPr>
          <w:rFonts w:cs="Miriam"/>
          <w:b/>
          <w:bCs/>
          <w:sz w:val="20"/>
          <w:szCs w:val="20"/>
        </w:rPr>
        <w:t>S</w:t>
      </w:r>
      <w:r w:rsidRPr="003C31EC">
        <w:rPr>
          <w:rFonts w:cs="Miriam" w:hint="cs"/>
          <w:b/>
          <w:bCs/>
          <w:sz w:val="20"/>
          <w:szCs w:val="20"/>
        </w:rPr>
        <w:t>GM PLUS\ ESI</w:t>
      </w:r>
      <w:r w:rsidRPr="003C31EC">
        <w:rPr>
          <w:rFonts w:cs="Miriam" w:hint="cs"/>
          <w:b/>
          <w:bCs/>
          <w:sz w:val="20"/>
          <w:szCs w:val="20"/>
          <w:rtl/>
        </w:rPr>
        <w:t xml:space="preserve">) </w:t>
      </w:r>
      <w:r w:rsidRPr="003C31EC">
        <w:rPr>
          <w:rFonts w:cs="Miriam" w:hint="cs"/>
          <w:b/>
          <w:bCs/>
          <w:rtl/>
        </w:rPr>
        <w:t xml:space="preserve">בשלושת הדגימות מגוף המנוחה; ציפורני יד שמאל, מוצג 6, משד ימין, מוצג 10, ומשד שמאל, מוצג </w:t>
      </w:r>
      <w:r w:rsidRPr="003C31EC">
        <w:rPr>
          <w:rFonts w:cs="Miriam"/>
          <w:b/>
          <w:bCs/>
        </w:rPr>
        <w:t>b</w:t>
      </w:r>
      <w:r w:rsidRPr="003C31EC">
        <w:rPr>
          <w:rFonts w:cs="Miriam" w:hint="cs"/>
          <w:b/>
          <w:bCs/>
          <w:rtl/>
        </w:rPr>
        <w:t>10, הינו בתערובת של שני פרופילים לפחות, זכר ונקבה. הן המנוחה, רינת רואס, מוצג 4, והן בילאל שאכר, מוצג 25, מתאימים להיות שני התורמים לתערובת. הערכה סטטיסטית תבוצע ע"י פרופ' עוזי מוטרו ותשלח בנפרד.</w:t>
      </w:r>
    </w:p>
    <w:p w14:paraId="5CC8C62F" w14:textId="77777777" w:rsidR="00106085" w:rsidRPr="003C31EC" w:rsidRDefault="00106085" w:rsidP="00106085">
      <w:pPr>
        <w:ind w:left="1069" w:right="567" w:hanging="360"/>
        <w:jc w:val="both"/>
        <w:rPr>
          <w:rFonts w:cs="Miriam"/>
          <w:b/>
          <w:bCs/>
        </w:rPr>
      </w:pPr>
      <w:r>
        <w:rPr>
          <w:rFonts w:cs="Miriam" w:hint="cs"/>
          <w:b/>
          <w:bCs/>
          <w:rtl/>
        </w:rPr>
        <w:t>2.</w:t>
      </w:r>
      <w:r>
        <w:rPr>
          <w:rFonts w:cs="Miriam" w:hint="cs"/>
          <w:b/>
          <w:bCs/>
          <w:rtl/>
        </w:rPr>
        <w:tab/>
      </w:r>
      <w:r w:rsidRPr="003C31EC">
        <w:rPr>
          <w:rFonts w:cs="Miriam" w:hint="cs"/>
          <w:b/>
          <w:bCs/>
          <w:rtl/>
        </w:rPr>
        <w:t xml:space="preserve">מניתוח הפרופיל הגנטי שהתקבל לגבי הבדיקות המתבססות על כרומוזום </w:t>
      </w:r>
      <w:r w:rsidRPr="003C31EC">
        <w:rPr>
          <w:rFonts w:cs="Miriam" w:hint="cs"/>
          <w:b/>
          <w:bCs/>
        </w:rPr>
        <w:t>Y</w:t>
      </w:r>
      <w:r w:rsidRPr="003C31EC">
        <w:rPr>
          <w:rFonts w:cs="Miriam" w:hint="cs"/>
          <w:b/>
          <w:bCs/>
          <w:rtl/>
        </w:rPr>
        <w:t xml:space="preserve"> </w:t>
      </w:r>
      <w:r w:rsidRPr="003C31EC">
        <w:rPr>
          <w:rFonts w:cs="Miriam" w:hint="cs"/>
          <w:b/>
          <w:bCs/>
          <w:sz w:val="20"/>
          <w:szCs w:val="20"/>
          <w:rtl/>
        </w:rPr>
        <w:t xml:space="preserve">(ערכות 23 </w:t>
      </w:r>
      <w:r w:rsidRPr="003C31EC">
        <w:rPr>
          <w:rFonts w:cs="Miriam" w:hint="cs"/>
          <w:b/>
          <w:bCs/>
          <w:sz w:val="20"/>
          <w:szCs w:val="20"/>
        </w:rPr>
        <w:t>Y</w:t>
      </w:r>
      <w:r w:rsidRPr="003C31EC">
        <w:rPr>
          <w:rFonts w:cs="Miriam" w:hint="cs"/>
          <w:b/>
          <w:bCs/>
          <w:sz w:val="20"/>
          <w:szCs w:val="20"/>
          <w:rtl/>
        </w:rPr>
        <w:t xml:space="preserve"> </w:t>
      </w:r>
      <w:r w:rsidRPr="003C31EC">
        <w:rPr>
          <w:rFonts w:cs="Miriam"/>
          <w:b/>
          <w:bCs/>
          <w:sz w:val="20"/>
          <w:szCs w:val="20"/>
          <w:rtl/>
        </w:rPr>
        <w:t>–</w:t>
      </w:r>
      <w:r w:rsidRPr="003C31EC">
        <w:rPr>
          <w:rFonts w:cs="Miriam" w:hint="cs"/>
          <w:b/>
          <w:bCs/>
          <w:sz w:val="20"/>
          <w:szCs w:val="20"/>
          <w:rtl/>
        </w:rPr>
        <w:t xml:space="preserve"> </w:t>
      </w:r>
      <w:r w:rsidRPr="003C31EC">
        <w:rPr>
          <w:rFonts w:cs="Miriam"/>
          <w:b/>
          <w:bCs/>
          <w:sz w:val="20"/>
          <w:szCs w:val="20"/>
        </w:rPr>
        <w:t>ppX</w:t>
      </w:r>
      <w:r w:rsidRPr="003C31EC">
        <w:rPr>
          <w:rFonts w:cs="Miriam" w:hint="cs"/>
          <w:b/>
          <w:bCs/>
          <w:sz w:val="20"/>
          <w:szCs w:val="20"/>
          <w:rtl/>
        </w:rPr>
        <w:t xml:space="preserve">/ </w:t>
      </w:r>
      <w:r w:rsidRPr="003C31EC">
        <w:rPr>
          <w:rFonts w:cs="Miriam" w:hint="cs"/>
          <w:b/>
          <w:bCs/>
          <w:sz w:val="20"/>
          <w:szCs w:val="20"/>
        </w:rPr>
        <w:t>Y</w:t>
      </w:r>
      <w:r w:rsidRPr="003C31EC">
        <w:rPr>
          <w:rFonts w:cs="Miriam"/>
          <w:b/>
          <w:bCs/>
          <w:sz w:val="20"/>
          <w:szCs w:val="20"/>
        </w:rPr>
        <w:t>f</w:t>
      </w:r>
      <w:r w:rsidRPr="003C31EC">
        <w:rPr>
          <w:rFonts w:cs="Miriam" w:hint="cs"/>
          <w:b/>
          <w:bCs/>
          <w:sz w:val="20"/>
          <w:szCs w:val="20"/>
        </w:rPr>
        <w:t>ILER</w:t>
      </w:r>
      <w:r w:rsidRPr="003C31EC">
        <w:rPr>
          <w:rFonts w:cs="Miriam" w:hint="cs"/>
          <w:b/>
          <w:bCs/>
          <w:sz w:val="20"/>
          <w:szCs w:val="20"/>
          <w:rtl/>
        </w:rPr>
        <w:t>)</w:t>
      </w:r>
      <w:r w:rsidRPr="003C31EC">
        <w:rPr>
          <w:rFonts w:cs="Miriam" w:hint="cs"/>
          <w:b/>
          <w:bCs/>
          <w:rtl/>
        </w:rPr>
        <w:t xml:space="preserve">, עולה כי בילאל שאכר, מוצג 25, מתאים להיות המקור לפרופיל הזכרי שהתקבל מהדגימה משד שמאל של המנוחה, מוצג </w:t>
      </w:r>
      <w:r w:rsidRPr="003C31EC">
        <w:rPr>
          <w:rFonts w:cs="Miriam"/>
          <w:b/>
          <w:bCs/>
        </w:rPr>
        <w:t>b</w:t>
      </w:r>
      <w:r w:rsidRPr="003C31EC">
        <w:rPr>
          <w:rFonts w:cs="Miriam" w:hint="cs"/>
          <w:b/>
          <w:bCs/>
          <w:rtl/>
        </w:rPr>
        <w:t>10"</w:t>
      </w:r>
      <w:r w:rsidRPr="003C31EC">
        <w:rPr>
          <w:rFonts w:hint="cs"/>
          <w:b/>
          <w:bCs/>
          <w:rtl/>
        </w:rPr>
        <w:t>.</w:t>
      </w:r>
      <w:r w:rsidRPr="003C31EC">
        <w:rPr>
          <w:rFonts w:hint="cs"/>
          <w:rtl/>
        </w:rPr>
        <w:t xml:space="preserve"> </w:t>
      </w:r>
    </w:p>
    <w:p w14:paraId="1D67F3CF" w14:textId="77777777" w:rsidR="00106085" w:rsidRPr="003E2D2F" w:rsidRDefault="00106085" w:rsidP="00106085">
      <w:pPr>
        <w:spacing w:line="360" w:lineRule="auto"/>
        <w:ind w:left="720"/>
        <w:jc w:val="both"/>
        <w:rPr>
          <w:b/>
          <w:bCs/>
          <w:rtl/>
        </w:rPr>
      </w:pPr>
    </w:p>
    <w:p w14:paraId="380113E8"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ביום 29.06.14 נשלחה חוו"ד משלימה</w:t>
      </w:r>
      <w:r w:rsidRPr="00106085">
        <w:rPr>
          <w:rFonts w:ascii="Arial" w:hAnsi="Arial" w:cs="Arial"/>
          <w:rtl/>
        </w:rPr>
        <w:softHyphen/>
      </w:r>
      <w:r w:rsidRPr="00106085">
        <w:rPr>
          <w:rFonts w:ascii="Arial" w:hAnsi="Arial" w:cs="Arial"/>
          <w:rtl/>
        </w:rPr>
        <w:softHyphen/>
        <w:t xml:space="preserve">  - ושם תוקן מס' התיק המשטרתי המופיע בחוות הדעת המקורית – צ"ל 98395-05, ולא כפי שהופיע בכותרת חוות הדעת. </w:t>
      </w:r>
    </w:p>
    <w:p w14:paraId="1C657E9B" w14:textId="77777777" w:rsidR="00106085" w:rsidRDefault="00106085" w:rsidP="00106085">
      <w:pPr>
        <w:pStyle w:val="ListParagraph"/>
        <w:spacing w:line="360" w:lineRule="auto"/>
        <w:jc w:val="both"/>
        <w:rPr>
          <w:sz w:val="24"/>
          <w:szCs w:val="24"/>
        </w:rPr>
      </w:pPr>
    </w:p>
    <w:p w14:paraId="7CB6B32E" w14:textId="77777777" w:rsidR="00106085" w:rsidRPr="00D849FA" w:rsidRDefault="00106085" w:rsidP="00106085">
      <w:pPr>
        <w:pStyle w:val="ListParagraph"/>
        <w:numPr>
          <w:ilvl w:val="0"/>
          <w:numId w:val="6"/>
        </w:numPr>
        <w:spacing w:line="360" w:lineRule="auto"/>
        <w:jc w:val="both"/>
        <w:rPr>
          <w:rFonts w:cs="Miriam"/>
          <w:b/>
          <w:bCs/>
          <w:sz w:val="24"/>
          <w:szCs w:val="24"/>
        </w:rPr>
      </w:pPr>
      <w:r>
        <w:rPr>
          <w:rFonts w:hint="cs"/>
          <w:sz w:val="24"/>
          <w:szCs w:val="24"/>
          <w:rtl/>
        </w:rPr>
        <w:t>גב' גטס העידה בנוגע להשתלשלות גילוי ה-</w:t>
      </w:r>
      <w:r w:rsidRPr="00106085">
        <w:rPr>
          <w:rFonts w:ascii="Times New Roman" w:hAnsi="Times New Roman" w:cs="Times New Roman"/>
          <w:sz w:val="24"/>
          <w:szCs w:val="24"/>
        </w:rPr>
        <w:t>DNA</w:t>
      </w:r>
      <w:r>
        <w:rPr>
          <w:rFonts w:hint="cs"/>
          <w:sz w:val="24"/>
          <w:szCs w:val="24"/>
          <w:rtl/>
        </w:rPr>
        <w:t>. היא צינה כי ד</w:t>
      </w:r>
      <w:r>
        <w:rPr>
          <w:sz w:val="24"/>
          <w:szCs w:val="24"/>
          <w:rtl/>
        </w:rPr>
        <w:t>"</w:t>
      </w:r>
      <w:r>
        <w:rPr>
          <w:rFonts w:hint="cs"/>
          <w:sz w:val="24"/>
          <w:szCs w:val="24"/>
          <w:rtl/>
        </w:rPr>
        <w:t xml:space="preserve">ר מיכל פנר הייתה המומחית שטיפלה במעבדה, בשנת 2005, בדגימות שנלקחו מהמנוחה, והיא קיבלה תערובות, שהתאימו להיות משני פריטים: </w:t>
      </w:r>
    </w:p>
    <w:p w14:paraId="0804F8BB" w14:textId="77777777" w:rsidR="00106085" w:rsidRPr="00D849FA" w:rsidRDefault="00106085" w:rsidP="00106085">
      <w:pPr>
        <w:pStyle w:val="ListParagraph"/>
        <w:spacing w:line="240" w:lineRule="auto"/>
        <w:ind w:left="1175" w:right="567"/>
        <w:jc w:val="both"/>
        <w:rPr>
          <w:rFonts w:cs="Miriam"/>
          <w:b/>
          <w:bCs/>
          <w:sz w:val="24"/>
          <w:szCs w:val="24"/>
        </w:rPr>
      </w:pPr>
      <w:r>
        <w:rPr>
          <w:rFonts w:cs="Miriam" w:hint="cs"/>
          <w:b/>
          <w:bCs/>
          <w:sz w:val="24"/>
          <w:szCs w:val="24"/>
          <w:rtl/>
        </w:rPr>
        <w:t>"</w:t>
      </w:r>
      <w:r w:rsidRPr="00106085">
        <w:rPr>
          <w:rFonts w:ascii="Arial" w:hAnsi="Arial"/>
          <w:sz w:val="20"/>
          <w:szCs w:val="20"/>
          <w:rtl/>
        </w:rPr>
        <w:t>(הדגימות – ר.י.כ.)</w:t>
      </w:r>
      <w:r>
        <w:rPr>
          <w:rFonts w:cs="Miriam" w:hint="cs"/>
          <w:b/>
          <w:bCs/>
          <w:sz w:val="24"/>
          <w:szCs w:val="24"/>
          <w:rtl/>
        </w:rPr>
        <w:t>...</w:t>
      </w:r>
      <w:r w:rsidRPr="00D849FA">
        <w:rPr>
          <w:rFonts w:cs="Miriam" w:hint="cs"/>
          <w:b/>
          <w:bCs/>
          <w:sz w:val="24"/>
          <w:szCs w:val="24"/>
          <w:rtl/>
        </w:rPr>
        <w:t xml:space="preserve">התאימו להיות מקורם בשני פריטים, כשפרט אחד מתאים שתהיה המנוחה עצמה.... וחילצה גם את הפרופיל המשוער שמתאים גם להיות מקור </w:t>
      </w:r>
      <w:r w:rsidRPr="00D849FA">
        <w:rPr>
          <w:rFonts w:cs="Miriam"/>
          <w:b/>
          <w:bCs/>
          <w:sz w:val="24"/>
          <w:szCs w:val="24"/>
          <w:rtl/>
        </w:rPr>
        <w:t>–</w:t>
      </w:r>
      <w:r>
        <w:rPr>
          <w:rFonts w:cs="Miriam" w:hint="cs"/>
          <w:b/>
          <w:bCs/>
          <w:sz w:val="24"/>
          <w:szCs w:val="24"/>
          <w:rtl/>
        </w:rPr>
        <w:t xml:space="preserve"> האדם הנוסף שמ</w:t>
      </w:r>
      <w:r w:rsidRPr="00D849FA">
        <w:rPr>
          <w:rFonts w:cs="Miriam" w:hint="cs"/>
          <w:b/>
          <w:bCs/>
          <w:sz w:val="24"/>
          <w:szCs w:val="24"/>
          <w:rtl/>
        </w:rPr>
        <w:t>ת</w:t>
      </w:r>
      <w:r>
        <w:rPr>
          <w:rFonts w:cs="Miriam" w:hint="cs"/>
          <w:b/>
          <w:bCs/>
          <w:sz w:val="24"/>
          <w:szCs w:val="24"/>
          <w:rtl/>
        </w:rPr>
        <w:t>א</w:t>
      </w:r>
      <w:r w:rsidRPr="00D849FA">
        <w:rPr>
          <w:rFonts w:cs="Miriam" w:hint="cs"/>
          <w:b/>
          <w:bCs/>
          <w:sz w:val="24"/>
          <w:szCs w:val="24"/>
          <w:rtl/>
        </w:rPr>
        <w:t xml:space="preserve">ים להיות המקור גם בציפורניים וגם בשד, שזה מתאים להיות אותו אדם, ושלחה את הפרופיל הזה למאגר של המטה הארצי, של דגימות לא פתורות. והוא ישב שם במשך כעשר </w:t>
      </w:r>
      <w:r>
        <w:rPr>
          <w:rFonts w:cs="Miriam" w:hint="cs"/>
          <w:b/>
          <w:bCs/>
          <w:sz w:val="24"/>
          <w:szCs w:val="24"/>
          <w:rtl/>
        </w:rPr>
        <w:t xml:space="preserve">שנים... </w:t>
      </w:r>
      <w:r w:rsidRPr="00D849FA">
        <w:rPr>
          <w:rFonts w:cs="Miriam" w:hint="cs"/>
          <w:b/>
          <w:bCs/>
          <w:sz w:val="24"/>
          <w:szCs w:val="24"/>
          <w:rtl/>
        </w:rPr>
        <w:t xml:space="preserve">ביוני או יולי 2014, התקבל גילוי בעקבות חשוד חדש שנכנס למאגר. כל חשוד חדש שנכנס למאגר, בעצם נבדק מול כל הדגימות, כל הפרופילים הלא פתורים שקיימים, ובעקבות זה עלה הגילוי. לאחר הגילוי, הביאו מדגם מהחשוד שנית עבור תיק זה, הדגימה שלו הובאה למכון ואני ביצעתי את הבדיקה ואת ההשוואה הנוספת מול הממצאים משנת 2005. </w:t>
      </w:r>
    </w:p>
    <w:p w14:paraId="41C6CBB7" w14:textId="77777777" w:rsidR="00106085" w:rsidRPr="00D849FA" w:rsidRDefault="00106085" w:rsidP="00106085">
      <w:pPr>
        <w:pStyle w:val="ListParagraph"/>
        <w:spacing w:line="240" w:lineRule="auto"/>
        <w:ind w:left="1175" w:right="567"/>
        <w:jc w:val="both"/>
        <w:rPr>
          <w:rFonts w:cs="Miriam"/>
          <w:b/>
          <w:bCs/>
          <w:sz w:val="24"/>
          <w:szCs w:val="24"/>
          <w:rtl/>
        </w:rPr>
      </w:pPr>
      <w:r w:rsidRPr="00D849FA">
        <w:rPr>
          <w:rFonts w:cs="Miriam" w:hint="cs"/>
          <w:b/>
          <w:bCs/>
          <w:sz w:val="24"/>
          <w:szCs w:val="24"/>
          <w:rtl/>
        </w:rPr>
        <w:t xml:space="preserve">אני רוצה לציין שבנוסף, בשנת 2011 ביצעו, כנראה לבקשת צוות שקם, אין בדיוק רישום מדוע, כנראה בגלל שהתיק היה בארכיון, בוצע מה שנקרא פרופיל </w:t>
      </w:r>
      <w:r w:rsidRPr="00D849FA">
        <w:rPr>
          <w:rFonts w:cs="Miriam" w:hint="cs"/>
          <w:b/>
          <w:bCs/>
          <w:sz w:val="24"/>
          <w:szCs w:val="24"/>
        </w:rPr>
        <w:t>Y</w:t>
      </w:r>
      <w:r w:rsidRPr="00D849FA">
        <w:rPr>
          <w:rFonts w:cs="Miriam" w:hint="cs"/>
          <w:b/>
          <w:bCs/>
          <w:sz w:val="24"/>
          <w:szCs w:val="24"/>
          <w:rtl/>
        </w:rPr>
        <w:t xml:space="preserve"> לדגימות שהיו בידינו, לאחת הדגימות שהיו בידינו, ולכן כשהגיעה דגימת החשוד היה פרופיל </w:t>
      </w:r>
      <w:r w:rsidRPr="00D849FA">
        <w:rPr>
          <w:rFonts w:cs="Miriam" w:hint="cs"/>
          <w:b/>
          <w:bCs/>
          <w:sz w:val="24"/>
          <w:szCs w:val="24"/>
        </w:rPr>
        <w:t>Y</w:t>
      </w:r>
      <w:r w:rsidRPr="00D849FA">
        <w:rPr>
          <w:rFonts w:cs="Miriam" w:hint="cs"/>
          <w:b/>
          <w:bCs/>
          <w:sz w:val="24"/>
          <w:szCs w:val="24"/>
          <w:rtl/>
        </w:rPr>
        <w:t>...</w:t>
      </w:r>
    </w:p>
    <w:p w14:paraId="028204A6" w14:textId="77777777" w:rsidR="00106085" w:rsidRPr="00D849FA" w:rsidRDefault="00106085" w:rsidP="00106085">
      <w:pPr>
        <w:pStyle w:val="ListParagraph"/>
        <w:spacing w:line="240" w:lineRule="auto"/>
        <w:ind w:left="1175" w:right="567"/>
        <w:jc w:val="both"/>
        <w:rPr>
          <w:rFonts w:cs="Miriam"/>
          <w:b/>
          <w:bCs/>
          <w:sz w:val="24"/>
          <w:szCs w:val="24"/>
          <w:rtl/>
        </w:rPr>
      </w:pPr>
      <w:r w:rsidRPr="00D849FA">
        <w:rPr>
          <w:rFonts w:cs="Miriam" w:hint="cs"/>
          <w:b/>
          <w:bCs/>
          <w:sz w:val="24"/>
          <w:szCs w:val="24"/>
          <w:rtl/>
        </w:rPr>
        <w:t>בנוסף, א</w:t>
      </w:r>
      <w:r>
        <w:rPr>
          <w:rFonts w:cs="Miriam" w:hint="cs"/>
          <w:b/>
          <w:bCs/>
          <w:sz w:val="24"/>
          <w:szCs w:val="24"/>
          <w:rtl/>
        </w:rPr>
        <w:t>ם</w:t>
      </w:r>
      <w:r w:rsidRPr="00D849FA">
        <w:rPr>
          <w:rFonts w:cs="Miriam" w:hint="cs"/>
          <w:b/>
          <w:bCs/>
          <w:sz w:val="24"/>
          <w:szCs w:val="24"/>
          <w:rtl/>
        </w:rPr>
        <w:t xml:space="preserve"> ביהמ"ש... מכיר ונחשף לבדיקות דנ"א הרגילות שאנחנו קוראים להם כרומוזומים אטוזומלים, שזה מה שרואים ברוב התיקים שלנו... נמצאת בידינו ערכה שבודקת מספר רב של בדיקות, בעבר 16, היום 23, רק על כרומוזום </w:t>
      </w:r>
      <w:r w:rsidRPr="00D849FA">
        <w:rPr>
          <w:rFonts w:cs="Miriam" w:hint="cs"/>
          <w:b/>
          <w:bCs/>
          <w:sz w:val="24"/>
          <w:szCs w:val="24"/>
        </w:rPr>
        <w:t>Y</w:t>
      </w:r>
      <w:r w:rsidRPr="00D849FA">
        <w:rPr>
          <w:rFonts w:cs="Miriam" w:hint="cs"/>
          <w:b/>
          <w:bCs/>
          <w:sz w:val="24"/>
          <w:szCs w:val="24"/>
          <w:rtl/>
        </w:rPr>
        <w:t xml:space="preserve">. הדבר מאפשר, במידה שיש תערובת של זכר ונקבה, הנקבה היא למעשה שקופה על הבדיקות, היא לא נראית ואז מה שמתקבל הוא לא תערובת אלא פרופיל בודד. החיסרון של הבדיקה הזאת, בניגוד למה שאתם מכירים, שלמעשה, קרובי משפחה מאותו קו אבהי, מה שנקרא, זאת אומרת </w:t>
      </w:r>
      <w:r w:rsidRPr="00D849FA">
        <w:rPr>
          <w:rFonts w:cs="Miriam"/>
          <w:b/>
          <w:bCs/>
          <w:sz w:val="24"/>
          <w:szCs w:val="24"/>
          <w:rtl/>
        </w:rPr>
        <w:t>–</w:t>
      </w:r>
      <w:r w:rsidRPr="00D849FA">
        <w:rPr>
          <w:rFonts w:cs="Miriam" w:hint="cs"/>
          <w:b/>
          <w:bCs/>
          <w:sz w:val="24"/>
          <w:szCs w:val="24"/>
          <w:rtl/>
        </w:rPr>
        <w:t xml:space="preserve"> אחים, אבא שלהם, הבני דודים שהאבות שלהם אחים, כולם למעשה נושאים את אותו פרופיל זהה. זאת אומרת, האינפורמציה הזאת אומרת, שזה מתאים לזכר במשפחה הזאת...</w:t>
      </w:r>
    </w:p>
    <w:p w14:paraId="50F90DA0" w14:textId="77777777" w:rsidR="00106085" w:rsidRDefault="00106085" w:rsidP="00106085">
      <w:pPr>
        <w:pStyle w:val="ListParagraph"/>
        <w:spacing w:line="240" w:lineRule="auto"/>
        <w:ind w:left="1175" w:right="567"/>
        <w:jc w:val="both"/>
        <w:rPr>
          <w:sz w:val="24"/>
          <w:szCs w:val="24"/>
          <w:rtl/>
        </w:rPr>
      </w:pPr>
      <w:r w:rsidRPr="00D849FA">
        <w:rPr>
          <w:rFonts w:cs="Miriam" w:hint="cs"/>
          <w:b/>
          <w:bCs/>
          <w:sz w:val="24"/>
          <w:szCs w:val="24"/>
          <w:rtl/>
        </w:rPr>
        <w:t xml:space="preserve">הבדיקה משנת 2011... הפרופיל </w:t>
      </w:r>
      <w:r w:rsidRPr="00106085">
        <w:rPr>
          <w:rFonts w:ascii="Arial" w:hAnsi="Arial"/>
          <w:sz w:val="20"/>
          <w:szCs w:val="20"/>
          <w:rtl/>
        </w:rPr>
        <w:t>(שנמצא</w:t>
      </w:r>
      <w:r w:rsidRPr="00106085">
        <w:rPr>
          <w:rFonts w:ascii="Arial" w:hAnsi="Arial" w:hint="cs"/>
          <w:sz w:val="20"/>
          <w:szCs w:val="20"/>
          <w:rtl/>
        </w:rPr>
        <w:t xml:space="preserve"> </w:t>
      </w:r>
      <w:r w:rsidRPr="00106085">
        <w:rPr>
          <w:rFonts w:ascii="Arial" w:hAnsi="Arial"/>
          <w:sz w:val="20"/>
          <w:szCs w:val="20"/>
          <w:rtl/>
        </w:rPr>
        <w:t>–</w:t>
      </w:r>
      <w:r w:rsidRPr="00106085">
        <w:rPr>
          <w:rFonts w:ascii="Arial" w:hAnsi="Arial" w:hint="cs"/>
          <w:sz w:val="20"/>
          <w:szCs w:val="20"/>
          <w:rtl/>
        </w:rPr>
        <w:t xml:space="preserve"> ר.י.כ.</w:t>
      </w:r>
      <w:r w:rsidRPr="00106085">
        <w:rPr>
          <w:rFonts w:ascii="Arial" w:hAnsi="Arial"/>
          <w:sz w:val="20"/>
          <w:szCs w:val="20"/>
          <w:rtl/>
        </w:rPr>
        <w:t>)</w:t>
      </w:r>
      <w:r w:rsidRPr="00D849FA">
        <w:rPr>
          <w:rFonts w:cs="Miriam" w:hint="cs"/>
          <w:b/>
          <w:bCs/>
          <w:sz w:val="24"/>
          <w:szCs w:val="24"/>
          <w:rtl/>
        </w:rPr>
        <w:t xml:space="preserve"> נמצא בתיק הנוסף, הוא הוכנס לתיק בנוסף... אני רוצה לציין לגבי ההערכה הסטטיסטית שבוצעה ע"י פרופ' עוזי מוטרו... </w:t>
      </w:r>
      <w:r w:rsidRPr="00D70612">
        <w:rPr>
          <w:rFonts w:cs="Miriam" w:hint="cs"/>
          <w:sz w:val="20"/>
          <w:szCs w:val="20"/>
          <w:rtl/>
        </w:rPr>
        <w:t>(היא נעשתה)</w:t>
      </w:r>
      <w:r w:rsidRPr="00D849FA">
        <w:rPr>
          <w:rFonts w:cs="Miriam" w:hint="cs"/>
          <w:b/>
          <w:bCs/>
          <w:sz w:val="24"/>
          <w:szCs w:val="24"/>
          <w:rtl/>
        </w:rPr>
        <w:t xml:space="preserve"> ללא הפרופיל </w:t>
      </w:r>
      <w:r w:rsidRPr="00D849FA">
        <w:rPr>
          <w:rFonts w:cs="Miriam" w:hint="cs"/>
          <w:b/>
          <w:bCs/>
          <w:sz w:val="24"/>
          <w:szCs w:val="24"/>
        </w:rPr>
        <w:t>Y</w:t>
      </w:r>
      <w:r w:rsidRPr="00D849FA">
        <w:rPr>
          <w:rFonts w:cs="Miriam" w:hint="cs"/>
          <w:b/>
          <w:bCs/>
          <w:sz w:val="24"/>
          <w:szCs w:val="24"/>
          <w:rtl/>
        </w:rPr>
        <w:t xml:space="preserve">. הוא קיבל רק את התוצאות האוטוזומליות. הוא עשה את זה, כשהוא מתייחס לתערובת ולא מתייחס לעבודה בה... הוצאנו מתוך התערובת פרופיל משוער, שהוא מתאים לגמרי לפרופיל של החשוד. למעשה, פרופיל שכזה, אני לא הייתי צריכה להזדקק לעזרתו של עוזי מוטרו... כשיש לי פרופיל יחיד, אני לא נעזרת בעוזי מוטרו, אני מוציאה לבד את ההערכה הסטטיסטית שבנויה על המבדקים </w:t>
      </w:r>
      <w:r w:rsidRPr="00106085">
        <w:rPr>
          <w:rFonts w:ascii="Arial" w:hAnsi="Arial"/>
          <w:sz w:val="20"/>
          <w:szCs w:val="20"/>
          <w:rtl/>
        </w:rPr>
        <w:t>(לאחר)</w:t>
      </w:r>
      <w:r w:rsidRPr="00D849FA">
        <w:rPr>
          <w:rFonts w:cs="Miriam" w:hint="cs"/>
          <w:b/>
          <w:bCs/>
          <w:sz w:val="24"/>
          <w:szCs w:val="24"/>
          <w:rtl/>
        </w:rPr>
        <w:t xml:space="preserve"> שא</w:t>
      </w:r>
      <w:r>
        <w:rPr>
          <w:rFonts w:cs="Miriam" w:hint="cs"/>
          <w:b/>
          <w:bCs/>
          <w:sz w:val="24"/>
          <w:szCs w:val="24"/>
          <w:rtl/>
        </w:rPr>
        <w:t>י</w:t>
      </w:r>
      <w:r w:rsidRPr="00D849FA">
        <w:rPr>
          <w:rFonts w:cs="Miriam" w:hint="cs"/>
          <w:b/>
          <w:bCs/>
          <w:sz w:val="24"/>
          <w:szCs w:val="24"/>
          <w:rtl/>
        </w:rPr>
        <w:t>שרו לנו את הטבלאות, ובאופן עקרוני החישוב הוא מאוד פשוט... כאן הלכנו לחומרה, מה שנקרא... לקחנו בחשבון גם את כל האופציות הנוספות שיכולות להיות בתערובת הזאת, ולכן אני נותנת לפרופ' עוזי מוטרו לעשות את ההשוואה..."</w:t>
      </w:r>
      <w:r>
        <w:rPr>
          <w:rFonts w:hint="cs"/>
          <w:sz w:val="24"/>
          <w:szCs w:val="24"/>
          <w:rtl/>
        </w:rPr>
        <w:t xml:space="preserve"> </w:t>
      </w:r>
      <w:r w:rsidRPr="00D849FA">
        <w:rPr>
          <w:rFonts w:hint="cs"/>
          <w:sz w:val="20"/>
          <w:szCs w:val="20"/>
          <w:rtl/>
        </w:rPr>
        <w:t>(</w:t>
      </w:r>
      <w:r>
        <w:rPr>
          <w:rFonts w:hint="cs"/>
          <w:sz w:val="20"/>
          <w:szCs w:val="20"/>
          <w:rtl/>
        </w:rPr>
        <w:t>שם, עמ'</w:t>
      </w:r>
      <w:r w:rsidRPr="00D849FA">
        <w:rPr>
          <w:rFonts w:hint="cs"/>
          <w:sz w:val="20"/>
          <w:szCs w:val="20"/>
          <w:rtl/>
        </w:rPr>
        <w:t xml:space="preserve"> 102-99</w:t>
      </w:r>
      <w:r>
        <w:rPr>
          <w:rFonts w:hint="cs"/>
          <w:sz w:val="20"/>
          <w:szCs w:val="20"/>
          <w:rtl/>
        </w:rPr>
        <w:t xml:space="preserve"> לפרוטוקול</w:t>
      </w:r>
      <w:r w:rsidRPr="00D849FA">
        <w:rPr>
          <w:rFonts w:hint="cs"/>
          <w:sz w:val="20"/>
          <w:szCs w:val="20"/>
          <w:rtl/>
        </w:rPr>
        <w:t>)</w:t>
      </w:r>
      <w:r>
        <w:rPr>
          <w:rFonts w:hint="cs"/>
          <w:sz w:val="24"/>
          <w:szCs w:val="24"/>
          <w:rtl/>
        </w:rPr>
        <w:t xml:space="preserve">. </w:t>
      </w:r>
    </w:p>
    <w:p w14:paraId="7D8C8B3D" w14:textId="77777777" w:rsidR="00106085" w:rsidRDefault="00106085" w:rsidP="00106085">
      <w:pPr>
        <w:pStyle w:val="ListParagraph"/>
        <w:spacing w:line="360" w:lineRule="auto"/>
        <w:jc w:val="both"/>
        <w:rPr>
          <w:sz w:val="24"/>
          <w:szCs w:val="24"/>
          <w:rtl/>
        </w:rPr>
      </w:pPr>
    </w:p>
    <w:p w14:paraId="13C6AB62" w14:textId="77777777" w:rsidR="00106085" w:rsidRDefault="00106085" w:rsidP="00106085">
      <w:pPr>
        <w:pStyle w:val="ListParagraph"/>
        <w:spacing w:line="360" w:lineRule="auto"/>
        <w:jc w:val="both"/>
        <w:rPr>
          <w:sz w:val="24"/>
          <w:szCs w:val="24"/>
          <w:rtl/>
        </w:rPr>
      </w:pPr>
      <w:r>
        <w:rPr>
          <w:rFonts w:hint="cs"/>
          <w:sz w:val="24"/>
          <w:szCs w:val="24"/>
          <w:rtl/>
        </w:rPr>
        <w:t xml:space="preserve">גב' גטס הוסיפה וציינה, כי כאשר בודדו את הפרופיל הזכרי, </w:t>
      </w:r>
      <w:r w:rsidRPr="00D849FA">
        <w:rPr>
          <w:rFonts w:cs="Miriam" w:hint="cs"/>
          <w:b/>
          <w:bCs/>
          <w:sz w:val="24"/>
          <w:szCs w:val="24"/>
          <w:rtl/>
        </w:rPr>
        <w:t xml:space="preserve">"אנחנו בעצם הכנסנו את המומחיות שלנו וקבענו שזה הפרופיל שאנחנו מצפים לו... אם אני לוקחת את הפרופיל הזה, שאנחנו מצפים לו... והוא מתאים בדיוק לפרופיל של החשוד, אז בחוות </w:t>
      </w:r>
      <w:r>
        <w:rPr>
          <w:rFonts w:cs="Miriam" w:hint="cs"/>
          <w:b/>
          <w:bCs/>
          <w:sz w:val="24"/>
          <w:szCs w:val="24"/>
          <w:rtl/>
        </w:rPr>
        <w:t>דעת שכזאת לא הייתי צריכה להיעזר</w:t>
      </w:r>
      <w:r w:rsidRPr="00D849FA">
        <w:rPr>
          <w:rFonts w:cs="Miriam" w:hint="cs"/>
          <w:b/>
          <w:bCs/>
          <w:sz w:val="24"/>
          <w:szCs w:val="24"/>
          <w:rtl/>
        </w:rPr>
        <w:t xml:space="preserve"> בפרופ' מוטרו, וגם לא הייתי עושה חישוב כי זה פרופיל מלא</w:t>
      </w:r>
      <w:r>
        <w:rPr>
          <w:rFonts w:cs="Miriam" w:hint="cs"/>
          <w:b/>
          <w:bCs/>
          <w:sz w:val="24"/>
          <w:szCs w:val="24"/>
          <w:rtl/>
        </w:rPr>
        <w:t>, זה</w:t>
      </w:r>
      <w:r w:rsidRPr="00D849FA">
        <w:rPr>
          <w:rFonts w:cs="Miriam" w:hint="cs"/>
          <w:b/>
          <w:bCs/>
          <w:sz w:val="24"/>
          <w:szCs w:val="24"/>
          <w:rtl/>
        </w:rPr>
        <w:t xml:space="preserve"> כמו שאתם רואים, מעבר ל-1 למיליארד..."</w:t>
      </w:r>
      <w:r>
        <w:rPr>
          <w:rFonts w:hint="cs"/>
          <w:sz w:val="24"/>
          <w:szCs w:val="24"/>
          <w:rtl/>
        </w:rPr>
        <w:t xml:space="preserve">. </w:t>
      </w:r>
      <w:r w:rsidRPr="00D849FA">
        <w:rPr>
          <w:rFonts w:hint="cs"/>
          <w:sz w:val="20"/>
          <w:szCs w:val="20"/>
          <w:rtl/>
        </w:rPr>
        <w:t>(שם</w:t>
      </w:r>
      <w:r>
        <w:rPr>
          <w:rFonts w:hint="cs"/>
          <w:sz w:val="20"/>
          <w:szCs w:val="20"/>
          <w:rtl/>
        </w:rPr>
        <w:t>,</w:t>
      </w:r>
      <w:r w:rsidRPr="00D849FA">
        <w:rPr>
          <w:rFonts w:hint="cs"/>
          <w:sz w:val="20"/>
          <w:szCs w:val="20"/>
          <w:rtl/>
        </w:rPr>
        <w:t xml:space="preserve"> עמ' 103</w:t>
      </w:r>
      <w:r>
        <w:rPr>
          <w:rFonts w:hint="cs"/>
          <w:sz w:val="20"/>
          <w:szCs w:val="20"/>
          <w:rtl/>
        </w:rPr>
        <w:t xml:space="preserve"> לפרוטוקול</w:t>
      </w:r>
      <w:r w:rsidRPr="00D849FA">
        <w:rPr>
          <w:rFonts w:hint="cs"/>
          <w:sz w:val="20"/>
          <w:szCs w:val="20"/>
          <w:rtl/>
        </w:rPr>
        <w:t>)</w:t>
      </w:r>
      <w:r>
        <w:rPr>
          <w:rFonts w:hint="cs"/>
          <w:sz w:val="24"/>
          <w:szCs w:val="24"/>
          <w:rtl/>
        </w:rPr>
        <w:t xml:space="preserve">. והסבירה כי, במעבדה, כשיש השוואה מלאה, החליטו </w:t>
      </w:r>
      <w:r w:rsidRPr="00D849FA">
        <w:rPr>
          <w:rFonts w:cs="Miriam" w:hint="cs"/>
          <w:b/>
          <w:bCs/>
          <w:sz w:val="24"/>
          <w:szCs w:val="24"/>
          <w:rtl/>
        </w:rPr>
        <w:t>"שאנחנו לא נותנים ערך שהוא מעבר ל-1 למיליארד"</w:t>
      </w:r>
      <w:r>
        <w:rPr>
          <w:rFonts w:hint="cs"/>
          <w:sz w:val="24"/>
          <w:szCs w:val="24"/>
          <w:rtl/>
        </w:rPr>
        <w:t xml:space="preserve">, מה שפרופ' מוטרו כן עושה </w:t>
      </w:r>
      <w:r w:rsidRPr="00D849FA">
        <w:rPr>
          <w:rFonts w:hint="cs"/>
          <w:sz w:val="20"/>
          <w:szCs w:val="20"/>
          <w:rtl/>
        </w:rPr>
        <w:t>(שם</w:t>
      </w:r>
      <w:r>
        <w:rPr>
          <w:rFonts w:hint="cs"/>
          <w:sz w:val="20"/>
          <w:szCs w:val="20"/>
          <w:rtl/>
        </w:rPr>
        <w:t>,</w:t>
      </w:r>
      <w:r w:rsidRPr="00D849FA">
        <w:rPr>
          <w:rFonts w:hint="cs"/>
          <w:sz w:val="20"/>
          <w:szCs w:val="20"/>
          <w:rtl/>
        </w:rPr>
        <w:t xml:space="preserve"> עמ' 104</w:t>
      </w:r>
      <w:r>
        <w:rPr>
          <w:rFonts w:hint="cs"/>
          <w:sz w:val="20"/>
          <w:szCs w:val="20"/>
          <w:rtl/>
        </w:rPr>
        <w:t xml:space="preserve"> לפרוטוקול</w:t>
      </w:r>
      <w:r w:rsidRPr="00D849FA">
        <w:rPr>
          <w:rFonts w:hint="cs"/>
          <w:sz w:val="20"/>
          <w:szCs w:val="20"/>
          <w:rtl/>
        </w:rPr>
        <w:t>)</w:t>
      </w:r>
      <w:r>
        <w:rPr>
          <w:rFonts w:hint="cs"/>
          <w:sz w:val="24"/>
          <w:szCs w:val="24"/>
          <w:rtl/>
        </w:rPr>
        <w:t xml:space="preserve">, ועל כן </w:t>
      </w:r>
      <w:r>
        <w:rPr>
          <w:sz w:val="24"/>
          <w:szCs w:val="24"/>
          <w:rtl/>
        </w:rPr>
        <w:t>–</w:t>
      </w:r>
      <w:r>
        <w:rPr>
          <w:rFonts w:hint="cs"/>
          <w:sz w:val="24"/>
          <w:szCs w:val="24"/>
          <w:rtl/>
        </w:rPr>
        <w:t xml:space="preserve"> העברת הנתונים לפרופ' מוטרו הייתה, כאמור, לחומרה. </w:t>
      </w:r>
    </w:p>
    <w:p w14:paraId="47A98AC5" w14:textId="77777777" w:rsidR="00106085" w:rsidRDefault="00106085" w:rsidP="00106085">
      <w:pPr>
        <w:pStyle w:val="ListParagraph"/>
        <w:spacing w:line="360" w:lineRule="auto"/>
        <w:jc w:val="both"/>
        <w:rPr>
          <w:sz w:val="24"/>
          <w:szCs w:val="24"/>
          <w:rtl/>
        </w:rPr>
      </w:pPr>
    </w:p>
    <w:p w14:paraId="4E3D7BEF" w14:textId="77777777" w:rsidR="00106085" w:rsidRPr="00D849FA" w:rsidRDefault="00106085" w:rsidP="00106085">
      <w:pPr>
        <w:pStyle w:val="ListParagraph"/>
        <w:spacing w:line="360" w:lineRule="auto"/>
        <w:jc w:val="both"/>
        <w:rPr>
          <w:sz w:val="24"/>
          <w:szCs w:val="24"/>
          <w:rtl/>
        </w:rPr>
      </w:pPr>
      <w:r w:rsidRPr="001F0232">
        <w:rPr>
          <w:rFonts w:hint="cs"/>
          <w:b/>
          <w:bCs/>
          <w:sz w:val="24"/>
          <w:szCs w:val="24"/>
          <w:rtl/>
        </w:rPr>
        <w:t>המסקנה של גב' גטס חד משמעית</w:t>
      </w:r>
      <w:r>
        <w:rPr>
          <w:rFonts w:hint="cs"/>
          <w:b/>
          <w:bCs/>
          <w:sz w:val="24"/>
          <w:szCs w:val="24"/>
          <w:rtl/>
        </w:rPr>
        <w:t>:</w:t>
      </w:r>
      <w:r w:rsidRPr="001F0232">
        <w:rPr>
          <w:rFonts w:hint="cs"/>
          <w:b/>
          <w:bCs/>
          <w:sz w:val="24"/>
          <w:szCs w:val="24"/>
          <w:rtl/>
        </w:rPr>
        <w:t xml:space="preserve"> ההתאמה בין הפרופיל המשוער שהפיקה </w:t>
      </w:r>
      <w:r>
        <w:rPr>
          <w:rFonts w:hint="cs"/>
          <w:b/>
          <w:bCs/>
          <w:sz w:val="24"/>
          <w:szCs w:val="24"/>
          <w:rtl/>
        </w:rPr>
        <w:t>ד</w:t>
      </w:r>
      <w:r>
        <w:rPr>
          <w:b/>
          <w:bCs/>
          <w:sz w:val="24"/>
          <w:szCs w:val="24"/>
          <w:rtl/>
        </w:rPr>
        <w:t>"</w:t>
      </w:r>
      <w:r>
        <w:rPr>
          <w:rFonts w:hint="cs"/>
          <w:b/>
          <w:bCs/>
          <w:sz w:val="24"/>
          <w:szCs w:val="24"/>
          <w:rtl/>
        </w:rPr>
        <w:t>ר</w:t>
      </w:r>
      <w:r w:rsidRPr="001F0232">
        <w:rPr>
          <w:rFonts w:hint="cs"/>
          <w:b/>
          <w:bCs/>
          <w:sz w:val="24"/>
          <w:szCs w:val="24"/>
          <w:rtl/>
        </w:rPr>
        <w:t xml:space="preserve"> פנר לבין הפרופיל שגב' גטס הגיעה אליו מבדיקות הנאשם </w:t>
      </w:r>
      <w:r w:rsidRPr="001F0232">
        <w:rPr>
          <w:b/>
          <w:bCs/>
          <w:sz w:val="24"/>
          <w:szCs w:val="24"/>
          <w:rtl/>
        </w:rPr>
        <w:t>–</w:t>
      </w:r>
      <w:r w:rsidRPr="001F0232">
        <w:rPr>
          <w:rFonts w:hint="cs"/>
          <w:b/>
          <w:bCs/>
          <w:sz w:val="24"/>
          <w:szCs w:val="24"/>
          <w:rtl/>
        </w:rPr>
        <w:t xml:space="preserve"> הייתה מלאה. </w:t>
      </w:r>
      <w:r>
        <w:rPr>
          <w:rFonts w:hint="cs"/>
          <w:sz w:val="24"/>
          <w:szCs w:val="24"/>
          <w:rtl/>
        </w:rPr>
        <w:t xml:space="preserve">הבדיקה של כרומוזום </w:t>
      </w:r>
      <w:r>
        <w:rPr>
          <w:rFonts w:hint="cs"/>
          <w:sz w:val="24"/>
          <w:szCs w:val="24"/>
        </w:rPr>
        <w:t>Y</w:t>
      </w:r>
      <w:r>
        <w:rPr>
          <w:rFonts w:hint="cs"/>
          <w:sz w:val="24"/>
          <w:szCs w:val="24"/>
          <w:rtl/>
        </w:rPr>
        <w:t xml:space="preserve"> </w:t>
      </w:r>
      <w:r w:rsidRPr="001F0232">
        <w:rPr>
          <w:rFonts w:cs="Miriam" w:hint="cs"/>
          <w:b/>
          <w:bCs/>
          <w:sz w:val="24"/>
          <w:szCs w:val="24"/>
          <w:rtl/>
        </w:rPr>
        <w:t>"נותנת אינפורמציה נוספת שאמורה לחזק"</w:t>
      </w:r>
      <w:r>
        <w:rPr>
          <w:rFonts w:hint="cs"/>
          <w:sz w:val="24"/>
          <w:szCs w:val="24"/>
          <w:rtl/>
        </w:rPr>
        <w:t xml:space="preserve">, אך אפשר, כמובן היה להסתדר גם בלעדיה </w:t>
      </w:r>
      <w:r w:rsidRPr="00D849FA">
        <w:rPr>
          <w:rFonts w:hint="cs"/>
          <w:sz w:val="20"/>
          <w:szCs w:val="20"/>
          <w:rtl/>
        </w:rPr>
        <w:t>(שם)</w:t>
      </w:r>
      <w:r>
        <w:rPr>
          <w:rFonts w:hint="cs"/>
          <w:sz w:val="24"/>
          <w:szCs w:val="24"/>
          <w:rtl/>
        </w:rPr>
        <w:t xml:space="preserve">. </w:t>
      </w:r>
    </w:p>
    <w:p w14:paraId="27C86DE5" w14:textId="77777777" w:rsidR="00106085" w:rsidRDefault="00106085" w:rsidP="00106085">
      <w:pPr>
        <w:pStyle w:val="ListParagraph"/>
        <w:spacing w:line="360" w:lineRule="auto"/>
        <w:jc w:val="both"/>
        <w:rPr>
          <w:sz w:val="24"/>
          <w:szCs w:val="24"/>
        </w:rPr>
      </w:pPr>
    </w:p>
    <w:p w14:paraId="4F2CBD83"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 xml:space="preserve">הגב' גטס נחקרה ארוכות בחקירה הנגדית </w:t>
      </w:r>
      <w:r>
        <w:rPr>
          <w:sz w:val="24"/>
          <w:szCs w:val="24"/>
          <w:rtl/>
        </w:rPr>
        <w:t>–</w:t>
      </w:r>
      <w:r>
        <w:rPr>
          <w:rFonts w:hint="cs"/>
          <w:sz w:val="24"/>
          <w:szCs w:val="24"/>
          <w:rtl/>
        </w:rPr>
        <w:t xml:space="preserve"> הן לגבי מעשיה היא; והן לגבי נהלי המעבדה </w:t>
      </w:r>
      <w:r>
        <w:rPr>
          <w:sz w:val="24"/>
          <w:szCs w:val="24"/>
          <w:rtl/>
        </w:rPr>
        <w:t>–</w:t>
      </w:r>
      <w:r>
        <w:rPr>
          <w:rFonts w:hint="cs"/>
          <w:sz w:val="24"/>
          <w:szCs w:val="24"/>
          <w:rtl/>
        </w:rPr>
        <w:t xml:space="preserve"> אלה שהיו קיימים בשנת 2005 ואלה הקיימים היום. כאמור, תשובותיה שופכות אור גם על הסוגיות המתעוררות סביב הבדיקה של שנת 2005 וזאת בהיותה חלק מהמעבדה כבר משנת 1992. </w:t>
      </w:r>
    </w:p>
    <w:p w14:paraId="026F23D5" w14:textId="77777777" w:rsidR="00106085" w:rsidRDefault="00106085" w:rsidP="00106085">
      <w:pPr>
        <w:pStyle w:val="ListParagraph"/>
        <w:spacing w:line="360" w:lineRule="auto"/>
        <w:jc w:val="both"/>
        <w:rPr>
          <w:sz w:val="24"/>
          <w:szCs w:val="24"/>
        </w:rPr>
      </w:pPr>
      <w:r>
        <w:rPr>
          <w:rFonts w:hint="cs"/>
          <w:sz w:val="24"/>
          <w:szCs w:val="24"/>
          <w:rtl/>
        </w:rPr>
        <w:t xml:space="preserve">להלן התייחסות הגב' גטס לסוגיות שבחלוקת. </w:t>
      </w:r>
    </w:p>
    <w:p w14:paraId="7CBE62AA" w14:textId="77777777" w:rsidR="00106085" w:rsidRDefault="00106085" w:rsidP="00106085">
      <w:pPr>
        <w:pStyle w:val="ListParagraph"/>
        <w:spacing w:line="360" w:lineRule="auto"/>
        <w:jc w:val="both"/>
        <w:rPr>
          <w:sz w:val="24"/>
          <w:szCs w:val="24"/>
        </w:rPr>
      </w:pPr>
    </w:p>
    <w:p w14:paraId="2EDC0E1F" w14:textId="77777777" w:rsidR="00106085" w:rsidRDefault="00106085" w:rsidP="00106085">
      <w:pPr>
        <w:pStyle w:val="ListParagraph"/>
        <w:numPr>
          <w:ilvl w:val="0"/>
          <w:numId w:val="6"/>
        </w:numPr>
        <w:spacing w:line="360" w:lineRule="auto"/>
        <w:jc w:val="both"/>
        <w:rPr>
          <w:sz w:val="24"/>
          <w:szCs w:val="24"/>
        </w:rPr>
      </w:pPr>
      <w:r>
        <w:rPr>
          <w:rFonts w:hint="cs"/>
          <w:b/>
          <w:bCs/>
          <w:sz w:val="24"/>
          <w:szCs w:val="24"/>
          <w:u w:val="single"/>
          <w:rtl/>
        </w:rPr>
        <w:t>בדיקה חוזרת של המוצגים בשנת 2005</w:t>
      </w:r>
    </w:p>
    <w:p w14:paraId="4B167721" w14:textId="77777777" w:rsidR="00106085" w:rsidRDefault="00106085" w:rsidP="00106085">
      <w:pPr>
        <w:pStyle w:val="ListParagraph"/>
        <w:spacing w:line="360" w:lineRule="auto"/>
        <w:jc w:val="both"/>
        <w:rPr>
          <w:sz w:val="24"/>
          <w:szCs w:val="24"/>
          <w:rtl/>
        </w:rPr>
      </w:pPr>
      <w:r>
        <w:rPr>
          <w:rFonts w:hint="cs"/>
          <w:sz w:val="24"/>
          <w:szCs w:val="24"/>
          <w:rtl/>
        </w:rPr>
        <w:t xml:space="preserve">לבקשת התובעת, עו"ד טל אדיר-כהן, בדקה גב' גטס ומצאה, כי במעבדה עדיין קיים מיצוי </w:t>
      </w:r>
      <w:r w:rsidRPr="00106085">
        <w:rPr>
          <w:rFonts w:ascii="Times New Roman" w:hAnsi="Times New Roman" w:cs="Times New Roman"/>
          <w:sz w:val="24"/>
          <w:szCs w:val="24"/>
        </w:rPr>
        <w:t>DNA</w:t>
      </w:r>
      <w:r>
        <w:rPr>
          <w:rFonts w:hint="cs"/>
          <w:sz w:val="24"/>
          <w:szCs w:val="24"/>
          <w:rtl/>
        </w:rPr>
        <w:t xml:space="preserve"> מכתם דם שניטל מהמנוחה</w:t>
      </w:r>
      <w:r w:rsidRPr="00B91B11">
        <w:rPr>
          <w:rFonts w:hint="cs"/>
          <w:sz w:val="20"/>
          <w:szCs w:val="20"/>
          <w:rtl/>
        </w:rPr>
        <w:t xml:space="preserve"> (מוצג 4)</w:t>
      </w:r>
      <w:r>
        <w:rPr>
          <w:rFonts w:hint="cs"/>
          <w:sz w:val="24"/>
          <w:szCs w:val="24"/>
          <w:rtl/>
        </w:rPr>
        <w:t xml:space="preserve">; כי בכל הנוגע לציפורני המנוחה </w:t>
      </w:r>
      <w:r w:rsidRPr="00B91B11">
        <w:rPr>
          <w:rFonts w:hint="cs"/>
          <w:sz w:val="20"/>
          <w:szCs w:val="20"/>
          <w:rtl/>
        </w:rPr>
        <w:t>(מוצג 6)</w:t>
      </w:r>
      <w:r>
        <w:rPr>
          <w:rFonts w:hint="cs"/>
          <w:sz w:val="24"/>
          <w:szCs w:val="24"/>
          <w:rtl/>
        </w:rPr>
        <w:t xml:space="preserve"> </w:t>
      </w:r>
      <w:r>
        <w:rPr>
          <w:sz w:val="24"/>
          <w:szCs w:val="24"/>
          <w:rtl/>
        </w:rPr>
        <w:t>–</w:t>
      </w:r>
      <w:r w:rsidRPr="00B91B11">
        <w:rPr>
          <w:rFonts w:cs="Miriam" w:hint="cs"/>
          <w:sz w:val="24"/>
          <w:szCs w:val="24"/>
          <w:rtl/>
        </w:rPr>
        <w:t xml:space="preserve"> </w:t>
      </w:r>
      <w:r w:rsidRPr="00B91B11">
        <w:rPr>
          <w:rFonts w:cs="Miriam" w:hint="cs"/>
          <w:b/>
          <w:bCs/>
          <w:sz w:val="24"/>
          <w:szCs w:val="24"/>
          <w:rtl/>
        </w:rPr>
        <w:t xml:space="preserve">"הציפורניים נמצאות אבל אחרי שטיפה </w:t>
      </w:r>
      <w:r w:rsidRPr="00B91B11">
        <w:rPr>
          <w:rFonts w:cs="Miriam"/>
          <w:b/>
          <w:bCs/>
          <w:sz w:val="24"/>
          <w:szCs w:val="24"/>
          <w:rtl/>
        </w:rPr>
        <w:t>–</w:t>
      </w:r>
      <w:r w:rsidRPr="00B91B11">
        <w:rPr>
          <w:rFonts w:cs="Miriam" w:hint="cs"/>
          <w:b/>
          <w:bCs/>
          <w:sz w:val="24"/>
          <w:szCs w:val="24"/>
          <w:rtl/>
        </w:rPr>
        <w:t xml:space="preserve"> חסר ערך"</w:t>
      </w:r>
      <w:r>
        <w:rPr>
          <w:rFonts w:hint="cs"/>
          <w:sz w:val="24"/>
          <w:szCs w:val="24"/>
          <w:rtl/>
        </w:rPr>
        <w:t xml:space="preserve">; כי קיים מיצוי </w:t>
      </w:r>
      <w:r w:rsidRPr="00106085">
        <w:rPr>
          <w:rFonts w:ascii="Times New Roman" w:hAnsi="Times New Roman" w:cs="Times New Roman"/>
          <w:sz w:val="24"/>
          <w:szCs w:val="24"/>
        </w:rPr>
        <w:t>DNA</w:t>
      </w:r>
      <w:r>
        <w:rPr>
          <w:rFonts w:hint="cs"/>
          <w:sz w:val="24"/>
          <w:szCs w:val="24"/>
          <w:rtl/>
        </w:rPr>
        <w:t xml:space="preserve"> מציפורני שמאל של המנוחה, </w:t>
      </w:r>
      <w:r w:rsidRPr="00B91B11">
        <w:rPr>
          <w:rFonts w:cs="Miriam" w:hint="cs"/>
          <w:b/>
          <w:bCs/>
          <w:sz w:val="24"/>
          <w:szCs w:val="24"/>
          <w:rtl/>
        </w:rPr>
        <w:t>"מדובר בכמות קטנה אך מספיקה ל</w:t>
      </w:r>
      <w:r>
        <w:rPr>
          <w:rFonts w:cs="Miriam" w:hint="cs"/>
          <w:b/>
          <w:bCs/>
          <w:sz w:val="24"/>
          <w:szCs w:val="24"/>
          <w:rtl/>
        </w:rPr>
        <w:t>ריא</w:t>
      </w:r>
      <w:r w:rsidRPr="00B91B11">
        <w:rPr>
          <w:rFonts w:cs="Miriam" w:hint="cs"/>
          <w:b/>
          <w:bCs/>
          <w:sz w:val="24"/>
          <w:szCs w:val="24"/>
          <w:rtl/>
        </w:rPr>
        <w:t>קציה"</w:t>
      </w:r>
      <w:r>
        <w:rPr>
          <w:rFonts w:hint="cs"/>
          <w:sz w:val="24"/>
          <w:szCs w:val="24"/>
          <w:rtl/>
        </w:rPr>
        <w:t xml:space="preserve">; וכי </w:t>
      </w:r>
      <w:r w:rsidRPr="00B91B11">
        <w:rPr>
          <w:rFonts w:cs="Miriam" w:hint="cs"/>
          <w:b/>
          <w:bCs/>
          <w:sz w:val="24"/>
          <w:szCs w:val="24"/>
          <w:rtl/>
        </w:rPr>
        <w:t xml:space="preserve">"מטושים משדיים </w:t>
      </w:r>
      <w:r w:rsidRPr="00B91B11">
        <w:rPr>
          <w:rFonts w:cs="Miriam"/>
          <w:b/>
          <w:bCs/>
          <w:sz w:val="24"/>
          <w:szCs w:val="24"/>
          <w:rtl/>
        </w:rPr>
        <w:t>–</w:t>
      </w:r>
      <w:r w:rsidRPr="00B91B11">
        <w:rPr>
          <w:rFonts w:cs="Miriam" w:hint="cs"/>
          <w:b/>
          <w:bCs/>
          <w:sz w:val="24"/>
          <w:szCs w:val="24"/>
          <w:rtl/>
        </w:rPr>
        <w:t xml:space="preserve"> מוצגים 10 ו-</w:t>
      </w:r>
      <w:r>
        <w:rPr>
          <w:rFonts w:cs="Miriam" w:hint="cs"/>
          <w:b/>
          <w:bCs/>
          <w:sz w:val="20"/>
          <w:szCs w:val="20"/>
          <w:rtl/>
        </w:rPr>
        <w:t xml:space="preserve"> </w:t>
      </w:r>
      <w:r w:rsidRPr="00D24E1F">
        <w:rPr>
          <w:rFonts w:cs="Miriam"/>
          <w:sz w:val="24"/>
          <w:szCs w:val="24"/>
        </w:rPr>
        <w:t>b</w:t>
      </w:r>
      <w:r w:rsidRPr="00D24E1F">
        <w:rPr>
          <w:rFonts w:cs="Miriam" w:hint="cs"/>
          <w:sz w:val="24"/>
          <w:szCs w:val="24"/>
          <w:rtl/>
        </w:rPr>
        <w:t>10</w:t>
      </w:r>
      <w:r w:rsidRPr="00B91B11">
        <w:rPr>
          <w:rFonts w:cs="Miriam" w:hint="cs"/>
          <w:b/>
          <w:bCs/>
          <w:sz w:val="24"/>
          <w:szCs w:val="24"/>
          <w:rtl/>
        </w:rPr>
        <w:t xml:space="preserve"> </w:t>
      </w:r>
      <w:r w:rsidRPr="00B91B11">
        <w:rPr>
          <w:rFonts w:cs="Miriam"/>
          <w:b/>
          <w:bCs/>
          <w:sz w:val="24"/>
          <w:szCs w:val="24"/>
          <w:rtl/>
        </w:rPr>
        <w:t>–</w:t>
      </w:r>
      <w:r w:rsidRPr="00B91B11">
        <w:rPr>
          <w:rFonts w:cs="Miriam" w:hint="cs"/>
          <w:b/>
          <w:bCs/>
          <w:sz w:val="24"/>
          <w:szCs w:val="24"/>
          <w:rtl/>
        </w:rPr>
        <w:t xml:space="preserve"> התכלו, מיצוי </w:t>
      </w:r>
      <w:r w:rsidRPr="00106085">
        <w:rPr>
          <w:rFonts w:ascii="Times New Roman" w:hAnsi="Times New Roman" w:cs="Times New Roman"/>
          <w:b/>
          <w:bCs/>
          <w:sz w:val="24"/>
          <w:szCs w:val="24"/>
        </w:rPr>
        <w:t>DNA</w:t>
      </w:r>
      <w:r w:rsidRPr="00D24E1F">
        <w:rPr>
          <w:rFonts w:cs="Miriam" w:hint="cs"/>
          <w:b/>
          <w:bCs/>
          <w:sz w:val="24"/>
          <w:szCs w:val="24"/>
          <w:rtl/>
        </w:rPr>
        <w:t xml:space="preserve"> נש</w:t>
      </w:r>
      <w:r w:rsidRPr="00B91B11">
        <w:rPr>
          <w:rFonts w:cs="Miriam" w:hint="cs"/>
          <w:b/>
          <w:bCs/>
          <w:sz w:val="24"/>
          <w:szCs w:val="24"/>
          <w:rtl/>
        </w:rPr>
        <w:t xml:space="preserve">אר רק ממטוש משד ימין </w:t>
      </w:r>
      <w:r w:rsidRPr="00B91B11">
        <w:rPr>
          <w:rFonts w:cs="Miriam" w:hint="cs"/>
          <w:b/>
          <w:bCs/>
          <w:sz w:val="20"/>
          <w:szCs w:val="20"/>
          <w:rtl/>
        </w:rPr>
        <w:t>(מוצג 10)</w:t>
      </w:r>
      <w:r w:rsidRPr="00B91B11">
        <w:rPr>
          <w:rFonts w:cs="Miriam" w:hint="cs"/>
          <w:b/>
          <w:bCs/>
          <w:sz w:val="24"/>
          <w:szCs w:val="24"/>
          <w:rtl/>
        </w:rPr>
        <w:t>"</w:t>
      </w:r>
      <w:r w:rsidRPr="00BA5409">
        <w:rPr>
          <w:rFonts w:hint="cs"/>
          <w:sz w:val="24"/>
          <w:szCs w:val="24"/>
          <w:rtl/>
        </w:rPr>
        <w:t xml:space="preserve"> </w:t>
      </w:r>
      <w:r w:rsidRPr="00BA5409">
        <w:rPr>
          <w:rFonts w:hint="cs"/>
          <w:sz w:val="20"/>
          <w:szCs w:val="20"/>
          <w:rtl/>
        </w:rPr>
        <w:t>(</w:t>
      </w:r>
      <w:r w:rsidRPr="00D24E1F">
        <w:rPr>
          <w:rFonts w:hint="cs"/>
          <w:sz w:val="20"/>
          <w:szCs w:val="20"/>
          <w:rtl/>
        </w:rPr>
        <w:t xml:space="preserve">ר' </w:t>
      </w:r>
      <w:r w:rsidRPr="00D24E1F">
        <w:rPr>
          <w:rFonts w:hint="cs"/>
          <w:b/>
          <w:bCs/>
          <w:sz w:val="20"/>
          <w:szCs w:val="20"/>
          <w:rtl/>
        </w:rPr>
        <w:t>ת/46</w:t>
      </w:r>
      <w:r w:rsidRPr="00D24E1F">
        <w:rPr>
          <w:rFonts w:hint="cs"/>
          <w:sz w:val="20"/>
          <w:szCs w:val="20"/>
          <w:rtl/>
        </w:rPr>
        <w:t xml:space="preserve"> </w:t>
      </w:r>
      <w:r w:rsidRPr="00D24E1F">
        <w:rPr>
          <w:sz w:val="20"/>
          <w:szCs w:val="20"/>
          <w:rtl/>
        </w:rPr>
        <w:t>–</w:t>
      </w:r>
      <w:r w:rsidRPr="00D24E1F">
        <w:rPr>
          <w:rFonts w:hint="cs"/>
          <w:sz w:val="20"/>
          <w:szCs w:val="20"/>
          <w:rtl/>
        </w:rPr>
        <w:t xml:space="preserve"> תרשומת בין התובעת לבין הגב' גטס. וכן ר' דברי הגב' גטס בביהמ"ש לפיהם, בדקה אישית אם נשאר חומר במעבדה ומצאה, כי נותר מיצוי </w:t>
      </w:r>
      <w:r w:rsidRPr="00D24E1F">
        <w:rPr>
          <w:rFonts w:hint="cs"/>
          <w:sz w:val="20"/>
          <w:szCs w:val="20"/>
        </w:rPr>
        <w:t>DNA</w:t>
      </w:r>
      <w:r w:rsidRPr="00D24E1F">
        <w:rPr>
          <w:rFonts w:hint="cs"/>
          <w:sz w:val="20"/>
          <w:szCs w:val="20"/>
          <w:rtl/>
        </w:rPr>
        <w:t xml:space="preserve"> מציפורני המנוחה </w:t>
      </w:r>
      <w:r w:rsidRPr="00D24E1F">
        <w:rPr>
          <w:rFonts w:cs="Miriam" w:hint="cs"/>
          <w:b/>
          <w:bCs/>
          <w:sz w:val="20"/>
          <w:szCs w:val="20"/>
          <w:rtl/>
        </w:rPr>
        <w:t>"אבל אחרי שטיפה ולכן הן חסרות ערך ראיתי בעיני זה הליך המיצוי"</w:t>
      </w:r>
      <w:r w:rsidRPr="00D24E1F">
        <w:rPr>
          <w:rFonts w:hint="cs"/>
          <w:sz w:val="20"/>
          <w:szCs w:val="20"/>
          <w:rtl/>
        </w:rPr>
        <w:t xml:space="preserve"> </w:t>
      </w:r>
      <w:r w:rsidRPr="00D24E1F">
        <w:rPr>
          <w:sz w:val="20"/>
          <w:szCs w:val="20"/>
          <w:rtl/>
        </w:rPr>
        <w:t>–</w:t>
      </w:r>
      <w:r w:rsidRPr="00D24E1F">
        <w:rPr>
          <w:rFonts w:hint="cs"/>
          <w:sz w:val="20"/>
          <w:szCs w:val="20"/>
          <w:rtl/>
        </w:rPr>
        <w:t xml:space="preserve"> שם, עמ' 109 לפרוטוקול; וכי </w:t>
      </w:r>
      <w:r w:rsidRPr="00D24E1F">
        <w:rPr>
          <w:rFonts w:cs="Miriam" w:hint="cs"/>
          <w:b/>
          <w:bCs/>
          <w:sz w:val="20"/>
          <w:szCs w:val="20"/>
          <w:rtl/>
        </w:rPr>
        <w:t>"ישנו מציפורן שמאל כמות קטנה אך מספיקה לריאקציה... ומהשדיים נשאר מיצוי דנ"א רק משד ימין.. הכל ממוין... ונשאר מסודר"</w:t>
      </w:r>
      <w:r w:rsidRPr="00D24E1F">
        <w:rPr>
          <w:rFonts w:hint="cs"/>
          <w:b/>
          <w:bCs/>
          <w:sz w:val="20"/>
          <w:szCs w:val="20"/>
          <w:rtl/>
        </w:rPr>
        <w:t xml:space="preserve"> </w:t>
      </w:r>
      <w:r w:rsidRPr="00D24E1F">
        <w:rPr>
          <w:rFonts w:hint="cs"/>
          <w:sz w:val="20"/>
          <w:szCs w:val="20"/>
          <w:rtl/>
        </w:rPr>
        <w:t>שם, עמ' 110-109 לפרוטוקול</w:t>
      </w:r>
      <w:r w:rsidRPr="00B91B11">
        <w:rPr>
          <w:rFonts w:hint="cs"/>
          <w:sz w:val="20"/>
          <w:szCs w:val="20"/>
          <w:rtl/>
        </w:rPr>
        <w:t>).</w:t>
      </w:r>
      <w:r>
        <w:rPr>
          <w:rFonts w:hint="cs"/>
          <w:sz w:val="24"/>
          <w:szCs w:val="24"/>
          <w:rtl/>
        </w:rPr>
        <w:t xml:space="preserve"> </w:t>
      </w:r>
    </w:p>
    <w:p w14:paraId="37E50BD9" w14:textId="77777777" w:rsidR="00106085" w:rsidRDefault="00106085" w:rsidP="00106085">
      <w:pPr>
        <w:pStyle w:val="ListParagraph"/>
        <w:spacing w:line="360" w:lineRule="auto"/>
        <w:jc w:val="both"/>
        <w:rPr>
          <w:sz w:val="24"/>
          <w:szCs w:val="24"/>
          <w:rtl/>
        </w:rPr>
      </w:pPr>
      <w:r>
        <w:rPr>
          <w:rFonts w:hint="cs"/>
          <w:sz w:val="24"/>
          <w:szCs w:val="24"/>
          <w:rtl/>
        </w:rPr>
        <w:t>הגב' גטס השיבה לשאלות הסנגור, כי לא בוצעה בדיקה חוזרת למוצגים הללו משנת 2005, למרות שכיום יש אופציה להיקף רחב יותר של הבדיקות:</w:t>
      </w:r>
    </w:p>
    <w:p w14:paraId="69045C05" w14:textId="77777777" w:rsidR="00106085" w:rsidRPr="00B91B11" w:rsidRDefault="00106085" w:rsidP="00106085">
      <w:pPr>
        <w:pStyle w:val="ListParagraph"/>
        <w:spacing w:line="240" w:lineRule="auto"/>
        <w:ind w:left="1175" w:right="567"/>
        <w:jc w:val="both"/>
        <w:rPr>
          <w:sz w:val="24"/>
          <w:szCs w:val="24"/>
          <w:rtl/>
        </w:rPr>
      </w:pPr>
      <w:r w:rsidRPr="009E7742">
        <w:rPr>
          <w:rFonts w:cs="Miriam" w:hint="cs"/>
          <w:b/>
          <w:bCs/>
          <w:sz w:val="24"/>
          <w:szCs w:val="24"/>
          <w:rtl/>
        </w:rPr>
        <w:t>"הצורך ביותר בדיקות מופיע לפעמים בתערובות מורכבות יותר או בזיהוי של בני משפחה, ויש לנו לכך את הכלים היום... אם אנחנו לא רואים צורך ראייתי, אנחנו לא עושים את זה. ועוד סיבה שאנחנו לא עושים את זה, בטח לא ב</w:t>
      </w:r>
      <w:r>
        <w:rPr>
          <w:rFonts w:cs="Miriam" w:hint="cs"/>
          <w:b/>
          <w:bCs/>
          <w:sz w:val="24"/>
          <w:szCs w:val="24"/>
          <w:rtl/>
        </w:rPr>
        <w:t>יוזמתנו</w:t>
      </w:r>
      <w:r w:rsidRPr="009E7742">
        <w:rPr>
          <w:rFonts w:cs="Miriam" w:hint="cs"/>
          <w:b/>
          <w:bCs/>
          <w:sz w:val="24"/>
          <w:szCs w:val="24"/>
          <w:rtl/>
        </w:rPr>
        <w:t>, זה כי עכשיו אני עומדת פה ואומרת לאדוני שלא נותר דגימה אבל כן נותר מיצוי, ואם אני הייתי עושה את הבדיקה, אז גם הייתי אומרת לאדוני שלא נותר גם מצוי, והיה שואל אותי על סמך מה החלטת לקחת את הדגימה ולעשות לה בדיקה נוספת..."</w:t>
      </w:r>
      <w:r>
        <w:rPr>
          <w:rFonts w:hint="cs"/>
          <w:sz w:val="24"/>
          <w:szCs w:val="24"/>
          <w:rtl/>
        </w:rPr>
        <w:t xml:space="preserve"> </w:t>
      </w:r>
      <w:r w:rsidRPr="00B91B11">
        <w:rPr>
          <w:rFonts w:hint="cs"/>
          <w:sz w:val="20"/>
          <w:szCs w:val="20"/>
          <w:rtl/>
        </w:rPr>
        <w:t>(</w:t>
      </w:r>
      <w:r>
        <w:rPr>
          <w:rFonts w:hint="cs"/>
          <w:sz w:val="20"/>
          <w:szCs w:val="20"/>
          <w:rtl/>
        </w:rPr>
        <w:t xml:space="preserve">שם, עמ' </w:t>
      </w:r>
      <w:r w:rsidRPr="00B91B11">
        <w:rPr>
          <w:rFonts w:hint="cs"/>
          <w:sz w:val="20"/>
          <w:szCs w:val="20"/>
          <w:rtl/>
        </w:rPr>
        <w:t>118</w:t>
      </w:r>
      <w:r>
        <w:rPr>
          <w:rFonts w:hint="cs"/>
          <w:sz w:val="20"/>
          <w:szCs w:val="20"/>
          <w:rtl/>
        </w:rPr>
        <w:t xml:space="preserve"> לפרוטוקול</w:t>
      </w:r>
      <w:r w:rsidRPr="00B91B11">
        <w:rPr>
          <w:rFonts w:hint="cs"/>
          <w:sz w:val="20"/>
          <w:szCs w:val="20"/>
          <w:rtl/>
        </w:rPr>
        <w:t>)</w:t>
      </w:r>
      <w:r>
        <w:rPr>
          <w:rFonts w:hint="cs"/>
          <w:sz w:val="24"/>
          <w:szCs w:val="24"/>
          <w:rtl/>
        </w:rPr>
        <w:t xml:space="preserve">. </w:t>
      </w:r>
    </w:p>
    <w:p w14:paraId="674B2400" w14:textId="77777777" w:rsidR="00106085" w:rsidRDefault="00106085" w:rsidP="00106085">
      <w:pPr>
        <w:pStyle w:val="ListParagraph"/>
        <w:spacing w:line="360" w:lineRule="auto"/>
        <w:jc w:val="both"/>
        <w:rPr>
          <w:sz w:val="24"/>
          <w:szCs w:val="24"/>
          <w:rtl/>
        </w:rPr>
      </w:pPr>
    </w:p>
    <w:p w14:paraId="48B0FB53" w14:textId="77777777" w:rsidR="00106085" w:rsidRDefault="00106085" w:rsidP="00106085">
      <w:pPr>
        <w:pStyle w:val="ListParagraph"/>
        <w:spacing w:line="360" w:lineRule="auto"/>
        <w:jc w:val="both"/>
        <w:rPr>
          <w:sz w:val="24"/>
          <w:szCs w:val="24"/>
          <w:rtl/>
        </w:rPr>
      </w:pPr>
      <w:r>
        <w:rPr>
          <w:rFonts w:hint="cs"/>
          <w:sz w:val="24"/>
          <w:szCs w:val="24"/>
          <w:rtl/>
        </w:rPr>
        <w:t xml:space="preserve">לשם הנוחות, הגב' גטס הכניסה את התוצאות של הבדיקות משנת 2005 לטבלה כחלק מחוות דעתה </w:t>
      </w:r>
      <w:r w:rsidRPr="00BA5409">
        <w:rPr>
          <w:rFonts w:hint="cs"/>
          <w:sz w:val="20"/>
          <w:szCs w:val="20"/>
          <w:rtl/>
        </w:rPr>
        <w:t>(ר' גם דבריה בעניין זה שם, בעמ' 225 לפרוטוקול)</w:t>
      </w:r>
      <w:r>
        <w:rPr>
          <w:rFonts w:hint="cs"/>
          <w:sz w:val="24"/>
          <w:szCs w:val="24"/>
          <w:rtl/>
        </w:rPr>
        <w:t xml:space="preserve">, אך היא גם ציינה, כי בערכה החדשה, שעושה את הבדיקות </w:t>
      </w:r>
      <w:r w:rsidRPr="00B91B11">
        <w:rPr>
          <w:rFonts w:hint="cs"/>
          <w:sz w:val="20"/>
          <w:szCs w:val="20"/>
          <w:rtl/>
        </w:rPr>
        <w:t>(זו שבאמצעותה בדקו בשנת 2014)</w:t>
      </w:r>
      <w:r>
        <w:rPr>
          <w:rFonts w:hint="cs"/>
          <w:sz w:val="24"/>
          <w:szCs w:val="24"/>
          <w:rtl/>
        </w:rPr>
        <w:t xml:space="preserve"> </w:t>
      </w:r>
      <w:r w:rsidRPr="00B91B11">
        <w:rPr>
          <w:rFonts w:cs="Miriam" w:hint="cs"/>
          <w:b/>
          <w:bCs/>
          <w:sz w:val="24"/>
          <w:szCs w:val="24"/>
          <w:rtl/>
        </w:rPr>
        <w:t>"יש את כל הבדיקות שבוצעו ב-2005, ובנוסף יש חמש בדיקות נוספות"</w:t>
      </w:r>
      <w:r w:rsidRPr="00B91B11">
        <w:rPr>
          <w:rFonts w:cs="Miriam" w:hint="cs"/>
          <w:sz w:val="24"/>
          <w:szCs w:val="24"/>
          <w:rtl/>
        </w:rPr>
        <w:t xml:space="preserve"> </w:t>
      </w:r>
      <w:r w:rsidRPr="00B91B11">
        <w:rPr>
          <w:rFonts w:hint="cs"/>
          <w:sz w:val="20"/>
          <w:szCs w:val="20"/>
          <w:rtl/>
        </w:rPr>
        <w:t>(</w:t>
      </w:r>
      <w:r>
        <w:rPr>
          <w:rFonts w:hint="cs"/>
          <w:sz w:val="20"/>
          <w:szCs w:val="20"/>
          <w:rtl/>
        </w:rPr>
        <w:t xml:space="preserve">שם, עמ' </w:t>
      </w:r>
      <w:r w:rsidRPr="00B91B11">
        <w:rPr>
          <w:rFonts w:hint="cs"/>
          <w:sz w:val="20"/>
          <w:szCs w:val="20"/>
          <w:rtl/>
        </w:rPr>
        <w:t>119</w:t>
      </w:r>
      <w:r>
        <w:rPr>
          <w:rFonts w:hint="cs"/>
          <w:sz w:val="20"/>
          <w:szCs w:val="20"/>
          <w:rtl/>
        </w:rPr>
        <w:t xml:space="preserve"> לפרוטוקול</w:t>
      </w:r>
      <w:r w:rsidRPr="00B91B11">
        <w:rPr>
          <w:rFonts w:hint="cs"/>
          <w:sz w:val="20"/>
          <w:szCs w:val="20"/>
          <w:rtl/>
        </w:rPr>
        <w:t>)</w:t>
      </w:r>
      <w:r>
        <w:rPr>
          <w:rFonts w:hint="cs"/>
          <w:sz w:val="24"/>
          <w:szCs w:val="24"/>
          <w:rtl/>
        </w:rPr>
        <w:t xml:space="preserve">, ולמרות זאת, לא ביצעו בדיקה נוספת לדגימות משנת 2005, כי הבדיקות של אז נתנו מענה מספק </w:t>
      </w:r>
      <w:r w:rsidRPr="00B91B11">
        <w:rPr>
          <w:rFonts w:cs="Miriam" w:hint="cs"/>
          <w:b/>
          <w:bCs/>
          <w:sz w:val="24"/>
          <w:szCs w:val="24"/>
          <w:rtl/>
        </w:rPr>
        <w:t xml:space="preserve">"לשאלות הביולוגיות הדרושות. הערכה שבוצעה אז, היא ערכה מצוינת. אם לא הייתי מקבלת תוצאות, הייתי יכולה להגיד </w:t>
      </w:r>
      <w:r w:rsidRPr="00B91B11">
        <w:rPr>
          <w:rFonts w:cs="Miriam"/>
          <w:b/>
          <w:bCs/>
          <w:sz w:val="24"/>
          <w:szCs w:val="24"/>
          <w:rtl/>
        </w:rPr>
        <w:t>–</w:t>
      </w:r>
      <w:r w:rsidRPr="00B91B11">
        <w:rPr>
          <w:rFonts w:cs="Miriam" w:hint="cs"/>
          <w:b/>
          <w:bCs/>
          <w:sz w:val="24"/>
          <w:szCs w:val="24"/>
          <w:rtl/>
        </w:rPr>
        <w:t xml:space="preserve"> אולי היום אני כן יכולה לקבל תוצאות, כי הערכה שיש היום יותר רגישה. מצד שני אני קיבלתי תוצאות. אין סתירה בתוצאות. יש חזרה על אותן תוצאות בשלוש דגימות שונות. אני לא רואה צורך לעשות בדיקות נוספות. בנוסף, אני נזהרת לא לכלות דגימות שלא לצורך"</w:t>
      </w:r>
      <w:r>
        <w:rPr>
          <w:rFonts w:hint="cs"/>
          <w:sz w:val="24"/>
          <w:szCs w:val="24"/>
          <w:rtl/>
        </w:rPr>
        <w:t xml:space="preserve"> </w:t>
      </w:r>
      <w:r w:rsidRPr="00B91B11">
        <w:rPr>
          <w:rFonts w:hint="cs"/>
          <w:sz w:val="20"/>
          <w:szCs w:val="20"/>
          <w:rtl/>
        </w:rPr>
        <w:t>(</w:t>
      </w:r>
      <w:r>
        <w:rPr>
          <w:rFonts w:hint="cs"/>
          <w:sz w:val="20"/>
          <w:szCs w:val="20"/>
          <w:rtl/>
        </w:rPr>
        <w:t xml:space="preserve">שם, עמ' </w:t>
      </w:r>
      <w:r w:rsidRPr="00B91B11">
        <w:rPr>
          <w:rFonts w:hint="cs"/>
          <w:sz w:val="20"/>
          <w:szCs w:val="20"/>
          <w:rtl/>
        </w:rPr>
        <w:t>120-119</w:t>
      </w:r>
      <w:r>
        <w:rPr>
          <w:rFonts w:hint="cs"/>
          <w:sz w:val="20"/>
          <w:szCs w:val="20"/>
          <w:rtl/>
        </w:rPr>
        <w:t xml:space="preserve"> לפרוטוקול</w:t>
      </w:r>
      <w:r w:rsidRPr="00B91B11">
        <w:rPr>
          <w:rFonts w:hint="cs"/>
          <w:sz w:val="20"/>
          <w:szCs w:val="20"/>
          <w:rtl/>
        </w:rPr>
        <w:t>)</w:t>
      </w:r>
      <w:r>
        <w:rPr>
          <w:rFonts w:hint="cs"/>
          <w:sz w:val="24"/>
          <w:szCs w:val="24"/>
          <w:rtl/>
        </w:rPr>
        <w:t xml:space="preserve">. </w:t>
      </w:r>
    </w:p>
    <w:p w14:paraId="48A68B80" w14:textId="77777777" w:rsidR="00106085" w:rsidRDefault="00106085" w:rsidP="00106085">
      <w:pPr>
        <w:pStyle w:val="ListParagraph"/>
        <w:spacing w:line="360" w:lineRule="auto"/>
        <w:jc w:val="both"/>
        <w:rPr>
          <w:sz w:val="24"/>
          <w:szCs w:val="24"/>
          <w:rtl/>
        </w:rPr>
      </w:pPr>
    </w:p>
    <w:p w14:paraId="38427A01" w14:textId="77777777" w:rsidR="00106085" w:rsidRDefault="00106085" w:rsidP="00106085">
      <w:pPr>
        <w:pStyle w:val="ListParagraph"/>
        <w:spacing w:line="360" w:lineRule="auto"/>
        <w:jc w:val="both"/>
        <w:rPr>
          <w:sz w:val="24"/>
          <w:szCs w:val="24"/>
          <w:rtl/>
        </w:rPr>
      </w:pPr>
      <w:r>
        <w:rPr>
          <w:rFonts w:hint="cs"/>
          <w:sz w:val="24"/>
          <w:szCs w:val="24"/>
          <w:rtl/>
        </w:rPr>
        <w:t xml:space="preserve">אכן, לא נותרו דגימות ביולוגיות, אבל נשאר מיצוי של הדגימות, ונותרו שלוש אפשרויות בדיקה </w:t>
      </w:r>
      <w:r>
        <w:rPr>
          <w:sz w:val="24"/>
          <w:szCs w:val="24"/>
          <w:rtl/>
        </w:rPr>
        <w:t>–</w:t>
      </w:r>
      <w:r>
        <w:rPr>
          <w:rFonts w:hint="cs"/>
          <w:sz w:val="24"/>
          <w:szCs w:val="24"/>
          <w:rtl/>
        </w:rPr>
        <w:t xml:space="preserve"> מהציפורניים של יד ימין, מהציפורניים של יד שמאל ומשד ימין. </w:t>
      </w:r>
      <w:r w:rsidRPr="00C22F56">
        <w:rPr>
          <w:rFonts w:cs="Miriam" w:hint="cs"/>
          <w:b/>
          <w:bCs/>
          <w:sz w:val="24"/>
          <w:szCs w:val="24"/>
          <w:rtl/>
        </w:rPr>
        <w:t xml:space="preserve">"המיצוי קיים במעבדה משנת 2005... במקפיא, זאת השיטה שאנחנו שומרים... בשנת 2011 השתמשנו באחד המיצויים כדי לבצע את פרופיל </w:t>
      </w:r>
      <w:r w:rsidRPr="00C22F56">
        <w:rPr>
          <w:rFonts w:cs="Miriam" w:hint="cs"/>
          <w:b/>
          <w:bCs/>
          <w:sz w:val="24"/>
          <w:szCs w:val="24"/>
        </w:rPr>
        <w:t>Y</w:t>
      </w:r>
      <w:r w:rsidRPr="00C22F56">
        <w:rPr>
          <w:rFonts w:cs="Miriam" w:hint="cs"/>
          <w:b/>
          <w:bCs/>
          <w:sz w:val="24"/>
          <w:szCs w:val="24"/>
          <w:rtl/>
        </w:rPr>
        <w:t xml:space="preserve">, אז בשנת 2011 המיצוי היה שמיש. הערכות שהיום בידינו הן יותר רגישות ויכולות להשתמש, </w:t>
      </w:r>
      <w:r>
        <w:rPr>
          <w:rFonts w:cs="Miriam" w:hint="cs"/>
          <w:b/>
          <w:bCs/>
          <w:sz w:val="24"/>
          <w:szCs w:val="24"/>
          <w:rtl/>
        </w:rPr>
        <w:t>זקוקות לכמויות</w:t>
      </w:r>
      <w:r w:rsidRPr="00C22F56">
        <w:rPr>
          <w:rFonts w:cs="Miriam" w:hint="cs"/>
          <w:b/>
          <w:bCs/>
          <w:sz w:val="24"/>
          <w:szCs w:val="24"/>
          <w:rtl/>
        </w:rPr>
        <w:t xml:space="preserve"> דנ"א יותר קטנות ממה שהיינו צריכים ב-2005... באופן עקרוני, ככל שעובר הזמן, השיטות נעשות יותר רגישות... אני מעריכה, שאם יבקשו ממני, כרגע הערכה שלי, שיש סיכוי סביר לקבל תוצאות. אני לא יכולה להבטיח את זה, אני לא יכולה לנסות כי אני אהרוס את הדגימה"</w:t>
      </w:r>
      <w:r>
        <w:rPr>
          <w:rFonts w:hint="cs"/>
          <w:sz w:val="24"/>
          <w:szCs w:val="24"/>
          <w:rtl/>
        </w:rPr>
        <w:t xml:space="preserve"> </w:t>
      </w:r>
      <w:r w:rsidRPr="00C22F56">
        <w:rPr>
          <w:rFonts w:hint="cs"/>
          <w:sz w:val="20"/>
          <w:szCs w:val="20"/>
          <w:rtl/>
        </w:rPr>
        <w:t>(</w:t>
      </w:r>
      <w:r>
        <w:rPr>
          <w:rFonts w:hint="cs"/>
          <w:sz w:val="20"/>
          <w:szCs w:val="20"/>
          <w:rtl/>
        </w:rPr>
        <w:t xml:space="preserve">שם, עמ' </w:t>
      </w:r>
      <w:r w:rsidRPr="00C22F56">
        <w:rPr>
          <w:rFonts w:hint="cs"/>
          <w:sz w:val="20"/>
          <w:szCs w:val="20"/>
          <w:rtl/>
        </w:rPr>
        <w:t>123-121</w:t>
      </w:r>
      <w:r>
        <w:rPr>
          <w:rFonts w:hint="cs"/>
          <w:sz w:val="20"/>
          <w:szCs w:val="20"/>
          <w:rtl/>
        </w:rPr>
        <w:t xml:space="preserve"> לפרוטוקול</w:t>
      </w:r>
      <w:r w:rsidRPr="00C22F56">
        <w:rPr>
          <w:rFonts w:hint="cs"/>
          <w:sz w:val="20"/>
          <w:szCs w:val="20"/>
          <w:rtl/>
        </w:rPr>
        <w:t>)</w:t>
      </w:r>
      <w:r>
        <w:rPr>
          <w:rFonts w:hint="cs"/>
          <w:sz w:val="24"/>
          <w:szCs w:val="24"/>
          <w:rtl/>
        </w:rPr>
        <w:t>. להערכתה, ניתן לבצע לפחות ניסוי אחד בכל מיצוי שנשאר.</w:t>
      </w:r>
    </w:p>
    <w:p w14:paraId="694F3D4C" w14:textId="77777777" w:rsidR="00106085" w:rsidRDefault="00106085" w:rsidP="00106085">
      <w:pPr>
        <w:pStyle w:val="ListParagraph"/>
        <w:spacing w:line="360" w:lineRule="auto"/>
        <w:jc w:val="both"/>
        <w:rPr>
          <w:sz w:val="24"/>
          <w:szCs w:val="24"/>
          <w:rtl/>
        </w:rPr>
      </w:pPr>
      <w:r>
        <w:rPr>
          <w:rFonts w:hint="cs"/>
          <w:sz w:val="24"/>
          <w:szCs w:val="24"/>
          <w:rtl/>
        </w:rPr>
        <w:t>ויוער, כי הוצע להגנה לבצע את הבדיקה החוזרת, במידה ולטענתה יש מקום לכך, אך הדבר לא נעשה בטענה, כי הנטל להוכיח אשמת הנאשם מוטל על המאשימה; ולא עליו להוכיח חפותו. על כך אין חולק, אך אי ביצוע הבדיקה ע"י התביעה, בנסיבות של תוצאות חד משמעיות בבדיקות שבוצעו, אינו יכול להיחשב לגנות התביעה. נהפוך הוא, ביצוע בדיקה נוספת היה עלול לכלות את ה-</w:t>
      </w:r>
      <w:r>
        <w:rPr>
          <w:rFonts w:hint="cs"/>
          <w:sz w:val="24"/>
          <w:szCs w:val="24"/>
        </w:rPr>
        <w:t>DNA</w:t>
      </w:r>
      <w:r>
        <w:rPr>
          <w:rFonts w:hint="cs"/>
          <w:sz w:val="24"/>
          <w:szCs w:val="24"/>
          <w:rtl/>
        </w:rPr>
        <w:t xml:space="preserve"> שנותר, ובכך לחסום את אפשרות ההגנה לבצע את הבדיקה לו רצתה לעשות כן. וממילא, כאשר התוצאות חד משמעיות כמו במקרה שבפנינו, אין גם כל הצדקה לדרוש מהתביעה לבדוק שוב את ממצאיה. אם ההגנה רוצה לתקוף תוצאות אלה, יכולה הייתה לעשות כן, ומשנמענה מלעשות זאת </w:t>
      </w:r>
      <w:r>
        <w:rPr>
          <w:sz w:val="24"/>
          <w:szCs w:val="24"/>
          <w:rtl/>
        </w:rPr>
        <w:t>–</w:t>
      </w:r>
      <w:r>
        <w:rPr>
          <w:rFonts w:hint="cs"/>
          <w:sz w:val="24"/>
          <w:szCs w:val="24"/>
          <w:rtl/>
        </w:rPr>
        <w:t xml:space="preserve"> בוודאי שאין לזקוף זאת לחובת התביעה. </w:t>
      </w:r>
    </w:p>
    <w:p w14:paraId="1FEF6AA6" w14:textId="77777777" w:rsidR="00106085" w:rsidRDefault="00106085" w:rsidP="00106085">
      <w:pPr>
        <w:pStyle w:val="ListParagraph"/>
        <w:spacing w:line="360" w:lineRule="auto"/>
        <w:jc w:val="both"/>
        <w:rPr>
          <w:sz w:val="24"/>
          <w:szCs w:val="24"/>
        </w:rPr>
      </w:pPr>
    </w:p>
    <w:p w14:paraId="3EDB1435" w14:textId="77777777" w:rsidR="00106085" w:rsidRPr="00C22F56" w:rsidRDefault="00106085" w:rsidP="00106085">
      <w:pPr>
        <w:pStyle w:val="ListParagraph"/>
        <w:numPr>
          <w:ilvl w:val="0"/>
          <w:numId w:val="6"/>
        </w:numPr>
        <w:spacing w:line="360" w:lineRule="auto"/>
        <w:jc w:val="both"/>
        <w:rPr>
          <w:sz w:val="24"/>
          <w:szCs w:val="24"/>
        </w:rPr>
      </w:pPr>
      <w:r>
        <w:rPr>
          <w:rFonts w:hint="cs"/>
          <w:sz w:val="24"/>
          <w:szCs w:val="24"/>
          <w:rtl/>
        </w:rPr>
        <w:t xml:space="preserve"> </w:t>
      </w:r>
      <w:r>
        <w:rPr>
          <w:rFonts w:hint="cs"/>
          <w:b/>
          <w:bCs/>
          <w:sz w:val="24"/>
          <w:szCs w:val="24"/>
          <w:u w:val="single"/>
          <w:rtl/>
        </w:rPr>
        <w:t>שרשת המוצגים ושמירתם</w:t>
      </w:r>
    </w:p>
    <w:p w14:paraId="75A30E0A" w14:textId="77777777" w:rsidR="00106085" w:rsidRDefault="00106085" w:rsidP="00106085">
      <w:pPr>
        <w:pStyle w:val="ListParagraph"/>
        <w:spacing w:line="360" w:lineRule="auto"/>
        <w:jc w:val="both"/>
        <w:rPr>
          <w:sz w:val="24"/>
          <w:szCs w:val="24"/>
          <w:rtl/>
        </w:rPr>
      </w:pPr>
      <w:r>
        <w:rPr>
          <w:rFonts w:hint="cs"/>
          <w:sz w:val="24"/>
          <w:szCs w:val="24"/>
          <w:rtl/>
        </w:rPr>
        <w:t>גם הגב' גטס, כמו ד</w:t>
      </w:r>
      <w:r>
        <w:rPr>
          <w:sz w:val="24"/>
          <w:szCs w:val="24"/>
          <w:rtl/>
        </w:rPr>
        <w:t>"</w:t>
      </w:r>
      <w:r>
        <w:rPr>
          <w:rFonts w:hint="cs"/>
          <w:sz w:val="24"/>
          <w:szCs w:val="24"/>
          <w:rtl/>
        </w:rPr>
        <w:t xml:space="preserve">ר פנר, העידה בכל הנוגע לשרשרת המוצגים מרגע נטילת הדגימות; דרך הבאתן למעבדה; ועד לשמירתן, והפנתה אל </w:t>
      </w:r>
      <w:r w:rsidRPr="00B12E15">
        <w:rPr>
          <w:rFonts w:hint="cs"/>
          <w:b/>
          <w:bCs/>
          <w:sz w:val="24"/>
          <w:szCs w:val="24"/>
          <w:rtl/>
        </w:rPr>
        <w:t>ת/47</w:t>
      </w:r>
      <w:r>
        <w:rPr>
          <w:rFonts w:hint="cs"/>
          <w:sz w:val="24"/>
          <w:szCs w:val="24"/>
          <w:rtl/>
        </w:rPr>
        <w:t xml:space="preserve"> </w:t>
      </w:r>
      <w:r>
        <w:rPr>
          <w:sz w:val="24"/>
          <w:szCs w:val="24"/>
          <w:rtl/>
        </w:rPr>
        <w:t>–</w:t>
      </w:r>
      <w:r>
        <w:rPr>
          <w:rFonts w:hint="cs"/>
          <w:sz w:val="24"/>
          <w:szCs w:val="24"/>
          <w:rtl/>
        </w:rPr>
        <w:t xml:space="preserve"> טופס </w:t>
      </w:r>
      <w:r>
        <w:rPr>
          <w:rFonts w:hint="cs"/>
          <w:b/>
          <w:bCs/>
          <w:sz w:val="24"/>
          <w:szCs w:val="24"/>
          <w:rtl/>
        </w:rPr>
        <w:t>"בדיקות ביולוגיות"</w:t>
      </w:r>
      <w:r>
        <w:rPr>
          <w:rFonts w:hint="cs"/>
          <w:sz w:val="24"/>
          <w:szCs w:val="24"/>
          <w:rtl/>
        </w:rPr>
        <w:t>, בדבר קבלת החומר הביולוגי לבדיקה במעבדה הביולוגית, הכולל גם את הערותיה של ד</w:t>
      </w:r>
      <w:r>
        <w:rPr>
          <w:sz w:val="24"/>
          <w:szCs w:val="24"/>
          <w:rtl/>
        </w:rPr>
        <w:t>"</w:t>
      </w:r>
      <w:r>
        <w:rPr>
          <w:rFonts w:hint="cs"/>
          <w:sz w:val="24"/>
          <w:szCs w:val="24"/>
          <w:rtl/>
        </w:rPr>
        <w:t xml:space="preserve">ר פנר, לפיהן </w:t>
      </w:r>
      <w:r w:rsidRPr="007A4FDB">
        <w:rPr>
          <w:rFonts w:cs="Miriam" w:hint="cs"/>
          <w:b/>
          <w:bCs/>
          <w:sz w:val="24"/>
          <w:szCs w:val="24"/>
          <w:rtl/>
        </w:rPr>
        <w:t xml:space="preserve">"שני המטושים </w:t>
      </w:r>
      <w:r w:rsidRPr="007A4FDB">
        <w:rPr>
          <w:rFonts w:cs="Miriam" w:hint="cs"/>
          <w:sz w:val="20"/>
          <w:szCs w:val="20"/>
          <w:rtl/>
        </w:rPr>
        <w:t xml:space="preserve">(שנלקחו מהשדיים </w:t>
      </w:r>
      <w:r w:rsidRPr="007A4FDB">
        <w:rPr>
          <w:rFonts w:cs="Miriam"/>
          <w:sz w:val="20"/>
          <w:szCs w:val="20"/>
          <w:rtl/>
        </w:rPr>
        <w:t>–</w:t>
      </w:r>
      <w:r w:rsidRPr="007A4FDB">
        <w:rPr>
          <w:rFonts w:cs="Miriam" w:hint="cs"/>
          <w:sz w:val="20"/>
          <w:szCs w:val="20"/>
          <w:rtl/>
        </w:rPr>
        <w:t xml:space="preserve"> ר.י.כ)</w:t>
      </w:r>
      <w:r w:rsidRPr="007A4FDB">
        <w:rPr>
          <w:rFonts w:cs="Miriam" w:hint="cs"/>
          <w:b/>
          <w:bCs/>
          <w:sz w:val="24"/>
          <w:szCs w:val="24"/>
          <w:rtl/>
        </w:rPr>
        <w:t xml:space="preserve"> נשמרו לאחר משלוח חוו"ד בהקפאה, במקום שנשמרים מטושים שמגיעים מחדר נתיחה"</w:t>
      </w:r>
      <w:r>
        <w:rPr>
          <w:rFonts w:hint="cs"/>
          <w:sz w:val="24"/>
          <w:szCs w:val="24"/>
          <w:rtl/>
        </w:rPr>
        <w:t xml:space="preserve"> </w:t>
      </w:r>
      <w:r w:rsidRPr="007A4FDB">
        <w:rPr>
          <w:rFonts w:hint="cs"/>
          <w:sz w:val="20"/>
          <w:szCs w:val="20"/>
          <w:rtl/>
        </w:rPr>
        <w:t xml:space="preserve">(ת/47 הנ"ל, ור' גם דברי </w:t>
      </w:r>
      <w:r>
        <w:rPr>
          <w:rFonts w:hint="cs"/>
          <w:sz w:val="20"/>
          <w:szCs w:val="20"/>
          <w:rtl/>
        </w:rPr>
        <w:t>ד</w:t>
      </w:r>
      <w:r>
        <w:rPr>
          <w:sz w:val="20"/>
          <w:szCs w:val="20"/>
          <w:rtl/>
        </w:rPr>
        <w:t>"</w:t>
      </w:r>
      <w:r>
        <w:rPr>
          <w:rFonts w:hint="cs"/>
          <w:sz w:val="20"/>
          <w:szCs w:val="20"/>
          <w:rtl/>
        </w:rPr>
        <w:t>ר</w:t>
      </w:r>
      <w:r w:rsidRPr="007A4FDB">
        <w:rPr>
          <w:rFonts w:hint="cs"/>
          <w:sz w:val="20"/>
          <w:szCs w:val="20"/>
          <w:rtl/>
        </w:rPr>
        <w:t xml:space="preserve"> פנר בעניין זה לעיל)</w:t>
      </w:r>
      <w:r>
        <w:rPr>
          <w:rFonts w:hint="cs"/>
          <w:sz w:val="24"/>
          <w:szCs w:val="24"/>
          <w:rtl/>
        </w:rPr>
        <w:t xml:space="preserve">. </w:t>
      </w:r>
    </w:p>
    <w:p w14:paraId="0B5E9F34" w14:textId="77777777" w:rsidR="00106085" w:rsidRDefault="00106085" w:rsidP="00106085">
      <w:pPr>
        <w:pStyle w:val="ListParagraph"/>
        <w:spacing w:line="360" w:lineRule="auto"/>
        <w:jc w:val="both"/>
        <w:rPr>
          <w:sz w:val="24"/>
          <w:szCs w:val="24"/>
          <w:rtl/>
        </w:rPr>
      </w:pPr>
      <w:r>
        <w:rPr>
          <w:rFonts w:hint="cs"/>
          <w:sz w:val="24"/>
          <w:szCs w:val="24"/>
          <w:rtl/>
        </w:rPr>
        <w:t xml:space="preserve">גב' גטס הסבירה שטופס "בדיקות ביולוגיות" הנ"ל, הינו המסמך שמלווה את הדגימות מחדרי הניתוח אל המעבדה, ומופיעים עליו פרטי המנוח וכל סוגי הבדיקות שאפשר ונהוג לקחת. מסמך זה ממולא ע"י הרופא המשפטי, והפרטים המופיעים עליו, יופיעו על כל מבחנה או מטוש שהגיע מחדרי הנתיחה. נציג מחדרי הנתיחה מביא את הדגימות עם הטופס הנ"ל, אל המעבדה, כאשר הוא </w:t>
      </w:r>
      <w:r w:rsidRPr="00DC6854">
        <w:rPr>
          <w:rFonts w:cs="Miriam" w:hint="cs"/>
          <w:b/>
          <w:bCs/>
          <w:sz w:val="24"/>
          <w:szCs w:val="24"/>
          <w:rtl/>
        </w:rPr>
        <w:t>"מעלה קופסה שבתוכה יש את הדגימות, שכל אחת מסומנת אחרת, ומלווה בטופס הזה, שבעצם מציין מה אני צפויה לקבל מהנתיחה הספציפית</w:t>
      </w:r>
      <w:r>
        <w:rPr>
          <w:rFonts w:cs="Miriam" w:hint="cs"/>
          <w:b/>
          <w:bCs/>
          <w:sz w:val="24"/>
          <w:szCs w:val="24"/>
          <w:rtl/>
        </w:rPr>
        <w:t xml:space="preserve"> -</w:t>
      </w:r>
      <w:r w:rsidRPr="00DC6854">
        <w:rPr>
          <w:rFonts w:cs="Miriam" w:hint="cs"/>
          <w:b/>
          <w:bCs/>
          <w:sz w:val="24"/>
          <w:szCs w:val="24"/>
          <w:rtl/>
        </w:rPr>
        <w:t xml:space="preserve"> ואז הטכנאית של המעבדה מציינת בעצם כאן, שהיא באמת ראתה את מה שהרופא ציין שהוא מסר, ומטפלת... אם צריך לעשות כתם דם </w:t>
      </w:r>
      <w:r w:rsidRPr="00DC6854">
        <w:rPr>
          <w:rFonts w:cs="Miriam"/>
          <w:b/>
          <w:bCs/>
          <w:sz w:val="24"/>
          <w:szCs w:val="24"/>
          <w:rtl/>
        </w:rPr>
        <w:t>–</w:t>
      </w:r>
      <w:r w:rsidRPr="00DC6854">
        <w:rPr>
          <w:rFonts w:cs="Miriam" w:hint="cs"/>
          <w:b/>
          <w:bCs/>
          <w:sz w:val="24"/>
          <w:szCs w:val="24"/>
          <w:rtl/>
        </w:rPr>
        <w:t xml:space="preserve"> מבצעת כתם דם, אם צריך רק לייב</w:t>
      </w:r>
      <w:r>
        <w:rPr>
          <w:rFonts w:cs="Miriam" w:hint="cs"/>
          <w:b/>
          <w:bCs/>
          <w:sz w:val="24"/>
          <w:szCs w:val="24"/>
          <w:rtl/>
        </w:rPr>
        <w:t>ש</w:t>
      </w:r>
      <w:r w:rsidRPr="00DC6854">
        <w:rPr>
          <w:rFonts w:cs="Miriam" w:hint="cs"/>
          <w:b/>
          <w:bCs/>
          <w:sz w:val="24"/>
          <w:szCs w:val="24"/>
          <w:rtl/>
        </w:rPr>
        <w:t xml:space="preserve"> ולשים במקום, אז זה מה שהוא עושה...מומחה הדנ"א, כשהוא רוצה לבצע את ההפקה, ניגש בעצם למאגרים </w:t>
      </w:r>
      <w:r w:rsidRPr="00DC6854">
        <w:rPr>
          <w:rFonts w:cs="Miriam"/>
          <w:b/>
          <w:bCs/>
          <w:sz w:val="24"/>
          <w:szCs w:val="24"/>
          <w:rtl/>
        </w:rPr>
        <w:t>–</w:t>
      </w:r>
      <w:r w:rsidRPr="00DC6854">
        <w:rPr>
          <w:rFonts w:cs="Miriam" w:hint="cs"/>
          <w:b/>
          <w:bCs/>
          <w:sz w:val="24"/>
          <w:szCs w:val="24"/>
          <w:rtl/>
        </w:rPr>
        <w:t xml:space="preserve"> ש</w:t>
      </w:r>
      <w:r>
        <w:rPr>
          <w:rFonts w:cs="Miriam" w:hint="cs"/>
          <w:b/>
          <w:bCs/>
          <w:sz w:val="24"/>
          <w:szCs w:val="24"/>
          <w:rtl/>
        </w:rPr>
        <w:t>ז</w:t>
      </w:r>
      <w:r w:rsidRPr="00DC6854">
        <w:rPr>
          <w:rFonts w:cs="Miriam" w:hint="cs"/>
          <w:b/>
          <w:bCs/>
          <w:sz w:val="24"/>
          <w:szCs w:val="24"/>
          <w:rtl/>
        </w:rPr>
        <w:t xml:space="preserve">ה </w:t>
      </w:r>
      <w:r>
        <w:rPr>
          <w:rFonts w:cs="Miriam" w:hint="cs"/>
          <w:b/>
          <w:bCs/>
          <w:sz w:val="24"/>
          <w:szCs w:val="24"/>
          <w:rtl/>
        </w:rPr>
        <w:t>נקרא</w:t>
      </w:r>
      <w:r w:rsidRPr="00DC6854">
        <w:rPr>
          <w:rFonts w:cs="Miriam" w:hint="cs"/>
          <w:b/>
          <w:bCs/>
          <w:sz w:val="24"/>
          <w:szCs w:val="24"/>
          <w:rtl/>
        </w:rPr>
        <w:t xml:space="preserve"> למחסנים של הדגימות, מחפש לפי המספר, מוציא את המעטפה ומשתמש משם... הרופא שעושה את הנתיחה, הוא זה שמסמ</w:t>
      </w:r>
      <w:r>
        <w:rPr>
          <w:rFonts w:cs="Miriam" w:hint="cs"/>
          <w:b/>
          <w:bCs/>
          <w:sz w:val="24"/>
          <w:szCs w:val="24"/>
          <w:rtl/>
        </w:rPr>
        <w:t>ן</w:t>
      </w:r>
      <w:r w:rsidRPr="00DC6854">
        <w:rPr>
          <w:rFonts w:cs="Miriam" w:hint="cs"/>
          <w:b/>
          <w:bCs/>
          <w:sz w:val="24"/>
          <w:szCs w:val="24"/>
          <w:rtl/>
        </w:rPr>
        <w:t xml:space="preserve"> האם זה לבדיקה או לשמירה... זה סוג של המלצה... זה רק לתת איזושהי אינדיקציה. זו לא ממש הוראה, אבל בדרך כלל מתייחסים, לפחות שואלים, אם כתוב </w:t>
      </w:r>
      <w:r w:rsidRPr="00DC6854">
        <w:rPr>
          <w:rFonts w:cs="Miriam"/>
          <w:b/>
          <w:bCs/>
          <w:sz w:val="24"/>
          <w:szCs w:val="24"/>
          <w:rtl/>
        </w:rPr>
        <w:t>–</w:t>
      </w:r>
      <w:r w:rsidRPr="00DC6854">
        <w:rPr>
          <w:rFonts w:cs="Miriam" w:hint="cs"/>
          <w:b/>
          <w:bCs/>
          <w:sz w:val="24"/>
          <w:szCs w:val="24"/>
          <w:rtl/>
        </w:rPr>
        <w:t xml:space="preserve"> בדיקה, אז מוציאים, פותחים תיק, כי אם כל הרשימה היא לשמירה, אז בעצם לא נפתח תיק מומחה במעבדה, אלא אם כן יש משהו לבדיקה..."</w:t>
      </w:r>
      <w:r>
        <w:rPr>
          <w:rFonts w:hint="cs"/>
          <w:sz w:val="24"/>
          <w:szCs w:val="24"/>
          <w:rtl/>
        </w:rPr>
        <w:t xml:space="preserve"> </w:t>
      </w:r>
      <w:r w:rsidRPr="00DC6854">
        <w:rPr>
          <w:rFonts w:hint="cs"/>
          <w:sz w:val="20"/>
          <w:szCs w:val="20"/>
          <w:rtl/>
        </w:rPr>
        <w:t>(שם</w:t>
      </w:r>
      <w:r>
        <w:rPr>
          <w:rFonts w:hint="cs"/>
          <w:sz w:val="20"/>
          <w:szCs w:val="20"/>
          <w:rtl/>
        </w:rPr>
        <w:t>,</w:t>
      </w:r>
      <w:r w:rsidRPr="00DC6854">
        <w:rPr>
          <w:rFonts w:hint="cs"/>
          <w:sz w:val="20"/>
          <w:szCs w:val="20"/>
          <w:rtl/>
        </w:rPr>
        <w:t xml:space="preserve"> עמ' 115-114</w:t>
      </w:r>
      <w:r>
        <w:rPr>
          <w:rFonts w:hint="cs"/>
          <w:sz w:val="20"/>
          <w:szCs w:val="20"/>
          <w:rtl/>
        </w:rPr>
        <w:t xml:space="preserve"> לפרוטוקול</w:t>
      </w:r>
      <w:r w:rsidRPr="00DC6854">
        <w:rPr>
          <w:rFonts w:hint="cs"/>
          <w:sz w:val="20"/>
          <w:szCs w:val="20"/>
          <w:rtl/>
        </w:rPr>
        <w:t>)</w:t>
      </w:r>
      <w:r>
        <w:rPr>
          <w:rFonts w:hint="cs"/>
          <w:sz w:val="24"/>
          <w:szCs w:val="24"/>
          <w:rtl/>
        </w:rPr>
        <w:t xml:space="preserve">. ובסופו של דבר, לדבריה, בתיק המעבדה של המומחה, יש את הפעולות שבוצעו ומה שהופק </w:t>
      </w:r>
      <w:r w:rsidRPr="00DC6854">
        <w:rPr>
          <w:rFonts w:hint="cs"/>
          <w:sz w:val="20"/>
          <w:szCs w:val="20"/>
          <w:rtl/>
        </w:rPr>
        <w:t xml:space="preserve">(ובענייננו </w:t>
      </w:r>
      <w:r w:rsidRPr="00B12E15">
        <w:rPr>
          <w:rFonts w:hint="cs"/>
          <w:b/>
          <w:bCs/>
          <w:sz w:val="20"/>
          <w:szCs w:val="20"/>
          <w:rtl/>
        </w:rPr>
        <w:t>ת/53</w:t>
      </w:r>
      <w:r w:rsidRPr="00B12E15">
        <w:rPr>
          <w:rFonts w:hint="cs"/>
          <w:sz w:val="20"/>
          <w:szCs w:val="20"/>
          <w:rtl/>
        </w:rPr>
        <w:t>. לדבריה, בתיק המעבדה משנת 2005, שהוא למעשה תיק משותף מאז הגילוי, רשום למשל שב- 05.06.05 בוצעה הפקה מתיק מסוים, עפ"י המספור, ואת מוצג 10 לקחו ודגמו)</w:t>
      </w:r>
      <w:r>
        <w:rPr>
          <w:rFonts w:hint="cs"/>
          <w:sz w:val="24"/>
          <w:szCs w:val="24"/>
          <w:rtl/>
        </w:rPr>
        <w:t xml:space="preserve">. </w:t>
      </w:r>
      <w:r w:rsidRPr="00F87241">
        <w:rPr>
          <w:rFonts w:hint="cs"/>
          <w:sz w:val="24"/>
          <w:szCs w:val="24"/>
          <w:rtl/>
        </w:rPr>
        <w:t>המספרים הם מספרי המעבדה</w:t>
      </w:r>
      <w:r>
        <w:rPr>
          <w:rFonts w:hint="cs"/>
          <w:sz w:val="24"/>
          <w:szCs w:val="24"/>
          <w:rtl/>
        </w:rPr>
        <w:t>, ו</w:t>
      </w:r>
      <w:r w:rsidRPr="00DC6854">
        <w:rPr>
          <w:rFonts w:cs="Miriam" w:hint="cs"/>
          <w:b/>
          <w:bCs/>
          <w:sz w:val="24"/>
          <w:szCs w:val="24"/>
          <w:rtl/>
        </w:rPr>
        <w:t>"ברגע שאני אפתח תיק במעבדה, נפתחת חוות דעת, אז כל מוצג שהתקבל, מקבל מספר שזה בעצם נועד לתיק של מומחה המעבדה בעבודה</w:t>
      </w:r>
      <w:r>
        <w:rPr>
          <w:rFonts w:cs="Miriam" w:hint="cs"/>
          <w:b/>
          <w:bCs/>
          <w:sz w:val="24"/>
          <w:szCs w:val="24"/>
          <w:rtl/>
        </w:rPr>
        <w:t>,</w:t>
      </w:r>
      <w:r w:rsidRPr="00DC6854">
        <w:rPr>
          <w:rFonts w:cs="Miriam" w:hint="cs"/>
          <w:b/>
          <w:bCs/>
          <w:sz w:val="24"/>
          <w:szCs w:val="24"/>
          <w:rtl/>
        </w:rPr>
        <w:t xml:space="preserve"> כדי שתהיה עבודה מול מוצג"</w:t>
      </w:r>
      <w:r>
        <w:rPr>
          <w:rFonts w:hint="cs"/>
          <w:sz w:val="24"/>
          <w:szCs w:val="24"/>
          <w:rtl/>
        </w:rPr>
        <w:t xml:space="preserve"> </w:t>
      </w:r>
      <w:r w:rsidRPr="00DC6854">
        <w:rPr>
          <w:rFonts w:hint="cs"/>
          <w:sz w:val="20"/>
          <w:szCs w:val="20"/>
          <w:rtl/>
        </w:rPr>
        <w:t>(שם</w:t>
      </w:r>
      <w:r>
        <w:rPr>
          <w:rFonts w:hint="cs"/>
          <w:sz w:val="20"/>
          <w:szCs w:val="20"/>
          <w:rtl/>
        </w:rPr>
        <w:t>,</w:t>
      </w:r>
      <w:r w:rsidRPr="00DC6854">
        <w:rPr>
          <w:rFonts w:hint="cs"/>
          <w:sz w:val="20"/>
          <w:szCs w:val="20"/>
          <w:rtl/>
        </w:rPr>
        <w:t xml:space="preserve"> עמ' 116</w:t>
      </w:r>
      <w:r>
        <w:rPr>
          <w:rFonts w:hint="cs"/>
          <w:sz w:val="20"/>
          <w:szCs w:val="20"/>
          <w:rtl/>
        </w:rPr>
        <w:t xml:space="preserve"> לפרוטוקול</w:t>
      </w:r>
      <w:r w:rsidRPr="00DC6854">
        <w:rPr>
          <w:rFonts w:hint="cs"/>
          <w:sz w:val="20"/>
          <w:szCs w:val="20"/>
          <w:rtl/>
        </w:rPr>
        <w:t>)</w:t>
      </w:r>
      <w:r>
        <w:rPr>
          <w:rFonts w:hint="cs"/>
          <w:sz w:val="24"/>
          <w:szCs w:val="24"/>
          <w:rtl/>
        </w:rPr>
        <w:t xml:space="preserve">. את המספרים נתנו במעבדה, כשהמוצגים  נרשמו בעת הגעתם. </w:t>
      </w:r>
    </w:p>
    <w:p w14:paraId="480E5440" w14:textId="77777777" w:rsidR="00106085" w:rsidRDefault="00106085" w:rsidP="00106085">
      <w:pPr>
        <w:pStyle w:val="ListParagraph"/>
        <w:spacing w:line="360" w:lineRule="auto"/>
        <w:jc w:val="both"/>
        <w:rPr>
          <w:sz w:val="24"/>
          <w:szCs w:val="24"/>
          <w:rtl/>
        </w:rPr>
      </w:pPr>
    </w:p>
    <w:p w14:paraId="68C2E43A" w14:textId="77777777" w:rsidR="00106085" w:rsidRPr="00BA5409" w:rsidRDefault="00106085" w:rsidP="00106085">
      <w:pPr>
        <w:pStyle w:val="ListParagraph"/>
        <w:spacing w:line="360" w:lineRule="auto"/>
        <w:jc w:val="both"/>
        <w:rPr>
          <w:sz w:val="24"/>
          <w:szCs w:val="24"/>
          <w:u w:val="single"/>
          <w:rtl/>
        </w:rPr>
      </w:pPr>
      <w:r w:rsidRPr="00BA5409">
        <w:rPr>
          <w:rFonts w:hint="cs"/>
          <w:sz w:val="24"/>
          <w:szCs w:val="24"/>
          <w:u w:val="single"/>
          <w:rtl/>
        </w:rPr>
        <w:t>סיכום שרשרת המוצגים</w:t>
      </w:r>
    </w:p>
    <w:p w14:paraId="17BA8221" w14:textId="77777777" w:rsidR="00106085" w:rsidRDefault="00106085" w:rsidP="00106085">
      <w:pPr>
        <w:pStyle w:val="ListParagraph"/>
        <w:spacing w:line="360" w:lineRule="auto"/>
        <w:jc w:val="both"/>
        <w:rPr>
          <w:sz w:val="24"/>
          <w:szCs w:val="24"/>
          <w:rtl/>
        </w:rPr>
      </w:pPr>
      <w:r>
        <w:rPr>
          <w:rFonts w:hint="cs"/>
          <w:sz w:val="24"/>
          <w:szCs w:val="24"/>
          <w:rtl/>
        </w:rPr>
        <w:t xml:space="preserve">מתוך כל האמור לעיל, אך ברור מדוע בסיכומי ההגנה רק הועלתה שאלת שרשרת המוצגים, באופן כללי, מבלי לפרט או להצביע על תקלה ספציפית. הובהר, בכל הנוגע לשנת 2005, כי הדגימות נלקחו על ידי ד"ר נחמן בחדר הנתיחה, והועברו למעבדה הצמודה עם טופס לואי ועם סימון הבדיקות שיש לבצע; הדגימות נרשמו וסומנו במעבדה על ידי הגב' יום-טוב והועברו לשמירה בהתאם לטיב המוצג </w:t>
      </w:r>
      <w:r w:rsidRPr="009A7B28">
        <w:rPr>
          <w:rFonts w:hint="cs"/>
          <w:sz w:val="20"/>
          <w:szCs w:val="20"/>
          <w:rtl/>
        </w:rPr>
        <w:t xml:space="preserve">(מטושים </w:t>
      </w:r>
      <w:r w:rsidRPr="009A7B28">
        <w:rPr>
          <w:sz w:val="20"/>
          <w:szCs w:val="20"/>
          <w:rtl/>
        </w:rPr>
        <w:t>–</w:t>
      </w:r>
      <w:r w:rsidRPr="009A7B28">
        <w:rPr>
          <w:rFonts w:hint="cs"/>
          <w:sz w:val="20"/>
          <w:szCs w:val="20"/>
          <w:rtl/>
        </w:rPr>
        <w:t xml:space="preserve"> נשמרו בהקפאה לפני ואחרי הבדיקה, הציפורניים במעטפות נפרדות וכו')</w:t>
      </w:r>
      <w:r>
        <w:rPr>
          <w:rFonts w:hint="cs"/>
          <w:sz w:val="24"/>
          <w:szCs w:val="24"/>
          <w:rtl/>
        </w:rPr>
        <w:t xml:space="preserve">; ד"ר פנר לקחה את הדגימות מהאחסון וביצעה את הבדיקות, תיעדה את מעשיה וממצאיה והכינה את חוות הדעת בנוגע לפרופיל המשוער. בין לבין הועברו המוצגים שנותרו להמשך שמירה. הליך מסודר נעשה גם בשנת 2014 </w:t>
      </w:r>
      <w:r w:rsidRPr="009A7B28">
        <w:rPr>
          <w:rFonts w:hint="cs"/>
          <w:sz w:val="20"/>
          <w:szCs w:val="20"/>
          <w:rtl/>
        </w:rPr>
        <w:t xml:space="preserve">(הגם </w:t>
      </w:r>
      <w:r>
        <w:rPr>
          <w:rFonts w:hint="cs"/>
          <w:sz w:val="20"/>
          <w:szCs w:val="20"/>
          <w:rtl/>
        </w:rPr>
        <w:t>שלא הייתה מחלוקת ביחס</w:t>
      </w:r>
      <w:r w:rsidRPr="009A7B28">
        <w:rPr>
          <w:rFonts w:hint="cs"/>
          <w:sz w:val="20"/>
          <w:szCs w:val="20"/>
          <w:rtl/>
        </w:rPr>
        <w:t xml:space="preserve"> לכך)</w:t>
      </w:r>
      <w:r>
        <w:rPr>
          <w:rFonts w:hint="cs"/>
          <w:sz w:val="24"/>
          <w:szCs w:val="24"/>
          <w:rtl/>
        </w:rPr>
        <w:t xml:space="preserve"> כאשר נטילת דגימת הרוק הראשונית נעשתה בתחנת קריית מלאכי; הדגימה נשלחה למטה הארצי ובוצע אימות ראשוני; דגימת רוק נוספת ניטלה מהנאשם בימ"ר לכיש; ואז בוצעה בדיקה נוספת במעבדה והוכנה חוות הדעת על ידי הגב' גטס ובה התאמה מלאה לפרופיל המשוער של הנאשם.</w:t>
      </w:r>
    </w:p>
    <w:p w14:paraId="691EE588" w14:textId="77777777" w:rsidR="00106085" w:rsidRDefault="00106085" w:rsidP="00106085">
      <w:pPr>
        <w:pStyle w:val="ListParagraph"/>
        <w:spacing w:line="360" w:lineRule="auto"/>
        <w:jc w:val="both"/>
        <w:rPr>
          <w:sz w:val="24"/>
          <w:szCs w:val="24"/>
          <w:rtl/>
        </w:rPr>
      </w:pPr>
      <w:r>
        <w:rPr>
          <w:rFonts w:hint="cs"/>
          <w:sz w:val="24"/>
          <w:szCs w:val="24"/>
          <w:rtl/>
        </w:rPr>
        <w:t xml:space="preserve">ניתן לומר, בבטחה וללא הסתייגויות, כי גם אם בשנת 2005 הרישומים במעבדה הביולוגית של המכון לרפואה משפטית היו ידניים, עדיין פעלה המעבדה באופן מסודר ושיטתי. המוצגים הועברו ישירות מחדר הנתיחה למעבדה הסמוכה; סומנו בסימונים מיוחדים ונפרדים של המעבדה, סימונים שנשארו עם המוצגים לאורך כל השנים </w:t>
      </w:r>
      <w:r>
        <w:rPr>
          <w:sz w:val="24"/>
          <w:szCs w:val="24"/>
          <w:rtl/>
        </w:rPr>
        <w:t>–</w:t>
      </w:r>
      <w:r>
        <w:rPr>
          <w:rFonts w:hint="cs"/>
          <w:sz w:val="24"/>
          <w:szCs w:val="24"/>
          <w:rtl/>
        </w:rPr>
        <w:t xml:space="preserve"> אם במהלך הבדיקות ואם באחסון; ונשמרו בתנאים הדרושים בהתאם לסוג המוצג.</w:t>
      </w:r>
    </w:p>
    <w:p w14:paraId="61587F6D" w14:textId="77777777" w:rsidR="00106085" w:rsidRDefault="00106085" w:rsidP="00106085">
      <w:pPr>
        <w:pStyle w:val="ListParagraph"/>
        <w:spacing w:line="360" w:lineRule="auto"/>
        <w:jc w:val="both"/>
        <w:rPr>
          <w:sz w:val="24"/>
          <w:szCs w:val="24"/>
        </w:rPr>
      </w:pPr>
    </w:p>
    <w:p w14:paraId="1B1D5D74" w14:textId="77777777" w:rsidR="00106085" w:rsidRDefault="00106085" w:rsidP="00106085">
      <w:pPr>
        <w:pStyle w:val="ListParagraph"/>
        <w:numPr>
          <w:ilvl w:val="0"/>
          <w:numId w:val="6"/>
        </w:numPr>
        <w:spacing w:line="360" w:lineRule="auto"/>
        <w:jc w:val="both"/>
        <w:rPr>
          <w:sz w:val="24"/>
          <w:szCs w:val="24"/>
        </w:rPr>
      </w:pPr>
      <w:r>
        <w:rPr>
          <w:rFonts w:hint="cs"/>
          <w:b/>
          <w:bCs/>
          <w:sz w:val="24"/>
          <w:szCs w:val="24"/>
          <w:u w:val="single"/>
          <w:rtl/>
        </w:rPr>
        <w:t>הנהלים שהיו בשנת 2005</w:t>
      </w:r>
    </w:p>
    <w:p w14:paraId="5096F159" w14:textId="77777777" w:rsidR="00106085" w:rsidRDefault="00106085" w:rsidP="00106085">
      <w:pPr>
        <w:pStyle w:val="ListParagraph"/>
        <w:spacing w:line="360" w:lineRule="auto"/>
        <w:jc w:val="both"/>
        <w:rPr>
          <w:rFonts w:cs="Miriam"/>
          <w:b/>
          <w:bCs/>
          <w:sz w:val="24"/>
          <w:szCs w:val="24"/>
          <w:rtl/>
        </w:rPr>
      </w:pPr>
      <w:r>
        <w:rPr>
          <w:rFonts w:hint="cs"/>
          <w:sz w:val="24"/>
          <w:szCs w:val="24"/>
          <w:rtl/>
        </w:rPr>
        <w:t xml:space="preserve">בהמשך לאמור לעיל, נחקרה גב' גטס ארוכות גם בנוגע לנהלים שהיו נהוגים בשנת 2005, ולדבריה, גם אם הנהלים דאז היו שונים מאלה של היום, עדיין היו נהלים ברורים ופעלו לפיהם. לדבריה, </w:t>
      </w:r>
      <w:r w:rsidRPr="00835D54">
        <w:rPr>
          <w:rFonts w:cs="Miriam" w:hint="cs"/>
          <w:b/>
          <w:bCs/>
          <w:sz w:val="24"/>
          <w:szCs w:val="24"/>
          <w:rtl/>
        </w:rPr>
        <w:t xml:space="preserve">"זה לא היה בצורה של היום, של נוהל. היה כתוב </w:t>
      </w:r>
      <w:r w:rsidRPr="00835D54">
        <w:rPr>
          <w:rFonts w:cs="Miriam"/>
          <w:b/>
          <w:bCs/>
          <w:sz w:val="24"/>
          <w:szCs w:val="24"/>
          <w:rtl/>
        </w:rPr>
        <w:t>–</w:t>
      </w:r>
      <w:r w:rsidRPr="00835D54">
        <w:rPr>
          <w:rFonts w:cs="Miriam" w:hint="cs"/>
          <w:b/>
          <w:bCs/>
          <w:sz w:val="24"/>
          <w:szCs w:val="24"/>
          <w:rtl/>
        </w:rPr>
        <w:t xml:space="preserve"> עושים רק וכך וכך, כמו מתכונת"</w:t>
      </w:r>
      <w:r>
        <w:rPr>
          <w:rFonts w:hint="cs"/>
          <w:sz w:val="24"/>
          <w:szCs w:val="24"/>
          <w:rtl/>
        </w:rPr>
        <w:t xml:space="preserve">, ובהתאם פעלו. הכללים היו כתובים במעבדה; וגם היום פועלים עפ"י כללים שהם כתבו אותם, </w:t>
      </w:r>
      <w:r w:rsidRPr="00106085">
        <w:rPr>
          <w:rFonts w:ascii="Arial" w:hAnsi="Arial" w:hint="cs"/>
          <w:sz w:val="24"/>
          <w:szCs w:val="24"/>
          <w:rtl/>
        </w:rPr>
        <w:t>למרות ש</w:t>
      </w:r>
      <w:r w:rsidRPr="00106085">
        <w:rPr>
          <w:rFonts w:ascii="Arial" w:hAnsi="Arial"/>
          <w:sz w:val="24"/>
          <w:szCs w:val="24"/>
          <w:rtl/>
        </w:rPr>
        <w:t>צורת הכתיבה השתנתה, לבקשת הרשות להס</w:t>
      </w:r>
      <w:r w:rsidRPr="00106085">
        <w:rPr>
          <w:rFonts w:ascii="Arial" w:hAnsi="Arial" w:hint="cs"/>
          <w:sz w:val="24"/>
          <w:szCs w:val="24"/>
          <w:rtl/>
        </w:rPr>
        <w:t>מ</w:t>
      </w:r>
      <w:r w:rsidRPr="00106085">
        <w:rPr>
          <w:rFonts w:ascii="Arial" w:hAnsi="Arial"/>
          <w:sz w:val="24"/>
          <w:szCs w:val="24"/>
          <w:rtl/>
        </w:rPr>
        <w:t>כת מעבדות</w:t>
      </w:r>
      <w:r w:rsidRPr="00106085">
        <w:rPr>
          <w:rFonts w:ascii="Arial" w:hAnsi="Arial" w:hint="cs"/>
          <w:sz w:val="24"/>
          <w:szCs w:val="24"/>
          <w:rtl/>
        </w:rPr>
        <w:t xml:space="preserve"> </w:t>
      </w:r>
      <w:r w:rsidRPr="00106085">
        <w:rPr>
          <w:rFonts w:ascii="Arial" w:hAnsi="Arial" w:hint="cs"/>
          <w:sz w:val="20"/>
          <w:szCs w:val="20"/>
          <w:rtl/>
        </w:rPr>
        <w:t>(</w:t>
      </w:r>
      <w:r w:rsidRPr="00106085">
        <w:rPr>
          <w:rFonts w:ascii="Arial" w:hAnsi="Arial" w:cs="Miriam" w:hint="cs"/>
          <w:b/>
          <w:bCs/>
          <w:sz w:val="20"/>
          <w:szCs w:val="20"/>
          <w:rtl/>
        </w:rPr>
        <w:t>"</w:t>
      </w:r>
      <w:r w:rsidRPr="003774C9">
        <w:rPr>
          <w:rFonts w:cs="Miriam" w:hint="cs"/>
          <w:b/>
          <w:bCs/>
          <w:sz w:val="20"/>
          <w:szCs w:val="20"/>
          <w:rtl/>
        </w:rPr>
        <w:t>במקום בעמוד אז זה רשום על 15 עמודים..."</w:t>
      </w:r>
      <w:r w:rsidRPr="003774C9">
        <w:rPr>
          <w:rFonts w:cs="Miriam" w:hint="cs"/>
          <w:sz w:val="20"/>
          <w:szCs w:val="20"/>
          <w:rtl/>
        </w:rPr>
        <w:t>, שם, עמ' 144 לפרוטוקול</w:t>
      </w:r>
      <w:r w:rsidRPr="00835D54">
        <w:rPr>
          <w:rFonts w:cs="Miriam" w:hint="cs"/>
          <w:sz w:val="20"/>
          <w:szCs w:val="20"/>
          <w:rtl/>
        </w:rPr>
        <w:t>)</w:t>
      </w:r>
      <w:r>
        <w:rPr>
          <w:rFonts w:hint="cs"/>
          <w:sz w:val="24"/>
          <w:szCs w:val="24"/>
          <w:rtl/>
        </w:rPr>
        <w:t>:</w:t>
      </w:r>
    </w:p>
    <w:p w14:paraId="49B5C4BD" w14:textId="77777777" w:rsidR="00106085" w:rsidRDefault="00106085" w:rsidP="00106085">
      <w:pPr>
        <w:pStyle w:val="ListParagraph"/>
        <w:spacing w:line="240" w:lineRule="auto"/>
        <w:ind w:left="1440" w:right="426"/>
        <w:jc w:val="both"/>
        <w:rPr>
          <w:sz w:val="24"/>
          <w:szCs w:val="24"/>
          <w:rtl/>
        </w:rPr>
      </w:pPr>
      <w:r w:rsidRPr="00835D54">
        <w:rPr>
          <w:rFonts w:cs="Miriam" w:hint="cs"/>
          <w:b/>
          <w:bCs/>
          <w:sz w:val="24"/>
          <w:szCs w:val="24"/>
          <w:rtl/>
        </w:rPr>
        <w:t xml:space="preserve">"בסופו של דבר, הבסיס המרכזי שאומר קח ותעשה </w:t>
      </w:r>
      <w:r w:rsidRPr="00835D54">
        <w:rPr>
          <w:rFonts w:cs="Miriam"/>
          <w:b/>
          <w:bCs/>
          <w:sz w:val="24"/>
          <w:szCs w:val="24"/>
          <w:rtl/>
        </w:rPr>
        <w:t>–</w:t>
      </w:r>
      <w:r w:rsidRPr="00835D54">
        <w:rPr>
          <w:rFonts w:cs="Miriam" w:hint="cs"/>
          <w:b/>
          <w:bCs/>
          <w:sz w:val="24"/>
          <w:szCs w:val="24"/>
          <w:rtl/>
        </w:rPr>
        <w:t xml:space="preserve"> הוא מופיע באותו אופן, וזה עונה על דרישות הרשות להסמכת מעבדות, פשוט לרשות יש את הצרכים המובנים שהיא דורשת שזה ייעשה. והיום אנחנו חייבים לפעול </w:t>
      </w:r>
      <w:r>
        <w:rPr>
          <w:rFonts w:cs="Miriam" w:hint="cs"/>
          <w:b/>
          <w:bCs/>
          <w:sz w:val="24"/>
          <w:szCs w:val="24"/>
          <w:rtl/>
        </w:rPr>
        <w:t>ל</w:t>
      </w:r>
      <w:r w:rsidRPr="00835D54">
        <w:rPr>
          <w:rFonts w:cs="Miriam" w:hint="cs"/>
          <w:b/>
          <w:bCs/>
          <w:sz w:val="24"/>
          <w:szCs w:val="24"/>
          <w:rtl/>
        </w:rPr>
        <w:t>פי הדרכים המובנות, וגם בעבר עשינו באופן עקרוני את אותם הדברים... הרשות בעצם בודקת שעשינו בדיקה כזאת. לא נכנסת לנו לצד המקצועי. הרשות בודקת את האיכות ברמה העקרונית... בעצם הבדיקה הכי מקצועית שאנחנו יוצאים עם תוצאות נכונות, זה בעצם הפרופש</w:t>
      </w:r>
      <w:r>
        <w:rPr>
          <w:rFonts w:cs="Miriam" w:hint="cs"/>
          <w:b/>
          <w:bCs/>
          <w:sz w:val="24"/>
          <w:szCs w:val="24"/>
          <w:rtl/>
        </w:rPr>
        <w:t>ו</w:t>
      </w:r>
      <w:r w:rsidRPr="00835D54">
        <w:rPr>
          <w:rFonts w:cs="Miriam" w:hint="cs"/>
          <w:b/>
          <w:bCs/>
          <w:sz w:val="24"/>
          <w:szCs w:val="24"/>
          <w:rtl/>
        </w:rPr>
        <w:t>נל טסט שאנחנו עושים, ואותה אנחנו עושים עוד לפני 2005"</w:t>
      </w:r>
      <w:r w:rsidRPr="00835D54">
        <w:rPr>
          <w:rFonts w:cs="Miriam" w:hint="cs"/>
          <w:sz w:val="24"/>
          <w:szCs w:val="24"/>
          <w:rtl/>
        </w:rPr>
        <w:t>,</w:t>
      </w:r>
      <w:r>
        <w:rPr>
          <w:rFonts w:hint="cs"/>
          <w:sz w:val="24"/>
          <w:szCs w:val="24"/>
          <w:rtl/>
        </w:rPr>
        <w:t xml:space="preserve"> </w:t>
      </w:r>
      <w:r w:rsidRPr="003774C9">
        <w:rPr>
          <w:rFonts w:hint="cs"/>
          <w:sz w:val="20"/>
          <w:szCs w:val="20"/>
          <w:rtl/>
        </w:rPr>
        <w:t>(כאשר עושים שתי בדיקות באותה השנה שם, עמ' 145 לפרוטוקול)</w:t>
      </w:r>
      <w:r>
        <w:rPr>
          <w:rFonts w:hint="cs"/>
          <w:sz w:val="24"/>
          <w:szCs w:val="24"/>
          <w:rtl/>
        </w:rPr>
        <w:t xml:space="preserve">. </w:t>
      </w:r>
    </w:p>
    <w:p w14:paraId="5D496598" w14:textId="77777777" w:rsidR="00106085" w:rsidRDefault="00106085" w:rsidP="00106085">
      <w:pPr>
        <w:spacing w:line="360" w:lineRule="auto"/>
        <w:ind w:left="720"/>
        <w:jc w:val="both"/>
        <w:rPr>
          <w:rtl/>
        </w:rPr>
      </w:pPr>
    </w:p>
    <w:p w14:paraId="63CB5760"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b/>
          <w:bCs/>
          <w:rtl/>
        </w:rPr>
        <w:t xml:space="preserve">נוהל קבלת המוצגים במעבדה; סימונם; אופן שמירתם; ודרך הוצאתם לבדיקה, אמור למנוע טעויות דוגמת אלה שנטען על ידי ההגנה, כי יתכן ונעשו במקרה זה. וכבר כאן נציין, כי לא הוכח, כי קמה אפשרות, מכל סיבה שהיא, שהדגימות שנבדקו ונמצא כי הן מכילות </w:t>
      </w:r>
      <w:r w:rsidRPr="00106085">
        <w:rPr>
          <w:rFonts w:ascii="Arial" w:hAnsi="Arial" w:cs="Arial"/>
          <w:b/>
          <w:bCs/>
        </w:rPr>
        <w:t>DNA</w:t>
      </w:r>
      <w:r w:rsidRPr="00106085">
        <w:rPr>
          <w:rFonts w:ascii="Arial" w:hAnsi="Arial" w:cs="Arial"/>
          <w:b/>
          <w:bCs/>
          <w:rtl/>
        </w:rPr>
        <w:t xml:space="preserve"> עם פרופיל זהה לזה של הנאשם, לא באו מדגימות שנלקחו מהמנוחה. קל וחומר לא הוכח, כי אותה טעות – כביכול – חזרה על עצמה 3 פעמים. נהפוך הוא, עדויות התביעה מצביעות על הליך מסודר ובדיקה חוזרת, בכל שלב, שהמוצג שנבדק אכן שייך לתיק המדובר</w:t>
      </w:r>
      <w:r w:rsidRPr="00106085">
        <w:rPr>
          <w:rFonts w:ascii="Arial" w:hAnsi="Arial" w:cs="Arial"/>
          <w:rtl/>
        </w:rPr>
        <w:t xml:space="preserve">. </w:t>
      </w:r>
    </w:p>
    <w:p w14:paraId="0AE3F1F1" w14:textId="77777777" w:rsidR="00106085" w:rsidRDefault="00106085" w:rsidP="00106085">
      <w:pPr>
        <w:spacing w:line="360" w:lineRule="auto"/>
        <w:ind w:left="720"/>
        <w:jc w:val="both"/>
        <w:rPr>
          <w:rtl/>
        </w:rPr>
      </w:pPr>
    </w:p>
    <w:p w14:paraId="65C56BE3" w14:textId="77777777" w:rsidR="00106085" w:rsidRDefault="00106085" w:rsidP="00106085">
      <w:pPr>
        <w:pStyle w:val="ListParagraph"/>
        <w:numPr>
          <w:ilvl w:val="0"/>
          <w:numId w:val="6"/>
        </w:numPr>
        <w:spacing w:line="360" w:lineRule="auto"/>
        <w:jc w:val="both"/>
        <w:rPr>
          <w:sz w:val="24"/>
          <w:szCs w:val="24"/>
        </w:rPr>
      </w:pPr>
      <w:r>
        <w:rPr>
          <w:rFonts w:hint="cs"/>
          <w:b/>
          <w:bCs/>
          <w:sz w:val="24"/>
          <w:szCs w:val="24"/>
          <w:u w:val="single"/>
          <w:rtl/>
        </w:rPr>
        <w:t>ההבדלים בין הבדיקות שבוצעו בשנת 2005 לאלו משנת</w:t>
      </w:r>
      <w:r w:rsidRPr="004A2A26">
        <w:rPr>
          <w:rFonts w:hint="cs"/>
          <w:b/>
          <w:bCs/>
          <w:sz w:val="24"/>
          <w:szCs w:val="24"/>
          <w:u w:val="single"/>
          <w:rtl/>
        </w:rPr>
        <w:t xml:space="preserve"> 2014</w:t>
      </w:r>
    </w:p>
    <w:p w14:paraId="61C8CC4A" w14:textId="77777777" w:rsidR="00106085" w:rsidRDefault="00106085" w:rsidP="00106085">
      <w:pPr>
        <w:pStyle w:val="ListParagraph"/>
        <w:spacing w:line="360" w:lineRule="auto"/>
        <w:jc w:val="both"/>
        <w:rPr>
          <w:sz w:val="24"/>
          <w:szCs w:val="24"/>
        </w:rPr>
      </w:pPr>
      <w:r>
        <w:rPr>
          <w:rFonts w:hint="cs"/>
          <w:sz w:val="24"/>
          <w:szCs w:val="24"/>
          <w:rtl/>
        </w:rPr>
        <w:t xml:space="preserve">גב' גטס העידה, כי המעבדה קיבלה הסמכת מעבדות בשנת 2011, וכי בתקופה של קצת פחות משנה, רוב מיצוי המוצגים נעשה בעזרת תהליך שהוא חלקית רובוטי, </w:t>
      </w:r>
      <w:r w:rsidRPr="00C07288">
        <w:rPr>
          <w:rFonts w:cs="Miriam" w:hint="cs"/>
          <w:b/>
          <w:bCs/>
          <w:sz w:val="24"/>
          <w:szCs w:val="24"/>
          <w:rtl/>
        </w:rPr>
        <w:t>"כך שאנחנו מקבלים מיצוי נקי יותר ומרוכז ונפח מאוד קטן"</w:t>
      </w:r>
      <w:r>
        <w:rPr>
          <w:rFonts w:hint="cs"/>
          <w:sz w:val="24"/>
          <w:szCs w:val="24"/>
          <w:rtl/>
        </w:rPr>
        <w:t xml:space="preserve"> </w:t>
      </w:r>
      <w:r w:rsidRPr="00C07288">
        <w:rPr>
          <w:rFonts w:hint="cs"/>
          <w:sz w:val="20"/>
          <w:szCs w:val="20"/>
          <w:rtl/>
        </w:rPr>
        <w:t>(שם, עמ' 125 לפרוטוקול)</w:t>
      </w:r>
      <w:r>
        <w:rPr>
          <w:rFonts w:hint="cs"/>
          <w:sz w:val="24"/>
          <w:szCs w:val="24"/>
          <w:rtl/>
        </w:rPr>
        <w:t xml:space="preserve">.  </w:t>
      </w:r>
    </w:p>
    <w:p w14:paraId="6F521124" w14:textId="77777777" w:rsidR="00106085" w:rsidRPr="004A2A26" w:rsidRDefault="00106085" w:rsidP="00106085">
      <w:pPr>
        <w:pStyle w:val="ListParagraph"/>
        <w:spacing w:line="360" w:lineRule="auto"/>
        <w:jc w:val="both"/>
        <w:rPr>
          <w:sz w:val="24"/>
          <w:szCs w:val="24"/>
          <w:rtl/>
        </w:rPr>
      </w:pPr>
      <w:r w:rsidRPr="004A2A26">
        <w:rPr>
          <w:rFonts w:hint="cs"/>
          <w:sz w:val="24"/>
          <w:szCs w:val="24"/>
          <w:rtl/>
        </w:rPr>
        <w:t xml:space="preserve">גב' גטס הוסיפה, כי אמנם בשנת 2005 לא הייתה למעבדה הסמכה של הרשות להסמכת מעבדות, אבל </w:t>
      </w:r>
      <w:r>
        <w:rPr>
          <w:rFonts w:hint="cs"/>
          <w:sz w:val="24"/>
          <w:szCs w:val="24"/>
          <w:rtl/>
        </w:rPr>
        <w:t>באותה עת</w:t>
      </w:r>
      <w:r w:rsidRPr="004A2A26">
        <w:rPr>
          <w:rFonts w:hint="cs"/>
          <w:sz w:val="24"/>
          <w:szCs w:val="24"/>
          <w:rtl/>
        </w:rPr>
        <w:t xml:space="preserve"> הדבר גם לא היה מקובל</w:t>
      </w:r>
      <w:r>
        <w:rPr>
          <w:rFonts w:hint="cs"/>
          <w:sz w:val="24"/>
          <w:szCs w:val="24"/>
          <w:rtl/>
        </w:rPr>
        <w:t>, ובכל מקרה, פעלו לפי פרוצדורה ברורה וקבועה</w:t>
      </w:r>
      <w:r w:rsidRPr="004A2A26">
        <w:rPr>
          <w:rFonts w:hint="cs"/>
          <w:sz w:val="24"/>
          <w:szCs w:val="24"/>
          <w:rtl/>
        </w:rPr>
        <w:t>:</w:t>
      </w:r>
    </w:p>
    <w:p w14:paraId="3A687F40" w14:textId="77777777" w:rsidR="00106085" w:rsidRPr="00106085" w:rsidRDefault="00106085" w:rsidP="00106085">
      <w:pPr>
        <w:ind w:left="1440" w:right="426"/>
        <w:jc w:val="both"/>
        <w:rPr>
          <w:rFonts w:ascii="Arial" w:hAnsi="Arial" w:cs="Arial"/>
          <w:rtl/>
        </w:rPr>
      </w:pPr>
      <w:r w:rsidRPr="00835D54">
        <w:rPr>
          <w:rFonts w:cs="Miriam" w:hint="cs"/>
          <w:b/>
          <w:bCs/>
          <w:rtl/>
        </w:rPr>
        <w:t>"זה לא היה מקובל, עבדנו לפי סטנדרטים שאנחנו הצבנו לנו והכרנו ב</w:t>
      </w:r>
      <w:r>
        <w:rPr>
          <w:rFonts w:cs="Miriam" w:hint="cs"/>
          <w:b/>
          <w:bCs/>
          <w:rtl/>
        </w:rPr>
        <w:t>עולם</w:t>
      </w:r>
      <w:r w:rsidRPr="00835D54">
        <w:rPr>
          <w:rFonts w:cs="Miriam" w:hint="cs"/>
          <w:b/>
          <w:bCs/>
          <w:rtl/>
        </w:rPr>
        <w:t xml:space="preserve"> ממה שידענו. היו הפרדות של מוצגות. מה שכן עשינו </w:t>
      </w:r>
      <w:r w:rsidRPr="00835D54">
        <w:rPr>
          <w:rFonts w:cs="Miriam"/>
          <w:b/>
          <w:bCs/>
          <w:rtl/>
        </w:rPr>
        <w:t>–</w:t>
      </w:r>
      <w:r w:rsidRPr="00835D54">
        <w:rPr>
          <w:rFonts w:cs="Miriam" w:hint="cs"/>
          <w:b/>
          <w:bCs/>
          <w:rtl/>
        </w:rPr>
        <w:t xml:space="preserve"> עשינו בדיקות חיצוניות מה שנקרא "פרופשונאל טסט" </w:t>
      </w:r>
      <w:r>
        <w:rPr>
          <w:rFonts w:cs="Miriam" w:hint="cs"/>
          <w:b/>
          <w:bCs/>
          <w:rtl/>
        </w:rPr>
        <w:t>שאומר, שאנחנו קונים בדיקה חיצונית, שולחים לנו דגימות שאנחנו לא יודעים מה התוצאות שלהן,</w:t>
      </w:r>
      <w:r w:rsidRPr="00835D54">
        <w:rPr>
          <w:rFonts w:cs="Miriam" w:hint="cs"/>
          <w:b/>
          <w:bCs/>
          <w:rtl/>
        </w:rPr>
        <w:t xml:space="preserve"> אנחנו מדווחים על התוצאות... ואפשר לראות שקיבלנו את אותם התוצאות לפי הצפוי... במקומות שונים בעולם מבצעים את אותו התיק ומשווים את התוצאות. האם אנחנו עושים את אותה בדיקה"</w:t>
      </w:r>
      <w:r>
        <w:rPr>
          <w:rFonts w:hint="cs"/>
          <w:rtl/>
        </w:rPr>
        <w:t xml:space="preserve"> </w:t>
      </w:r>
      <w:r w:rsidRPr="00106085">
        <w:rPr>
          <w:rFonts w:ascii="Arial" w:hAnsi="Arial" w:cs="Arial"/>
          <w:sz w:val="20"/>
          <w:szCs w:val="20"/>
          <w:rtl/>
        </w:rPr>
        <w:t>(שם, עמ' 126-125 לפרוטוקול)</w:t>
      </w:r>
      <w:r w:rsidRPr="00106085">
        <w:rPr>
          <w:rFonts w:ascii="Arial" w:hAnsi="Arial" w:cs="Arial"/>
          <w:rtl/>
        </w:rPr>
        <w:t>.</w:t>
      </w:r>
    </w:p>
    <w:p w14:paraId="55E686C0" w14:textId="77777777" w:rsidR="00106085" w:rsidRDefault="00106085" w:rsidP="00106085">
      <w:pPr>
        <w:spacing w:line="360" w:lineRule="auto"/>
        <w:ind w:left="720"/>
        <w:jc w:val="both"/>
        <w:rPr>
          <w:rtl/>
        </w:rPr>
      </w:pPr>
    </w:p>
    <w:p w14:paraId="07CC5F0D"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לדברי גב' גטס, תמיד הקפידו על הטמפרטורה של המקררים; ותמיד הקפידו שהחומרים לא יעברו את תאריך התפוגה שלהם ו</w:t>
      </w:r>
      <w:r w:rsidRPr="00835D54">
        <w:rPr>
          <w:rFonts w:cs="Miriam" w:hint="cs"/>
          <w:b/>
          <w:bCs/>
          <w:rtl/>
        </w:rPr>
        <w:t xml:space="preserve">"למרות שתמיד עשינו את זה </w:t>
      </w:r>
      <w:r w:rsidRPr="00835D54">
        <w:rPr>
          <w:rFonts w:cs="Miriam"/>
          <w:b/>
          <w:bCs/>
          <w:rtl/>
        </w:rPr>
        <w:t>–</w:t>
      </w:r>
      <w:r w:rsidRPr="00835D54">
        <w:rPr>
          <w:rFonts w:cs="Miriam" w:hint="cs"/>
          <w:b/>
          <w:bCs/>
          <w:rtl/>
        </w:rPr>
        <w:t xml:space="preserve"> כאן יש מערכת שבודקת שאנחנו בעצם עובדים בסטנדרטים</w:t>
      </w:r>
      <w:r w:rsidRPr="00106085">
        <w:rPr>
          <w:rFonts w:ascii="Arial" w:hAnsi="Arial" w:cs="Arial"/>
          <w:b/>
          <w:bCs/>
          <w:rtl/>
        </w:rPr>
        <w:t>"</w:t>
      </w:r>
      <w:r w:rsidRPr="00106085">
        <w:rPr>
          <w:rFonts w:ascii="Arial" w:hAnsi="Arial" w:cs="Arial"/>
          <w:rtl/>
        </w:rPr>
        <w:t xml:space="preserve"> </w:t>
      </w:r>
      <w:r w:rsidRPr="00106085">
        <w:rPr>
          <w:rFonts w:ascii="Arial" w:hAnsi="Arial" w:cs="Arial"/>
          <w:sz w:val="20"/>
          <w:szCs w:val="20"/>
          <w:rtl/>
        </w:rPr>
        <w:t>(שם, עמ' 126 לפרוטוקול)</w:t>
      </w:r>
      <w:r w:rsidRPr="00106085">
        <w:rPr>
          <w:rFonts w:ascii="Arial" w:hAnsi="Arial" w:cs="Arial"/>
          <w:rtl/>
        </w:rPr>
        <w:t xml:space="preserve">, והיא הרשות להסמכת מעבדות. רשות זו בודקת את המעבדה משנת 2011, ולמרות שאין חובה לקבל את ההסמכה מטעמה, המעבדה משלמת עבור ההסמכה הרבה כסף: </w:t>
      </w:r>
    </w:p>
    <w:p w14:paraId="46672D65" w14:textId="77777777" w:rsidR="00106085" w:rsidRDefault="00106085" w:rsidP="00106085">
      <w:pPr>
        <w:ind w:left="1440" w:right="426"/>
        <w:jc w:val="both"/>
        <w:rPr>
          <w:rtl/>
        </w:rPr>
      </w:pPr>
      <w:r w:rsidRPr="00835D54">
        <w:rPr>
          <w:rFonts w:cs="Miriam" w:hint="cs"/>
          <w:b/>
          <w:bCs/>
          <w:rtl/>
        </w:rPr>
        <w:t xml:space="preserve">"אנחנו קונים את האישור הזה, את תעודת ההסמכה הזאת. כמובן שלא משנה כמה נשלם, אנחנו צריכים לעמוד בקריטריונים שלהם, אבל הם לא באים ובודקים אותנו </w:t>
      </w:r>
      <w:r>
        <w:rPr>
          <w:rFonts w:cs="Miriam" w:hint="cs"/>
          <w:b/>
          <w:bCs/>
          <w:rtl/>
        </w:rPr>
        <w:t>מיוזמתם</w:t>
      </w:r>
      <w:r w:rsidRPr="00835D54">
        <w:rPr>
          <w:rFonts w:cs="Miriam" w:hint="cs"/>
          <w:b/>
          <w:bCs/>
          <w:rtl/>
        </w:rPr>
        <w:t>, אנחנו צריכים לפנות לרשות להסמכת מעבדות, להגיד להם שאנחנו רוצ</w:t>
      </w:r>
      <w:r>
        <w:rPr>
          <w:rFonts w:cs="Miriam" w:hint="cs"/>
          <w:b/>
          <w:bCs/>
          <w:rtl/>
        </w:rPr>
        <w:t>ים לעבוד תחת ההסמכה שלכם, ולכן תבואו</w:t>
      </w:r>
      <w:r w:rsidRPr="00835D54">
        <w:rPr>
          <w:rFonts w:cs="Miriam" w:hint="cs"/>
          <w:b/>
          <w:bCs/>
          <w:rtl/>
        </w:rPr>
        <w:t xml:space="preserve"> ותבדקו אותנו ואנחנו נשלם לכם עבור זה... וברגע זה, מהיום שבו ביקשנו הסמכה </w:t>
      </w:r>
      <w:r w:rsidRPr="00835D54">
        <w:rPr>
          <w:rFonts w:cs="Miriam"/>
          <w:b/>
          <w:bCs/>
          <w:rtl/>
        </w:rPr>
        <w:t>–</w:t>
      </w:r>
      <w:r w:rsidRPr="00835D54">
        <w:rPr>
          <w:rFonts w:cs="Miriam" w:hint="cs"/>
          <w:b/>
          <w:bCs/>
          <w:rtl/>
        </w:rPr>
        <w:t xml:space="preserve"> עברנו את ההסמכות"</w:t>
      </w:r>
      <w:r>
        <w:rPr>
          <w:rFonts w:hint="cs"/>
          <w:rtl/>
        </w:rPr>
        <w:t xml:space="preserve"> </w:t>
      </w:r>
      <w:r w:rsidRPr="00106085">
        <w:rPr>
          <w:rFonts w:ascii="Arial" w:hAnsi="Arial" w:cs="Arial"/>
          <w:sz w:val="20"/>
          <w:szCs w:val="20"/>
          <w:rtl/>
        </w:rPr>
        <w:t>(שם)</w:t>
      </w:r>
      <w:r>
        <w:rPr>
          <w:rFonts w:hint="cs"/>
          <w:rtl/>
        </w:rPr>
        <w:t xml:space="preserve">. </w:t>
      </w:r>
    </w:p>
    <w:p w14:paraId="7F4553F4" w14:textId="77777777" w:rsidR="00106085" w:rsidRDefault="00106085" w:rsidP="00106085">
      <w:pPr>
        <w:spacing w:line="360" w:lineRule="auto"/>
        <w:ind w:left="720"/>
        <w:jc w:val="both"/>
        <w:rPr>
          <w:rtl/>
        </w:rPr>
      </w:pPr>
    </w:p>
    <w:p w14:paraId="21B2B6CC" w14:textId="77777777" w:rsidR="00106085" w:rsidRPr="00106085" w:rsidRDefault="00106085" w:rsidP="00106085">
      <w:pPr>
        <w:spacing w:line="360" w:lineRule="auto"/>
        <w:ind w:left="720"/>
        <w:jc w:val="both"/>
        <w:rPr>
          <w:rFonts w:ascii="Arial" w:hAnsi="Arial" w:cs="Arial"/>
          <w:rtl/>
        </w:rPr>
      </w:pPr>
    </w:p>
    <w:p w14:paraId="601B6D06"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גב' גטס הוסיפה, שמאז שנת 2005 נוספו שיטות בדיקה נוספות על שיטת "הקלינס", שהייתה נהוגה אז לצד השיטה הישירה. ואגב, בתיק שלנו כתוב במפורש איך הופק הדנ"א ומה הייתה שיטת ההפקה – צנטריקון. כיום, לדבריה, למרות שעדיין משתמשים בשיטת ה"קלינס" יש שיטה חדשה - ה"רפרנס", בה גם השתמשו בתיק שבפנינו בבדיקה של שנת 2014. </w:t>
      </w:r>
    </w:p>
    <w:p w14:paraId="173272DF" w14:textId="77777777" w:rsidR="00106085" w:rsidRPr="00106085" w:rsidRDefault="00106085" w:rsidP="00106085">
      <w:pPr>
        <w:spacing w:line="360" w:lineRule="auto"/>
        <w:ind w:left="720"/>
        <w:jc w:val="both"/>
        <w:rPr>
          <w:rFonts w:ascii="Arial" w:hAnsi="Arial" w:cs="Arial"/>
          <w:rtl/>
        </w:rPr>
      </w:pPr>
    </w:p>
    <w:p w14:paraId="056D99E0"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גב' גטס גם אישרה, שכיום ניתן להשתמש גם ברובוטים, אך משתמשים בהם בארץ רק במטה הארצי ולא במעבדה שבמכון לרפואה משפטית, שם היא עובדת:</w:t>
      </w:r>
    </w:p>
    <w:p w14:paraId="58B4D714" w14:textId="77777777" w:rsidR="00106085" w:rsidRPr="00106085" w:rsidRDefault="00106085" w:rsidP="00106085">
      <w:pPr>
        <w:ind w:left="1175" w:right="426"/>
        <w:jc w:val="both"/>
        <w:rPr>
          <w:rFonts w:ascii="Arial" w:hAnsi="Arial" w:cs="Arial"/>
          <w:rtl/>
        </w:rPr>
      </w:pPr>
      <w:r w:rsidRPr="004A2A26">
        <w:rPr>
          <w:rFonts w:cs="Miriam" w:hint="cs"/>
          <w:b/>
          <w:bCs/>
          <w:rtl/>
        </w:rPr>
        <w:t>"</w:t>
      </w:r>
      <w:r w:rsidRPr="00106085">
        <w:rPr>
          <w:rFonts w:ascii="Arial" w:hAnsi="Arial" w:cs="Arial"/>
          <w:sz w:val="20"/>
          <w:szCs w:val="20"/>
          <w:rtl/>
        </w:rPr>
        <w:t>(במעבדה במכון לרפואה משפטית)</w:t>
      </w:r>
      <w:r w:rsidRPr="004A2A26">
        <w:rPr>
          <w:rFonts w:cs="Miriam" w:hint="cs"/>
          <w:b/>
          <w:bCs/>
          <w:rtl/>
        </w:rPr>
        <w:t xml:space="preserve"> עושים את זה באופן ידני. דגימה מהמיצוי נלקחת להערכת כמות</w:t>
      </w:r>
      <w:r>
        <w:rPr>
          <w:rFonts w:cs="Miriam" w:hint="cs"/>
          <w:b/>
          <w:bCs/>
          <w:rtl/>
        </w:rPr>
        <w:t>.</w:t>
      </w:r>
      <w:r w:rsidRPr="004A2A26">
        <w:rPr>
          <w:rFonts w:cs="Miriam" w:hint="cs"/>
          <w:b/>
          <w:bCs/>
          <w:rtl/>
        </w:rPr>
        <w:t xml:space="preserve"> בעקבות הערכת הכמות שנלקחת, הוחלט איזה נפח של דגימה, וזה הופק לתהליך שנקרא </w:t>
      </w:r>
      <w:r w:rsidRPr="004A2A26">
        <w:rPr>
          <w:rFonts w:cs="Miriam" w:hint="cs"/>
          <w:b/>
          <w:bCs/>
        </w:rPr>
        <w:t>PCR</w:t>
      </w:r>
      <w:r w:rsidRPr="004A2A26">
        <w:rPr>
          <w:rFonts w:cs="Miriam" w:hint="cs"/>
          <w:b/>
          <w:bCs/>
          <w:rtl/>
        </w:rPr>
        <w:t>, שזה תהליך שמגביר את האתרים הספציפיים. זה בעצם הבדיקות</w:t>
      </w:r>
      <w:r>
        <w:rPr>
          <w:rFonts w:cs="Miriam" w:hint="cs"/>
          <w:b/>
          <w:bCs/>
          <w:rtl/>
        </w:rPr>
        <w:t>,</w:t>
      </w:r>
      <w:r w:rsidRPr="004A2A26">
        <w:rPr>
          <w:rFonts w:cs="Miriam" w:hint="cs"/>
          <w:b/>
          <w:bCs/>
          <w:rtl/>
        </w:rPr>
        <w:t xml:space="preserve"> כשהשוני בין 2005 להיום, זה הערכה של ה-</w:t>
      </w:r>
      <w:r w:rsidRPr="004A2A26">
        <w:rPr>
          <w:rFonts w:cs="Miriam" w:hint="cs"/>
          <w:b/>
          <w:bCs/>
        </w:rPr>
        <w:t>PCR</w:t>
      </w:r>
      <w:r w:rsidRPr="004A2A26">
        <w:rPr>
          <w:rFonts w:cs="Miriam" w:hint="cs"/>
          <w:b/>
          <w:bCs/>
          <w:rtl/>
        </w:rPr>
        <w:t xml:space="preserve"> שבה אנחנו משתמשים, שבאופן עקרוני הן דומות. זאת אומרת שהיא מכילה חומרים... מה שנקרא זוגות... ואם בעבר השתמשנו כשהיה בפנים ב-11 זוגות </w:t>
      </w:r>
      <w:r w:rsidRPr="00106085">
        <w:rPr>
          <w:rFonts w:ascii="Arial" w:hAnsi="Arial" w:cs="Arial"/>
          <w:sz w:val="20"/>
          <w:szCs w:val="20"/>
          <w:rtl/>
        </w:rPr>
        <w:t>(מה שראינו בטבלה)</w:t>
      </w:r>
      <w:r w:rsidRPr="004A2A26">
        <w:rPr>
          <w:rFonts w:cs="Miriam" w:hint="cs"/>
          <w:b/>
          <w:bCs/>
          <w:rtl/>
        </w:rPr>
        <w:t>... אח"כ הדגימה נכנסת למכשיר שנקרא אלקטרו</w:t>
      </w:r>
      <w:r w:rsidRPr="004A2A26">
        <w:rPr>
          <w:rFonts w:cs="Miriam"/>
          <w:b/>
          <w:bCs/>
          <w:rtl/>
        </w:rPr>
        <w:t>–</w:t>
      </w:r>
      <w:r w:rsidRPr="004A2A26">
        <w:rPr>
          <w:rFonts w:cs="Miriam" w:hint="cs"/>
          <w:b/>
          <w:bCs/>
          <w:rtl/>
        </w:rPr>
        <w:t>פורזה</w:t>
      </w:r>
      <w:r w:rsidRPr="004A2A26">
        <w:rPr>
          <w:rFonts w:cs="Miriam"/>
          <w:b/>
          <w:bCs/>
          <w:rtl/>
        </w:rPr>
        <w:t>–</w:t>
      </w:r>
      <w:r w:rsidRPr="004A2A26">
        <w:rPr>
          <w:rFonts w:cs="Miriam" w:hint="cs"/>
          <w:b/>
          <w:bCs/>
          <w:rtl/>
        </w:rPr>
        <w:t>פלורסנטית</w:t>
      </w:r>
      <w:r>
        <w:rPr>
          <w:rFonts w:cs="Miriam" w:hint="cs"/>
          <w:b/>
          <w:bCs/>
          <w:rtl/>
        </w:rPr>
        <w:t>,</w:t>
      </w:r>
      <w:r w:rsidRPr="004A2A26">
        <w:rPr>
          <w:rFonts w:cs="Miriam" w:hint="cs"/>
          <w:b/>
          <w:bCs/>
          <w:rtl/>
        </w:rPr>
        <w:t xml:space="preserve"> והתוצאות מנותחות באמצעות תוכנת מחשב, והמומחה שנותן, מפעיל אותה... אמנם שינינו את התוכנה, אבל אני יכולה לקחת את התוצאות משנת 2005 ולראות אותן גם בתוכנה של אותה חברה..."</w:t>
      </w:r>
      <w:r>
        <w:rPr>
          <w:rFonts w:hint="cs"/>
          <w:rtl/>
        </w:rPr>
        <w:t xml:space="preserve"> </w:t>
      </w:r>
      <w:r w:rsidRPr="00106085">
        <w:rPr>
          <w:rFonts w:ascii="Arial" w:hAnsi="Arial" w:cs="Arial"/>
          <w:sz w:val="20"/>
          <w:szCs w:val="20"/>
          <w:rtl/>
        </w:rPr>
        <w:t>(שם, עמ' 129-128 לפרוטוקול)</w:t>
      </w:r>
      <w:r w:rsidRPr="00106085">
        <w:rPr>
          <w:rFonts w:ascii="Arial" w:hAnsi="Arial" w:cs="Arial"/>
          <w:rtl/>
        </w:rPr>
        <w:t xml:space="preserve">. </w:t>
      </w:r>
    </w:p>
    <w:p w14:paraId="2CABF6A7" w14:textId="77777777" w:rsidR="00106085" w:rsidRDefault="00106085" w:rsidP="00106085">
      <w:pPr>
        <w:spacing w:line="360" w:lineRule="auto"/>
        <w:ind w:left="720"/>
        <w:jc w:val="both"/>
        <w:rPr>
          <w:rtl/>
        </w:rPr>
      </w:pPr>
    </w:p>
    <w:p w14:paraId="5C223D15"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עוד הסבירה הגב' גטס שמאז שנת 2005 הכתיבו את מספר האתרים הנבדקים </w:t>
      </w:r>
      <w:r w:rsidRPr="00106085">
        <w:rPr>
          <w:rFonts w:ascii="Arial" w:hAnsi="Arial" w:cs="Arial"/>
          <w:sz w:val="20"/>
          <w:szCs w:val="20"/>
          <w:rtl/>
        </w:rPr>
        <w:t>(שם, עמ' 142 לפרוטוקול)</w:t>
      </w:r>
      <w:r w:rsidRPr="00106085">
        <w:rPr>
          <w:rFonts w:ascii="Arial" w:hAnsi="Arial" w:cs="Arial"/>
          <w:rtl/>
        </w:rPr>
        <w:t>, אך הדבר לא יכול להשפיע במקרה בו ישנה התאמה מלאה, כמו במקרה שבפנינו:</w:t>
      </w:r>
    </w:p>
    <w:p w14:paraId="288E355B" w14:textId="77777777" w:rsidR="00106085" w:rsidRDefault="00106085" w:rsidP="00106085">
      <w:pPr>
        <w:ind w:left="1175" w:right="426"/>
        <w:jc w:val="both"/>
        <w:rPr>
          <w:rtl/>
        </w:rPr>
      </w:pPr>
      <w:r w:rsidRPr="004A2A26">
        <w:rPr>
          <w:rFonts w:cs="Miriam" w:hint="cs"/>
          <w:b/>
          <w:bCs/>
          <w:rtl/>
        </w:rPr>
        <w:t>"לגבי מספר האתרים הם לא שלא הספיקו... הצורך באתרים נוספים עולה לעיתים, כשיש תערובת או מורכבות או שבכלל מדובר בסיכול וקשר, בבחינה של קשרים משפחתיים. ה</w:t>
      </w:r>
      <w:r>
        <w:rPr>
          <w:rFonts w:cs="Miriam" w:hint="cs"/>
          <w:b/>
          <w:bCs/>
          <w:rtl/>
        </w:rPr>
        <w:t>יום</w:t>
      </w:r>
      <w:r w:rsidRPr="004A2A26">
        <w:rPr>
          <w:rFonts w:cs="Miriam" w:hint="cs"/>
          <w:b/>
          <w:bCs/>
          <w:rtl/>
        </w:rPr>
        <w:t xml:space="preserve"> אנחנו לא יכולים לקנות, פשוט לא נמצאת בשוק הערכה שהייתה אז, שהיא הייתה מאוד מוצלחת. אבל הח</w:t>
      </w:r>
      <w:r>
        <w:rPr>
          <w:rFonts w:cs="Miriam" w:hint="cs"/>
          <w:b/>
          <w:bCs/>
          <w:rtl/>
        </w:rPr>
        <w:t>י</w:t>
      </w:r>
      <w:r w:rsidRPr="004A2A26">
        <w:rPr>
          <w:rFonts w:cs="Miriam" w:hint="cs"/>
          <w:b/>
          <w:bCs/>
          <w:rtl/>
        </w:rPr>
        <w:t xml:space="preserve">סרון שלה באמת גם מה שקורה שהחברות שמייצרות, הן מייצרות עוד אתרים וגם רגישות יותר גבוהה. אז, זה מן עסקת חבילה כזאת, שאנחנו מכירים בעולם המודרני בתחומים שונים. יש מקומות שזה בעל ערך. יש מקומות שזה חשוב פחות. למעשה, זה כרגע לא רלבנטי, כי אין לנו את זה </w:t>
      </w:r>
      <w:r w:rsidRPr="00106085">
        <w:rPr>
          <w:rFonts w:ascii="Arial" w:hAnsi="Arial" w:cs="Arial"/>
          <w:sz w:val="20"/>
          <w:szCs w:val="20"/>
          <w:rtl/>
        </w:rPr>
        <w:t>(את הערכה הקודמת – ר.י.כ)</w:t>
      </w:r>
      <w:r w:rsidRPr="004A2A26">
        <w:rPr>
          <w:rFonts w:cs="Miriam" w:hint="cs"/>
          <w:sz w:val="20"/>
          <w:szCs w:val="20"/>
          <w:rtl/>
        </w:rPr>
        <w:t xml:space="preserve"> </w:t>
      </w:r>
      <w:r w:rsidRPr="004A2A26">
        <w:rPr>
          <w:rFonts w:cs="Miriam" w:hint="cs"/>
          <w:b/>
          <w:bCs/>
          <w:rtl/>
        </w:rPr>
        <w:t>בכלל כדי להשתמש... בכל מקרה, הערך כאן הוא ערך מאוד גבוה והחשיבות לאתרים נוספים הוא כאשר לא מקבלים ערך מאוד גבוה"</w:t>
      </w:r>
      <w:r>
        <w:rPr>
          <w:rFonts w:hint="cs"/>
          <w:rtl/>
        </w:rPr>
        <w:t xml:space="preserve"> </w:t>
      </w:r>
      <w:r w:rsidRPr="00106085">
        <w:rPr>
          <w:rFonts w:ascii="Arial" w:hAnsi="Arial" w:cs="Arial"/>
          <w:sz w:val="20"/>
          <w:szCs w:val="20"/>
          <w:rtl/>
        </w:rPr>
        <w:t>(שם, עמ' 143 לפרוטוקול)</w:t>
      </w:r>
      <w:r>
        <w:rPr>
          <w:rFonts w:hint="cs"/>
          <w:rtl/>
        </w:rPr>
        <w:t xml:space="preserve">. </w:t>
      </w:r>
    </w:p>
    <w:p w14:paraId="72A1BF05" w14:textId="77777777" w:rsidR="00106085" w:rsidRDefault="00106085" w:rsidP="00106085">
      <w:pPr>
        <w:spacing w:line="360" w:lineRule="auto"/>
        <w:ind w:left="720"/>
        <w:jc w:val="both"/>
        <w:rPr>
          <w:rtl/>
        </w:rPr>
      </w:pPr>
    </w:p>
    <w:p w14:paraId="422A1049" w14:textId="77777777" w:rsidR="00106085" w:rsidRDefault="00106085" w:rsidP="00106085">
      <w:pPr>
        <w:spacing w:line="360" w:lineRule="auto"/>
        <w:ind w:left="720"/>
        <w:jc w:val="both"/>
        <w:rPr>
          <w:rtl/>
        </w:rPr>
      </w:pPr>
      <w:r w:rsidRPr="00106085">
        <w:rPr>
          <w:rFonts w:ascii="Arial" w:hAnsi="Arial" w:cs="Arial"/>
          <w:rtl/>
        </w:rPr>
        <w:t xml:space="preserve">גב' גטס הדגישה, שהאפשרות שבמידה והבדיקה החדשה הייתה קיימת כבר בשנת 2005 היו מגלים שאלל אחד </w:t>
      </w:r>
      <w:r w:rsidRPr="00106085">
        <w:rPr>
          <w:rFonts w:ascii="Arial" w:hAnsi="Arial" w:cs="Arial"/>
          <w:sz w:val="20"/>
          <w:szCs w:val="20"/>
          <w:rtl/>
        </w:rPr>
        <w:t>(מהחדשים הנבדקים)</w:t>
      </w:r>
      <w:r w:rsidRPr="00106085">
        <w:rPr>
          <w:rFonts w:ascii="Arial" w:hAnsi="Arial" w:cs="Arial"/>
          <w:rtl/>
        </w:rPr>
        <w:t xml:space="preserve"> לא קיים אצל הנאשם – אפסי.</w:t>
      </w:r>
      <w:r>
        <w:rPr>
          <w:rFonts w:hint="cs"/>
          <w:rtl/>
        </w:rPr>
        <w:t xml:space="preserve"> </w:t>
      </w:r>
      <w:r w:rsidRPr="004A2A26">
        <w:rPr>
          <w:rFonts w:cs="Miriam" w:hint="cs"/>
          <w:b/>
          <w:bCs/>
          <w:rtl/>
        </w:rPr>
        <w:t>"במקרה כאן יש התאמה כל כך חזקה, אז הסיכוי שבעצם זה מוטה, מאוד קטן, הסיכוי שיקרה מה שאתה אומר, הוא בעיניים שלי אפסי... כאילו, בעצם מה הסיכוי?... הסיכוי הוא קטן, 1 ל-119 מילארד שזה יקרה"</w:t>
      </w:r>
      <w:r>
        <w:rPr>
          <w:rFonts w:hint="cs"/>
          <w:rtl/>
        </w:rPr>
        <w:t xml:space="preserve"> </w:t>
      </w:r>
      <w:r w:rsidRPr="00106085">
        <w:rPr>
          <w:rFonts w:ascii="Arial" w:hAnsi="Arial" w:cs="Arial"/>
          <w:sz w:val="20"/>
          <w:szCs w:val="20"/>
          <w:rtl/>
        </w:rPr>
        <w:t>(שם, עמ' 144-143 לפרוטוקול)</w:t>
      </w:r>
      <w:r w:rsidRPr="00106085">
        <w:rPr>
          <w:rFonts w:ascii="Arial" w:hAnsi="Arial" w:cs="Arial"/>
          <w:rtl/>
        </w:rPr>
        <w:t>.</w:t>
      </w:r>
      <w:r>
        <w:rPr>
          <w:rFonts w:hint="cs"/>
          <w:rtl/>
        </w:rPr>
        <w:t xml:space="preserve"> </w:t>
      </w:r>
    </w:p>
    <w:p w14:paraId="62BFA8E5" w14:textId="77777777" w:rsidR="00106085" w:rsidRDefault="00106085" w:rsidP="00106085">
      <w:pPr>
        <w:spacing w:line="360" w:lineRule="auto"/>
        <w:ind w:left="720"/>
        <w:jc w:val="both"/>
        <w:rPr>
          <w:rtl/>
        </w:rPr>
      </w:pPr>
    </w:p>
    <w:p w14:paraId="6DBF3401" w14:textId="77777777" w:rsidR="00106085" w:rsidRPr="004A2A26" w:rsidRDefault="00106085" w:rsidP="00106085">
      <w:pPr>
        <w:pStyle w:val="ListParagraph"/>
        <w:numPr>
          <w:ilvl w:val="0"/>
          <w:numId w:val="6"/>
        </w:numPr>
        <w:spacing w:line="360" w:lineRule="auto"/>
        <w:jc w:val="both"/>
        <w:rPr>
          <w:sz w:val="24"/>
          <w:szCs w:val="24"/>
        </w:rPr>
      </w:pPr>
      <w:r>
        <w:rPr>
          <w:rFonts w:hint="cs"/>
          <w:b/>
          <w:bCs/>
          <w:sz w:val="24"/>
          <w:szCs w:val="24"/>
          <w:u w:val="single"/>
          <w:rtl/>
        </w:rPr>
        <w:t>שימוש בחומרים שפג תוקפם</w:t>
      </w:r>
    </w:p>
    <w:p w14:paraId="5B3AE9E5" w14:textId="77777777" w:rsidR="00106085" w:rsidRDefault="00106085" w:rsidP="00106085">
      <w:pPr>
        <w:pStyle w:val="ListParagraph"/>
        <w:spacing w:line="360" w:lineRule="auto"/>
        <w:jc w:val="both"/>
        <w:rPr>
          <w:sz w:val="24"/>
          <w:szCs w:val="24"/>
          <w:rtl/>
        </w:rPr>
      </w:pPr>
      <w:r>
        <w:rPr>
          <w:rFonts w:hint="cs"/>
          <w:sz w:val="24"/>
          <w:szCs w:val="24"/>
          <w:rtl/>
        </w:rPr>
        <w:t xml:space="preserve">הגב' גטס הדגישה, שמעולם לא השתמשו בחומרים שפג תוקפם </w:t>
      </w:r>
      <w:r>
        <w:rPr>
          <w:sz w:val="24"/>
          <w:szCs w:val="24"/>
          <w:rtl/>
        </w:rPr>
        <w:t>–</w:t>
      </w:r>
      <w:r>
        <w:rPr>
          <w:rFonts w:hint="cs"/>
          <w:sz w:val="24"/>
          <w:szCs w:val="24"/>
          <w:rtl/>
        </w:rPr>
        <w:t xml:space="preserve"> לא בשנת 2005 ולא כעת. לדבריה, </w:t>
      </w:r>
      <w:r w:rsidRPr="00802084">
        <w:rPr>
          <w:rFonts w:cs="Miriam" w:hint="cs"/>
          <w:b/>
          <w:bCs/>
          <w:sz w:val="24"/>
          <w:szCs w:val="24"/>
          <w:rtl/>
        </w:rPr>
        <w:t>"באופן עקרוני אנחנו לא משתמשים בחומרים פגי תוקף"</w:t>
      </w:r>
      <w:r>
        <w:rPr>
          <w:rFonts w:hint="cs"/>
          <w:sz w:val="24"/>
          <w:szCs w:val="24"/>
          <w:rtl/>
        </w:rPr>
        <w:t>, וזאת למרות ש</w:t>
      </w:r>
      <w:r w:rsidRPr="00802084">
        <w:rPr>
          <w:rFonts w:cs="Miriam" w:hint="cs"/>
          <w:b/>
          <w:bCs/>
          <w:sz w:val="24"/>
          <w:szCs w:val="24"/>
          <w:rtl/>
        </w:rPr>
        <w:t>"הפגות תוקף כאן לא יכולה לשנות את התוצאות. היא יכולה להגיד שבזבזתי חומר יקר וניסיתי לעשות לו פרופיל בחומר פג תוקף ולא קיבלתי תוצאה, כי זה לא ייתן תוצאה אחרת"</w:t>
      </w:r>
      <w:r>
        <w:rPr>
          <w:rFonts w:hint="cs"/>
          <w:sz w:val="24"/>
          <w:szCs w:val="24"/>
          <w:rtl/>
        </w:rPr>
        <w:t xml:space="preserve"> </w:t>
      </w:r>
      <w:r w:rsidRPr="00802084">
        <w:rPr>
          <w:rFonts w:hint="cs"/>
          <w:sz w:val="20"/>
          <w:szCs w:val="20"/>
          <w:rtl/>
        </w:rPr>
        <w:t>(שם</w:t>
      </w:r>
      <w:r>
        <w:rPr>
          <w:rFonts w:hint="cs"/>
          <w:sz w:val="20"/>
          <w:szCs w:val="20"/>
          <w:rtl/>
        </w:rPr>
        <w:t>,</w:t>
      </w:r>
      <w:r w:rsidRPr="00802084">
        <w:rPr>
          <w:rFonts w:hint="cs"/>
          <w:sz w:val="20"/>
          <w:szCs w:val="20"/>
          <w:rtl/>
        </w:rPr>
        <w:t xml:space="preserve"> עמ' 142 לפרוטוקול)</w:t>
      </w:r>
      <w:r>
        <w:rPr>
          <w:rFonts w:hint="cs"/>
          <w:sz w:val="24"/>
          <w:szCs w:val="24"/>
          <w:rtl/>
        </w:rPr>
        <w:t xml:space="preserve">. </w:t>
      </w:r>
    </w:p>
    <w:p w14:paraId="7E2BE6CE" w14:textId="77777777" w:rsidR="00106085" w:rsidRDefault="00106085" w:rsidP="00106085">
      <w:pPr>
        <w:pStyle w:val="ListParagraph"/>
        <w:spacing w:line="360" w:lineRule="auto"/>
        <w:jc w:val="both"/>
        <w:rPr>
          <w:sz w:val="24"/>
          <w:szCs w:val="24"/>
          <w:rtl/>
        </w:rPr>
      </w:pPr>
    </w:p>
    <w:p w14:paraId="75426D43" w14:textId="77777777" w:rsidR="00106085" w:rsidRPr="0005624C" w:rsidRDefault="00106085" w:rsidP="00106085">
      <w:pPr>
        <w:pStyle w:val="ListParagraph"/>
        <w:spacing w:line="360" w:lineRule="auto"/>
        <w:jc w:val="both"/>
        <w:rPr>
          <w:b/>
          <w:bCs/>
          <w:sz w:val="24"/>
          <w:szCs w:val="24"/>
          <w:rtl/>
        </w:rPr>
      </w:pPr>
      <w:r>
        <w:rPr>
          <w:rFonts w:hint="cs"/>
          <w:sz w:val="24"/>
          <w:szCs w:val="24"/>
          <w:rtl/>
        </w:rPr>
        <w:t xml:space="preserve">מדבריה של גב' גטס עולה, כי </w:t>
      </w:r>
      <w:r w:rsidRPr="0005624C">
        <w:rPr>
          <w:rFonts w:hint="cs"/>
          <w:b/>
          <w:bCs/>
          <w:sz w:val="24"/>
          <w:szCs w:val="24"/>
          <w:rtl/>
        </w:rPr>
        <w:t xml:space="preserve">לא רק שמעולם לא השתמשו בחומרים </w:t>
      </w:r>
      <w:r>
        <w:rPr>
          <w:rFonts w:hint="cs"/>
          <w:b/>
          <w:bCs/>
          <w:sz w:val="24"/>
          <w:szCs w:val="24"/>
          <w:rtl/>
        </w:rPr>
        <w:t>ש</w:t>
      </w:r>
      <w:r w:rsidRPr="0005624C">
        <w:rPr>
          <w:rFonts w:hint="cs"/>
          <w:b/>
          <w:bCs/>
          <w:sz w:val="24"/>
          <w:szCs w:val="24"/>
          <w:rtl/>
        </w:rPr>
        <w:t>פג תוק</w:t>
      </w:r>
      <w:r>
        <w:rPr>
          <w:rFonts w:hint="cs"/>
          <w:b/>
          <w:bCs/>
          <w:sz w:val="24"/>
          <w:szCs w:val="24"/>
          <w:rtl/>
        </w:rPr>
        <w:t>פם</w:t>
      </w:r>
      <w:r w:rsidRPr="0005624C">
        <w:rPr>
          <w:rFonts w:hint="cs"/>
          <w:b/>
          <w:bCs/>
          <w:sz w:val="24"/>
          <w:szCs w:val="24"/>
          <w:rtl/>
        </w:rPr>
        <w:t xml:space="preserve"> כנטען ע"י ההגנה כאפשרות המצדיקה שלילת התוצאות של שנת 2005, אלא שגם אם היו משתמשים בחומרים פגי תוקף, לא היו יכולים להגיע לתוצאות כלל, אלא </w:t>
      </w:r>
      <w:r w:rsidRPr="0005624C">
        <w:rPr>
          <w:b/>
          <w:bCs/>
          <w:sz w:val="24"/>
          <w:szCs w:val="24"/>
          <w:rtl/>
        </w:rPr>
        <w:t>–</w:t>
      </w:r>
      <w:r w:rsidRPr="0005624C">
        <w:rPr>
          <w:rFonts w:hint="cs"/>
          <w:b/>
          <w:bCs/>
          <w:sz w:val="24"/>
          <w:szCs w:val="24"/>
          <w:rtl/>
        </w:rPr>
        <w:t xml:space="preserve"> לכל היותר </w:t>
      </w:r>
      <w:r w:rsidRPr="0005624C">
        <w:rPr>
          <w:b/>
          <w:bCs/>
          <w:sz w:val="24"/>
          <w:szCs w:val="24"/>
          <w:rtl/>
        </w:rPr>
        <w:t>–</w:t>
      </w:r>
      <w:r w:rsidRPr="0005624C">
        <w:rPr>
          <w:rFonts w:hint="cs"/>
          <w:b/>
          <w:bCs/>
          <w:sz w:val="24"/>
          <w:szCs w:val="24"/>
          <w:rtl/>
        </w:rPr>
        <w:t xml:space="preserve"> לבזבז את החומר הביולוגי הנבדק</w:t>
      </w:r>
      <w:r>
        <w:rPr>
          <w:rFonts w:hint="cs"/>
          <w:sz w:val="24"/>
          <w:szCs w:val="24"/>
          <w:rtl/>
        </w:rPr>
        <w:t xml:space="preserve"> </w:t>
      </w:r>
      <w:r w:rsidRPr="00FF2328">
        <w:rPr>
          <w:rFonts w:hint="cs"/>
          <w:sz w:val="20"/>
          <w:szCs w:val="20"/>
          <w:rtl/>
        </w:rPr>
        <w:t>(על כך עוד להלן, בעקבות חוות דעתו של ד"ר פלוצקי)</w:t>
      </w:r>
      <w:r>
        <w:rPr>
          <w:rFonts w:hint="cs"/>
          <w:sz w:val="24"/>
          <w:szCs w:val="24"/>
          <w:rtl/>
        </w:rPr>
        <w:t>.</w:t>
      </w:r>
      <w:r w:rsidRPr="0005624C">
        <w:rPr>
          <w:rFonts w:hint="cs"/>
          <w:b/>
          <w:bCs/>
          <w:sz w:val="24"/>
          <w:szCs w:val="24"/>
          <w:rtl/>
        </w:rPr>
        <w:t xml:space="preserve"> </w:t>
      </w:r>
    </w:p>
    <w:p w14:paraId="10668A12" w14:textId="77777777" w:rsidR="00106085" w:rsidRDefault="00106085" w:rsidP="00106085">
      <w:pPr>
        <w:pStyle w:val="ListParagraph"/>
        <w:spacing w:line="360" w:lineRule="auto"/>
        <w:jc w:val="both"/>
        <w:rPr>
          <w:sz w:val="24"/>
          <w:szCs w:val="24"/>
        </w:rPr>
      </w:pPr>
    </w:p>
    <w:p w14:paraId="48CB8937" w14:textId="77777777" w:rsidR="00106085" w:rsidRPr="001B613D" w:rsidRDefault="00106085" w:rsidP="00106085">
      <w:pPr>
        <w:pStyle w:val="ListParagraph"/>
        <w:numPr>
          <w:ilvl w:val="0"/>
          <w:numId w:val="6"/>
        </w:numPr>
        <w:spacing w:line="360" w:lineRule="auto"/>
        <w:jc w:val="both"/>
        <w:rPr>
          <w:sz w:val="24"/>
          <w:szCs w:val="24"/>
        </w:rPr>
      </w:pPr>
      <w:r>
        <w:rPr>
          <w:rFonts w:hint="cs"/>
          <w:b/>
          <w:bCs/>
          <w:sz w:val="24"/>
          <w:szCs w:val="24"/>
          <w:u w:val="single"/>
          <w:rtl/>
        </w:rPr>
        <w:t>דרך העבודה לפיה פעלה ד</w:t>
      </w:r>
      <w:r>
        <w:rPr>
          <w:b/>
          <w:bCs/>
          <w:sz w:val="24"/>
          <w:szCs w:val="24"/>
          <w:u w:val="single"/>
          <w:rtl/>
        </w:rPr>
        <w:t>"</w:t>
      </w:r>
      <w:r>
        <w:rPr>
          <w:rFonts w:hint="cs"/>
          <w:b/>
          <w:bCs/>
          <w:sz w:val="24"/>
          <w:szCs w:val="24"/>
          <w:u w:val="single"/>
          <w:rtl/>
        </w:rPr>
        <w:t>ר פנר</w:t>
      </w:r>
    </w:p>
    <w:p w14:paraId="435BD10E" w14:textId="77777777" w:rsidR="00106085" w:rsidRDefault="00106085" w:rsidP="00106085">
      <w:pPr>
        <w:pStyle w:val="ListParagraph"/>
        <w:spacing w:line="360" w:lineRule="auto"/>
        <w:jc w:val="both"/>
        <w:rPr>
          <w:sz w:val="24"/>
          <w:szCs w:val="24"/>
          <w:rtl/>
        </w:rPr>
      </w:pPr>
      <w:r>
        <w:rPr>
          <w:rFonts w:hint="cs"/>
          <w:sz w:val="24"/>
          <w:szCs w:val="24"/>
          <w:rtl/>
        </w:rPr>
        <w:t>גב' גטס נעזרה בטבלאות של ד</w:t>
      </w:r>
      <w:r>
        <w:rPr>
          <w:sz w:val="24"/>
          <w:szCs w:val="24"/>
          <w:rtl/>
        </w:rPr>
        <w:t>"</w:t>
      </w:r>
      <w:r>
        <w:rPr>
          <w:rFonts w:hint="cs"/>
          <w:sz w:val="24"/>
          <w:szCs w:val="24"/>
          <w:rtl/>
        </w:rPr>
        <w:t xml:space="preserve">ר פנר </w:t>
      </w:r>
      <w:r>
        <w:rPr>
          <w:sz w:val="24"/>
          <w:szCs w:val="24"/>
          <w:rtl/>
        </w:rPr>
        <w:t>–</w:t>
      </w:r>
      <w:r>
        <w:rPr>
          <w:rFonts w:hint="cs"/>
          <w:sz w:val="24"/>
          <w:szCs w:val="24"/>
          <w:rtl/>
        </w:rPr>
        <w:t xml:space="preserve"> ת/48 </w:t>
      </w:r>
      <w:r w:rsidRPr="00802084">
        <w:rPr>
          <w:rFonts w:hint="cs"/>
          <w:sz w:val="20"/>
          <w:szCs w:val="20"/>
          <w:rtl/>
        </w:rPr>
        <w:t>(אותן גם צרפה לחוות דעתה שלה</w:t>
      </w:r>
      <w:r>
        <w:rPr>
          <w:rFonts w:hint="cs"/>
          <w:sz w:val="20"/>
          <w:szCs w:val="20"/>
          <w:rtl/>
        </w:rPr>
        <w:t>)</w:t>
      </w:r>
      <w:r>
        <w:rPr>
          <w:rFonts w:hint="cs"/>
          <w:sz w:val="24"/>
          <w:szCs w:val="24"/>
          <w:rtl/>
        </w:rPr>
        <w:t xml:space="preserve"> </w:t>
      </w:r>
      <w:r w:rsidRPr="0005624C">
        <w:rPr>
          <w:rFonts w:hint="cs"/>
          <w:sz w:val="24"/>
          <w:szCs w:val="24"/>
          <w:rtl/>
        </w:rPr>
        <w:t>ו</w:t>
      </w:r>
      <w:r>
        <w:rPr>
          <w:rFonts w:hint="cs"/>
          <w:sz w:val="24"/>
          <w:szCs w:val="24"/>
          <w:rtl/>
        </w:rPr>
        <w:t>-</w:t>
      </w:r>
      <w:r w:rsidRPr="0005624C">
        <w:rPr>
          <w:rFonts w:hint="cs"/>
          <w:sz w:val="24"/>
          <w:szCs w:val="24"/>
          <w:rtl/>
        </w:rPr>
        <w:t>ת/49</w:t>
      </w:r>
      <w:r w:rsidRPr="00802084">
        <w:rPr>
          <w:rFonts w:hint="cs"/>
          <w:sz w:val="20"/>
          <w:szCs w:val="20"/>
          <w:rtl/>
        </w:rPr>
        <w:t xml:space="preserve"> </w:t>
      </w:r>
      <w:r>
        <w:rPr>
          <w:rFonts w:hint="cs"/>
          <w:sz w:val="20"/>
          <w:szCs w:val="20"/>
          <w:rtl/>
        </w:rPr>
        <w:t>(</w:t>
      </w:r>
      <w:r w:rsidRPr="00802084">
        <w:rPr>
          <w:rFonts w:hint="cs"/>
          <w:sz w:val="20"/>
          <w:szCs w:val="20"/>
          <w:rtl/>
        </w:rPr>
        <w:t xml:space="preserve">עמ' 4 לחוות הדעת של </w:t>
      </w:r>
      <w:r>
        <w:rPr>
          <w:rFonts w:hint="cs"/>
          <w:sz w:val="20"/>
          <w:szCs w:val="20"/>
          <w:rtl/>
        </w:rPr>
        <w:t>ד</w:t>
      </w:r>
      <w:r>
        <w:rPr>
          <w:sz w:val="20"/>
          <w:szCs w:val="20"/>
          <w:rtl/>
        </w:rPr>
        <w:t>"</w:t>
      </w:r>
      <w:r>
        <w:rPr>
          <w:rFonts w:hint="cs"/>
          <w:sz w:val="20"/>
          <w:szCs w:val="20"/>
          <w:rtl/>
        </w:rPr>
        <w:t>ר</w:t>
      </w:r>
      <w:r w:rsidRPr="00802084">
        <w:rPr>
          <w:rFonts w:hint="cs"/>
          <w:sz w:val="20"/>
          <w:szCs w:val="20"/>
          <w:rtl/>
        </w:rPr>
        <w:t xml:space="preserve"> פנר)</w:t>
      </w:r>
      <w:r>
        <w:rPr>
          <w:rFonts w:hint="cs"/>
          <w:sz w:val="24"/>
          <w:szCs w:val="24"/>
          <w:rtl/>
        </w:rPr>
        <w:t>, ובאמצעותן הסבירה את דרך עבודתה של ד</w:t>
      </w:r>
      <w:r>
        <w:rPr>
          <w:sz w:val="24"/>
          <w:szCs w:val="24"/>
          <w:rtl/>
        </w:rPr>
        <w:t>"</w:t>
      </w:r>
      <w:r>
        <w:rPr>
          <w:rFonts w:hint="cs"/>
          <w:sz w:val="24"/>
          <w:szCs w:val="24"/>
          <w:rtl/>
        </w:rPr>
        <w:t>ר פנר, וסיכמה דבריה בכך, שהיא לחלוטין מסכימה עם מסקנותיה של ד</w:t>
      </w:r>
      <w:r>
        <w:rPr>
          <w:sz w:val="24"/>
          <w:szCs w:val="24"/>
          <w:rtl/>
        </w:rPr>
        <w:t>"</w:t>
      </w:r>
      <w:r>
        <w:rPr>
          <w:rFonts w:hint="cs"/>
          <w:sz w:val="24"/>
          <w:szCs w:val="24"/>
          <w:rtl/>
        </w:rPr>
        <w:t xml:space="preserve">ר פנר, אותן הסבירה שלב אחר שלב </w:t>
      </w:r>
      <w:r w:rsidRPr="00802084">
        <w:rPr>
          <w:rFonts w:hint="cs"/>
          <w:sz w:val="20"/>
          <w:szCs w:val="20"/>
          <w:rtl/>
        </w:rPr>
        <w:t>(לבקשת ההגנה)</w:t>
      </w:r>
      <w:r>
        <w:rPr>
          <w:rFonts w:hint="cs"/>
          <w:sz w:val="24"/>
          <w:szCs w:val="24"/>
          <w:rtl/>
        </w:rPr>
        <w:t xml:space="preserve">. </w:t>
      </w:r>
    </w:p>
    <w:p w14:paraId="346FEA44" w14:textId="77777777" w:rsidR="00106085" w:rsidRPr="001B613D" w:rsidRDefault="00106085" w:rsidP="00106085">
      <w:pPr>
        <w:pStyle w:val="ListParagraph"/>
        <w:spacing w:line="360" w:lineRule="auto"/>
        <w:jc w:val="both"/>
        <w:rPr>
          <w:sz w:val="24"/>
          <w:szCs w:val="24"/>
        </w:rPr>
      </w:pPr>
    </w:p>
    <w:p w14:paraId="447B06EC" w14:textId="77777777" w:rsidR="00106085" w:rsidRPr="001B613D" w:rsidRDefault="00106085" w:rsidP="00106085">
      <w:pPr>
        <w:pStyle w:val="ListParagraph"/>
        <w:numPr>
          <w:ilvl w:val="0"/>
          <w:numId w:val="6"/>
        </w:numPr>
        <w:spacing w:line="360" w:lineRule="auto"/>
        <w:jc w:val="both"/>
        <w:rPr>
          <w:sz w:val="24"/>
          <w:szCs w:val="24"/>
        </w:rPr>
      </w:pPr>
      <w:r>
        <w:rPr>
          <w:rFonts w:hint="cs"/>
          <w:b/>
          <w:bCs/>
          <w:sz w:val="24"/>
          <w:szCs w:val="24"/>
          <w:u w:val="single"/>
          <w:rtl/>
        </w:rPr>
        <w:t>חוות הדעת הסטטיסטית</w:t>
      </w:r>
    </w:p>
    <w:p w14:paraId="3EC56BDE" w14:textId="77777777" w:rsidR="00106085" w:rsidRDefault="00106085" w:rsidP="00106085">
      <w:pPr>
        <w:pStyle w:val="ListParagraph"/>
        <w:spacing w:line="360" w:lineRule="auto"/>
        <w:jc w:val="both"/>
        <w:rPr>
          <w:sz w:val="24"/>
          <w:szCs w:val="24"/>
          <w:rtl/>
        </w:rPr>
      </w:pPr>
      <w:r>
        <w:rPr>
          <w:rFonts w:hint="cs"/>
          <w:sz w:val="24"/>
          <w:szCs w:val="24"/>
          <w:rtl/>
        </w:rPr>
        <w:t xml:space="preserve">בסיכומיו בעל פה ציין הסנגור המלומד, עו"ד א. פלדמן, שאינו חולק על תוצאות חוות הדעת הסטטיסטית שערך פרופ' עוזי מוטרו </w:t>
      </w:r>
      <w:r w:rsidRPr="004540CF">
        <w:rPr>
          <w:rFonts w:hint="cs"/>
          <w:sz w:val="20"/>
          <w:szCs w:val="20"/>
          <w:rtl/>
        </w:rPr>
        <w:t xml:space="preserve">(ע.ת. 14, העיד בישיבת </w:t>
      </w:r>
      <w:r>
        <w:rPr>
          <w:rFonts w:hint="cs"/>
          <w:sz w:val="20"/>
          <w:szCs w:val="20"/>
          <w:rtl/>
        </w:rPr>
        <w:t>0</w:t>
      </w:r>
      <w:r w:rsidRPr="004540CF">
        <w:rPr>
          <w:rFonts w:hint="cs"/>
          <w:sz w:val="20"/>
          <w:szCs w:val="20"/>
          <w:rtl/>
        </w:rPr>
        <w:t>7.</w:t>
      </w:r>
      <w:r>
        <w:rPr>
          <w:rFonts w:hint="cs"/>
          <w:sz w:val="20"/>
          <w:szCs w:val="20"/>
          <w:rtl/>
        </w:rPr>
        <w:t>0</w:t>
      </w:r>
      <w:r w:rsidRPr="004540CF">
        <w:rPr>
          <w:rFonts w:hint="cs"/>
          <w:sz w:val="20"/>
          <w:szCs w:val="20"/>
          <w:rtl/>
        </w:rPr>
        <w:t xml:space="preserve">5.15 החל בעמ' 249 לפרוטוקול. ר' דברי עו"ד פלדמן בישיבת </w:t>
      </w:r>
      <w:r>
        <w:rPr>
          <w:rFonts w:hint="cs"/>
          <w:sz w:val="20"/>
          <w:szCs w:val="20"/>
          <w:rtl/>
        </w:rPr>
        <w:t>0</w:t>
      </w:r>
      <w:r w:rsidRPr="004540CF">
        <w:rPr>
          <w:rFonts w:hint="cs"/>
          <w:sz w:val="20"/>
          <w:szCs w:val="20"/>
          <w:rtl/>
        </w:rPr>
        <w:t>5.</w:t>
      </w:r>
      <w:r>
        <w:rPr>
          <w:rFonts w:hint="cs"/>
          <w:sz w:val="20"/>
          <w:szCs w:val="20"/>
          <w:rtl/>
        </w:rPr>
        <w:t>0</w:t>
      </w:r>
      <w:r w:rsidRPr="004540CF">
        <w:rPr>
          <w:rFonts w:hint="cs"/>
          <w:sz w:val="20"/>
          <w:szCs w:val="20"/>
          <w:rtl/>
        </w:rPr>
        <w:t>5.17, עמ' 304 לפרוטוקול ש</w:t>
      </w:r>
      <w:r>
        <w:rPr>
          <w:rFonts w:hint="cs"/>
          <w:sz w:val="20"/>
          <w:szCs w:val="20"/>
          <w:rtl/>
        </w:rPr>
        <w:t>'</w:t>
      </w:r>
      <w:r w:rsidRPr="004540CF">
        <w:rPr>
          <w:rFonts w:hint="cs"/>
          <w:sz w:val="20"/>
          <w:szCs w:val="20"/>
          <w:rtl/>
        </w:rPr>
        <w:t xml:space="preserve"> 12</w:t>
      </w:r>
      <w:r>
        <w:rPr>
          <w:rFonts w:hint="cs"/>
          <w:sz w:val="24"/>
          <w:szCs w:val="24"/>
          <w:rtl/>
        </w:rPr>
        <w:t xml:space="preserve">: </w:t>
      </w:r>
      <w:r w:rsidRPr="004540CF">
        <w:rPr>
          <w:rFonts w:cs="Miriam" w:hint="cs"/>
          <w:b/>
          <w:bCs/>
          <w:sz w:val="20"/>
          <w:szCs w:val="20"/>
          <w:rtl/>
        </w:rPr>
        <w:t>"הסטטיסטיקה, אין לנו טענות חוץ מהעובדה שי</w:t>
      </w:r>
      <w:r>
        <w:rPr>
          <w:rFonts w:cs="Miriam" w:hint="cs"/>
          <w:b/>
          <w:bCs/>
          <w:sz w:val="20"/>
          <w:szCs w:val="20"/>
          <w:rtl/>
        </w:rPr>
        <w:t>ת</w:t>
      </w:r>
      <w:r w:rsidRPr="004540CF">
        <w:rPr>
          <w:rFonts w:cs="Miriam" w:hint="cs"/>
          <w:b/>
          <w:bCs/>
          <w:sz w:val="20"/>
          <w:szCs w:val="20"/>
          <w:rtl/>
        </w:rPr>
        <w:t>כן שיש פה אדם שלישי"</w:t>
      </w:r>
      <w:r w:rsidRPr="004540CF">
        <w:rPr>
          <w:rFonts w:cs="Miriam" w:hint="cs"/>
          <w:sz w:val="20"/>
          <w:szCs w:val="20"/>
          <w:rtl/>
        </w:rPr>
        <w:t xml:space="preserve">, </w:t>
      </w:r>
      <w:r w:rsidRPr="004540CF">
        <w:rPr>
          <w:rFonts w:hint="cs"/>
          <w:sz w:val="20"/>
          <w:szCs w:val="20"/>
          <w:rtl/>
        </w:rPr>
        <w:t xml:space="preserve">כשאישר </w:t>
      </w:r>
      <w:r w:rsidRPr="004540CF">
        <w:rPr>
          <w:sz w:val="20"/>
          <w:szCs w:val="20"/>
          <w:rtl/>
        </w:rPr>
        <w:t>–</w:t>
      </w:r>
      <w:r w:rsidRPr="004540CF">
        <w:rPr>
          <w:rFonts w:hint="cs"/>
          <w:sz w:val="20"/>
          <w:szCs w:val="20"/>
          <w:rtl/>
        </w:rPr>
        <w:t xml:space="preserve"> שעניין זה אינו קשור לפרופ' מוטרו </w:t>
      </w:r>
      <w:r w:rsidRPr="004540CF">
        <w:rPr>
          <w:sz w:val="20"/>
          <w:szCs w:val="20"/>
          <w:rtl/>
        </w:rPr>
        <w:t>–</w:t>
      </w:r>
      <w:r w:rsidRPr="004540CF">
        <w:rPr>
          <w:rFonts w:hint="cs"/>
          <w:sz w:val="20"/>
          <w:szCs w:val="20"/>
          <w:rtl/>
        </w:rPr>
        <w:t xml:space="preserve"> שם בש' 13. כן, ר' דברי עו"ד פלדמן במהלך חקירתו הנגדית של פרופ' מוטרו, כי אינו מערער על מומחיותו של פרופ' מוטרו </w:t>
      </w:r>
      <w:r w:rsidRPr="004540CF">
        <w:rPr>
          <w:sz w:val="20"/>
          <w:szCs w:val="20"/>
          <w:rtl/>
        </w:rPr>
        <w:t>–</w:t>
      </w:r>
      <w:r w:rsidRPr="004540CF">
        <w:rPr>
          <w:rFonts w:hint="cs"/>
          <w:sz w:val="20"/>
          <w:szCs w:val="20"/>
          <w:rtl/>
        </w:rPr>
        <w:t xml:space="preserve"> ישיבת </w:t>
      </w:r>
      <w:r>
        <w:rPr>
          <w:rFonts w:hint="cs"/>
          <w:sz w:val="20"/>
          <w:szCs w:val="20"/>
          <w:rtl/>
        </w:rPr>
        <w:t>0</w:t>
      </w:r>
      <w:r w:rsidRPr="004540CF">
        <w:rPr>
          <w:rFonts w:hint="cs"/>
          <w:sz w:val="20"/>
          <w:szCs w:val="20"/>
          <w:rtl/>
        </w:rPr>
        <w:t>7.</w:t>
      </w:r>
      <w:r>
        <w:rPr>
          <w:rFonts w:hint="cs"/>
          <w:sz w:val="20"/>
          <w:szCs w:val="20"/>
          <w:rtl/>
        </w:rPr>
        <w:t>0</w:t>
      </w:r>
      <w:r w:rsidRPr="004540CF">
        <w:rPr>
          <w:rFonts w:hint="cs"/>
          <w:sz w:val="20"/>
          <w:szCs w:val="20"/>
          <w:rtl/>
        </w:rPr>
        <w:t xml:space="preserve">5.15 </w:t>
      </w:r>
      <w:r w:rsidRPr="004540CF">
        <w:rPr>
          <w:sz w:val="20"/>
          <w:szCs w:val="20"/>
          <w:rtl/>
        </w:rPr>
        <w:t>–</w:t>
      </w:r>
      <w:r w:rsidRPr="004540CF">
        <w:rPr>
          <w:rFonts w:hint="cs"/>
          <w:sz w:val="20"/>
          <w:szCs w:val="20"/>
          <w:rtl/>
        </w:rPr>
        <w:t xml:space="preserve"> בעמ' 262 לפרוטוקול)</w:t>
      </w:r>
      <w:r>
        <w:rPr>
          <w:rFonts w:hint="cs"/>
          <w:sz w:val="24"/>
          <w:szCs w:val="24"/>
          <w:rtl/>
        </w:rPr>
        <w:t xml:space="preserve">. </w:t>
      </w:r>
    </w:p>
    <w:p w14:paraId="36C7FF36" w14:textId="77777777" w:rsidR="00106085" w:rsidRDefault="00106085" w:rsidP="00106085">
      <w:pPr>
        <w:pStyle w:val="ListParagraph"/>
        <w:spacing w:line="360" w:lineRule="auto"/>
        <w:jc w:val="both"/>
        <w:rPr>
          <w:sz w:val="24"/>
          <w:szCs w:val="24"/>
          <w:rtl/>
        </w:rPr>
      </w:pPr>
      <w:r>
        <w:rPr>
          <w:rFonts w:hint="cs"/>
          <w:sz w:val="24"/>
          <w:szCs w:val="24"/>
          <w:rtl/>
        </w:rPr>
        <w:t xml:space="preserve">לפיכך, יובאו להלן עיקרי חוות הדעת הסטטיסטית בלבד. </w:t>
      </w:r>
    </w:p>
    <w:p w14:paraId="3196931C" w14:textId="77777777" w:rsidR="00106085" w:rsidRDefault="00106085" w:rsidP="00106085">
      <w:pPr>
        <w:pStyle w:val="ListParagraph"/>
        <w:spacing w:line="360" w:lineRule="auto"/>
        <w:jc w:val="both"/>
        <w:rPr>
          <w:sz w:val="24"/>
          <w:szCs w:val="24"/>
          <w:rtl/>
        </w:rPr>
      </w:pPr>
      <w:r>
        <w:rPr>
          <w:rFonts w:hint="cs"/>
          <w:sz w:val="24"/>
          <w:szCs w:val="24"/>
          <w:rtl/>
        </w:rPr>
        <w:t>פרופ' מוטרו הוא בכיר במחלקה לסטטיסטיקה ובמחלקה לאקולוגיה ואבולוציה באוניברסיטה העברית, והוא התבקש להכין חוות דעת סטטיסטית לגבי האפשרות שהנאשם הוא בעל ה-</w:t>
      </w:r>
      <w:r>
        <w:rPr>
          <w:rFonts w:hint="cs"/>
          <w:sz w:val="24"/>
          <w:szCs w:val="24"/>
        </w:rPr>
        <w:t>DNA</w:t>
      </w:r>
      <w:r>
        <w:rPr>
          <w:rFonts w:hint="cs"/>
          <w:sz w:val="24"/>
          <w:szCs w:val="24"/>
          <w:rtl/>
        </w:rPr>
        <w:t xml:space="preserve"> שנמצא בתערובות שנמצאו על המנוחה. מסקנת פרופ' מוטרו בחוות הדעת שהכין </w:t>
      </w:r>
      <w:r w:rsidRPr="004540CF">
        <w:rPr>
          <w:rFonts w:hint="cs"/>
          <w:sz w:val="20"/>
          <w:szCs w:val="20"/>
          <w:rtl/>
        </w:rPr>
        <w:t>(</w:t>
      </w:r>
      <w:r w:rsidRPr="00F56712">
        <w:rPr>
          <w:rFonts w:hint="cs"/>
          <w:b/>
          <w:bCs/>
          <w:sz w:val="20"/>
          <w:szCs w:val="20"/>
          <w:rtl/>
        </w:rPr>
        <w:t>ת/43</w:t>
      </w:r>
      <w:r w:rsidRPr="004540CF">
        <w:rPr>
          <w:rFonts w:hint="cs"/>
          <w:sz w:val="20"/>
          <w:szCs w:val="20"/>
          <w:rtl/>
        </w:rPr>
        <w:t>, חוו"ד מיום 24.</w:t>
      </w:r>
      <w:r>
        <w:rPr>
          <w:rFonts w:hint="cs"/>
          <w:sz w:val="20"/>
          <w:szCs w:val="20"/>
          <w:rtl/>
        </w:rPr>
        <w:t>0</w:t>
      </w:r>
      <w:r w:rsidRPr="004540CF">
        <w:rPr>
          <w:rFonts w:hint="cs"/>
          <w:sz w:val="20"/>
          <w:szCs w:val="20"/>
          <w:rtl/>
        </w:rPr>
        <w:t>6.14)</w:t>
      </w:r>
      <w:r>
        <w:rPr>
          <w:rFonts w:hint="cs"/>
          <w:sz w:val="24"/>
          <w:szCs w:val="24"/>
          <w:rtl/>
        </w:rPr>
        <w:t xml:space="preserve"> הינה חד משמעית ואינה מותירה ספק לכך שה-</w:t>
      </w:r>
      <w:r>
        <w:rPr>
          <w:rFonts w:hint="cs"/>
          <w:sz w:val="24"/>
          <w:szCs w:val="24"/>
        </w:rPr>
        <w:t>DNA</w:t>
      </w:r>
      <w:r>
        <w:rPr>
          <w:rFonts w:hint="cs"/>
          <w:sz w:val="24"/>
          <w:szCs w:val="24"/>
          <w:rtl/>
        </w:rPr>
        <w:t xml:space="preserve"> שתרם לדגימות שניטלו מהמנוחה, בשלושה מקומות, מקורו בנאשם. </w:t>
      </w:r>
    </w:p>
    <w:p w14:paraId="78966080" w14:textId="77777777" w:rsidR="00106085" w:rsidRDefault="00106085" w:rsidP="00106085">
      <w:pPr>
        <w:pStyle w:val="ListParagraph"/>
        <w:spacing w:line="360" w:lineRule="auto"/>
        <w:jc w:val="both"/>
        <w:rPr>
          <w:sz w:val="24"/>
          <w:szCs w:val="24"/>
          <w:rtl/>
        </w:rPr>
      </w:pPr>
    </w:p>
    <w:p w14:paraId="3C010BB5" w14:textId="77777777" w:rsidR="00106085" w:rsidRDefault="00106085" w:rsidP="00106085">
      <w:pPr>
        <w:pStyle w:val="ListParagraph"/>
        <w:spacing w:line="360" w:lineRule="auto"/>
        <w:jc w:val="both"/>
        <w:rPr>
          <w:sz w:val="24"/>
          <w:szCs w:val="24"/>
          <w:rtl/>
        </w:rPr>
      </w:pPr>
      <w:r>
        <w:rPr>
          <w:rFonts w:hint="cs"/>
          <w:sz w:val="24"/>
          <w:szCs w:val="24"/>
          <w:rtl/>
        </w:rPr>
        <w:t>וכך מופיעים הדברים בחוות הדעת:</w:t>
      </w:r>
    </w:p>
    <w:p w14:paraId="0F2AE650" w14:textId="77777777" w:rsidR="00106085" w:rsidRDefault="00106085" w:rsidP="00106085">
      <w:pPr>
        <w:pStyle w:val="ListParagraph"/>
        <w:spacing w:line="360" w:lineRule="auto"/>
        <w:jc w:val="both"/>
        <w:rPr>
          <w:sz w:val="24"/>
          <w:szCs w:val="24"/>
          <w:rtl/>
        </w:rPr>
      </w:pPr>
      <w:r>
        <w:rPr>
          <w:rFonts w:hint="cs"/>
          <w:sz w:val="24"/>
          <w:szCs w:val="24"/>
          <w:u w:val="single"/>
          <w:rtl/>
        </w:rPr>
        <w:t xml:space="preserve">אשר לתערובת שעל המוצג "שד ימין </w:t>
      </w:r>
      <w:r>
        <w:rPr>
          <w:sz w:val="24"/>
          <w:szCs w:val="24"/>
          <w:u w:val="single"/>
          <w:rtl/>
        </w:rPr>
        <w:t>–</w:t>
      </w:r>
      <w:r>
        <w:rPr>
          <w:rFonts w:hint="cs"/>
          <w:sz w:val="24"/>
          <w:szCs w:val="24"/>
          <w:u w:val="single"/>
          <w:rtl/>
        </w:rPr>
        <w:t xml:space="preserve"> מנוחה"</w:t>
      </w:r>
      <w:r>
        <w:rPr>
          <w:rFonts w:hint="cs"/>
          <w:sz w:val="24"/>
          <w:szCs w:val="24"/>
          <w:rtl/>
        </w:rPr>
        <w:t>, הוא מוצג 10, נכתב:</w:t>
      </w:r>
    </w:p>
    <w:p w14:paraId="7BD25071" w14:textId="77777777" w:rsidR="00106085" w:rsidRPr="004540CF" w:rsidRDefault="00106085" w:rsidP="00106085">
      <w:pPr>
        <w:pStyle w:val="ListParagraph"/>
        <w:spacing w:line="240" w:lineRule="auto"/>
        <w:ind w:left="1175" w:right="426"/>
        <w:jc w:val="both"/>
        <w:rPr>
          <w:rFonts w:cs="Miriam"/>
          <w:sz w:val="24"/>
          <w:szCs w:val="24"/>
          <w:rtl/>
        </w:rPr>
      </w:pPr>
      <w:r w:rsidRPr="004540CF">
        <w:rPr>
          <w:rFonts w:cs="Miriam" w:hint="cs"/>
          <w:b/>
          <w:bCs/>
          <w:sz w:val="24"/>
          <w:szCs w:val="24"/>
          <w:rtl/>
        </w:rPr>
        <w:t>"מר בילאל שאכר מתאים להיות התורם האחר לתערובת שעל המוצג "שד ימין-מנוחה". שיעור הגברים באוכלוסי</w:t>
      </w:r>
      <w:r>
        <w:rPr>
          <w:rFonts w:cs="Miriam" w:hint="cs"/>
          <w:b/>
          <w:bCs/>
          <w:sz w:val="24"/>
          <w:szCs w:val="24"/>
          <w:rtl/>
        </w:rPr>
        <w:t>י</w:t>
      </w:r>
      <w:r w:rsidRPr="004540CF">
        <w:rPr>
          <w:rFonts w:cs="Miriam" w:hint="cs"/>
          <w:b/>
          <w:bCs/>
          <w:sz w:val="24"/>
          <w:szCs w:val="24"/>
          <w:rtl/>
        </w:rPr>
        <w:t>ה הישראלית היהודית, אשר אף הם יתאימו להיות "התורם האחר" לתערובת שעל המוצג "שד ימין-מנוחה" נאמד ב-1 ל-116 מיליארד. שיעור הגברים באוכלוסי</w:t>
      </w:r>
      <w:r>
        <w:rPr>
          <w:rFonts w:cs="Miriam" w:hint="cs"/>
          <w:b/>
          <w:bCs/>
          <w:sz w:val="24"/>
          <w:szCs w:val="24"/>
          <w:rtl/>
        </w:rPr>
        <w:t>י</w:t>
      </w:r>
      <w:r w:rsidRPr="004540CF">
        <w:rPr>
          <w:rFonts w:cs="Miriam" w:hint="cs"/>
          <w:b/>
          <w:bCs/>
          <w:sz w:val="24"/>
          <w:szCs w:val="24"/>
          <w:rtl/>
        </w:rPr>
        <w:t xml:space="preserve">ה הישראלית הערבית, אשר אף הם יתאימו להיות "התורם האחר" לתערבות על המוצג "שד ימין </w:t>
      </w:r>
      <w:r w:rsidRPr="004540CF">
        <w:rPr>
          <w:rFonts w:cs="Miriam"/>
          <w:b/>
          <w:bCs/>
          <w:sz w:val="24"/>
          <w:szCs w:val="24"/>
          <w:rtl/>
        </w:rPr>
        <w:t>–</w:t>
      </w:r>
      <w:r w:rsidRPr="004540CF">
        <w:rPr>
          <w:rFonts w:cs="Miriam" w:hint="cs"/>
          <w:b/>
          <w:bCs/>
          <w:sz w:val="24"/>
          <w:szCs w:val="24"/>
          <w:rtl/>
        </w:rPr>
        <w:t xml:space="preserve"> מנוחה", נאמד ב-1 ל-52 מיליארד. א</w:t>
      </w:r>
      <w:r>
        <w:rPr>
          <w:rFonts w:cs="Miriam" w:hint="cs"/>
          <w:b/>
          <w:bCs/>
          <w:sz w:val="24"/>
          <w:szCs w:val="24"/>
          <w:rtl/>
        </w:rPr>
        <w:t>ו</w:t>
      </w:r>
      <w:r w:rsidRPr="004540CF">
        <w:rPr>
          <w:rFonts w:cs="Miriam" w:hint="cs"/>
          <w:b/>
          <w:bCs/>
          <w:sz w:val="24"/>
          <w:szCs w:val="24"/>
          <w:rtl/>
        </w:rPr>
        <w:t>מדנים אלה מתייחסים לפרטים שאינם קרובים קרבת דם לבילאל שאכר"</w:t>
      </w:r>
      <w:r w:rsidRPr="004540CF">
        <w:rPr>
          <w:rFonts w:cs="Miriam" w:hint="cs"/>
          <w:sz w:val="24"/>
          <w:szCs w:val="24"/>
          <w:rtl/>
        </w:rPr>
        <w:t xml:space="preserve">. </w:t>
      </w:r>
    </w:p>
    <w:p w14:paraId="4E6506E5" w14:textId="77777777" w:rsidR="00106085" w:rsidRDefault="00106085" w:rsidP="00106085">
      <w:pPr>
        <w:pStyle w:val="ListParagraph"/>
        <w:spacing w:line="360" w:lineRule="auto"/>
        <w:jc w:val="both"/>
        <w:rPr>
          <w:sz w:val="24"/>
          <w:szCs w:val="24"/>
          <w:u w:val="single"/>
          <w:rtl/>
        </w:rPr>
      </w:pPr>
    </w:p>
    <w:p w14:paraId="14C6652C" w14:textId="77777777" w:rsidR="00106085" w:rsidRPr="00F56712" w:rsidRDefault="00106085" w:rsidP="00106085">
      <w:pPr>
        <w:pStyle w:val="ListParagraph"/>
        <w:spacing w:line="360" w:lineRule="auto"/>
        <w:jc w:val="both"/>
        <w:rPr>
          <w:b/>
          <w:bCs/>
          <w:sz w:val="24"/>
          <w:szCs w:val="24"/>
          <w:rtl/>
        </w:rPr>
      </w:pPr>
      <w:r>
        <w:rPr>
          <w:rFonts w:hint="cs"/>
          <w:sz w:val="24"/>
          <w:szCs w:val="24"/>
          <w:u w:val="single"/>
          <w:rtl/>
        </w:rPr>
        <w:t xml:space="preserve">אשר לתערובת שעל המוצג "שד שמאל </w:t>
      </w:r>
      <w:r>
        <w:rPr>
          <w:sz w:val="24"/>
          <w:szCs w:val="24"/>
          <w:u w:val="single"/>
          <w:rtl/>
        </w:rPr>
        <w:t>–</w:t>
      </w:r>
      <w:r>
        <w:rPr>
          <w:rFonts w:hint="cs"/>
          <w:sz w:val="24"/>
          <w:szCs w:val="24"/>
          <w:u w:val="single"/>
          <w:rtl/>
        </w:rPr>
        <w:t xml:space="preserve"> מנוחה"</w:t>
      </w:r>
      <w:r>
        <w:rPr>
          <w:rFonts w:hint="cs"/>
          <w:sz w:val="24"/>
          <w:szCs w:val="24"/>
          <w:rtl/>
        </w:rPr>
        <w:t>, הוא</w:t>
      </w:r>
      <w:r w:rsidRPr="00F56712">
        <w:rPr>
          <w:rFonts w:hint="cs"/>
          <w:sz w:val="24"/>
          <w:szCs w:val="24"/>
          <w:rtl/>
        </w:rPr>
        <w:t xml:space="preserve"> מוצג </w:t>
      </w:r>
      <w:r>
        <w:rPr>
          <w:sz w:val="24"/>
          <w:szCs w:val="24"/>
        </w:rPr>
        <w:t>10b</w:t>
      </w:r>
      <w:r w:rsidRPr="00F56712">
        <w:rPr>
          <w:rFonts w:hint="cs"/>
          <w:b/>
          <w:bCs/>
          <w:sz w:val="24"/>
          <w:szCs w:val="24"/>
          <w:rtl/>
        </w:rPr>
        <w:t>:</w:t>
      </w:r>
    </w:p>
    <w:p w14:paraId="1A2404A1" w14:textId="77777777" w:rsidR="00106085" w:rsidRPr="004540CF" w:rsidRDefault="00106085" w:rsidP="00106085">
      <w:pPr>
        <w:pStyle w:val="ListParagraph"/>
        <w:spacing w:line="240" w:lineRule="auto"/>
        <w:ind w:left="1175" w:right="426"/>
        <w:jc w:val="both"/>
        <w:rPr>
          <w:rFonts w:cs="Miriam"/>
          <w:b/>
          <w:bCs/>
          <w:sz w:val="24"/>
          <w:szCs w:val="24"/>
          <w:rtl/>
        </w:rPr>
      </w:pPr>
      <w:r w:rsidRPr="004540CF">
        <w:rPr>
          <w:rFonts w:cs="Miriam" w:hint="cs"/>
          <w:b/>
          <w:bCs/>
          <w:sz w:val="24"/>
          <w:szCs w:val="24"/>
          <w:rtl/>
        </w:rPr>
        <w:t xml:space="preserve">"על המוצג "שד שמאל </w:t>
      </w:r>
      <w:r w:rsidRPr="004540CF">
        <w:rPr>
          <w:rFonts w:cs="Miriam"/>
          <w:b/>
          <w:bCs/>
          <w:sz w:val="24"/>
          <w:szCs w:val="24"/>
          <w:rtl/>
        </w:rPr>
        <w:t>–</w:t>
      </w:r>
      <w:r w:rsidRPr="004540CF">
        <w:rPr>
          <w:rFonts w:cs="Miriam" w:hint="cs"/>
          <w:b/>
          <w:bCs/>
          <w:sz w:val="24"/>
          <w:szCs w:val="24"/>
          <w:rtl/>
        </w:rPr>
        <w:t xml:space="preserve"> מנוחה </w:t>
      </w:r>
      <w:r>
        <w:rPr>
          <w:rFonts w:cs="Miriam" w:hint="cs"/>
          <w:b/>
          <w:bCs/>
          <w:sz w:val="20"/>
          <w:szCs w:val="20"/>
          <w:rtl/>
        </w:rPr>
        <w:t xml:space="preserve">(מס' מוצג </w:t>
      </w:r>
      <w:r>
        <w:rPr>
          <w:rFonts w:cs="Miriam"/>
          <w:b/>
          <w:bCs/>
          <w:sz w:val="20"/>
          <w:szCs w:val="20"/>
        </w:rPr>
        <w:t>b</w:t>
      </w:r>
      <w:r w:rsidRPr="004540CF">
        <w:rPr>
          <w:rFonts w:cs="Miriam" w:hint="cs"/>
          <w:b/>
          <w:bCs/>
          <w:sz w:val="20"/>
          <w:szCs w:val="20"/>
          <w:rtl/>
        </w:rPr>
        <w:t>10)</w:t>
      </w:r>
      <w:r w:rsidRPr="004540CF">
        <w:rPr>
          <w:rFonts w:cs="Miriam" w:hint="cs"/>
          <w:b/>
          <w:bCs/>
          <w:sz w:val="24"/>
          <w:szCs w:val="24"/>
          <w:rtl/>
        </w:rPr>
        <w:t xml:space="preserve">" התקבלה אותה תערובת דנ"א כמו שהתקבלה על המוצג "שד ימין </w:t>
      </w:r>
      <w:r w:rsidRPr="004540CF">
        <w:rPr>
          <w:rFonts w:cs="Miriam"/>
          <w:b/>
          <w:bCs/>
          <w:sz w:val="24"/>
          <w:szCs w:val="24"/>
          <w:rtl/>
        </w:rPr>
        <w:t>–</w:t>
      </w:r>
      <w:r w:rsidRPr="004540CF">
        <w:rPr>
          <w:rFonts w:cs="Miriam" w:hint="cs"/>
          <w:b/>
          <w:bCs/>
          <w:sz w:val="24"/>
          <w:szCs w:val="24"/>
          <w:rtl/>
        </w:rPr>
        <w:t xml:space="preserve"> מנוחה </w:t>
      </w:r>
      <w:r w:rsidRPr="004540CF">
        <w:rPr>
          <w:rFonts w:cs="Miriam" w:hint="cs"/>
          <w:b/>
          <w:bCs/>
          <w:sz w:val="20"/>
          <w:szCs w:val="20"/>
          <w:rtl/>
        </w:rPr>
        <w:t>(מס' מוצג 10)</w:t>
      </w:r>
      <w:r w:rsidRPr="004540CF">
        <w:rPr>
          <w:rFonts w:cs="Miriam" w:hint="cs"/>
          <w:b/>
          <w:bCs/>
          <w:sz w:val="24"/>
          <w:szCs w:val="24"/>
          <w:rtl/>
        </w:rPr>
        <w:t>", פרט</w:t>
      </w:r>
      <w:r>
        <w:rPr>
          <w:rFonts w:cs="Miriam" w:hint="cs"/>
          <w:b/>
          <w:bCs/>
          <w:sz w:val="24"/>
          <w:szCs w:val="24"/>
          <w:rtl/>
        </w:rPr>
        <w:t xml:space="preserve"> </w:t>
      </w:r>
      <w:r w:rsidRPr="004540CF">
        <w:rPr>
          <w:rFonts w:cs="Miriam" w:hint="cs"/>
          <w:b/>
          <w:bCs/>
          <w:sz w:val="24"/>
          <w:szCs w:val="24"/>
          <w:rtl/>
        </w:rPr>
        <w:t>לעובדה שאח</w:t>
      </w:r>
      <w:r>
        <w:rPr>
          <w:rFonts w:cs="Miriam" w:hint="cs"/>
          <w:b/>
          <w:bCs/>
          <w:sz w:val="24"/>
          <w:szCs w:val="24"/>
          <w:rtl/>
        </w:rPr>
        <w:t>ד האללים של המנוחה (אלל מס' 22 כ</w:t>
      </w:r>
      <w:r w:rsidRPr="004540CF">
        <w:rPr>
          <w:rFonts w:cs="Miriam" w:hint="cs"/>
          <w:b/>
          <w:bCs/>
          <w:sz w:val="24"/>
          <w:szCs w:val="24"/>
          <w:rtl/>
        </w:rPr>
        <w:t xml:space="preserve">סמן </w:t>
      </w:r>
      <w:r w:rsidRPr="004540CF">
        <w:rPr>
          <w:rFonts w:cs="Miriam" w:hint="cs"/>
          <w:b/>
          <w:bCs/>
          <w:sz w:val="24"/>
          <w:szCs w:val="24"/>
        </w:rPr>
        <w:t>FGA</w:t>
      </w:r>
      <w:r w:rsidRPr="004540CF">
        <w:rPr>
          <w:rFonts w:cs="Miriam" w:hint="cs"/>
          <w:b/>
          <w:bCs/>
          <w:sz w:val="24"/>
          <w:szCs w:val="24"/>
          <w:rtl/>
        </w:rPr>
        <w:t xml:space="preserve">) אינו מופיע בתערובת שעל המוצג "שד שמאל </w:t>
      </w:r>
      <w:r w:rsidRPr="004540CF">
        <w:rPr>
          <w:rFonts w:cs="Miriam"/>
          <w:b/>
          <w:bCs/>
          <w:sz w:val="24"/>
          <w:szCs w:val="24"/>
          <w:rtl/>
        </w:rPr>
        <w:t>–</w:t>
      </w:r>
      <w:r>
        <w:rPr>
          <w:rFonts w:cs="Miriam" w:hint="cs"/>
          <w:b/>
          <w:bCs/>
          <w:sz w:val="24"/>
          <w:szCs w:val="24"/>
          <w:rtl/>
        </w:rPr>
        <w:t xml:space="preserve"> המנוחה".</w:t>
      </w:r>
      <w:r w:rsidRPr="004540CF">
        <w:rPr>
          <w:rFonts w:cs="Miriam" w:hint="cs"/>
          <w:b/>
          <w:bCs/>
          <w:sz w:val="24"/>
          <w:szCs w:val="24"/>
          <w:rtl/>
        </w:rPr>
        <w:t xml:space="preserve"> אי לכך, אשמיט את הסמן </w:t>
      </w:r>
      <w:r w:rsidRPr="004540CF">
        <w:rPr>
          <w:rFonts w:cs="Miriam" w:hint="cs"/>
          <w:b/>
          <w:bCs/>
          <w:sz w:val="24"/>
          <w:szCs w:val="24"/>
        </w:rPr>
        <w:t>FGA</w:t>
      </w:r>
      <w:r w:rsidRPr="004540CF">
        <w:rPr>
          <w:rFonts w:cs="Miriam" w:hint="cs"/>
          <w:b/>
          <w:bCs/>
          <w:sz w:val="24"/>
          <w:szCs w:val="24"/>
          <w:rtl/>
        </w:rPr>
        <w:t xml:space="preserve"> מהחישובים עבור מוצג זה. אם נצא מההנחה, שאחד התורמים לתערובת שעל המוצג "שד שמאל </w:t>
      </w:r>
      <w:r w:rsidRPr="004540CF">
        <w:rPr>
          <w:rFonts w:cs="Miriam"/>
          <w:b/>
          <w:bCs/>
          <w:sz w:val="24"/>
          <w:szCs w:val="24"/>
          <w:rtl/>
        </w:rPr>
        <w:t>–</w:t>
      </w:r>
      <w:r w:rsidRPr="004540CF">
        <w:rPr>
          <w:rFonts w:cs="Miriam" w:hint="cs"/>
          <w:b/>
          <w:bCs/>
          <w:sz w:val="24"/>
          <w:szCs w:val="24"/>
          <w:rtl/>
        </w:rPr>
        <w:t xml:space="preserve"> מנוחה" היא המנוחה עצמה, הרי שמר בילאל שאכר מתאים להיות התורם האחר לתערובת שעל מוצג זה. </w:t>
      </w:r>
    </w:p>
    <w:p w14:paraId="72D25E71" w14:textId="77777777" w:rsidR="00106085" w:rsidRDefault="00106085" w:rsidP="00106085">
      <w:pPr>
        <w:pStyle w:val="ListParagraph"/>
        <w:spacing w:line="240" w:lineRule="auto"/>
        <w:ind w:left="1175" w:right="426"/>
        <w:jc w:val="both"/>
        <w:rPr>
          <w:sz w:val="24"/>
          <w:szCs w:val="24"/>
          <w:rtl/>
        </w:rPr>
      </w:pPr>
      <w:r w:rsidRPr="004540CF">
        <w:rPr>
          <w:rFonts w:cs="Miriam" w:hint="cs"/>
          <w:b/>
          <w:bCs/>
          <w:sz w:val="24"/>
          <w:szCs w:val="24"/>
          <w:rtl/>
        </w:rPr>
        <w:t>שיעור הגברים באוכלוס</w:t>
      </w:r>
      <w:r>
        <w:rPr>
          <w:rFonts w:cs="Miriam" w:hint="cs"/>
          <w:b/>
          <w:bCs/>
          <w:sz w:val="24"/>
          <w:szCs w:val="24"/>
          <w:rtl/>
        </w:rPr>
        <w:t>י</w:t>
      </w:r>
      <w:r w:rsidRPr="004540CF">
        <w:rPr>
          <w:rFonts w:cs="Miriam" w:hint="cs"/>
          <w:b/>
          <w:bCs/>
          <w:sz w:val="24"/>
          <w:szCs w:val="24"/>
          <w:rtl/>
        </w:rPr>
        <w:t xml:space="preserve">יה הישראלית היהודית, אשר אף הם יתאימו להיות "התורם האחר" לתערובת של המוצג "שד שמאל </w:t>
      </w:r>
      <w:r w:rsidRPr="004540CF">
        <w:rPr>
          <w:rFonts w:cs="Miriam"/>
          <w:b/>
          <w:bCs/>
          <w:sz w:val="24"/>
          <w:szCs w:val="24"/>
          <w:rtl/>
        </w:rPr>
        <w:t>–</w:t>
      </w:r>
      <w:r w:rsidRPr="004540CF">
        <w:rPr>
          <w:rFonts w:cs="Miriam" w:hint="cs"/>
          <w:b/>
          <w:bCs/>
          <w:sz w:val="24"/>
          <w:szCs w:val="24"/>
          <w:rtl/>
        </w:rPr>
        <w:t xml:space="preserve"> מנוחה" נאמד ב-1 ל-966 מיליון. שיעור הגברים באוכלוסי</w:t>
      </w:r>
      <w:r>
        <w:rPr>
          <w:rFonts w:cs="Miriam" w:hint="cs"/>
          <w:b/>
          <w:bCs/>
          <w:sz w:val="24"/>
          <w:szCs w:val="24"/>
          <w:rtl/>
        </w:rPr>
        <w:t>י</w:t>
      </w:r>
      <w:r w:rsidRPr="004540CF">
        <w:rPr>
          <w:rFonts w:cs="Miriam" w:hint="cs"/>
          <w:b/>
          <w:bCs/>
          <w:sz w:val="24"/>
          <w:szCs w:val="24"/>
          <w:rtl/>
        </w:rPr>
        <w:t xml:space="preserve">ה הישראלית הערבית אשר אף הם יתאימו להיות "התורם האחר" לתערובת שעל המוצג "שד שמאל </w:t>
      </w:r>
      <w:r w:rsidRPr="004540CF">
        <w:rPr>
          <w:rFonts w:cs="Miriam"/>
          <w:b/>
          <w:bCs/>
          <w:sz w:val="24"/>
          <w:szCs w:val="24"/>
          <w:rtl/>
        </w:rPr>
        <w:t>–</w:t>
      </w:r>
      <w:r w:rsidRPr="004540CF">
        <w:rPr>
          <w:rFonts w:cs="Miriam" w:hint="cs"/>
          <w:b/>
          <w:bCs/>
          <w:sz w:val="24"/>
          <w:szCs w:val="24"/>
          <w:rtl/>
        </w:rPr>
        <w:t xml:space="preserve"> מנוחה" נאמד ב-1 ל- 10.8 מיליארד. אומדנים אלה מתייחסים לפרטים שאינם קרובים קרבת דם למר בילאל שאכר"</w:t>
      </w:r>
      <w:r w:rsidRPr="001737E3">
        <w:rPr>
          <w:rFonts w:hint="cs"/>
          <w:sz w:val="24"/>
          <w:szCs w:val="24"/>
          <w:rtl/>
        </w:rPr>
        <w:t>.</w:t>
      </w:r>
    </w:p>
    <w:p w14:paraId="0B7DF99C" w14:textId="77777777" w:rsidR="00106085" w:rsidRDefault="00106085" w:rsidP="00106085">
      <w:pPr>
        <w:pStyle w:val="ListParagraph"/>
        <w:spacing w:line="360" w:lineRule="auto"/>
        <w:jc w:val="both"/>
        <w:rPr>
          <w:sz w:val="24"/>
          <w:szCs w:val="24"/>
          <w:u w:val="single"/>
          <w:rtl/>
        </w:rPr>
      </w:pPr>
    </w:p>
    <w:p w14:paraId="7ADD8027" w14:textId="77777777" w:rsidR="00106085" w:rsidRPr="00F56712" w:rsidRDefault="00106085" w:rsidP="00106085">
      <w:pPr>
        <w:pStyle w:val="ListParagraph"/>
        <w:spacing w:line="360" w:lineRule="auto"/>
        <w:jc w:val="both"/>
        <w:rPr>
          <w:sz w:val="24"/>
          <w:szCs w:val="24"/>
          <w:rtl/>
        </w:rPr>
      </w:pPr>
      <w:r>
        <w:rPr>
          <w:rFonts w:hint="cs"/>
          <w:sz w:val="24"/>
          <w:szCs w:val="24"/>
          <w:u w:val="single"/>
          <w:rtl/>
        </w:rPr>
        <w:t>אשר לתערובת שנמצאה על ציפורני המנוחה</w:t>
      </w:r>
      <w:r>
        <w:rPr>
          <w:rFonts w:hint="cs"/>
          <w:sz w:val="24"/>
          <w:szCs w:val="24"/>
          <w:rtl/>
        </w:rPr>
        <w:t>, הוא מוצג 6:</w:t>
      </w:r>
    </w:p>
    <w:p w14:paraId="1E8A57FF" w14:textId="77777777" w:rsidR="00106085" w:rsidRPr="004540CF" w:rsidRDefault="00106085" w:rsidP="00106085">
      <w:pPr>
        <w:pStyle w:val="ListParagraph"/>
        <w:spacing w:line="240" w:lineRule="auto"/>
        <w:ind w:left="1175" w:right="567"/>
        <w:jc w:val="both"/>
        <w:rPr>
          <w:rFonts w:cs="Miriam"/>
          <w:b/>
          <w:bCs/>
          <w:sz w:val="24"/>
          <w:szCs w:val="24"/>
          <w:rtl/>
        </w:rPr>
      </w:pPr>
      <w:r w:rsidRPr="004540CF">
        <w:rPr>
          <w:rFonts w:cs="Miriam" w:hint="cs"/>
          <w:b/>
          <w:bCs/>
          <w:sz w:val="24"/>
          <w:szCs w:val="24"/>
          <w:rtl/>
        </w:rPr>
        <w:t xml:space="preserve">"על המוצג "ציפורני יד שמאל של המנוחה </w:t>
      </w:r>
      <w:r w:rsidRPr="004540CF">
        <w:rPr>
          <w:rFonts w:cs="Miriam" w:hint="cs"/>
          <w:b/>
          <w:bCs/>
          <w:sz w:val="20"/>
          <w:szCs w:val="20"/>
          <w:rtl/>
        </w:rPr>
        <w:t>(מס' מוצג 6)</w:t>
      </w:r>
      <w:r w:rsidRPr="004540CF">
        <w:rPr>
          <w:rFonts w:cs="Miriam" w:hint="cs"/>
          <w:b/>
          <w:bCs/>
          <w:sz w:val="24"/>
          <w:szCs w:val="24"/>
          <w:rtl/>
        </w:rPr>
        <w:t xml:space="preserve">" התקבלה אותה תערובת דנ"א כמו שהתקבלה על המוצג "שד ימין </w:t>
      </w:r>
      <w:r w:rsidRPr="004540CF">
        <w:rPr>
          <w:rFonts w:cs="Miriam"/>
          <w:b/>
          <w:bCs/>
          <w:sz w:val="24"/>
          <w:szCs w:val="24"/>
          <w:rtl/>
        </w:rPr>
        <w:t>–</w:t>
      </w:r>
      <w:r w:rsidRPr="004540CF">
        <w:rPr>
          <w:rFonts w:cs="Miriam" w:hint="cs"/>
          <w:b/>
          <w:bCs/>
          <w:sz w:val="24"/>
          <w:szCs w:val="24"/>
          <w:rtl/>
        </w:rPr>
        <w:t xml:space="preserve"> מנוחה </w:t>
      </w:r>
      <w:r w:rsidRPr="004540CF">
        <w:rPr>
          <w:rFonts w:cs="Miriam" w:hint="cs"/>
          <w:b/>
          <w:bCs/>
          <w:sz w:val="20"/>
          <w:szCs w:val="20"/>
          <w:rtl/>
        </w:rPr>
        <w:t>(מס' מוצג 10)</w:t>
      </w:r>
      <w:r w:rsidRPr="004540CF">
        <w:rPr>
          <w:rFonts w:cs="Miriam" w:hint="cs"/>
          <w:b/>
          <w:bCs/>
          <w:sz w:val="24"/>
          <w:szCs w:val="24"/>
          <w:rtl/>
        </w:rPr>
        <w:t xml:space="preserve">" אלא שבתערובת שעל הציפורניים ניתן להבחין במרכיב עיקרי ובמרכיב משני. </w:t>
      </w:r>
    </w:p>
    <w:p w14:paraId="3C5EA6FB" w14:textId="77777777" w:rsidR="00106085" w:rsidRPr="004540CF" w:rsidRDefault="00106085" w:rsidP="00106085">
      <w:pPr>
        <w:pStyle w:val="ListParagraph"/>
        <w:spacing w:line="240" w:lineRule="auto"/>
        <w:ind w:left="1175" w:right="567"/>
        <w:jc w:val="both"/>
        <w:rPr>
          <w:rFonts w:cs="Miriam"/>
          <w:b/>
          <w:bCs/>
          <w:sz w:val="24"/>
          <w:szCs w:val="24"/>
          <w:rtl/>
        </w:rPr>
      </w:pPr>
      <w:r w:rsidRPr="004540CF">
        <w:rPr>
          <w:rFonts w:cs="Miriam" w:hint="cs"/>
          <w:b/>
          <w:bCs/>
          <w:sz w:val="24"/>
          <w:szCs w:val="24"/>
          <w:rtl/>
        </w:rPr>
        <w:t>המרכיב העיקרי זהה, בכל עשרת סימני הדנ"א שנבדקו, לפרופיל הגנטי של המנוחה. כל האללים שבתערובת הכלולים במרכיב המשני, נמצאים בפרופיל הגנטי של מר בילאל שאכר.</w:t>
      </w:r>
    </w:p>
    <w:p w14:paraId="1638C0C1" w14:textId="77777777" w:rsidR="00106085" w:rsidRPr="001737E3" w:rsidRDefault="00106085" w:rsidP="00106085">
      <w:pPr>
        <w:pStyle w:val="ListParagraph"/>
        <w:spacing w:line="240" w:lineRule="auto"/>
        <w:ind w:left="1175" w:right="567"/>
        <w:jc w:val="both"/>
        <w:rPr>
          <w:sz w:val="24"/>
          <w:szCs w:val="24"/>
          <w:rtl/>
        </w:rPr>
      </w:pPr>
      <w:r w:rsidRPr="004540CF">
        <w:rPr>
          <w:rFonts w:cs="Miriam" w:hint="cs"/>
          <w:b/>
          <w:bCs/>
          <w:sz w:val="24"/>
          <w:szCs w:val="24"/>
          <w:rtl/>
        </w:rPr>
        <w:t xml:space="preserve">המסקנות לגבי המוצג "ציפורני יד שמאל של המנוחה" זהות, אם כך, למסקנות שקיבלנו לגבי התערובת שעל המוצג "שד ימין </w:t>
      </w:r>
      <w:r w:rsidRPr="004540CF">
        <w:rPr>
          <w:rFonts w:cs="Miriam"/>
          <w:b/>
          <w:bCs/>
          <w:sz w:val="24"/>
          <w:szCs w:val="24"/>
          <w:rtl/>
        </w:rPr>
        <w:t>–</w:t>
      </w:r>
      <w:r w:rsidRPr="004540CF">
        <w:rPr>
          <w:rFonts w:cs="Miriam" w:hint="cs"/>
          <w:b/>
          <w:bCs/>
          <w:sz w:val="24"/>
          <w:szCs w:val="24"/>
          <w:rtl/>
        </w:rPr>
        <w:t xml:space="preserve"> מנוחה"</w:t>
      </w:r>
      <w:r w:rsidRPr="001737E3">
        <w:rPr>
          <w:rFonts w:hint="cs"/>
          <w:sz w:val="24"/>
          <w:szCs w:val="24"/>
          <w:rtl/>
        </w:rPr>
        <w:t>.</w:t>
      </w:r>
      <w:r>
        <w:rPr>
          <w:rFonts w:hint="cs"/>
          <w:sz w:val="24"/>
          <w:szCs w:val="24"/>
          <w:rtl/>
        </w:rPr>
        <w:t xml:space="preserve"> </w:t>
      </w:r>
    </w:p>
    <w:p w14:paraId="1A47703A" w14:textId="77777777" w:rsidR="00106085" w:rsidRDefault="00106085" w:rsidP="00106085">
      <w:pPr>
        <w:spacing w:line="360" w:lineRule="auto"/>
        <w:jc w:val="both"/>
        <w:rPr>
          <w:rtl/>
        </w:rPr>
      </w:pPr>
    </w:p>
    <w:p w14:paraId="41A918D1" w14:textId="77777777" w:rsidR="00106085" w:rsidRDefault="00106085" w:rsidP="00106085">
      <w:pPr>
        <w:spacing w:line="360" w:lineRule="auto"/>
        <w:jc w:val="both"/>
        <w:rPr>
          <w:rtl/>
        </w:rPr>
      </w:pPr>
    </w:p>
    <w:p w14:paraId="0F29E92A" w14:textId="77777777" w:rsidR="00106085" w:rsidRDefault="00106085" w:rsidP="00106085">
      <w:pPr>
        <w:spacing w:line="360" w:lineRule="auto"/>
        <w:jc w:val="both"/>
        <w:rPr>
          <w:rtl/>
        </w:rPr>
      </w:pPr>
    </w:p>
    <w:p w14:paraId="55E29E90" w14:textId="77777777" w:rsidR="00106085" w:rsidRPr="00106085" w:rsidRDefault="00106085" w:rsidP="00106085">
      <w:pPr>
        <w:spacing w:line="360" w:lineRule="auto"/>
        <w:jc w:val="both"/>
        <w:rPr>
          <w:rFonts w:ascii="Arial" w:hAnsi="Arial" w:cs="Arial"/>
        </w:rPr>
      </w:pPr>
      <w:r w:rsidRPr="00106085">
        <w:rPr>
          <w:rFonts w:ascii="Arial" w:hAnsi="Arial" w:cs="Arial"/>
          <w:rtl/>
        </w:rPr>
        <w:tab/>
      </w:r>
      <w:r w:rsidRPr="00106085">
        <w:rPr>
          <w:rFonts w:ascii="Arial" w:hAnsi="Arial" w:cs="Arial"/>
          <w:b/>
          <w:bCs/>
          <w:u w:val="single"/>
          <w:rtl/>
        </w:rPr>
        <w:t>חוות הדעת מטעם ההגנה</w:t>
      </w:r>
    </w:p>
    <w:p w14:paraId="71E9DDE4" w14:textId="77777777" w:rsidR="00106085" w:rsidRDefault="00106085" w:rsidP="00106085">
      <w:pPr>
        <w:pStyle w:val="ListParagraph"/>
        <w:numPr>
          <w:ilvl w:val="0"/>
          <w:numId w:val="6"/>
        </w:numPr>
        <w:spacing w:line="360" w:lineRule="auto"/>
        <w:jc w:val="both"/>
        <w:rPr>
          <w:sz w:val="24"/>
          <w:szCs w:val="24"/>
        </w:rPr>
      </w:pPr>
      <w:r w:rsidRPr="00430880">
        <w:rPr>
          <w:rFonts w:hint="cs"/>
          <w:sz w:val="24"/>
          <w:szCs w:val="24"/>
          <w:rtl/>
        </w:rPr>
        <w:t>ההגנה הגישה חוו"ד מטעמו של ד</w:t>
      </w:r>
      <w:r w:rsidRPr="00430880">
        <w:rPr>
          <w:sz w:val="24"/>
          <w:szCs w:val="24"/>
          <w:rtl/>
        </w:rPr>
        <w:t>"</w:t>
      </w:r>
      <w:r w:rsidRPr="00430880">
        <w:rPr>
          <w:rFonts w:hint="cs"/>
          <w:sz w:val="24"/>
          <w:szCs w:val="24"/>
          <w:rtl/>
        </w:rPr>
        <w:t xml:space="preserve">ר יורם פלוצקי </w:t>
      </w:r>
      <w:r w:rsidRPr="00430880">
        <w:rPr>
          <w:rFonts w:hint="cs"/>
          <w:sz w:val="20"/>
          <w:szCs w:val="20"/>
          <w:rtl/>
        </w:rPr>
        <w:t>(ע.ה. מס' 2, העיד בישיבת 15.10.15, החל מעמ' 237 לפרוטוקול, סומנה כ-</w:t>
      </w:r>
      <w:r w:rsidRPr="00430880">
        <w:rPr>
          <w:rFonts w:hint="cs"/>
          <w:b/>
          <w:bCs/>
          <w:sz w:val="20"/>
          <w:szCs w:val="20"/>
          <w:rtl/>
        </w:rPr>
        <w:t>נ/2</w:t>
      </w:r>
      <w:r w:rsidRPr="00430880">
        <w:rPr>
          <w:rFonts w:hint="cs"/>
          <w:sz w:val="20"/>
          <w:szCs w:val="20"/>
          <w:rtl/>
        </w:rPr>
        <w:t>, חוו"ד מיום 02.09.15)</w:t>
      </w:r>
      <w:r w:rsidRPr="00430880">
        <w:rPr>
          <w:rFonts w:hint="cs"/>
          <w:sz w:val="24"/>
          <w:szCs w:val="24"/>
          <w:rtl/>
        </w:rPr>
        <w:t>. חוות דעת זו ניתנה לאחר עיון בחוות הדעת של גב' ענת גטס וד</w:t>
      </w:r>
      <w:r w:rsidRPr="00430880">
        <w:rPr>
          <w:sz w:val="24"/>
          <w:szCs w:val="24"/>
          <w:rtl/>
        </w:rPr>
        <w:t>"</w:t>
      </w:r>
      <w:r w:rsidRPr="00430880">
        <w:rPr>
          <w:rFonts w:hint="cs"/>
          <w:sz w:val="24"/>
          <w:szCs w:val="24"/>
          <w:rtl/>
        </w:rPr>
        <w:t xml:space="preserve">ר מיכל פנר </w:t>
      </w:r>
      <w:r w:rsidRPr="00430880">
        <w:rPr>
          <w:rFonts w:hint="cs"/>
          <w:sz w:val="20"/>
          <w:szCs w:val="20"/>
          <w:rtl/>
        </w:rPr>
        <w:t>(מתאריכים 07.08.05, 17.07.05, 07.10.08, 24.06.14 ו-29.06.14)</w:t>
      </w:r>
      <w:r w:rsidRPr="00430880">
        <w:rPr>
          <w:rFonts w:hint="cs"/>
          <w:sz w:val="24"/>
          <w:szCs w:val="24"/>
          <w:rtl/>
        </w:rPr>
        <w:t xml:space="preserve">; בחוות דעתו של פרופ' מוטרו </w:t>
      </w:r>
      <w:r w:rsidRPr="00430880">
        <w:rPr>
          <w:rFonts w:hint="cs"/>
          <w:sz w:val="20"/>
          <w:szCs w:val="20"/>
          <w:rtl/>
        </w:rPr>
        <w:t>(מיום 24.06.14)</w:t>
      </w:r>
      <w:r w:rsidRPr="00430880">
        <w:rPr>
          <w:rFonts w:hint="cs"/>
          <w:sz w:val="24"/>
          <w:szCs w:val="24"/>
          <w:rtl/>
        </w:rPr>
        <w:t>; בתיק העבודה של המעבדה, על נספחיו; ובפרוטוקול העדויות בביהמ"ש של הגב' גטס, ד</w:t>
      </w:r>
      <w:r w:rsidRPr="00430880">
        <w:rPr>
          <w:sz w:val="24"/>
          <w:szCs w:val="24"/>
          <w:rtl/>
        </w:rPr>
        <w:t>"</w:t>
      </w:r>
      <w:r w:rsidRPr="00430880">
        <w:rPr>
          <w:rFonts w:hint="cs"/>
          <w:sz w:val="24"/>
          <w:szCs w:val="24"/>
          <w:rtl/>
        </w:rPr>
        <w:t xml:space="preserve">ר פנר ופרופ' מוטרו. </w:t>
      </w:r>
    </w:p>
    <w:p w14:paraId="33F25D07" w14:textId="77777777" w:rsidR="00106085" w:rsidRDefault="00106085" w:rsidP="00106085">
      <w:pPr>
        <w:pStyle w:val="ListParagraph"/>
        <w:spacing w:line="360" w:lineRule="auto"/>
        <w:jc w:val="both"/>
        <w:rPr>
          <w:sz w:val="24"/>
          <w:szCs w:val="24"/>
          <w:rtl/>
        </w:rPr>
      </w:pPr>
      <w:r w:rsidRPr="00430880">
        <w:rPr>
          <w:rFonts w:hint="cs"/>
          <w:sz w:val="24"/>
          <w:szCs w:val="24"/>
          <w:rtl/>
        </w:rPr>
        <w:t>בחלק ניכר מחוות הדעת, כמו בעדותו בביהמ"ש, מתעמת ד</w:t>
      </w:r>
      <w:r w:rsidRPr="00430880">
        <w:rPr>
          <w:sz w:val="24"/>
          <w:szCs w:val="24"/>
          <w:rtl/>
        </w:rPr>
        <w:t>"</w:t>
      </w:r>
      <w:r w:rsidRPr="00430880">
        <w:rPr>
          <w:rFonts w:hint="cs"/>
          <w:sz w:val="24"/>
          <w:szCs w:val="24"/>
          <w:rtl/>
        </w:rPr>
        <w:t>ר פלוצקי עם חוות דעת</w:t>
      </w:r>
      <w:r>
        <w:rPr>
          <w:rFonts w:hint="cs"/>
          <w:sz w:val="24"/>
          <w:szCs w:val="24"/>
          <w:rtl/>
        </w:rPr>
        <w:t>ם</w:t>
      </w:r>
      <w:r w:rsidRPr="00430880">
        <w:rPr>
          <w:rFonts w:hint="cs"/>
          <w:sz w:val="24"/>
          <w:szCs w:val="24"/>
          <w:rtl/>
        </w:rPr>
        <w:t xml:space="preserve"> של פרופ' מוטרו ושל ענת גטס, אולם </w:t>
      </w:r>
      <w:r>
        <w:rPr>
          <w:rFonts w:hint="cs"/>
          <w:sz w:val="24"/>
          <w:szCs w:val="24"/>
          <w:rtl/>
        </w:rPr>
        <w:t>היות ו</w:t>
      </w:r>
      <w:r w:rsidRPr="00430880">
        <w:rPr>
          <w:rFonts w:hint="cs"/>
          <w:sz w:val="24"/>
          <w:szCs w:val="24"/>
          <w:rtl/>
        </w:rPr>
        <w:t xml:space="preserve">ההגנה לא חלקה על מסקנותיו של פרופ' מוטרו </w:t>
      </w:r>
      <w:r w:rsidRPr="00430880">
        <w:rPr>
          <w:rFonts w:hint="cs"/>
          <w:sz w:val="20"/>
          <w:szCs w:val="20"/>
          <w:rtl/>
        </w:rPr>
        <w:t>(אלא על ממצאים מחוות הדעת משנת 2005 עליהם הסתמך</w:t>
      </w:r>
      <w:r>
        <w:rPr>
          <w:rFonts w:hint="cs"/>
          <w:sz w:val="20"/>
          <w:szCs w:val="20"/>
          <w:rtl/>
        </w:rPr>
        <w:t>)</w:t>
      </w:r>
      <w:r>
        <w:rPr>
          <w:rFonts w:hint="cs"/>
          <w:sz w:val="24"/>
          <w:szCs w:val="24"/>
          <w:rtl/>
        </w:rPr>
        <w:t xml:space="preserve">; </w:t>
      </w:r>
      <w:r w:rsidRPr="00430880">
        <w:rPr>
          <w:rFonts w:hint="cs"/>
          <w:sz w:val="24"/>
          <w:szCs w:val="24"/>
          <w:rtl/>
        </w:rPr>
        <w:t>לא חלקה על חוות הדעת של הגב' גטס</w:t>
      </w:r>
      <w:r>
        <w:rPr>
          <w:rFonts w:hint="cs"/>
          <w:sz w:val="24"/>
          <w:szCs w:val="24"/>
          <w:rtl/>
        </w:rPr>
        <w:t xml:space="preserve">; ואף לא חלקה על מומחיותם, אין מקום לבחון לעומק </w:t>
      </w:r>
      <w:r w:rsidRPr="00430880">
        <w:rPr>
          <w:rFonts w:hint="cs"/>
          <w:sz w:val="24"/>
          <w:szCs w:val="24"/>
          <w:rtl/>
        </w:rPr>
        <w:t>חלק</w:t>
      </w:r>
      <w:r>
        <w:rPr>
          <w:rFonts w:hint="cs"/>
          <w:sz w:val="24"/>
          <w:szCs w:val="24"/>
          <w:rtl/>
        </w:rPr>
        <w:t>י</w:t>
      </w:r>
      <w:r w:rsidRPr="00430880">
        <w:rPr>
          <w:rFonts w:hint="cs"/>
          <w:sz w:val="24"/>
          <w:szCs w:val="24"/>
          <w:rtl/>
        </w:rPr>
        <w:t>ם אלה בחוות דעתו</w:t>
      </w:r>
      <w:r>
        <w:rPr>
          <w:rFonts w:hint="cs"/>
          <w:sz w:val="24"/>
          <w:szCs w:val="24"/>
          <w:rtl/>
        </w:rPr>
        <w:t>, אלא ככל שיש בהתייחסות אליהם כדי לשפוך אור על חוות הדעת כולה</w:t>
      </w:r>
      <w:r w:rsidRPr="00430880">
        <w:rPr>
          <w:rFonts w:hint="cs"/>
          <w:sz w:val="24"/>
          <w:szCs w:val="24"/>
          <w:rtl/>
        </w:rPr>
        <w:t xml:space="preserve">. </w:t>
      </w:r>
    </w:p>
    <w:p w14:paraId="73E7B047" w14:textId="77777777" w:rsidR="00106085" w:rsidRDefault="00106085" w:rsidP="00106085">
      <w:pPr>
        <w:pStyle w:val="ListParagraph"/>
        <w:spacing w:line="360" w:lineRule="auto"/>
        <w:jc w:val="both"/>
        <w:rPr>
          <w:sz w:val="24"/>
          <w:szCs w:val="24"/>
          <w:rtl/>
        </w:rPr>
      </w:pPr>
      <w:r>
        <w:rPr>
          <w:rFonts w:hint="cs"/>
          <w:sz w:val="24"/>
          <w:szCs w:val="24"/>
          <w:rtl/>
        </w:rPr>
        <w:t xml:space="preserve">באופן כללי </w:t>
      </w:r>
      <w:r w:rsidRPr="00430880">
        <w:rPr>
          <w:rFonts w:hint="cs"/>
          <w:sz w:val="24"/>
          <w:szCs w:val="24"/>
          <w:rtl/>
        </w:rPr>
        <w:t>נציין, כי בניגוד לסנגור המלומד</w:t>
      </w:r>
      <w:r>
        <w:rPr>
          <w:rFonts w:hint="cs"/>
          <w:sz w:val="24"/>
          <w:szCs w:val="24"/>
          <w:rtl/>
        </w:rPr>
        <w:t>,</w:t>
      </w:r>
      <w:r w:rsidRPr="00430880">
        <w:rPr>
          <w:rFonts w:hint="cs"/>
          <w:sz w:val="24"/>
          <w:szCs w:val="24"/>
          <w:rtl/>
        </w:rPr>
        <w:t xml:space="preserve"> ד</w:t>
      </w:r>
      <w:r w:rsidRPr="00430880">
        <w:rPr>
          <w:sz w:val="24"/>
          <w:szCs w:val="24"/>
          <w:rtl/>
        </w:rPr>
        <w:t>"</w:t>
      </w:r>
      <w:r w:rsidRPr="00430880">
        <w:rPr>
          <w:rFonts w:hint="cs"/>
          <w:sz w:val="24"/>
          <w:szCs w:val="24"/>
          <w:rtl/>
        </w:rPr>
        <w:t>ר פלוצקי מוצא פגמים בכל שלושת חוות</w:t>
      </w:r>
      <w:r>
        <w:rPr>
          <w:rFonts w:hint="cs"/>
          <w:sz w:val="24"/>
          <w:szCs w:val="24"/>
          <w:rtl/>
        </w:rPr>
        <w:t>-</w:t>
      </w:r>
      <w:r w:rsidRPr="00430880">
        <w:rPr>
          <w:rFonts w:hint="cs"/>
          <w:sz w:val="24"/>
          <w:szCs w:val="24"/>
          <w:rtl/>
        </w:rPr>
        <w:t xml:space="preserve">הדעת; התעמת עם שלושת המומחים מטעם התביעה; ואף נתן פרשנויות משפטיות לחלק מדבריהם </w:t>
      </w:r>
      <w:r w:rsidRPr="00430880">
        <w:rPr>
          <w:rFonts w:hint="cs"/>
          <w:sz w:val="20"/>
          <w:szCs w:val="20"/>
          <w:rtl/>
        </w:rPr>
        <w:t xml:space="preserve">(ר' למשל האמור בעמ' 3 לחוות דעתו בכל הנוגע לפרשנות של </w:t>
      </w:r>
      <w:hyperlink r:id="rId31" w:history="1">
        <w:r w:rsidR="009020EB" w:rsidRPr="009020EB">
          <w:rPr>
            <w:rFonts w:hint="cs"/>
            <w:color w:val="0000FF"/>
            <w:sz w:val="20"/>
            <w:szCs w:val="20"/>
            <w:u w:val="single"/>
            <w:rtl/>
          </w:rPr>
          <w:t>חוק</w:t>
        </w:r>
        <w:r w:rsidR="009020EB" w:rsidRPr="009020EB">
          <w:rPr>
            <w:color w:val="0000FF"/>
            <w:sz w:val="20"/>
            <w:szCs w:val="20"/>
            <w:u w:val="single"/>
            <w:rtl/>
          </w:rPr>
          <w:t xml:space="preserve"> </w:t>
        </w:r>
        <w:r w:rsidR="009020EB" w:rsidRPr="009020EB">
          <w:rPr>
            <w:rFonts w:hint="cs"/>
            <w:color w:val="0000FF"/>
            <w:sz w:val="20"/>
            <w:szCs w:val="20"/>
            <w:u w:val="single"/>
            <w:rtl/>
          </w:rPr>
          <w:t>סדר</w:t>
        </w:r>
        <w:r w:rsidR="009020EB" w:rsidRPr="009020EB">
          <w:rPr>
            <w:color w:val="0000FF"/>
            <w:sz w:val="20"/>
            <w:szCs w:val="20"/>
            <w:u w:val="single"/>
            <w:rtl/>
          </w:rPr>
          <w:t xml:space="preserve"> </w:t>
        </w:r>
        <w:r w:rsidR="009020EB" w:rsidRPr="009020EB">
          <w:rPr>
            <w:rFonts w:hint="cs"/>
            <w:color w:val="0000FF"/>
            <w:sz w:val="20"/>
            <w:szCs w:val="20"/>
            <w:u w:val="single"/>
            <w:rtl/>
          </w:rPr>
          <w:t>הדין</w:t>
        </w:r>
        <w:r w:rsidR="009020EB" w:rsidRPr="009020EB">
          <w:rPr>
            <w:color w:val="0000FF"/>
            <w:sz w:val="20"/>
            <w:szCs w:val="20"/>
            <w:u w:val="single"/>
            <w:rtl/>
          </w:rPr>
          <w:t xml:space="preserve"> </w:t>
        </w:r>
        <w:r w:rsidR="009020EB" w:rsidRPr="009020EB">
          <w:rPr>
            <w:rFonts w:hint="cs"/>
            <w:color w:val="0000FF"/>
            <w:sz w:val="20"/>
            <w:szCs w:val="20"/>
            <w:u w:val="single"/>
            <w:rtl/>
          </w:rPr>
          <w:t>הפלילי</w:t>
        </w:r>
        <w:r w:rsidR="009020EB" w:rsidRPr="009020EB">
          <w:rPr>
            <w:color w:val="0000FF"/>
            <w:sz w:val="20"/>
            <w:szCs w:val="20"/>
            <w:u w:val="single"/>
            <w:rtl/>
          </w:rPr>
          <w:t xml:space="preserve"> (</w:t>
        </w:r>
        <w:r w:rsidR="009020EB" w:rsidRPr="009020EB">
          <w:rPr>
            <w:rFonts w:hint="cs"/>
            <w:color w:val="0000FF"/>
            <w:sz w:val="20"/>
            <w:szCs w:val="20"/>
            <w:u w:val="single"/>
            <w:rtl/>
          </w:rPr>
          <w:t>סמכויות</w:t>
        </w:r>
        <w:r w:rsidR="009020EB" w:rsidRPr="009020EB">
          <w:rPr>
            <w:color w:val="0000FF"/>
            <w:sz w:val="20"/>
            <w:szCs w:val="20"/>
            <w:u w:val="single"/>
            <w:rtl/>
          </w:rPr>
          <w:t xml:space="preserve"> </w:t>
        </w:r>
        <w:r w:rsidR="009020EB" w:rsidRPr="009020EB">
          <w:rPr>
            <w:rFonts w:hint="cs"/>
            <w:color w:val="0000FF"/>
            <w:sz w:val="20"/>
            <w:szCs w:val="20"/>
            <w:u w:val="single"/>
            <w:rtl/>
          </w:rPr>
          <w:t>אכיפה</w:t>
        </w:r>
        <w:r w:rsidR="009020EB" w:rsidRPr="009020EB">
          <w:rPr>
            <w:color w:val="0000FF"/>
            <w:sz w:val="20"/>
            <w:szCs w:val="20"/>
            <w:u w:val="single"/>
            <w:rtl/>
          </w:rPr>
          <w:t xml:space="preserve"> – </w:t>
        </w:r>
        <w:r w:rsidR="009020EB" w:rsidRPr="009020EB">
          <w:rPr>
            <w:rFonts w:hint="cs"/>
            <w:color w:val="0000FF"/>
            <w:sz w:val="20"/>
            <w:szCs w:val="20"/>
            <w:u w:val="single"/>
            <w:rtl/>
          </w:rPr>
          <w:t>חיפוש</w:t>
        </w:r>
        <w:r w:rsidR="009020EB" w:rsidRPr="009020EB">
          <w:rPr>
            <w:color w:val="0000FF"/>
            <w:sz w:val="20"/>
            <w:szCs w:val="20"/>
            <w:u w:val="single"/>
            <w:rtl/>
          </w:rPr>
          <w:t xml:space="preserve"> </w:t>
        </w:r>
        <w:r w:rsidR="009020EB" w:rsidRPr="009020EB">
          <w:rPr>
            <w:rFonts w:hint="cs"/>
            <w:color w:val="0000FF"/>
            <w:sz w:val="20"/>
            <w:szCs w:val="20"/>
            <w:u w:val="single"/>
            <w:rtl/>
          </w:rPr>
          <w:t>בגוף</w:t>
        </w:r>
        <w:r w:rsidR="009020EB" w:rsidRPr="009020EB">
          <w:rPr>
            <w:color w:val="0000FF"/>
            <w:sz w:val="20"/>
            <w:szCs w:val="20"/>
            <w:u w:val="single"/>
            <w:rtl/>
          </w:rPr>
          <w:t xml:space="preserve"> </w:t>
        </w:r>
        <w:r w:rsidR="009020EB" w:rsidRPr="009020EB">
          <w:rPr>
            <w:rFonts w:hint="cs"/>
            <w:color w:val="0000FF"/>
            <w:sz w:val="20"/>
            <w:szCs w:val="20"/>
            <w:u w:val="single"/>
            <w:rtl/>
          </w:rPr>
          <w:t>ונטילת</w:t>
        </w:r>
        <w:r w:rsidR="009020EB" w:rsidRPr="009020EB">
          <w:rPr>
            <w:color w:val="0000FF"/>
            <w:sz w:val="20"/>
            <w:szCs w:val="20"/>
            <w:u w:val="single"/>
            <w:rtl/>
          </w:rPr>
          <w:t xml:space="preserve"> </w:t>
        </w:r>
        <w:r w:rsidR="009020EB" w:rsidRPr="009020EB">
          <w:rPr>
            <w:rFonts w:hint="cs"/>
            <w:color w:val="0000FF"/>
            <w:sz w:val="20"/>
            <w:szCs w:val="20"/>
            <w:u w:val="single"/>
            <w:rtl/>
          </w:rPr>
          <w:t>אמצעי</w:t>
        </w:r>
        <w:r w:rsidR="009020EB" w:rsidRPr="009020EB">
          <w:rPr>
            <w:color w:val="0000FF"/>
            <w:sz w:val="20"/>
            <w:szCs w:val="20"/>
            <w:u w:val="single"/>
            <w:rtl/>
          </w:rPr>
          <w:t xml:space="preserve"> </w:t>
        </w:r>
        <w:r w:rsidR="009020EB" w:rsidRPr="009020EB">
          <w:rPr>
            <w:rFonts w:hint="cs"/>
            <w:color w:val="0000FF"/>
            <w:sz w:val="20"/>
            <w:szCs w:val="20"/>
            <w:u w:val="single"/>
            <w:rtl/>
          </w:rPr>
          <w:t>זיהוי</w:t>
        </w:r>
        <w:r w:rsidR="009020EB" w:rsidRPr="009020EB">
          <w:rPr>
            <w:color w:val="0000FF"/>
            <w:sz w:val="20"/>
            <w:szCs w:val="20"/>
            <w:u w:val="single"/>
            <w:rtl/>
          </w:rPr>
          <w:t>)</w:t>
        </w:r>
      </w:hyperlink>
      <w:r w:rsidRPr="00430880">
        <w:rPr>
          <w:rFonts w:hint="cs"/>
          <w:sz w:val="20"/>
          <w:szCs w:val="20"/>
          <w:rtl/>
        </w:rPr>
        <w:t>, תשנ"ו</w:t>
      </w:r>
      <w:r w:rsidRPr="00430880">
        <w:rPr>
          <w:sz w:val="20"/>
          <w:szCs w:val="20"/>
          <w:rtl/>
        </w:rPr>
        <w:t>–</w:t>
      </w:r>
      <w:r w:rsidRPr="00430880">
        <w:rPr>
          <w:rFonts w:hint="cs"/>
          <w:sz w:val="20"/>
          <w:szCs w:val="20"/>
          <w:rtl/>
        </w:rPr>
        <w:t>1996</w:t>
      </w:r>
      <w:r>
        <w:rPr>
          <w:rFonts w:hint="cs"/>
          <w:sz w:val="20"/>
          <w:szCs w:val="20"/>
          <w:rtl/>
        </w:rPr>
        <w:t xml:space="preserve">, להלן: </w:t>
      </w:r>
      <w:r w:rsidRPr="00BA5409">
        <w:rPr>
          <w:rFonts w:hint="cs"/>
          <w:sz w:val="20"/>
          <w:szCs w:val="20"/>
          <w:rtl/>
        </w:rPr>
        <w:t>"חוק נטילת אמצעי זיהוי")</w:t>
      </w:r>
      <w:r w:rsidRPr="00BA5409">
        <w:rPr>
          <w:rFonts w:hint="cs"/>
          <w:sz w:val="24"/>
          <w:szCs w:val="24"/>
          <w:rtl/>
        </w:rPr>
        <w:t xml:space="preserve"> </w:t>
      </w:r>
      <w:r w:rsidRPr="00430880">
        <w:rPr>
          <w:sz w:val="24"/>
          <w:szCs w:val="24"/>
          <w:rtl/>
        </w:rPr>
        <w:t>–</w:t>
      </w:r>
      <w:r w:rsidRPr="00430880">
        <w:rPr>
          <w:rFonts w:hint="cs"/>
          <w:sz w:val="24"/>
          <w:szCs w:val="24"/>
          <w:rtl/>
        </w:rPr>
        <w:t xml:space="preserve"> פרשנות מעניינת, אך רחוקה מתחום מומחיותו וכלל לא דרושה להכרעה בתיק שבפנינו. </w:t>
      </w:r>
      <w:r>
        <w:rPr>
          <w:rFonts w:hint="cs"/>
          <w:sz w:val="24"/>
          <w:szCs w:val="24"/>
          <w:rtl/>
        </w:rPr>
        <w:t>נ</w:t>
      </w:r>
      <w:r w:rsidRPr="00430880">
        <w:rPr>
          <w:rFonts w:hint="cs"/>
          <w:sz w:val="24"/>
          <w:szCs w:val="24"/>
          <w:rtl/>
        </w:rPr>
        <w:t>דמה, כי ד</w:t>
      </w:r>
      <w:r w:rsidRPr="00430880">
        <w:rPr>
          <w:sz w:val="24"/>
          <w:szCs w:val="24"/>
          <w:rtl/>
        </w:rPr>
        <w:t>"</w:t>
      </w:r>
      <w:r w:rsidRPr="00430880">
        <w:rPr>
          <w:rFonts w:hint="cs"/>
          <w:sz w:val="24"/>
          <w:szCs w:val="24"/>
          <w:rtl/>
        </w:rPr>
        <w:t>ר</w:t>
      </w:r>
      <w:r>
        <w:rPr>
          <w:rFonts w:hint="cs"/>
          <w:sz w:val="24"/>
          <w:szCs w:val="24"/>
          <w:rtl/>
        </w:rPr>
        <w:t xml:space="preserve"> פלוצקי, אשר מפנה בחוות-</w:t>
      </w:r>
      <w:r w:rsidRPr="00430880">
        <w:rPr>
          <w:rFonts w:hint="cs"/>
          <w:sz w:val="24"/>
          <w:szCs w:val="24"/>
          <w:rtl/>
        </w:rPr>
        <w:t>דעתו לפסיקה בה התייחסו בתי המשפט לחוות</w:t>
      </w:r>
      <w:r>
        <w:rPr>
          <w:rFonts w:hint="cs"/>
          <w:sz w:val="24"/>
          <w:szCs w:val="24"/>
          <w:rtl/>
        </w:rPr>
        <w:t>-</w:t>
      </w:r>
      <w:r w:rsidRPr="00430880">
        <w:rPr>
          <w:rFonts w:hint="cs"/>
          <w:sz w:val="24"/>
          <w:szCs w:val="24"/>
          <w:rtl/>
        </w:rPr>
        <w:t>דעת שהגיש ואף למאמרים אותם הוא כתב, מוצא לנכון להמעיט מ</w:t>
      </w:r>
      <w:r>
        <w:rPr>
          <w:rFonts w:hint="cs"/>
          <w:sz w:val="24"/>
          <w:szCs w:val="24"/>
          <w:rtl/>
        </w:rPr>
        <w:t>מ</w:t>
      </w:r>
      <w:r w:rsidRPr="00430880">
        <w:rPr>
          <w:rFonts w:hint="cs"/>
          <w:sz w:val="24"/>
          <w:szCs w:val="24"/>
          <w:rtl/>
        </w:rPr>
        <w:t>ומחיות מומחי התביעה ולכפור בממצאיהם ובמסקנותיהם, גם מקום שהעניין לא דרוש וגם מקום שהעניין אינו במחלוקת</w:t>
      </w:r>
      <w:r>
        <w:rPr>
          <w:rFonts w:hint="cs"/>
          <w:sz w:val="24"/>
          <w:szCs w:val="24"/>
          <w:rtl/>
        </w:rPr>
        <w:t xml:space="preserve">. בניגוד לו, </w:t>
      </w:r>
      <w:r w:rsidRPr="00430880">
        <w:rPr>
          <w:rFonts w:hint="cs"/>
          <w:sz w:val="24"/>
          <w:szCs w:val="24"/>
          <w:rtl/>
        </w:rPr>
        <w:t xml:space="preserve">ההגנה מבקשת להסתמך על חוות דעתו </w:t>
      </w:r>
      <w:r>
        <w:rPr>
          <w:rFonts w:hint="cs"/>
          <w:sz w:val="24"/>
          <w:szCs w:val="24"/>
          <w:rtl/>
        </w:rPr>
        <w:t xml:space="preserve">רק </w:t>
      </w:r>
      <w:r w:rsidRPr="00430880">
        <w:rPr>
          <w:rFonts w:hint="cs"/>
          <w:sz w:val="24"/>
          <w:szCs w:val="24"/>
          <w:rtl/>
        </w:rPr>
        <w:t xml:space="preserve">ככל שהיא מתייחסת להליך שעל פיו </w:t>
      </w:r>
      <w:r>
        <w:rPr>
          <w:rFonts w:hint="cs"/>
          <w:sz w:val="24"/>
          <w:szCs w:val="24"/>
          <w:rtl/>
        </w:rPr>
        <w:t>פ</w:t>
      </w:r>
      <w:r w:rsidRPr="00430880">
        <w:rPr>
          <w:rFonts w:hint="cs"/>
          <w:sz w:val="24"/>
          <w:szCs w:val="24"/>
          <w:rtl/>
        </w:rPr>
        <w:t>עלה ד</w:t>
      </w:r>
      <w:r w:rsidRPr="00430880">
        <w:rPr>
          <w:sz w:val="24"/>
          <w:szCs w:val="24"/>
          <w:rtl/>
        </w:rPr>
        <w:t>"</w:t>
      </w:r>
      <w:r w:rsidRPr="00430880">
        <w:rPr>
          <w:rFonts w:hint="cs"/>
          <w:sz w:val="24"/>
          <w:szCs w:val="24"/>
          <w:rtl/>
        </w:rPr>
        <w:t xml:space="preserve">ר פנר </w:t>
      </w:r>
      <w:r>
        <w:rPr>
          <w:rFonts w:hint="cs"/>
          <w:sz w:val="20"/>
          <w:szCs w:val="20"/>
          <w:rtl/>
        </w:rPr>
        <w:t>(ר' דברי הסנגור בסיכומיו</w:t>
      </w:r>
      <w:r w:rsidRPr="00430880">
        <w:rPr>
          <w:rFonts w:hint="cs"/>
          <w:sz w:val="20"/>
          <w:szCs w:val="20"/>
          <w:rtl/>
        </w:rPr>
        <w:t xml:space="preserve"> בעל פה, בישיבת </w:t>
      </w:r>
      <w:r>
        <w:rPr>
          <w:rFonts w:hint="cs"/>
          <w:sz w:val="20"/>
          <w:szCs w:val="20"/>
          <w:rtl/>
        </w:rPr>
        <w:t>0</w:t>
      </w:r>
      <w:r w:rsidRPr="00430880">
        <w:rPr>
          <w:rFonts w:hint="cs"/>
          <w:sz w:val="20"/>
          <w:szCs w:val="20"/>
          <w:rtl/>
        </w:rPr>
        <w:t>5.</w:t>
      </w:r>
      <w:r>
        <w:rPr>
          <w:rFonts w:hint="cs"/>
          <w:sz w:val="20"/>
          <w:szCs w:val="20"/>
          <w:rtl/>
        </w:rPr>
        <w:t>0</w:t>
      </w:r>
      <w:r w:rsidRPr="00430880">
        <w:rPr>
          <w:rFonts w:hint="cs"/>
          <w:sz w:val="20"/>
          <w:szCs w:val="20"/>
          <w:rtl/>
        </w:rPr>
        <w:t>3.17, בעמ' 304, ש'</w:t>
      </w:r>
      <w:r>
        <w:rPr>
          <w:rFonts w:hint="cs"/>
          <w:sz w:val="20"/>
          <w:szCs w:val="20"/>
          <w:rtl/>
        </w:rPr>
        <w:t xml:space="preserve"> 13-1</w:t>
      </w:r>
      <w:r w:rsidRPr="00430880">
        <w:rPr>
          <w:rFonts w:hint="cs"/>
          <w:sz w:val="20"/>
          <w:szCs w:val="20"/>
          <w:rtl/>
        </w:rPr>
        <w:t>, כאשר נשאל אם ההגנה מבקשת להסתמך על חוות דעתו של ד</w:t>
      </w:r>
      <w:r w:rsidRPr="00430880">
        <w:rPr>
          <w:sz w:val="20"/>
          <w:szCs w:val="20"/>
          <w:rtl/>
        </w:rPr>
        <w:t>"</w:t>
      </w:r>
      <w:r w:rsidRPr="00430880">
        <w:rPr>
          <w:rFonts w:hint="cs"/>
          <w:sz w:val="20"/>
          <w:szCs w:val="20"/>
          <w:rtl/>
        </w:rPr>
        <w:t>ר פלוצקי, ועו"ד פלדמן השיב שרק ככל שמדובר בהטלת ספק בהליך שהתקיים בעת עריכת חוות הדעת משנת 2005)</w:t>
      </w:r>
      <w:r>
        <w:rPr>
          <w:rFonts w:hint="cs"/>
          <w:sz w:val="24"/>
          <w:szCs w:val="24"/>
          <w:rtl/>
        </w:rPr>
        <w:t>,</w:t>
      </w:r>
      <w:r w:rsidRPr="00430880">
        <w:rPr>
          <w:rFonts w:hint="cs"/>
          <w:sz w:val="24"/>
          <w:szCs w:val="24"/>
          <w:rtl/>
        </w:rPr>
        <w:t xml:space="preserve"> וגם ההגנה </w:t>
      </w:r>
      <w:r>
        <w:rPr>
          <w:rFonts w:hint="cs"/>
          <w:sz w:val="24"/>
          <w:szCs w:val="24"/>
          <w:rtl/>
        </w:rPr>
        <w:t>אינה כופרת ב</w:t>
      </w:r>
      <w:r w:rsidRPr="00430880">
        <w:rPr>
          <w:rFonts w:hint="cs"/>
          <w:sz w:val="24"/>
          <w:szCs w:val="24"/>
          <w:rtl/>
        </w:rPr>
        <w:t>מסקנותיהם של ענת גטס ופרופ' מוטרו ככל</w:t>
      </w:r>
      <w:r>
        <w:rPr>
          <w:rFonts w:hint="cs"/>
          <w:sz w:val="24"/>
          <w:szCs w:val="24"/>
          <w:rtl/>
        </w:rPr>
        <w:t xml:space="preserve"> שהנתונים שעמדו בפניהם נכונים. </w:t>
      </w:r>
    </w:p>
    <w:p w14:paraId="1A6292B9" w14:textId="77777777" w:rsidR="00106085" w:rsidRPr="00430880" w:rsidRDefault="00106085" w:rsidP="00106085">
      <w:pPr>
        <w:pStyle w:val="ListParagraph"/>
        <w:spacing w:line="360" w:lineRule="auto"/>
        <w:jc w:val="both"/>
        <w:rPr>
          <w:sz w:val="24"/>
          <w:szCs w:val="24"/>
        </w:rPr>
      </w:pPr>
      <w:r>
        <w:rPr>
          <w:rFonts w:hint="cs"/>
          <w:sz w:val="24"/>
          <w:szCs w:val="24"/>
          <w:rtl/>
        </w:rPr>
        <w:t xml:space="preserve">וכבר כאן נציין, כי העובדה שד"ר פלוצקי מוצא פגמים גם באותן חוות-דעת המקובלות על ההגנה, </w:t>
      </w:r>
      <w:r w:rsidRPr="00430880">
        <w:rPr>
          <w:rFonts w:hint="cs"/>
          <w:sz w:val="24"/>
          <w:szCs w:val="24"/>
          <w:rtl/>
        </w:rPr>
        <w:t>יש ב</w:t>
      </w:r>
      <w:r>
        <w:rPr>
          <w:rFonts w:hint="cs"/>
          <w:sz w:val="24"/>
          <w:szCs w:val="24"/>
          <w:rtl/>
        </w:rPr>
        <w:t>ה</w:t>
      </w:r>
      <w:r w:rsidRPr="00430880">
        <w:rPr>
          <w:rFonts w:hint="cs"/>
          <w:sz w:val="24"/>
          <w:szCs w:val="24"/>
          <w:rtl/>
        </w:rPr>
        <w:t xml:space="preserve"> כדי להעמיד את כל חוות</w:t>
      </w:r>
      <w:r>
        <w:rPr>
          <w:rFonts w:hint="cs"/>
          <w:sz w:val="24"/>
          <w:szCs w:val="24"/>
          <w:rtl/>
        </w:rPr>
        <w:t>-</w:t>
      </w:r>
      <w:r w:rsidRPr="00430880">
        <w:rPr>
          <w:rFonts w:hint="cs"/>
          <w:sz w:val="24"/>
          <w:szCs w:val="24"/>
          <w:rtl/>
        </w:rPr>
        <w:t>דעתו "הפולמוסית"</w:t>
      </w:r>
      <w:r>
        <w:rPr>
          <w:rFonts w:hint="cs"/>
          <w:sz w:val="24"/>
          <w:szCs w:val="24"/>
          <w:rtl/>
        </w:rPr>
        <w:t xml:space="preserve"> באור עגום</w:t>
      </w:r>
      <w:r w:rsidRPr="00430880">
        <w:rPr>
          <w:rFonts w:hint="cs"/>
          <w:sz w:val="24"/>
          <w:szCs w:val="24"/>
          <w:rtl/>
        </w:rPr>
        <w:t xml:space="preserve">, בלשון </w:t>
      </w:r>
      <w:r>
        <w:rPr>
          <w:rFonts w:hint="cs"/>
          <w:sz w:val="24"/>
          <w:szCs w:val="24"/>
          <w:rtl/>
        </w:rPr>
        <w:t>מנומסת</w:t>
      </w:r>
      <w:r w:rsidRPr="00430880">
        <w:rPr>
          <w:rFonts w:hint="cs"/>
          <w:sz w:val="24"/>
          <w:szCs w:val="24"/>
          <w:rtl/>
        </w:rPr>
        <w:t xml:space="preserve"> וממעיטה. אפילו הסנגורים מסכימים, שלא כל מה שמומחה מטעם התביעה מצא או הסיק, מוטל בספק רק בשל היותו מומחה מטעם התביעה; ונדמה</w:t>
      </w:r>
      <w:r>
        <w:rPr>
          <w:rFonts w:hint="cs"/>
          <w:sz w:val="24"/>
          <w:szCs w:val="24"/>
          <w:rtl/>
        </w:rPr>
        <w:t xml:space="preserve"> שרק המומחה מטעם ההגנה סבר, ש</w:t>
      </w:r>
      <w:r w:rsidRPr="00430880">
        <w:rPr>
          <w:rFonts w:hint="cs"/>
          <w:sz w:val="24"/>
          <w:szCs w:val="24"/>
          <w:rtl/>
        </w:rPr>
        <w:t xml:space="preserve">הממצאים והמסקנות של כל המומחים מטעם התביעה </w:t>
      </w:r>
      <w:r w:rsidRPr="00430880">
        <w:rPr>
          <w:sz w:val="24"/>
          <w:szCs w:val="24"/>
          <w:rtl/>
        </w:rPr>
        <w:t>–</w:t>
      </w:r>
      <w:r w:rsidRPr="00430880">
        <w:rPr>
          <w:rFonts w:hint="cs"/>
          <w:sz w:val="24"/>
          <w:szCs w:val="24"/>
          <w:rtl/>
        </w:rPr>
        <w:t xml:space="preserve"> אינם עומדים בביקורת</w:t>
      </w:r>
      <w:r>
        <w:rPr>
          <w:rFonts w:hint="cs"/>
          <w:sz w:val="24"/>
          <w:szCs w:val="24"/>
          <w:rtl/>
        </w:rPr>
        <w:t>, גם אם לא ידע לנמק מדוע או לבסס את ביקורתו</w:t>
      </w:r>
      <w:r w:rsidRPr="00430880">
        <w:rPr>
          <w:rFonts w:hint="cs"/>
          <w:sz w:val="24"/>
          <w:szCs w:val="24"/>
          <w:rtl/>
        </w:rPr>
        <w:t>. אין בכך כדי להגביר את אמינותו של ד</w:t>
      </w:r>
      <w:r w:rsidRPr="00430880">
        <w:rPr>
          <w:sz w:val="24"/>
          <w:szCs w:val="24"/>
          <w:rtl/>
        </w:rPr>
        <w:t>"</w:t>
      </w:r>
      <w:r w:rsidRPr="00430880">
        <w:rPr>
          <w:rFonts w:hint="cs"/>
          <w:sz w:val="24"/>
          <w:szCs w:val="24"/>
          <w:rtl/>
        </w:rPr>
        <w:t xml:space="preserve">ר פלוצקי. </w:t>
      </w:r>
    </w:p>
    <w:p w14:paraId="52A391A8" w14:textId="77777777" w:rsidR="00106085" w:rsidRDefault="00106085" w:rsidP="00106085">
      <w:pPr>
        <w:pStyle w:val="ListParagraph"/>
        <w:spacing w:line="360" w:lineRule="auto"/>
        <w:jc w:val="both"/>
        <w:rPr>
          <w:sz w:val="24"/>
          <w:szCs w:val="24"/>
        </w:rPr>
      </w:pPr>
    </w:p>
    <w:p w14:paraId="6817BAB0" w14:textId="77777777" w:rsidR="00106085" w:rsidRPr="001A57C8" w:rsidRDefault="00106085" w:rsidP="00106085">
      <w:pPr>
        <w:pStyle w:val="ListParagraph"/>
        <w:numPr>
          <w:ilvl w:val="0"/>
          <w:numId w:val="6"/>
        </w:numPr>
        <w:spacing w:line="360" w:lineRule="auto"/>
        <w:jc w:val="both"/>
        <w:rPr>
          <w:sz w:val="24"/>
          <w:szCs w:val="24"/>
        </w:rPr>
      </w:pPr>
      <w:r w:rsidRPr="001A57C8">
        <w:rPr>
          <w:rFonts w:hint="cs"/>
          <w:sz w:val="24"/>
          <w:szCs w:val="24"/>
          <w:rtl/>
        </w:rPr>
        <w:t>כך, ד</w:t>
      </w:r>
      <w:r w:rsidRPr="001A57C8">
        <w:rPr>
          <w:sz w:val="24"/>
          <w:szCs w:val="24"/>
          <w:rtl/>
        </w:rPr>
        <w:t>"</w:t>
      </w:r>
      <w:r w:rsidRPr="001A57C8">
        <w:rPr>
          <w:rFonts w:hint="cs"/>
          <w:sz w:val="24"/>
          <w:szCs w:val="24"/>
          <w:rtl/>
        </w:rPr>
        <w:t xml:space="preserve">ר פלוצקי מתפלמס עם דבריה של הגב' גטס לפיהם, פרופילים נוספים שנבדקו במשך השנים, הוכנסו למאגר והתאמתם לפרופיל המשוער, נשללה. להבנתו, עפ"י חוק נטילת אמצעי זיהוי </w:t>
      </w:r>
      <w:r w:rsidRPr="001A57C8">
        <w:rPr>
          <w:rFonts w:hint="cs"/>
          <w:sz w:val="20"/>
          <w:szCs w:val="20"/>
          <w:rtl/>
        </w:rPr>
        <w:t>(</w:t>
      </w:r>
      <w:hyperlink r:id="rId32" w:history="1">
        <w:r w:rsidR="00FB2225" w:rsidRPr="00FB2225">
          <w:rPr>
            <w:rFonts w:hint="cs"/>
            <w:color w:val="0000FF"/>
            <w:sz w:val="20"/>
            <w:szCs w:val="20"/>
            <w:u w:val="single"/>
            <w:rtl/>
          </w:rPr>
          <w:t>פרק</w:t>
        </w:r>
        <w:r w:rsidR="00FB2225" w:rsidRPr="00FB2225">
          <w:rPr>
            <w:color w:val="0000FF"/>
            <w:sz w:val="20"/>
            <w:szCs w:val="20"/>
            <w:u w:val="single"/>
            <w:rtl/>
          </w:rPr>
          <w:t xml:space="preserve"> </w:t>
        </w:r>
        <w:r w:rsidR="00FB2225" w:rsidRPr="00FB2225">
          <w:rPr>
            <w:rFonts w:hint="cs"/>
            <w:color w:val="0000FF"/>
            <w:sz w:val="20"/>
            <w:szCs w:val="20"/>
            <w:u w:val="single"/>
            <w:rtl/>
          </w:rPr>
          <w:t>ו</w:t>
        </w:r>
        <w:r w:rsidR="00FB2225" w:rsidRPr="00FB2225">
          <w:rPr>
            <w:color w:val="0000FF"/>
            <w:sz w:val="20"/>
            <w:szCs w:val="20"/>
            <w:u w:val="single"/>
            <w:rtl/>
          </w:rPr>
          <w:t>')</w:t>
        </w:r>
      </w:hyperlink>
      <w:r w:rsidRPr="001A57C8">
        <w:rPr>
          <w:rFonts w:hint="cs"/>
          <w:sz w:val="24"/>
          <w:szCs w:val="24"/>
          <w:rtl/>
        </w:rPr>
        <w:t xml:space="preserve"> אין להכניס פרופילים אלה, אם נאספו מאנשים שלא היו במעמד חשודים, למאגר, כך שממילא התאמתם לא הייתה יכולה, או לא הייתה צריכה, להיבחן באמצעות המאגר. אלא, שמעמדם של אותם אנשים מהם נטלו דגימות ה-</w:t>
      </w:r>
      <w:r w:rsidRPr="001A57C8">
        <w:rPr>
          <w:rFonts w:hint="cs"/>
          <w:sz w:val="24"/>
          <w:szCs w:val="24"/>
        </w:rPr>
        <w:t>DNA</w:t>
      </w:r>
      <w:r w:rsidRPr="001A57C8">
        <w:rPr>
          <w:rFonts w:hint="cs"/>
          <w:sz w:val="24"/>
          <w:szCs w:val="24"/>
          <w:rtl/>
        </w:rPr>
        <w:t xml:space="preserve"> כלל לא הוברר, וברור שהשאלה אם הדגימה שניטלה מהם הוכנסה או לא הוכנסה למאגר </w:t>
      </w:r>
      <w:r w:rsidRPr="001A57C8">
        <w:rPr>
          <w:sz w:val="24"/>
          <w:szCs w:val="24"/>
          <w:rtl/>
        </w:rPr>
        <w:t>–</w:t>
      </w:r>
      <w:r w:rsidRPr="001A57C8">
        <w:rPr>
          <w:rFonts w:hint="cs"/>
          <w:sz w:val="24"/>
          <w:szCs w:val="24"/>
          <w:rtl/>
        </w:rPr>
        <w:t xml:space="preserve"> אינה העיקר בענייננו, אלא העובדה, שהתאמתם לפרופיל המשוער </w:t>
      </w:r>
      <w:r w:rsidRPr="001A57C8">
        <w:rPr>
          <w:sz w:val="24"/>
          <w:szCs w:val="24"/>
          <w:rtl/>
        </w:rPr>
        <w:t>–</w:t>
      </w:r>
      <w:r w:rsidRPr="001A57C8">
        <w:rPr>
          <w:rFonts w:hint="cs"/>
          <w:sz w:val="24"/>
          <w:szCs w:val="24"/>
          <w:rtl/>
        </w:rPr>
        <w:t xml:space="preserve"> נשללה; עוד התפלמס ד</w:t>
      </w:r>
      <w:r w:rsidRPr="001A57C8">
        <w:rPr>
          <w:sz w:val="24"/>
          <w:szCs w:val="24"/>
          <w:rtl/>
        </w:rPr>
        <w:t>"</w:t>
      </w:r>
      <w:r w:rsidRPr="001A57C8">
        <w:rPr>
          <w:rFonts w:hint="cs"/>
          <w:sz w:val="24"/>
          <w:szCs w:val="24"/>
          <w:rtl/>
        </w:rPr>
        <w:t>ר פלוצקי עם דבריה של הגב' גטס באשר לאו</w:t>
      </w:r>
      <w:r>
        <w:rPr>
          <w:rFonts w:hint="cs"/>
          <w:sz w:val="24"/>
          <w:szCs w:val="24"/>
          <w:rtl/>
        </w:rPr>
        <w:t>פן</w:t>
      </w:r>
      <w:r w:rsidRPr="001A57C8">
        <w:rPr>
          <w:rFonts w:hint="cs"/>
          <w:sz w:val="24"/>
          <w:szCs w:val="24"/>
          <w:rtl/>
        </w:rPr>
        <w:t xml:space="preserve"> בחירת האתרים הנבדקים, האם על פי שיקול דעת המעבדה המבצעת את הבדיקה אם לאו. שוב, בחר בעניין שולי</w:t>
      </w:r>
      <w:r>
        <w:rPr>
          <w:rFonts w:hint="cs"/>
          <w:sz w:val="24"/>
          <w:szCs w:val="24"/>
          <w:rtl/>
        </w:rPr>
        <w:t>,</w:t>
      </w:r>
      <w:r w:rsidRPr="001A57C8">
        <w:rPr>
          <w:rFonts w:hint="cs"/>
          <w:sz w:val="24"/>
          <w:szCs w:val="24"/>
          <w:rtl/>
        </w:rPr>
        <w:t xml:space="preserve"> ושוב הפנה לחוק</w:t>
      </w:r>
      <w:r>
        <w:rPr>
          <w:rFonts w:hint="cs"/>
          <w:sz w:val="24"/>
          <w:szCs w:val="24"/>
          <w:rtl/>
        </w:rPr>
        <w:t xml:space="preserve"> נטילת אמצעי זיהוי</w:t>
      </w:r>
      <w:r w:rsidRPr="001A57C8">
        <w:rPr>
          <w:rFonts w:hint="cs"/>
          <w:sz w:val="24"/>
          <w:szCs w:val="24"/>
          <w:rtl/>
        </w:rPr>
        <w:t xml:space="preserve">, צטט מסעיפיו והגיע למסקנה, שהפקת נתונים לזיהוי גנטי תעשה רק מאתרים שאושרו ע"י הועדה המאשרת, ולכן לא ייעשה הדבר עפ"י שיקול דעת המעבדה הבודקת. אולם, </w:t>
      </w:r>
      <w:r>
        <w:rPr>
          <w:rFonts w:hint="cs"/>
          <w:sz w:val="24"/>
          <w:szCs w:val="24"/>
          <w:rtl/>
        </w:rPr>
        <w:t>לא רק</w:t>
      </w:r>
      <w:r w:rsidRPr="001A57C8">
        <w:rPr>
          <w:rFonts w:hint="cs"/>
          <w:sz w:val="24"/>
          <w:szCs w:val="24"/>
          <w:rtl/>
        </w:rPr>
        <w:t xml:space="preserve"> </w:t>
      </w:r>
      <w:r>
        <w:rPr>
          <w:rFonts w:hint="cs"/>
          <w:sz w:val="24"/>
          <w:szCs w:val="24"/>
          <w:rtl/>
        </w:rPr>
        <w:t>שעניין זה לא נבחן מול הגב' גטס, אלא שכלל</w:t>
      </w:r>
      <w:r w:rsidRPr="001A57C8">
        <w:rPr>
          <w:rFonts w:hint="cs"/>
          <w:sz w:val="24"/>
          <w:szCs w:val="24"/>
          <w:rtl/>
        </w:rPr>
        <w:t xml:space="preserve"> לא ברור מעדותה, שהמעבדה לא בוחרת את האתרים מתוך אלה שאושרו ע"י הועדה והוכנסו למאגר </w:t>
      </w:r>
      <w:r w:rsidRPr="001A57C8">
        <w:rPr>
          <w:rFonts w:hint="cs"/>
          <w:sz w:val="20"/>
          <w:szCs w:val="20"/>
          <w:rtl/>
        </w:rPr>
        <w:t>(ר' גם דברי התובעת במהלך חקירתו הנגדית של ד</w:t>
      </w:r>
      <w:r w:rsidRPr="001A57C8">
        <w:rPr>
          <w:sz w:val="20"/>
          <w:szCs w:val="20"/>
          <w:rtl/>
        </w:rPr>
        <w:t>"</w:t>
      </w:r>
      <w:r w:rsidRPr="001A57C8">
        <w:rPr>
          <w:rFonts w:hint="cs"/>
          <w:sz w:val="20"/>
          <w:szCs w:val="20"/>
          <w:rtl/>
        </w:rPr>
        <w:t>ר פלוצקי בעמ' 256-255 לפרוטוקול. בהערה אציין</w:t>
      </w:r>
      <w:r>
        <w:rPr>
          <w:rFonts w:hint="cs"/>
          <w:sz w:val="20"/>
          <w:szCs w:val="20"/>
          <w:rtl/>
        </w:rPr>
        <w:t>,</w:t>
      </w:r>
      <w:r w:rsidRPr="001A57C8">
        <w:rPr>
          <w:rFonts w:hint="cs"/>
          <w:sz w:val="20"/>
          <w:szCs w:val="20"/>
          <w:rtl/>
        </w:rPr>
        <w:t xml:space="preserve"> למעלה מהצורך</w:t>
      </w:r>
      <w:r>
        <w:rPr>
          <w:rFonts w:hint="cs"/>
          <w:sz w:val="20"/>
          <w:szCs w:val="20"/>
          <w:rtl/>
        </w:rPr>
        <w:t>,</w:t>
      </w:r>
      <w:r w:rsidRPr="001A57C8">
        <w:rPr>
          <w:rFonts w:hint="cs"/>
          <w:sz w:val="20"/>
          <w:szCs w:val="20"/>
          <w:rtl/>
        </w:rPr>
        <w:t xml:space="preserve"> כי פרשנותו של ד</w:t>
      </w:r>
      <w:r w:rsidRPr="001A57C8">
        <w:rPr>
          <w:sz w:val="20"/>
          <w:szCs w:val="20"/>
          <w:rtl/>
        </w:rPr>
        <w:t>"</w:t>
      </w:r>
      <w:r w:rsidRPr="001A57C8">
        <w:rPr>
          <w:rFonts w:hint="cs"/>
          <w:sz w:val="20"/>
          <w:szCs w:val="20"/>
          <w:rtl/>
        </w:rPr>
        <w:t xml:space="preserve">ר פלוצקי לסעיפי החוק אינה הפרשנות הסבירה והיחידה, ובוודאי שאינה </w:t>
      </w:r>
      <w:r w:rsidRPr="00106085">
        <w:rPr>
          <w:rFonts w:ascii="Times New Roman" w:hAnsi="Times New Roman" w:cs="Times New Roman"/>
          <w:sz w:val="20"/>
          <w:szCs w:val="20"/>
          <w:rtl/>
        </w:rPr>
        <w:t>"</w:t>
      </w:r>
      <w:r w:rsidRPr="00106085">
        <w:rPr>
          <w:rFonts w:ascii="Times New Roman" w:hAnsi="Times New Roman" w:cs="Times New Roman"/>
          <w:sz w:val="20"/>
          <w:szCs w:val="20"/>
        </w:rPr>
        <w:t>OBVIOUS</w:t>
      </w:r>
      <w:r w:rsidRPr="00106085">
        <w:rPr>
          <w:rFonts w:ascii="Times New Roman" w:hAnsi="Times New Roman" w:cs="Times New Roman"/>
          <w:sz w:val="20"/>
          <w:szCs w:val="20"/>
          <w:rtl/>
        </w:rPr>
        <w:t>"</w:t>
      </w:r>
      <w:r w:rsidRPr="001A57C8">
        <w:rPr>
          <w:rFonts w:hint="cs"/>
          <w:sz w:val="20"/>
          <w:szCs w:val="20"/>
          <w:rtl/>
        </w:rPr>
        <w:t xml:space="preserve"> כפי שטען בעמ' 256 לפרוטוקול. בחוק </w:t>
      </w:r>
      <w:r>
        <w:rPr>
          <w:rFonts w:hint="cs"/>
          <w:sz w:val="20"/>
          <w:szCs w:val="20"/>
          <w:rtl/>
        </w:rPr>
        <w:t>נטילת אמצעי זיהוי</w:t>
      </w:r>
      <w:r w:rsidRPr="001A57C8">
        <w:rPr>
          <w:rFonts w:hint="cs"/>
          <w:sz w:val="20"/>
          <w:szCs w:val="20"/>
          <w:rtl/>
        </w:rPr>
        <w:t xml:space="preserve"> סעיפי חוק נוספים מהם התעלם ד</w:t>
      </w:r>
      <w:r w:rsidRPr="001A57C8">
        <w:rPr>
          <w:sz w:val="20"/>
          <w:szCs w:val="20"/>
          <w:rtl/>
        </w:rPr>
        <w:t>"</w:t>
      </w:r>
      <w:r w:rsidRPr="001A57C8">
        <w:rPr>
          <w:rFonts w:hint="cs"/>
          <w:sz w:val="20"/>
          <w:szCs w:val="20"/>
          <w:rtl/>
        </w:rPr>
        <w:t xml:space="preserve">ר פלוצקי, ואשר </w:t>
      </w:r>
      <w:r>
        <w:rPr>
          <w:rFonts w:hint="cs"/>
          <w:sz w:val="20"/>
          <w:szCs w:val="20"/>
          <w:rtl/>
        </w:rPr>
        <w:t>מדברים על אפשרויות נוספות להכללת</w:t>
      </w:r>
      <w:r w:rsidRPr="001A57C8">
        <w:rPr>
          <w:rFonts w:hint="cs"/>
          <w:sz w:val="20"/>
          <w:szCs w:val="20"/>
          <w:rtl/>
        </w:rPr>
        <w:t xml:space="preserve"> נתוני </w:t>
      </w:r>
      <w:r w:rsidRPr="001A57C8">
        <w:rPr>
          <w:rFonts w:hint="cs"/>
          <w:sz w:val="20"/>
          <w:szCs w:val="20"/>
        </w:rPr>
        <w:t>DNA</w:t>
      </w:r>
      <w:r w:rsidRPr="001A57C8">
        <w:rPr>
          <w:rFonts w:hint="cs"/>
          <w:sz w:val="20"/>
          <w:szCs w:val="20"/>
          <w:rtl/>
        </w:rPr>
        <w:t xml:space="preserve"> במאגר </w:t>
      </w:r>
      <w:r w:rsidRPr="001A57C8">
        <w:rPr>
          <w:sz w:val="20"/>
          <w:szCs w:val="20"/>
          <w:rtl/>
        </w:rPr>
        <w:t>–</w:t>
      </w:r>
      <w:r>
        <w:rPr>
          <w:rFonts w:hint="cs"/>
          <w:sz w:val="20"/>
          <w:szCs w:val="20"/>
          <w:rtl/>
        </w:rPr>
        <w:t xml:space="preserve"> דוגמת </w:t>
      </w:r>
      <w:hyperlink r:id="rId33" w:history="1">
        <w:r w:rsidR="00FB2225" w:rsidRPr="00FB2225">
          <w:rPr>
            <w:rFonts w:hint="cs"/>
            <w:color w:val="0000FF"/>
            <w:sz w:val="20"/>
            <w:szCs w:val="20"/>
            <w:u w:val="single"/>
            <w:rtl/>
          </w:rPr>
          <w:t>סעיפים</w:t>
        </w:r>
        <w:r w:rsidR="00FB2225" w:rsidRPr="00FB2225">
          <w:rPr>
            <w:color w:val="0000FF"/>
            <w:sz w:val="20"/>
            <w:szCs w:val="20"/>
            <w:u w:val="single"/>
            <w:rtl/>
          </w:rPr>
          <w:t xml:space="preserve"> 11</w:t>
        </w:r>
        <w:r w:rsidR="00FB2225" w:rsidRPr="00FB2225">
          <w:rPr>
            <w:rFonts w:hint="cs"/>
            <w:color w:val="0000FF"/>
            <w:sz w:val="20"/>
            <w:szCs w:val="20"/>
            <w:u w:val="single"/>
            <w:rtl/>
          </w:rPr>
          <w:t>ד</w:t>
        </w:r>
        <w:r w:rsidR="00FB2225" w:rsidRPr="00FB2225">
          <w:rPr>
            <w:color w:val="0000FF"/>
            <w:sz w:val="20"/>
            <w:szCs w:val="20"/>
            <w:u w:val="single"/>
            <w:rtl/>
          </w:rPr>
          <w:t>(</w:t>
        </w:r>
        <w:r w:rsidR="00FB2225" w:rsidRPr="00FB2225">
          <w:rPr>
            <w:rFonts w:hint="cs"/>
            <w:color w:val="0000FF"/>
            <w:sz w:val="20"/>
            <w:szCs w:val="20"/>
            <w:u w:val="single"/>
            <w:rtl/>
          </w:rPr>
          <w:t>ב</w:t>
        </w:r>
        <w:r w:rsidR="00FB2225" w:rsidRPr="00FB2225">
          <w:rPr>
            <w:color w:val="0000FF"/>
            <w:sz w:val="20"/>
            <w:szCs w:val="20"/>
            <w:u w:val="single"/>
            <w:rtl/>
          </w:rPr>
          <w:t>)</w:t>
        </w:r>
      </w:hyperlink>
      <w:r w:rsidRPr="001A57C8">
        <w:rPr>
          <w:rFonts w:hint="cs"/>
          <w:sz w:val="20"/>
          <w:szCs w:val="20"/>
          <w:rtl/>
        </w:rPr>
        <w:t xml:space="preserve"> לחוק; סעיפים </w:t>
      </w:r>
      <w:hyperlink r:id="rId34" w:history="1">
        <w:r w:rsidR="00FB2225" w:rsidRPr="00FB2225">
          <w:rPr>
            <w:rStyle w:val="Hyperlink"/>
            <w:sz w:val="20"/>
            <w:szCs w:val="20"/>
            <w:rtl/>
          </w:rPr>
          <w:t xml:space="preserve">2 </w:t>
        </w:r>
        <w:r w:rsidR="00FB2225" w:rsidRPr="00FB2225">
          <w:rPr>
            <w:rStyle w:val="Hyperlink"/>
            <w:rFonts w:hint="cs"/>
            <w:sz w:val="20"/>
            <w:szCs w:val="20"/>
            <w:rtl/>
          </w:rPr>
          <w:t>לחוק</w:t>
        </w:r>
        <w:r w:rsidR="00FB2225" w:rsidRPr="00FB2225">
          <w:rPr>
            <w:rStyle w:val="Hyperlink"/>
            <w:sz w:val="20"/>
            <w:szCs w:val="20"/>
            <w:rtl/>
          </w:rPr>
          <w:t xml:space="preserve"> </w:t>
        </w:r>
        <w:r w:rsidR="00FB2225" w:rsidRPr="00FB2225">
          <w:rPr>
            <w:rStyle w:val="Hyperlink"/>
            <w:rFonts w:hint="cs"/>
            <w:sz w:val="20"/>
            <w:szCs w:val="20"/>
            <w:rtl/>
          </w:rPr>
          <w:t>בס</w:t>
        </w:r>
        <w:r w:rsidR="00FB2225" w:rsidRPr="00FB2225">
          <w:rPr>
            <w:rStyle w:val="Hyperlink"/>
            <w:sz w:val="20"/>
            <w:szCs w:val="20"/>
            <w:rtl/>
          </w:rPr>
          <w:t>"</w:t>
        </w:r>
        <w:r w:rsidR="00FB2225" w:rsidRPr="00FB2225">
          <w:rPr>
            <w:rStyle w:val="Hyperlink"/>
            <w:rFonts w:hint="cs"/>
            <w:sz w:val="20"/>
            <w:szCs w:val="20"/>
            <w:rtl/>
          </w:rPr>
          <w:t>ק</w:t>
        </w:r>
        <w:r w:rsidR="00FB2225" w:rsidRPr="00FB2225">
          <w:rPr>
            <w:rStyle w:val="Hyperlink"/>
            <w:sz w:val="20"/>
            <w:szCs w:val="20"/>
            <w:rtl/>
          </w:rPr>
          <w:t xml:space="preserve"> (</w:t>
        </w:r>
        <w:r w:rsidR="00FB2225" w:rsidRPr="00FB2225">
          <w:rPr>
            <w:rStyle w:val="Hyperlink"/>
            <w:rFonts w:hint="cs"/>
            <w:sz w:val="20"/>
            <w:szCs w:val="20"/>
            <w:rtl/>
          </w:rPr>
          <w:t>ו</w:t>
        </w:r>
        <w:r w:rsidR="00FB2225" w:rsidRPr="00FB2225">
          <w:rPr>
            <w:rStyle w:val="Hyperlink"/>
            <w:sz w:val="20"/>
            <w:szCs w:val="20"/>
            <w:rtl/>
          </w:rPr>
          <w:t>)</w:t>
        </w:r>
      </w:hyperlink>
      <w:r>
        <w:rPr>
          <w:rFonts w:hint="cs"/>
          <w:sz w:val="20"/>
          <w:szCs w:val="20"/>
          <w:rtl/>
        </w:rPr>
        <w:t xml:space="preserve">; סעיף </w:t>
      </w:r>
      <w:hyperlink r:id="rId35" w:history="1">
        <w:r w:rsidR="00FB2225" w:rsidRPr="00FB2225">
          <w:rPr>
            <w:rStyle w:val="Hyperlink"/>
            <w:sz w:val="20"/>
            <w:szCs w:val="20"/>
            <w:rtl/>
          </w:rPr>
          <w:t>11</w:t>
        </w:r>
        <w:r w:rsidR="00FB2225" w:rsidRPr="00FB2225">
          <w:rPr>
            <w:rStyle w:val="Hyperlink"/>
            <w:rFonts w:hint="cs"/>
            <w:sz w:val="20"/>
            <w:szCs w:val="20"/>
            <w:rtl/>
          </w:rPr>
          <w:t>יג</w:t>
        </w:r>
        <w:r w:rsidR="00FB2225" w:rsidRPr="00FB2225">
          <w:rPr>
            <w:rStyle w:val="Hyperlink"/>
            <w:sz w:val="20"/>
            <w:szCs w:val="20"/>
            <w:rtl/>
          </w:rPr>
          <w:t>(</w:t>
        </w:r>
        <w:r w:rsidR="00FB2225" w:rsidRPr="00FB2225">
          <w:rPr>
            <w:rStyle w:val="Hyperlink"/>
            <w:rFonts w:hint="cs"/>
            <w:sz w:val="20"/>
            <w:szCs w:val="20"/>
            <w:rtl/>
          </w:rPr>
          <w:t>ב</w:t>
        </w:r>
        <w:r w:rsidR="00FB2225" w:rsidRPr="00FB2225">
          <w:rPr>
            <w:rStyle w:val="Hyperlink"/>
            <w:sz w:val="20"/>
            <w:szCs w:val="20"/>
            <w:rtl/>
          </w:rPr>
          <w:t>)</w:t>
        </w:r>
      </w:hyperlink>
      <w:r w:rsidRPr="001A57C8">
        <w:rPr>
          <w:rFonts w:hint="cs"/>
          <w:sz w:val="20"/>
          <w:szCs w:val="20"/>
          <w:rtl/>
        </w:rPr>
        <w:t xml:space="preserve"> ועוד. אגב, עיון בחוק מלמד</w:t>
      </w:r>
      <w:r>
        <w:rPr>
          <w:rFonts w:hint="cs"/>
          <w:sz w:val="20"/>
          <w:szCs w:val="20"/>
          <w:rtl/>
        </w:rPr>
        <w:t>,</w:t>
      </w:r>
      <w:r w:rsidRPr="001A57C8">
        <w:rPr>
          <w:rFonts w:hint="cs"/>
          <w:sz w:val="20"/>
          <w:szCs w:val="20"/>
          <w:rtl/>
        </w:rPr>
        <w:t xml:space="preserve"> כי החוק עניינו הקמת מאגר הנתונים </w:t>
      </w:r>
      <w:r>
        <w:rPr>
          <w:rFonts w:hint="cs"/>
          <w:sz w:val="20"/>
          <w:szCs w:val="20"/>
          <w:rtl/>
        </w:rPr>
        <w:t>ודרך</w:t>
      </w:r>
      <w:r w:rsidRPr="001A57C8">
        <w:rPr>
          <w:rFonts w:hint="cs"/>
          <w:sz w:val="20"/>
          <w:szCs w:val="20"/>
          <w:rtl/>
        </w:rPr>
        <w:t xml:space="preserve"> השימוש בו, ועל כן, הפרשנות הנכונה לסעיף החוק אליו הפנה ד</w:t>
      </w:r>
      <w:r w:rsidRPr="001A57C8">
        <w:rPr>
          <w:sz w:val="20"/>
          <w:szCs w:val="20"/>
          <w:rtl/>
        </w:rPr>
        <w:t>"</w:t>
      </w:r>
      <w:r w:rsidRPr="001A57C8">
        <w:rPr>
          <w:rFonts w:hint="cs"/>
          <w:sz w:val="20"/>
          <w:szCs w:val="20"/>
          <w:rtl/>
        </w:rPr>
        <w:t xml:space="preserve">ר פלוצקי </w:t>
      </w:r>
      <w:r w:rsidRPr="001A57C8">
        <w:rPr>
          <w:sz w:val="20"/>
          <w:szCs w:val="20"/>
          <w:rtl/>
        </w:rPr>
        <w:t>–</w:t>
      </w:r>
      <w:r w:rsidRPr="001A57C8">
        <w:rPr>
          <w:rFonts w:hint="cs"/>
          <w:sz w:val="20"/>
          <w:szCs w:val="20"/>
          <w:rtl/>
        </w:rPr>
        <w:t xml:space="preserve"> </w:t>
      </w:r>
      <w:hyperlink r:id="rId36" w:history="1">
        <w:r w:rsidR="00FB2225" w:rsidRPr="00FB2225">
          <w:rPr>
            <w:color w:val="0000FF"/>
            <w:sz w:val="20"/>
            <w:szCs w:val="20"/>
            <w:u w:val="single"/>
            <w:rtl/>
          </w:rPr>
          <w:t>14</w:t>
        </w:r>
        <w:r w:rsidR="00FB2225" w:rsidRPr="00FB2225">
          <w:rPr>
            <w:rFonts w:hint="cs"/>
            <w:color w:val="0000FF"/>
            <w:sz w:val="20"/>
            <w:szCs w:val="20"/>
            <w:u w:val="single"/>
            <w:rtl/>
          </w:rPr>
          <w:t>ה</w:t>
        </w:r>
      </w:hyperlink>
      <w:r w:rsidRPr="001A57C8">
        <w:rPr>
          <w:rFonts w:hint="cs"/>
          <w:sz w:val="20"/>
          <w:szCs w:val="20"/>
          <w:rtl/>
        </w:rPr>
        <w:t>- פירושו, כי הו</w:t>
      </w:r>
      <w:r>
        <w:rPr>
          <w:rFonts w:hint="cs"/>
          <w:sz w:val="20"/>
          <w:szCs w:val="20"/>
          <w:rtl/>
        </w:rPr>
        <w:t>ו</w:t>
      </w:r>
      <w:r w:rsidRPr="001A57C8">
        <w:rPr>
          <w:rFonts w:hint="cs"/>
          <w:sz w:val="20"/>
          <w:szCs w:val="20"/>
          <w:rtl/>
        </w:rPr>
        <w:t>עדה היא זו שקובעת את האתרים שי</w:t>
      </w:r>
      <w:r>
        <w:rPr>
          <w:rFonts w:hint="cs"/>
          <w:sz w:val="20"/>
          <w:szCs w:val="20"/>
          <w:rtl/>
        </w:rPr>
        <w:t>י</w:t>
      </w:r>
      <w:r w:rsidRPr="001A57C8">
        <w:rPr>
          <w:rFonts w:hint="cs"/>
          <w:sz w:val="20"/>
          <w:szCs w:val="20"/>
          <w:rtl/>
        </w:rPr>
        <w:t>כללו במאגר, והמעבדה</w:t>
      </w:r>
      <w:r>
        <w:rPr>
          <w:rFonts w:hint="cs"/>
          <w:sz w:val="20"/>
          <w:szCs w:val="20"/>
          <w:rtl/>
        </w:rPr>
        <w:t xml:space="preserve"> היא זו שבוחרת</w:t>
      </w:r>
      <w:r w:rsidRPr="001A57C8">
        <w:rPr>
          <w:rFonts w:hint="cs"/>
          <w:sz w:val="20"/>
          <w:szCs w:val="20"/>
          <w:rtl/>
        </w:rPr>
        <w:t xml:space="preserve"> אלו אתרים, מתוך אלה שאושרו, ייבדקו במעבדה)</w:t>
      </w:r>
      <w:r w:rsidRPr="001A57C8">
        <w:rPr>
          <w:rFonts w:hint="cs"/>
          <w:sz w:val="24"/>
          <w:szCs w:val="24"/>
          <w:rtl/>
        </w:rPr>
        <w:t>. ממילא ד</w:t>
      </w:r>
      <w:r w:rsidRPr="001A57C8">
        <w:rPr>
          <w:sz w:val="24"/>
          <w:szCs w:val="24"/>
          <w:rtl/>
        </w:rPr>
        <w:t>"</w:t>
      </w:r>
      <w:r w:rsidRPr="001A57C8">
        <w:rPr>
          <w:rFonts w:hint="cs"/>
          <w:sz w:val="24"/>
          <w:szCs w:val="24"/>
          <w:rtl/>
        </w:rPr>
        <w:t>ר פלוצקי מת</w:t>
      </w:r>
      <w:r>
        <w:rPr>
          <w:rFonts w:hint="cs"/>
          <w:sz w:val="24"/>
          <w:szCs w:val="24"/>
          <w:rtl/>
        </w:rPr>
        <w:t>חמ</w:t>
      </w:r>
      <w:r w:rsidRPr="001A57C8">
        <w:rPr>
          <w:rFonts w:hint="cs"/>
          <w:sz w:val="24"/>
          <w:szCs w:val="24"/>
          <w:rtl/>
        </w:rPr>
        <w:t>ק, לשון המעטה, מלהשיב</w:t>
      </w:r>
      <w:r>
        <w:rPr>
          <w:rFonts w:hint="cs"/>
          <w:sz w:val="24"/>
          <w:szCs w:val="24"/>
          <w:rtl/>
        </w:rPr>
        <w:t>,</w:t>
      </w:r>
      <w:r w:rsidRPr="001A57C8">
        <w:rPr>
          <w:rFonts w:hint="cs"/>
          <w:sz w:val="24"/>
          <w:szCs w:val="24"/>
          <w:rtl/>
        </w:rPr>
        <w:t xml:space="preserve"> האם במקרה זה נבדקו א</w:t>
      </w:r>
      <w:r>
        <w:rPr>
          <w:rFonts w:hint="cs"/>
          <w:sz w:val="24"/>
          <w:szCs w:val="24"/>
          <w:rtl/>
        </w:rPr>
        <w:t>ת</w:t>
      </w:r>
      <w:r w:rsidRPr="001A57C8">
        <w:rPr>
          <w:rFonts w:hint="cs"/>
          <w:sz w:val="24"/>
          <w:szCs w:val="24"/>
          <w:rtl/>
        </w:rPr>
        <w:t xml:space="preserve">רים שלא אושרו ע"י הועדה, והביקורת שהעביר </w:t>
      </w:r>
      <w:r w:rsidRPr="001A57C8">
        <w:rPr>
          <w:sz w:val="24"/>
          <w:szCs w:val="24"/>
          <w:rtl/>
        </w:rPr>
        <w:t>–</w:t>
      </w:r>
      <w:r w:rsidRPr="001A57C8">
        <w:rPr>
          <w:rFonts w:hint="cs"/>
          <w:sz w:val="24"/>
          <w:szCs w:val="24"/>
          <w:rtl/>
        </w:rPr>
        <w:t xml:space="preserve"> היא חלק מ</w:t>
      </w:r>
      <w:r>
        <w:rPr>
          <w:rFonts w:hint="cs"/>
          <w:sz w:val="24"/>
          <w:szCs w:val="24"/>
          <w:rtl/>
        </w:rPr>
        <w:t xml:space="preserve">ביקורת מתמשכת </w:t>
      </w:r>
      <w:r w:rsidRPr="001A57C8">
        <w:rPr>
          <w:rFonts w:hint="cs"/>
          <w:sz w:val="24"/>
          <w:szCs w:val="24"/>
          <w:rtl/>
        </w:rPr>
        <w:t xml:space="preserve">שלו </w:t>
      </w:r>
      <w:r>
        <w:rPr>
          <w:rFonts w:hint="cs"/>
          <w:sz w:val="24"/>
          <w:szCs w:val="24"/>
          <w:rtl/>
        </w:rPr>
        <w:t>לגבי</w:t>
      </w:r>
      <w:r w:rsidRPr="001A57C8">
        <w:rPr>
          <w:rFonts w:hint="cs"/>
          <w:sz w:val="24"/>
          <w:szCs w:val="24"/>
          <w:rtl/>
        </w:rPr>
        <w:t xml:space="preserve"> כל מה שנעשה במעבדה, גם ללא כל סיבה </w:t>
      </w:r>
      <w:r>
        <w:rPr>
          <w:rFonts w:hint="cs"/>
          <w:sz w:val="24"/>
          <w:szCs w:val="24"/>
          <w:rtl/>
        </w:rPr>
        <w:t xml:space="preserve">נראית לעין </w:t>
      </w:r>
      <w:r w:rsidRPr="001A57C8">
        <w:rPr>
          <w:rFonts w:hint="cs"/>
          <w:sz w:val="24"/>
          <w:szCs w:val="24"/>
          <w:rtl/>
        </w:rPr>
        <w:t>ובלא שיה</w:t>
      </w:r>
      <w:r>
        <w:rPr>
          <w:rFonts w:hint="cs"/>
          <w:sz w:val="24"/>
          <w:szCs w:val="24"/>
          <w:rtl/>
        </w:rPr>
        <w:t>יו</w:t>
      </w:r>
      <w:r w:rsidRPr="001A57C8">
        <w:rPr>
          <w:rFonts w:hint="cs"/>
          <w:sz w:val="24"/>
          <w:szCs w:val="24"/>
          <w:rtl/>
        </w:rPr>
        <w:t xml:space="preserve"> בידיו הנתונים הדרושים לביקורת. </w:t>
      </w:r>
    </w:p>
    <w:p w14:paraId="7161D7EA" w14:textId="77777777" w:rsidR="00106085" w:rsidRDefault="00106085" w:rsidP="00106085">
      <w:pPr>
        <w:pStyle w:val="ListParagraph"/>
        <w:spacing w:line="360" w:lineRule="auto"/>
        <w:jc w:val="both"/>
        <w:rPr>
          <w:sz w:val="24"/>
          <w:szCs w:val="24"/>
        </w:rPr>
      </w:pPr>
    </w:p>
    <w:p w14:paraId="51A50E03"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ד</w:t>
      </w:r>
      <w:r>
        <w:rPr>
          <w:sz w:val="24"/>
          <w:szCs w:val="24"/>
          <w:rtl/>
        </w:rPr>
        <w:t>"</w:t>
      </w:r>
      <w:r>
        <w:rPr>
          <w:rFonts w:hint="cs"/>
          <w:sz w:val="24"/>
          <w:szCs w:val="24"/>
          <w:rtl/>
        </w:rPr>
        <w:t>ר פלוצקי גם התפלמס עם חוות-דעתו ועדותו של פרופ' מוטרו, ובין היתר התייחס לממצאיו, כאילו המסקנה הנלמדת מהנתונים שעמדו בפניו היא שקיימים 19,683 פרופילים שונים, כולל זה של הנאשם, שיכולים להיות תורמים אפשריים לתערובת, וכי לא אוזכר שפרופיל כלשהו מתוך אותם פרופילים אפשריים נשלח לבדיקת התאמה. אלא, שמסקנתו הסופית של פרופ' מוטרו הייתה, שהנאשם הוא בעל הפרופיל שיכול להיות התורם לתערובות ה-</w:t>
      </w:r>
      <w:r>
        <w:rPr>
          <w:rFonts w:hint="cs"/>
          <w:sz w:val="24"/>
          <w:szCs w:val="24"/>
        </w:rPr>
        <w:t>DNA</w:t>
      </w:r>
      <w:r>
        <w:rPr>
          <w:rFonts w:hint="cs"/>
          <w:sz w:val="24"/>
          <w:szCs w:val="24"/>
          <w:rtl/>
        </w:rPr>
        <w:t xml:space="preserve"> שניטלו מהמנוחה ביחסים של מעל לכמיליארד תורמים אפשריים, כך שהסיכוי שמדובר בתורם שאינו הנאשם אפסי. </w:t>
      </w:r>
    </w:p>
    <w:p w14:paraId="44177968" w14:textId="77777777" w:rsidR="00106085" w:rsidRDefault="00106085" w:rsidP="00106085">
      <w:pPr>
        <w:pStyle w:val="ListParagraph"/>
        <w:spacing w:line="360" w:lineRule="auto"/>
        <w:ind w:left="785"/>
        <w:jc w:val="both"/>
        <w:rPr>
          <w:sz w:val="24"/>
          <w:szCs w:val="24"/>
        </w:rPr>
      </w:pPr>
      <w:r>
        <w:rPr>
          <w:rFonts w:hint="cs"/>
          <w:sz w:val="24"/>
          <w:szCs w:val="24"/>
          <w:rtl/>
        </w:rPr>
        <w:t>אגב, יצוין עוד, כי בביהמ"ש חזר בו ד</w:t>
      </w:r>
      <w:r>
        <w:rPr>
          <w:sz w:val="24"/>
          <w:szCs w:val="24"/>
          <w:rtl/>
        </w:rPr>
        <w:t>"</w:t>
      </w:r>
      <w:r>
        <w:rPr>
          <w:rFonts w:hint="cs"/>
          <w:sz w:val="24"/>
          <w:szCs w:val="24"/>
          <w:rtl/>
        </w:rPr>
        <w:t xml:space="preserve">ר פלוצקי מהביקורת על חישוביו של פרופ' מוטרו </w:t>
      </w:r>
      <w:r w:rsidRPr="00740CBD">
        <w:rPr>
          <w:rFonts w:hint="cs"/>
          <w:sz w:val="20"/>
          <w:szCs w:val="20"/>
          <w:rtl/>
        </w:rPr>
        <w:t>(עמ' 240 לפרוטוקול</w:t>
      </w:r>
      <w:r>
        <w:rPr>
          <w:rFonts w:hint="cs"/>
          <w:sz w:val="20"/>
          <w:szCs w:val="20"/>
          <w:rtl/>
        </w:rPr>
        <w:t>,</w:t>
      </w:r>
      <w:r w:rsidRPr="00740CBD">
        <w:rPr>
          <w:rFonts w:hint="cs"/>
          <w:sz w:val="20"/>
          <w:szCs w:val="20"/>
          <w:rtl/>
        </w:rPr>
        <w:t xml:space="preserve"> ישיבת יום </w:t>
      </w:r>
      <w:r>
        <w:rPr>
          <w:rFonts w:hint="cs"/>
          <w:sz w:val="20"/>
          <w:szCs w:val="20"/>
          <w:rtl/>
        </w:rPr>
        <w:t>0</w:t>
      </w:r>
      <w:r w:rsidRPr="00740CBD">
        <w:rPr>
          <w:rFonts w:hint="cs"/>
          <w:sz w:val="20"/>
          <w:szCs w:val="20"/>
          <w:rtl/>
        </w:rPr>
        <w:t>2.</w:t>
      </w:r>
      <w:r>
        <w:rPr>
          <w:rFonts w:hint="cs"/>
          <w:sz w:val="20"/>
          <w:szCs w:val="20"/>
          <w:rtl/>
        </w:rPr>
        <w:t>0</w:t>
      </w:r>
      <w:r w:rsidRPr="00740CBD">
        <w:rPr>
          <w:rFonts w:hint="cs"/>
          <w:sz w:val="20"/>
          <w:szCs w:val="20"/>
          <w:rtl/>
        </w:rPr>
        <w:t>9.15)</w:t>
      </w:r>
      <w:r>
        <w:rPr>
          <w:rFonts w:hint="cs"/>
          <w:sz w:val="24"/>
          <w:szCs w:val="24"/>
          <w:rtl/>
        </w:rPr>
        <w:t xml:space="preserve"> וגם ע"ד פלדמן ציין באותו מעמד, כי אין בחוות-הדעת של ד"ר פלוצקי ביקורת על הנתונים הסטטיסטיים שבחוות דעתו של ר' מוטרו </w:t>
      </w:r>
      <w:r w:rsidRPr="00740CBD">
        <w:rPr>
          <w:rFonts w:hint="cs"/>
          <w:sz w:val="20"/>
          <w:szCs w:val="20"/>
          <w:rtl/>
        </w:rPr>
        <w:t>(שם)</w:t>
      </w:r>
      <w:r>
        <w:rPr>
          <w:rFonts w:hint="cs"/>
          <w:sz w:val="24"/>
          <w:szCs w:val="24"/>
          <w:rtl/>
        </w:rPr>
        <w:t>. אולם, זמן קצר לאחר מכן, שוב חוזר ד</w:t>
      </w:r>
      <w:r>
        <w:rPr>
          <w:sz w:val="24"/>
          <w:szCs w:val="24"/>
          <w:rtl/>
        </w:rPr>
        <w:t>"</w:t>
      </w:r>
      <w:r>
        <w:rPr>
          <w:rFonts w:hint="cs"/>
          <w:sz w:val="24"/>
          <w:szCs w:val="24"/>
          <w:rtl/>
        </w:rPr>
        <w:t xml:space="preserve">ר פלוצקי על הביקורת הפולמוסית שלו כלפי ממצאיו של פרופ' מוטרו, ולמרות דבריו לעיל, הוא חוזר ומציין, כי הוא אינו יודע אם הפרופילים האפשריים </w:t>
      </w:r>
      <w:r w:rsidRPr="00740CBD">
        <w:rPr>
          <w:rFonts w:hint="cs"/>
          <w:sz w:val="20"/>
          <w:szCs w:val="20"/>
          <w:rtl/>
        </w:rPr>
        <w:t>(19,683)</w:t>
      </w:r>
      <w:r>
        <w:rPr>
          <w:rFonts w:hint="cs"/>
          <w:sz w:val="24"/>
          <w:szCs w:val="24"/>
          <w:rtl/>
        </w:rPr>
        <w:t xml:space="preserve">, שפרופ' מוטרו מניח שהם תיאורטיים, אינם קיימים במציאות </w:t>
      </w:r>
      <w:r w:rsidRPr="00740CBD">
        <w:rPr>
          <w:rFonts w:hint="cs"/>
          <w:sz w:val="20"/>
          <w:szCs w:val="20"/>
          <w:rtl/>
        </w:rPr>
        <w:t>(</w:t>
      </w:r>
      <w:r w:rsidRPr="00740CBD">
        <w:rPr>
          <w:rFonts w:cs="Miriam" w:hint="cs"/>
          <w:b/>
          <w:bCs/>
          <w:sz w:val="20"/>
          <w:szCs w:val="20"/>
          <w:rtl/>
        </w:rPr>
        <w:t>"אני לא יודע, כי אני לא בדקתי את זה אף פעם..."</w:t>
      </w:r>
      <w:r w:rsidRPr="00740CBD">
        <w:rPr>
          <w:rFonts w:hint="cs"/>
          <w:sz w:val="20"/>
          <w:szCs w:val="20"/>
          <w:rtl/>
        </w:rPr>
        <w:t xml:space="preserve"> שם</w:t>
      </w:r>
      <w:r>
        <w:rPr>
          <w:rFonts w:hint="cs"/>
          <w:sz w:val="20"/>
          <w:szCs w:val="20"/>
          <w:rtl/>
        </w:rPr>
        <w:t>,</w:t>
      </w:r>
      <w:r w:rsidRPr="00740CBD">
        <w:rPr>
          <w:rFonts w:hint="cs"/>
          <w:sz w:val="20"/>
          <w:szCs w:val="20"/>
          <w:rtl/>
        </w:rPr>
        <w:t xml:space="preserve"> עמ' 242)</w:t>
      </w:r>
      <w:r>
        <w:rPr>
          <w:rFonts w:hint="cs"/>
          <w:sz w:val="24"/>
          <w:szCs w:val="24"/>
          <w:rtl/>
        </w:rPr>
        <w:t>. כמובן שנשאלת השאלה, מדוע חשוב לו לבקר את מסקנותיו של פרופ' מוטרו, אם אינו יודע שאינן נכונות?! יתרה מכך, ד</w:t>
      </w:r>
      <w:r>
        <w:rPr>
          <w:sz w:val="24"/>
          <w:szCs w:val="24"/>
          <w:rtl/>
        </w:rPr>
        <w:t>"</w:t>
      </w:r>
      <w:r>
        <w:rPr>
          <w:rFonts w:hint="cs"/>
          <w:sz w:val="24"/>
          <w:szCs w:val="24"/>
          <w:rtl/>
        </w:rPr>
        <w:t xml:space="preserve">ר פלוצקי גם ביקר את פרופ' מוטרו על כך שבחוות דעתו לא התייחס לניתוח הכמותי </w:t>
      </w:r>
      <w:r>
        <w:rPr>
          <w:rFonts w:hint="cs"/>
          <w:sz w:val="20"/>
          <w:szCs w:val="20"/>
          <w:rtl/>
        </w:rPr>
        <w:t>(ר' הן בחוות-</w:t>
      </w:r>
      <w:r w:rsidRPr="00740CBD">
        <w:rPr>
          <w:rFonts w:hint="cs"/>
          <w:sz w:val="20"/>
          <w:szCs w:val="20"/>
          <w:rtl/>
        </w:rPr>
        <w:t xml:space="preserve">הדעת של </w:t>
      </w:r>
      <w:r>
        <w:rPr>
          <w:rFonts w:hint="cs"/>
          <w:sz w:val="20"/>
          <w:szCs w:val="20"/>
          <w:rtl/>
        </w:rPr>
        <w:t>ד</w:t>
      </w:r>
      <w:r>
        <w:rPr>
          <w:sz w:val="20"/>
          <w:szCs w:val="20"/>
          <w:rtl/>
        </w:rPr>
        <w:t>"</w:t>
      </w:r>
      <w:r>
        <w:rPr>
          <w:rFonts w:hint="cs"/>
          <w:sz w:val="20"/>
          <w:szCs w:val="20"/>
          <w:rtl/>
        </w:rPr>
        <w:t>ר</w:t>
      </w:r>
      <w:r w:rsidRPr="00740CBD">
        <w:rPr>
          <w:rFonts w:hint="cs"/>
          <w:sz w:val="20"/>
          <w:szCs w:val="20"/>
          <w:rtl/>
        </w:rPr>
        <w:t xml:space="preserve"> פלוצקי והן בעמ' 245-244 לפרוטוקול)</w:t>
      </w:r>
      <w:r>
        <w:rPr>
          <w:rFonts w:hint="cs"/>
          <w:sz w:val="24"/>
          <w:szCs w:val="24"/>
          <w:rtl/>
        </w:rPr>
        <w:t>. אולם, פרופ' מוטרו ציין במפורש, כי עשה את החישוב הסטטיסטי בלי ההפרדה הכמותית ובכך פעל לטובת הנאשם, שכן אחרת האפשרויות הסטטיסטיות היו קרובות לכיוון הביליארדים. שוב, ד</w:t>
      </w:r>
      <w:r>
        <w:rPr>
          <w:sz w:val="24"/>
          <w:szCs w:val="24"/>
          <w:rtl/>
        </w:rPr>
        <w:t>"</w:t>
      </w:r>
      <w:r>
        <w:rPr>
          <w:rFonts w:hint="cs"/>
          <w:sz w:val="24"/>
          <w:szCs w:val="24"/>
          <w:rtl/>
        </w:rPr>
        <w:t xml:space="preserve">ר פלוצקי מעביר ביקורת בנושא שאינו במומחיותו ואשר מקבל הסבר חד משמעי ממומחה התביעה, וחבל שכך </w:t>
      </w:r>
      <w:r w:rsidRPr="00740CBD">
        <w:rPr>
          <w:rFonts w:hint="cs"/>
          <w:sz w:val="20"/>
          <w:szCs w:val="20"/>
          <w:rtl/>
        </w:rPr>
        <w:t xml:space="preserve">(אגב, </w:t>
      </w:r>
      <w:r>
        <w:rPr>
          <w:rFonts w:hint="cs"/>
          <w:sz w:val="20"/>
          <w:szCs w:val="20"/>
          <w:rtl/>
        </w:rPr>
        <w:t>ד</w:t>
      </w:r>
      <w:r>
        <w:rPr>
          <w:sz w:val="20"/>
          <w:szCs w:val="20"/>
          <w:rtl/>
        </w:rPr>
        <w:t>"</w:t>
      </w:r>
      <w:r>
        <w:rPr>
          <w:rFonts w:hint="cs"/>
          <w:sz w:val="20"/>
          <w:szCs w:val="20"/>
          <w:rtl/>
        </w:rPr>
        <w:t>ר</w:t>
      </w:r>
      <w:r w:rsidRPr="00740CBD">
        <w:rPr>
          <w:rFonts w:hint="cs"/>
          <w:sz w:val="20"/>
          <w:szCs w:val="20"/>
          <w:rtl/>
        </w:rPr>
        <w:t xml:space="preserve"> פלוצקי לא התחשב בנתון של כרומוזום </w:t>
      </w:r>
      <w:r w:rsidRPr="00740CBD">
        <w:rPr>
          <w:rFonts w:hint="cs"/>
          <w:sz w:val="20"/>
          <w:szCs w:val="20"/>
        </w:rPr>
        <w:t>Y</w:t>
      </w:r>
      <w:r w:rsidRPr="00740CBD">
        <w:rPr>
          <w:rFonts w:hint="cs"/>
          <w:sz w:val="20"/>
          <w:szCs w:val="20"/>
          <w:rtl/>
        </w:rPr>
        <w:t xml:space="preserve"> מהבדיקה המאוחרת, כי לעמדתו </w:t>
      </w:r>
      <w:r>
        <w:rPr>
          <w:rFonts w:hint="cs"/>
          <w:sz w:val="20"/>
          <w:szCs w:val="20"/>
          <w:rtl/>
        </w:rPr>
        <w:t>אין לזה שום ביטוי סטטיסטי בחוות-</w:t>
      </w:r>
      <w:r w:rsidRPr="00740CBD">
        <w:rPr>
          <w:rFonts w:hint="cs"/>
          <w:sz w:val="20"/>
          <w:szCs w:val="20"/>
          <w:rtl/>
        </w:rPr>
        <w:t xml:space="preserve">הדעת, כי </w:t>
      </w:r>
      <w:r w:rsidRPr="00740CBD">
        <w:rPr>
          <w:rFonts w:cs="Miriam" w:hint="cs"/>
          <w:b/>
          <w:bCs/>
          <w:sz w:val="20"/>
          <w:szCs w:val="20"/>
          <w:rtl/>
        </w:rPr>
        <w:t xml:space="preserve">"כרומוזום </w:t>
      </w:r>
      <w:r w:rsidRPr="00740CBD">
        <w:rPr>
          <w:rFonts w:cs="Miriam" w:hint="cs"/>
          <w:b/>
          <w:bCs/>
          <w:sz w:val="20"/>
          <w:szCs w:val="20"/>
        </w:rPr>
        <w:t>Y</w:t>
      </w:r>
      <w:r w:rsidRPr="00740CBD">
        <w:rPr>
          <w:rFonts w:cs="Miriam" w:hint="cs"/>
          <w:b/>
          <w:bCs/>
          <w:sz w:val="20"/>
          <w:szCs w:val="20"/>
          <w:rtl/>
        </w:rPr>
        <w:t xml:space="preserve"> עובר </w:t>
      </w:r>
      <w:r>
        <w:rPr>
          <w:rFonts w:cs="Miriam" w:hint="cs"/>
          <w:b/>
          <w:bCs/>
          <w:sz w:val="20"/>
          <w:szCs w:val="20"/>
          <w:rtl/>
        </w:rPr>
        <w:t>מכל זכר</w:t>
      </w:r>
      <w:r w:rsidRPr="00740CBD">
        <w:rPr>
          <w:rFonts w:cs="Miriam" w:hint="cs"/>
          <w:b/>
          <w:bCs/>
          <w:sz w:val="20"/>
          <w:szCs w:val="20"/>
          <w:rtl/>
        </w:rPr>
        <w:t xml:space="preserve"> לכל השושלת שלו מעתה ועד עולם... אז הם לא התייחסו לזה, ככל הנראה, כי לא היה לזה משמעות"</w:t>
      </w:r>
      <w:r w:rsidRPr="00740CBD">
        <w:rPr>
          <w:rFonts w:hint="cs"/>
          <w:sz w:val="20"/>
          <w:szCs w:val="20"/>
          <w:rtl/>
        </w:rPr>
        <w:t xml:space="preserve"> שם</w:t>
      </w:r>
      <w:r>
        <w:rPr>
          <w:rFonts w:hint="cs"/>
          <w:sz w:val="20"/>
          <w:szCs w:val="20"/>
          <w:rtl/>
        </w:rPr>
        <w:t>, עמ'</w:t>
      </w:r>
      <w:r w:rsidRPr="00740CBD">
        <w:rPr>
          <w:rFonts w:hint="cs"/>
          <w:sz w:val="20"/>
          <w:szCs w:val="20"/>
          <w:rtl/>
        </w:rPr>
        <w:t xml:space="preserve"> 279</w:t>
      </w:r>
      <w:r>
        <w:rPr>
          <w:rFonts w:hint="cs"/>
          <w:sz w:val="20"/>
          <w:szCs w:val="20"/>
          <w:rtl/>
        </w:rPr>
        <w:t xml:space="preserve"> לפרוטוקול</w:t>
      </w:r>
      <w:r w:rsidRPr="00740CBD">
        <w:rPr>
          <w:rFonts w:hint="cs"/>
          <w:sz w:val="20"/>
          <w:szCs w:val="20"/>
          <w:rtl/>
        </w:rPr>
        <w:t>)</w:t>
      </w:r>
      <w:r>
        <w:rPr>
          <w:rFonts w:hint="cs"/>
          <w:sz w:val="24"/>
          <w:szCs w:val="24"/>
          <w:rtl/>
        </w:rPr>
        <w:t xml:space="preserve">. </w:t>
      </w:r>
    </w:p>
    <w:p w14:paraId="53996F56" w14:textId="77777777" w:rsidR="00106085" w:rsidRDefault="00106085" w:rsidP="00106085">
      <w:pPr>
        <w:pStyle w:val="ListParagraph"/>
        <w:spacing w:line="360" w:lineRule="auto"/>
        <w:jc w:val="both"/>
        <w:rPr>
          <w:sz w:val="24"/>
          <w:szCs w:val="24"/>
        </w:rPr>
      </w:pPr>
    </w:p>
    <w:p w14:paraId="405106F1" w14:textId="77777777" w:rsidR="00106085" w:rsidRDefault="00106085" w:rsidP="00106085">
      <w:pPr>
        <w:pStyle w:val="ListParagraph"/>
        <w:numPr>
          <w:ilvl w:val="0"/>
          <w:numId w:val="6"/>
        </w:numPr>
        <w:spacing w:line="360" w:lineRule="auto"/>
        <w:jc w:val="both"/>
        <w:rPr>
          <w:sz w:val="24"/>
          <w:szCs w:val="24"/>
        </w:rPr>
      </w:pPr>
      <w:r>
        <w:rPr>
          <w:rFonts w:hint="cs"/>
          <w:b/>
          <w:bCs/>
          <w:sz w:val="24"/>
          <w:szCs w:val="24"/>
          <w:u w:val="single"/>
          <w:rtl/>
        </w:rPr>
        <w:t>שימוש בחומרים שפג תו</w:t>
      </w:r>
      <w:r w:rsidRPr="00747235">
        <w:rPr>
          <w:rFonts w:hint="cs"/>
          <w:b/>
          <w:bCs/>
          <w:sz w:val="24"/>
          <w:szCs w:val="24"/>
          <w:u w:val="single"/>
          <w:rtl/>
        </w:rPr>
        <w:t>קפם</w:t>
      </w:r>
    </w:p>
    <w:p w14:paraId="7F841713" w14:textId="77777777" w:rsidR="00106085" w:rsidRDefault="00106085" w:rsidP="00106085">
      <w:pPr>
        <w:pStyle w:val="ListParagraph"/>
        <w:spacing w:line="360" w:lineRule="auto"/>
        <w:jc w:val="both"/>
        <w:rPr>
          <w:sz w:val="24"/>
          <w:szCs w:val="24"/>
          <w:rtl/>
        </w:rPr>
      </w:pPr>
      <w:r>
        <w:rPr>
          <w:rFonts w:hint="cs"/>
          <w:sz w:val="24"/>
          <w:szCs w:val="24"/>
          <w:rtl/>
        </w:rPr>
        <w:t>בחוות דעתו התייחס ד</w:t>
      </w:r>
      <w:r>
        <w:rPr>
          <w:sz w:val="24"/>
          <w:szCs w:val="24"/>
          <w:rtl/>
        </w:rPr>
        <w:t>"</w:t>
      </w:r>
      <w:r>
        <w:rPr>
          <w:rFonts w:hint="cs"/>
          <w:sz w:val="24"/>
          <w:szCs w:val="24"/>
          <w:rtl/>
        </w:rPr>
        <w:t>ר פלוצקי לנושא השימוש האפשרי במעבדה בחומרים שפג תוקפם, וכך כתב:</w:t>
      </w:r>
    </w:p>
    <w:p w14:paraId="097637B4" w14:textId="77777777" w:rsidR="00106085" w:rsidRPr="00E8783E" w:rsidRDefault="00106085" w:rsidP="00106085">
      <w:pPr>
        <w:pStyle w:val="ListParagraph"/>
        <w:spacing w:line="240" w:lineRule="auto"/>
        <w:ind w:left="1440" w:right="284"/>
        <w:jc w:val="both"/>
        <w:rPr>
          <w:rFonts w:cs="Miriam"/>
          <w:b/>
          <w:bCs/>
          <w:sz w:val="24"/>
          <w:szCs w:val="24"/>
          <w:rtl/>
        </w:rPr>
      </w:pPr>
      <w:r w:rsidRPr="00E8783E">
        <w:rPr>
          <w:rFonts w:cs="Miriam" w:hint="cs"/>
          <w:b/>
          <w:bCs/>
          <w:sz w:val="24"/>
          <w:szCs w:val="24"/>
          <w:rtl/>
        </w:rPr>
        <w:t>"כדאי להתייחס לנושא נוסף בעדותה של גב' גטס, אשר עלה גם בתיקים אחרים... אומרת גב' גטס, כי גם אם הבדיקה הייתה נעשית בחומרים שפג תוקפם, לא ניתן היה לקבל תוצאות שגויות, לכל היותר לא יתק</w:t>
      </w:r>
      <w:r>
        <w:rPr>
          <w:rFonts w:cs="Miriam" w:hint="cs"/>
          <w:b/>
          <w:bCs/>
          <w:sz w:val="24"/>
          <w:szCs w:val="24"/>
          <w:rtl/>
        </w:rPr>
        <w:t>ב</w:t>
      </w:r>
      <w:r w:rsidRPr="00E8783E">
        <w:rPr>
          <w:rFonts w:cs="Miriam" w:hint="cs"/>
          <w:b/>
          <w:bCs/>
          <w:sz w:val="24"/>
          <w:szCs w:val="24"/>
          <w:rtl/>
        </w:rPr>
        <w:t xml:space="preserve">לו כל תוצאות. </w:t>
      </w:r>
    </w:p>
    <w:p w14:paraId="1743BB5A" w14:textId="77777777" w:rsidR="00106085" w:rsidRDefault="00106085" w:rsidP="00106085">
      <w:pPr>
        <w:pStyle w:val="ListParagraph"/>
        <w:spacing w:line="240" w:lineRule="auto"/>
        <w:ind w:left="1440" w:right="284"/>
        <w:jc w:val="both"/>
        <w:rPr>
          <w:rFonts w:cs="Miriam"/>
          <w:b/>
          <w:bCs/>
          <w:sz w:val="24"/>
          <w:szCs w:val="24"/>
          <w:rtl/>
        </w:rPr>
      </w:pPr>
      <w:r w:rsidRPr="00E8783E">
        <w:rPr>
          <w:rFonts w:cs="Miriam" w:hint="cs"/>
          <w:b/>
          <w:bCs/>
          <w:sz w:val="24"/>
          <w:szCs w:val="24"/>
          <w:rtl/>
        </w:rPr>
        <w:t>למיטב הבנתי כמדען העוסק בתחום זה, זו קביעה שגויה מבחינה מדעית. למיטב ידיעתי ובדיקתי, לא נעשה או לפחות לא פורסם, כל מחקר הבודק את ההשפעה של שימוש בחומרים שלא בתוקף על תוצאות הבדיקה, בבדיקות נשוא הדיון. הקביעה כי "לא ניתן לקבל תוצאות שגויות, לכל היותר לא יתקבלו כל תוצאות</w:t>
      </w:r>
      <w:r>
        <w:rPr>
          <w:rFonts w:cs="Miriam" w:hint="cs"/>
          <w:b/>
          <w:bCs/>
          <w:sz w:val="24"/>
          <w:szCs w:val="24"/>
          <w:rtl/>
        </w:rPr>
        <w:t>"</w:t>
      </w:r>
      <w:r w:rsidRPr="00E8783E">
        <w:rPr>
          <w:rFonts w:cs="Miriam" w:hint="cs"/>
          <w:b/>
          <w:bCs/>
          <w:sz w:val="24"/>
          <w:szCs w:val="24"/>
          <w:rtl/>
        </w:rPr>
        <w:t xml:space="preserve"> </w:t>
      </w:r>
      <w:r>
        <w:rPr>
          <w:rFonts w:cs="Miriam" w:hint="cs"/>
          <w:b/>
          <w:bCs/>
          <w:sz w:val="24"/>
          <w:szCs w:val="24"/>
          <w:rtl/>
        </w:rPr>
        <w:t>היא סברה של ליימן</w:t>
      </w:r>
      <w:r w:rsidRPr="00E8783E">
        <w:rPr>
          <w:rFonts w:cs="Miriam" w:hint="cs"/>
          <w:b/>
          <w:bCs/>
          <w:sz w:val="24"/>
          <w:szCs w:val="24"/>
          <w:rtl/>
        </w:rPr>
        <w:t xml:space="preserve">, אולם אינה קביעה מדעית מבוססת". </w:t>
      </w:r>
    </w:p>
    <w:p w14:paraId="1C771FB3" w14:textId="77777777" w:rsidR="00106085" w:rsidRPr="00E8783E" w:rsidRDefault="00106085" w:rsidP="00106085">
      <w:pPr>
        <w:pStyle w:val="ListParagraph"/>
        <w:spacing w:line="360" w:lineRule="auto"/>
        <w:jc w:val="both"/>
        <w:rPr>
          <w:rFonts w:cs="Miriam"/>
          <w:b/>
          <w:bCs/>
          <w:sz w:val="24"/>
          <w:szCs w:val="24"/>
          <w:rtl/>
        </w:rPr>
      </w:pPr>
    </w:p>
    <w:p w14:paraId="2107CBC1" w14:textId="77777777" w:rsidR="00106085" w:rsidRDefault="00106085" w:rsidP="00106085">
      <w:pPr>
        <w:pStyle w:val="ListParagraph"/>
        <w:spacing w:line="360" w:lineRule="auto"/>
        <w:jc w:val="both"/>
        <w:rPr>
          <w:sz w:val="24"/>
          <w:szCs w:val="24"/>
          <w:rtl/>
        </w:rPr>
      </w:pPr>
      <w:r>
        <w:rPr>
          <w:rFonts w:hint="cs"/>
          <w:sz w:val="24"/>
          <w:szCs w:val="24"/>
          <w:rtl/>
        </w:rPr>
        <w:t>בחקירתו הנגדית אמנם הודה ד</w:t>
      </w:r>
      <w:r>
        <w:rPr>
          <w:sz w:val="24"/>
          <w:szCs w:val="24"/>
          <w:rtl/>
        </w:rPr>
        <w:t>"</w:t>
      </w:r>
      <w:r>
        <w:rPr>
          <w:rFonts w:hint="cs"/>
          <w:sz w:val="24"/>
          <w:szCs w:val="24"/>
          <w:rtl/>
        </w:rPr>
        <w:t>ר פלוצקי, שאין מקרה מתועד כלשהו, שבו הוכח כי שימוש בחומרים שפג תוקפם, הביא לתוצאה שגויה, אך הוסיף:</w:t>
      </w:r>
    </w:p>
    <w:p w14:paraId="432067A8" w14:textId="77777777" w:rsidR="00106085" w:rsidRDefault="00106085" w:rsidP="00106085">
      <w:pPr>
        <w:pStyle w:val="ListParagraph"/>
        <w:spacing w:line="240" w:lineRule="auto"/>
        <w:ind w:left="1440" w:right="426"/>
        <w:jc w:val="both"/>
        <w:rPr>
          <w:sz w:val="24"/>
          <w:szCs w:val="24"/>
          <w:rtl/>
        </w:rPr>
      </w:pPr>
      <w:r w:rsidRPr="00081349">
        <w:rPr>
          <w:rFonts w:cs="Miriam" w:hint="cs"/>
          <w:b/>
          <w:bCs/>
          <w:sz w:val="24"/>
          <w:szCs w:val="24"/>
          <w:rtl/>
        </w:rPr>
        <w:t>"אני בלא מעט תיקים ביקשתי ל</w:t>
      </w:r>
      <w:r>
        <w:rPr>
          <w:rFonts w:cs="Miriam" w:hint="cs"/>
          <w:b/>
          <w:bCs/>
          <w:sz w:val="24"/>
          <w:szCs w:val="24"/>
          <w:rtl/>
        </w:rPr>
        <w:t>ראות</w:t>
      </w:r>
      <w:r w:rsidRPr="00081349">
        <w:rPr>
          <w:rFonts w:cs="Miriam" w:hint="cs"/>
          <w:b/>
          <w:bCs/>
          <w:sz w:val="24"/>
          <w:szCs w:val="24"/>
          <w:rtl/>
        </w:rPr>
        <w:t xml:space="preserve"> את התיעוד הזה </w:t>
      </w:r>
      <w:r w:rsidRPr="00106085">
        <w:rPr>
          <w:rFonts w:ascii="Arial" w:hAnsi="Arial"/>
          <w:sz w:val="20"/>
          <w:szCs w:val="20"/>
          <w:rtl/>
        </w:rPr>
        <w:t>(התיעוד של החומרים בהם נעשה שימוש, ר.י.כ)</w:t>
      </w:r>
      <w:r w:rsidRPr="00081349">
        <w:rPr>
          <w:rFonts w:cs="Miriam" w:hint="cs"/>
          <w:b/>
          <w:bCs/>
          <w:sz w:val="24"/>
          <w:szCs w:val="24"/>
          <w:rtl/>
        </w:rPr>
        <w:t>, ואז המעבדה מציגה מודל כזה, היא אומרת, מאחר שבתיק הבדיקה יש איזשהו רפרנט... רפרנט בלתי תלוי-חיצוני, שהניב תוצאה נכונה, לכן המסקנה היא שכנראה התוצאה של הבדיקה עצמה נכונה, אם זה אולי, אם יש</w:t>
      </w:r>
      <w:r>
        <w:rPr>
          <w:rFonts w:cs="Miriam" w:hint="cs"/>
          <w:b/>
          <w:bCs/>
          <w:sz w:val="24"/>
          <w:szCs w:val="24"/>
          <w:rtl/>
        </w:rPr>
        <w:t>, אם ליימן</w:t>
      </w:r>
      <w:r w:rsidRPr="00081349">
        <w:rPr>
          <w:rFonts w:cs="Miriam" w:hint="cs"/>
          <w:b/>
          <w:bCs/>
          <w:sz w:val="24"/>
          <w:szCs w:val="24"/>
          <w:rtl/>
        </w:rPr>
        <w:t xml:space="preserve"> היה מסיק את המסקנה הזאת זה אולי אפשרי היה... מבחינה מדעית אי אפשר... למיטב ידיעתי, ואני גם בדקתי את זה וחיפשתי בספרות </w:t>
      </w:r>
      <w:r w:rsidRPr="00081349">
        <w:rPr>
          <w:rFonts w:cs="Miriam"/>
          <w:b/>
          <w:bCs/>
          <w:sz w:val="24"/>
          <w:szCs w:val="24"/>
          <w:rtl/>
        </w:rPr>
        <w:t>–</w:t>
      </w:r>
      <w:r w:rsidRPr="00081349">
        <w:rPr>
          <w:rFonts w:cs="Miriam" w:hint="cs"/>
          <w:b/>
          <w:bCs/>
          <w:sz w:val="24"/>
          <w:szCs w:val="24"/>
          <w:rtl/>
        </w:rPr>
        <w:t xml:space="preserve"> אף פעם לא נעשה </w:t>
      </w:r>
      <w:r>
        <w:rPr>
          <w:rFonts w:cs="Miriam" w:hint="cs"/>
          <w:b/>
          <w:bCs/>
          <w:sz w:val="24"/>
          <w:szCs w:val="24"/>
          <w:rtl/>
        </w:rPr>
        <w:t>נ</w:t>
      </w:r>
      <w:r w:rsidRPr="00081349">
        <w:rPr>
          <w:rFonts w:cs="Miriam" w:hint="cs"/>
          <w:b/>
          <w:bCs/>
          <w:sz w:val="24"/>
          <w:szCs w:val="24"/>
          <w:rtl/>
        </w:rPr>
        <w:t>יסוי או לא נעשתה בדיקה מתועדת לפחות, שאומרת מה קורה אם אנחנו עובדים עם חומרים שפג תוקפם, האם אנחנו מקבלים תוצאות, האם אנחנו לא מקבלים תוצאות, האם אנחנו מקבלים תוצאות שגויות, אני לא יודע ואף אחד לא יודע כי אף אחד לא עשה בדיקה. הר</w:t>
      </w:r>
      <w:r>
        <w:rPr>
          <w:rFonts w:cs="Miriam" w:hint="cs"/>
          <w:b/>
          <w:bCs/>
          <w:sz w:val="24"/>
          <w:szCs w:val="24"/>
          <w:rtl/>
        </w:rPr>
        <w:t>ג</w:t>
      </w:r>
      <w:r w:rsidRPr="00081349">
        <w:rPr>
          <w:rFonts w:cs="Miriam" w:hint="cs"/>
          <w:b/>
          <w:bCs/>
          <w:sz w:val="24"/>
          <w:szCs w:val="24"/>
          <w:rtl/>
        </w:rPr>
        <w:t xml:space="preserve">ולציה מבקשת שני דברים: אחד, לעבוד עם חומרים בתוקף, שניים </w:t>
      </w:r>
      <w:r w:rsidRPr="00081349">
        <w:rPr>
          <w:rFonts w:cs="Miriam"/>
          <w:b/>
          <w:bCs/>
          <w:sz w:val="24"/>
          <w:szCs w:val="24"/>
          <w:rtl/>
        </w:rPr>
        <w:t>–</w:t>
      </w:r>
      <w:r w:rsidRPr="00081349">
        <w:rPr>
          <w:rFonts w:cs="Miriam" w:hint="cs"/>
          <w:b/>
          <w:bCs/>
          <w:sz w:val="24"/>
          <w:szCs w:val="24"/>
          <w:rtl/>
        </w:rPr>
        <w:t xml:space="preserve"> לעבוד עם הקונטרול החיצוני..."</w:t>
      </w:r>
      <w:r>
        <w:rPr>
          <w:rFonts w:hint="cs"/>
          <w:sz w:val="24"/>
          <w:szCs w:val="24"/>
          <w:rtl/>
        </w:rPr>
        <w:t xml:space="preserve"> </w:t>
      </w:r>
      <w:r w:rsidRPr="00081349">
        <w:rPr>
          <w:rFonts w:hint="cs"/>
          <w:sz w:val="20"/>
          <w:szCs w:val="20"/>
          <w:rtl/>
        </w:rPr>
        <w:t>(</w:t>
      </w:r>
      <w:r>
        <w:rPr>
          <w:rFonts w:hint="cs"/>
          <w:sz w:val="20"/>
          <w:szCs w:val="20"/>
          <w:rtl/>
        </w:rPr>
        <w:t xml:space="preserve">שם, עמ' </w:t>
      </w:r>
      <w:r w:rsidRPr="00081349">
        <w:rPr>
          <w:rFonts w:hint="cs"/>
          <w:sz w:val="20"/>
          <w:szCs w:val="20"/>
          <w:rtl/>
        </w:rPr>
        <w:t>251-250</w:t>
      </w:r>
      <w:r>
        <w:rPr>
          <w:rFonts w:hint="cs"/>
          <w:sz w:val="20"/>
          <w:szCs w:val="20"/>
          <w:rtl/>
        </w:rPr>
        <w:t xml:space="preserve"> לפרוטוקול</w:t>
      </w:r>
      <w:r w:rsidRPr="00081349">
        <w:rPr>
          <w:rFonts w:hint="cs"/>
          <w:sz w:val="20"/>
          <w:szCs w:val="20"/>
          <w:rtl/>
        </w:rPr>
        <w:t>)</w:t>
      </w:r>
      <w:r>
        <w:rPr>
          <w:rFonts w:hint="cs"/>
          <w:sz w:val="24"/>
          <w:szCs w:val="24"/>
          <w:rtl/>
        </w:rPr>
        <w:t xml:space="preserve">. </w:t>
      </w:r>
    </w:p>
    <w:p w14:paraId="4D3568E1" w14:textId="77777777" w:rsidR="00106085" w:rsidRDefault="00106085" w:rsidP="00106085">
      <w:pPr>
        <w:pStyle w:val="ListParagraph"/>
        <w:spacing w:line="360" w:lineRule="auto"/>
        <w:jc w:val="both"/>
        <w:rPr>
          <w:b/>
          <w:bCs/>
          <w:sz w:val="24"/>
          <w:szCs w:val="24"/>
          <w:rtl/>
        </w:rPr>
      </w:pPr>
    </w:p>
    <w:p w14:paraId="15055935" w14:textId="77777777" w:rsidR="00106085" w:rsidRDefault="00106085" w:rsidP="00106085">
      <w:pPr>
        <w:pStyle w:val="ListParagraph"/>
        <w:spacing w:line="360" w:lineRule="auto"/>
        <w:jc w:val="both"/>
        <w:rPr>
          <w:sz w:val="24"/>
          <w:szCs w:val="24"/>
          <w:rtl/>
        </w:rPr>
      </w:pPr>
      <w:r w:rsidRPr="008D3914">
        <w:rPr>
          <w:rFonts w:hint="cs"/>
          <w:sz w:val="24"/>
          <w:szCs w:val="24"/>
          <w:rtl/>
        </w:rPr>
        <w:t>לדברי</w:t>
      </w:r>
      <w:r>
        <w:rPr>
          <w:rFonts w:hint="cs"/>
          <w:sz w:val="24"/>
          <w:szCs w:val="24"/>
          <w:rtl/>
        </w:rPr>
        <w:t xml:space="preserve"> ד</w:t>
      </w:r>
      <w:r>
        <w:rPr>
          <w:sz w:val="24"/>
          <w:szCs w:val="24"/>
          <w:rtl/>
        </w:rPr>
        <w:t>"</w:t>
      </w:r>
      <w:r>
        <w:rPr>
          <w:rFonts w:hint="cs"/>
          <w:sz w:val="24"/>
          <w:szCs w:val="24"/>
          <w:rtl/>
        </w:rPr>
        <w:t xml:space="preserve">ר פלוצקי, במעבדה שלו </w:t>
      </w:r>
      <w:r>
        <w:rPr>
          <w:sz w:val="24"/>
          <w:szCs w:val="24"/>
          <w:rtl/>
        </w:rPr>
        <w:t>–</w:t>
      </w:r>
      <w:r>
        <w:rPr>
          <w:rFonts w:hint="cs"/>
          <w:sz w:val="24"/>
          <w:szCs w:val="24"/>
          <w:rtl/>
        </w:rPr>
        <w:t xml:space="preserve"> לא עושים שימוש בחומרים שפגי תוקפם והם מושלכים לפח. </w:t>
      </w:r>
    </w:p>
    <w:p w14:paraId="093BF516" w14:textId="77777777" w:rsidR="00106085" w:rsidRDefault="00106085" w:rsidP="00106085">
      <w:pPr>
        <w:pStyle w:val="ListParagraph"/>
        <w:spacing w:line="360" w:lineRule="auto"/>
        <w:jc w:val="both"/>
        <w:rPr>
          <w:sz w:val="24"/>
          <w:szCs w:val="24"/>
          <w:rtl/>
        </w:rPr>
      </w:pPr>
    </w:p>
    <w:p w14:paraId="5C36149F" w14:textId="77777777" w:rsidR="00106085" w:rsidRDefault="00106085" w:rsidP="00106085">
      <w:pPr>
        <w:pStyle w:val="ListParagraph"/>
        <w:spacing w:line="360" w:lineRule="auto"/>
        <w:jc w:val="both"/>
        <w:rPr>
          <w:b/>
          <w:bCs/>
          <w:sz w:val="24"/>
          <w:szCs w:val="24"/>
          <w:rtl/>
        </w:rPr>
      </w:pPr>
      <w:r>
        <w:rPr>
          <w:rFonts w:hint="cs"/>
          <w:sz w:val="24"/>
          <w:szCs w:val="24"/>
          <w:rtl/>
        </w:rPr>
        <w:t>שוב, הרושם הוא, שד</w:t>
      </w:r>
      <w:r>
        <w:rPr>
          <w:sz w:val="24"/>
          <w:szCs w:val="24"/>
          <w:rtl/>
        </w:rPr>
        <w:t>"</w:t>
      </w:r>
      <w:r>
        <w:rPr>
          <w:rFonts w:hint="cs"/>
          <w:sz w:val="24"/>
          <w:szCs w:val="24"/>
          <w:rtl/>
        </w:rPr>
        <w:t xml:space="preserve">ר פלוצקי יוצא כנגד כל מה שנעשה במעבדה, גם מבלי לבדוק את טענותיו, תוך שהוא מסתפק בהעלאת השערות בלבד. ברור, כי כוונתו של ד"ר פלוצקי היא לעורר ספק בכל הנוגע לחוות-הדעת של התביעה, אך לצורך כך עליו לבסס את הביקורת שהוא מעלה, ולא להסתפק בהשערות לא מבוססות. השערות אלה, יש לומר, אינן ייחודיות לתיק שבפנינו, אלא, גם לפי דבריו הוא, מדובר בטענות ממוחזרות ובהשערות אותן הוא מעלה גם בתיקים אחרים. אין צורך לעיין בפסיקה כדי ללמוד על דרך פעולה זו, שכן ד"ר פלוצקי בעצמו מציין, פעם אחר פעם, כי ההשערות אותן העלה במקרה שבפנינו </w:t>
      </w:r>
      <w:r>
        <w:rPr>
          <w:sz w:val="24"/>
          <w:szCs w:val="24"/>
          <w:rtl/>
        </w:rPr>
        <w:t>–</w:t>
      </w:r>
      <w:r>
        <w:rPr>
          <w:rFonts w:hint="cs"/>
          <w:sz w:val="24"/>
          <w:szCs w:val="24"/>
          <w:rtl/>
        </w:rPr>
        <w:t xml:space="preserve"> העלה גם בתיקים אחרים. מיותר לציין, כי הוא אינו מציין אם התאוריות שהוא מעלה, התקבלו ע"י בתי המשפט </w:t>
      </w:r>
      <w:r w:rsidRPr="004814FC">
        <w:rPr>
          <w:rFonts w:hint="cs"/>
          <w:sz w:val="20"/>
          <w:szCs w:val="20"/>
          <w:rtl/>
        </w:rPr>
        <w:t xml:space="preserve">(ר' בנוסף לנאמר לעיל בחוות-הדעת, כי העלה טענותיו גם בתיקים אחרים, גם דבריו בעמ' 255 לפרוטוקול, כשטען שתיעוד תיק המעבדה שעובר לידי ההגנה אמור לכלול גם מועדי תפוגת התוקף של החומרים בהם נעשה שימוש, ומכיוון שבתיק שקיבל נתון זה לא היה </w:t>
      </w:r>
      <w:r w:rsidRPr="004814FC">
        <w:rPr>
          <w:rFonts w:cs="Miriam" w:hint="cs"/>
          <w:b/>
          <w:bCs/>
          <w:sz w:val="20"/>
          <w:szCs w:val="20"/>
          <w:rtl/>
        </w:rPr>
        <w:t>"אז נשאל העניין הזה, והייתה התייחסות לזה בחקירה הנגדית של המומחה, וזה עלה גם בלא מעט תיקים אחרים, השאלה הזאת"</w:t>
      </w:r>
      <w:r w:rsidRPr="004814FC">
        <w:rPr>
          <w:rFonts w:hint="cs"/>
          <w:sz w:val="20"/>
          <w:szCs w:val="20"/>
          <w:rtl/>
        </w:rPr>
        <w:t>)</w:t>
      </w:r>
      <w:r>
        <w:rPr>
          <w:rFonts w:hint="cs"/>
          <w:b/>
          <w:bCs/>
          <w:sz w:val="24"/>
          <w:szCs w:val="24"/>
          <w:rtl/>
        </w:rPr>
        <w:t xml:space="preserve">. </w:t>
      </w:r>
    </w:p>
    <w:p w14:paraId="21C20A7B" w14:textId="77777777" w:rsidR="00106085" w:rsidRDefault="00106085" w:rsidP="00106085">
      <w:pPr>
        <w:pStyle w:val="ListParagraph"/>
        <w:spacing w:line="360" w:lineRule="auto"/>
        <w:jc w:val="both"/>
        <w:rPr>
          <w:sz w:val="24"/>
          <w:szCs w:val="24"/>
          <w:rtl/>
        </w:rPr>
      </w:pPr>
    </w:p>
    <w:p w14:paraId="2C18C7AF" w14:textId="77777777" w:rsidR="00106085" w:rsidRDefault="00106085" w:rsidP="00106085">
      <w:pPr>
        <w:pStyle w:val="ListParagraph"/>
        <w:spacing w:line="360" w:lineRule="auto"/>
        <w:jc w:val="both"/>
        <w:rPr>
          <w:sz w:val="24"/>
          <w:szCs w:val="24"/>
          <w:rtl/>
        </w:rPr>
      </w:pPr>
      <w:r>
        <w:rPr>
          <w:rFonts w:hint="cs"/>
          <w:sz w:val="24"/>
          <w:szCs w:val="24"/>
          <w:rtl/>
        </w:rPr>
        <w:t>כך או כך, ובכל הנוגע לאפשרות השימוש בחומרים שפג תוקפם, די לנו בעדותה החד משמעית, המהימנה והמקצועית של ד</w:t>
      </w:r>
      <w:r>
        <w:rPr>
          <w:sz w:val="24"/>
          <w:szCs w:val="24"/>
          <w:rtl/>
        </w:rPr>
        <w:t>"</w:t>
      </w:r>
      <w:r>
        <w:rPr>
          <w:rFonts w:hint="cs"/>
          <w:sz w:val="24"/>
          <w:szCs w:val="24"/>
          <w:rtl/>
        </w:rPr>
        <w:t xml:space="preserve">ר גטס, שלה ניסיון עתיר שנים במעבדה שליד המכון לרפואה משפטית, ואשר העידה, ללא כחל וסרק, כי במעבדה </w:t>
      </w:r>
      <w:r>
        <w:rPr>
          <w:rFonts w:hint="cs"/>
          <w:sz w:val="24"/>
          <w:szCs w:val="24"/>
          <w:u w:val="single"/>
          <w:rtl/>
        </w:rPr>
        <w:t>לא</w:t>
      </w:r>
      <w:r>
        <w:rPr>
          <w:rFonts w:hint="cs"/>
          <w:sz w:val="24"/>
          <w:szCs w:val="24"/>
          <w:rtl/>
        </w:rPr>
        <w:t xml:space="preserve"> נעשה שימוש בחומרים פגי תוקף. </w:t>
      </w:r>
    </w:p>
    <w:p w14:paraId="4DB1447D" w14:textId="77777777" w:rsidR="00106085" w:rsidRDefault="00106085" w:rsidP="00106085">
      <w:pPr>
        <w:pStyle w:val="ListParagraph"/>
        <w:spacing w:line="360" w:lineRule="auto"/>
        <w:jc w:val="both"/>
        <w:rPr>
          <w:sz w:val="24"/>
          <w:szCs w:val="24"/>
          <w:rtl/>
        </w:rPr>
      </w:pPr>
    </w:p>
    <w:p w14:paraId="249D46EE" w14:textId="77777777" w:rsidR="00106085" w:rsidRDefault="00106085" w:rsidP="00106085">
      <w:pPr>
        <w:pStyle w:val="ListParagraph"/>
        <w:spacing w:line="360" w:lineRule="auto"/>
        <w:jc w:val="both"/>
        <w:rPr>
          <w:sz w:val="24"/>
          <w:szCs w:val="24"/>
          <w:rtl/>
        </w:rPr>
      </w:pPr>
      <w:r w:rsidRPr="00267DBB">
        <w:rPr>
          <w:rFonts w:hint="cs"/>
          <w:sz w:val="24"/>
          <w:szCs w:val="24"/>
          <w:rtl/>
        </w:rPr>
        <w:t xml:space="preserve">בכך ניתן </w:t>
      </w:r>
      <w:r>
        <w:rPr>
          <w:rFonts w:hint="cs"/>
          <w:sz w:val="24"/>
          <w:szCs w:val="24"/>
          <w:rtl/>
        </w:rPr>
        <w:t>היה להסתפק, אך לא אוכל שלא להתייחס גם לתוכן ההערות הפולמוסיות שהעלה ד</w:t>
      </w:r>
      <w:r>
        <w:rPr>
          <w:sz w:val="24"/>
          <w:szCs w:val="24"/>
          <w:rtl/>
        </w:rPr>
        <w:t>"</w:t>
      </w:r>
      <w:r>
        <w:rPr>
          <w:rFonts w:hint="cs"/>
          <w:sz w:val="24"/>
          <w:szCs w:val="24"/>
          <w:rtl/>
        </w:rPr>
        <w:t xml:space="preserve">ר פלוצקי גם בעניין זה, ולו בקצרה. אני, כ"ליימן" </w:t>
      </w:r>
      <w:r w:rsidRPr="00F10312">
        <w:rPr>
          <w:rFonts w:hint="cs"/>
          <w:sz w:val="20"/>
          <w:szCs w:val="20"/>
          <w:rtl/>
        </w:rPr>
        <w:t>(כלשונו של ד"ר פלוצקי, בהתייחסו ל</w:t>
      </w:r>
      <w:r>
        <w:rPr>
          <w:rFonts w:hint="cs"/>
          <w:sz w:val="20"/>
          <w:szCs w:val="20"/>
          <w:rtl/>
        </w:rPr>
        <w:t>תיאוריה שהעלתה ה</w:t>
      </w:r>
      <w:r w:rsidRPr="00F10312">
        <w:rPr>
          <w:rFonts w:hint="cs"/>
          <w:sz w:val="20"/>
          <w:szCs w:val="20"/>
          <w:rtl/>
        </w:rPr>
        <w:t>גב' גטס)</w:t>
      </w:r>
      <w:r>
        <w:rPr>
          <w:rFonts w:hint="cs"/>
          <w:sz w:val="24"/>
          <w:szCs w:val="24"/>
          <w:rtl/>
        </w:rPr>
        <w:t xml:space="preserve">, הדיוטית גמורה, חסרת השכלה מדעית בכל הנוגע לאפשרות ההשפעה של שימוש בחומר שפג תוקפו במהלך בדיקות מעבדה, סבורה, כי התיאוריה שהעלתה גב' גטס, לפיה אך סביר, כי שימוש בחומר פג תוקף יגרום להעדר תוצאה ולא לתוצאה שגויה, קל וחומר לא לשלוש תוצאות זהות, וכי שלושתן יהיו שגויות </w:t>
      </w:r>
      <w:r>
        <w:rPr>
          <w:sz w:val="24"/>
          <w:szCs w:val="24"/>
          <w:rtl/>
        </w:rPr>
        <w:t>–</w:t>
      </w:r>
      <w:r>
        <w:rPr>
          <w:rFonts w:hint="cs"/>
          <w:sz w:val="24"/>
          <w:szCs w:val="24"/>
          <w:rtl/>
        </w:rPr>
        <w:t xml:space="preserve"> על פניה הגיונית וסבירה. אכן, כדי שלדברים יהיה תיקוף מדעי, יש לבחון את התיאוריה הזו בדרך מדעית, אך גם הגב' גטס הבהירה, כי מדובר בהערכה הגיונית בלבד. וכאן נשאלת השאלה </w:t>
      </w:r>
      <w:r>
        <w:rPr>
          <w:sz w:val="24"/>
          <w:szCs w:val="24"/>
          <w:rtl/>
        </w:rPr>
        <w:t>–</w:t>
      </w:r>
      <w:r>
        <w:rPr>
          <w:rFonts w:hint="cs"/>
          <w:sz w:val="24"/>
          <w:szCs w:val="24"/>
          <w:rtl/>
        </w:rPr>
        <w:t xml:space="preserve"> אם האפשרות של שימוש בחומרים שפג תוקפם במעבדה כה מטריד את ד</w:t>
      </w:r>
      <w:r>
        <w:rPr>
          <w:sz w:val="24"/>
          <w:szCs w:val="24"/>
          <w:rtl/>
        </w:rPr>
        <w:t>"</w:t>
      </w:r>
      <w:r>
        <w:rPr>
          <w:rFonts w:hint="cs"/>
          <w:sz w:val="24"/>
          <w:szCs w:val="24"/>
          <w:rtl/>
        </w:rPr>
        <w:t xml:space="preserve">ר פלוצקי בתיקים רבים, מדוע במעבדה שלו הוא משליך את החומרים האלה ולא מבצע בדיקות באמצעותם בהשוואה לבדיקת אותו </w:t>
      </w:r>
      <w:r>
        <w:rPr>
          <w:rFonts w:hint="cs"/>
          <w:sz w:val="24"/>
          <w:szCs w:val="24"/>
        </w:rPr>
        <w:t>DNA</w:t>
      </w:r>
      <w:r>
        <w:rPr>
          <w:rFonts w:hint="cs"/>
          <w:sz w:val="24"/>
          <w:szCs w:val="24"/>
          <w:rtl/>
        </w:rPr>
        <w:t xml:space="preserve"> בחומרים שתוקפם לא פג? כל כך פשוט לד</w:t>
      </w:r>
      <w:r>
        <w:rPr>
          <w:sz w:val="24"/>
          <w:szCs w:val="24"/>
          <w:rtl/>
        </w:rPr>
        <w:t>"</w:t>
      </w:r>
      <w:r>
        <w:rPr>
          <w:rFonts w:hint="cs"/>
          <w:sz w:val="24"/>
          <w:szCs w:val="24"/>
          <w:rtl/>
        </w:rPr>
        <w:t xml:space="preserve">ר פלוצקי לתקף את התאוריה שלו, עליה הוא חוזר שוב ושוב, והעובדה שהוא מתעקש שלא לעשות זאת, מעלה תמיהות </w:t>
      </w:r>
      <w:r w:rsidRPr="00B5740E">
        <w:rPr>
          <w:rFonts w:hint="cs"/>
          <w:sz w:val="20"/>
          <w:szCs w:val="20"/>
          <w:rtl/>
        </w:rPr>
        <w:t>(לכל הפחות)</w:t>
      </w:r>
      <w:r>
        <w:rPr>
          <w:rFonts w:hint="cs"/>
          <w:sz w:val="24"/>
          <w:szCs w:val="24"/>
          <w:rtl/>
        </w:rPr>
        <w:t xml:space="preserve"> שמא הוא חושש מתוצאות בדיקה שכזו. אכן, הנטל על התביעה להוכיח, כי בדיקת ה-</w:t>
      </w:r>
      <w:r>
        <w:rPr>
          <w:rFonts w:hint="cs"/>
          <w:sz w:val="24"/>
          <w:szCs w:val="24"/>
        </w:rPr>
        <w:t>DNA</w:t>
      </w:r>
      <w:r>
        <w:rPr>
          <w:rFonts w:hint="cs"/>
          <w:sz w:val="24"/>
          <w:szCs w:val="24"/>
          <w:rtl/>
        </w:rPr>
        <w:t xml:space="preserve"> נעשתה כראוי </w:t>
      </w:r>
      <w:r w:rsidRPr="00B5740E">
        <w:rPr>
          <w:rFonts w:hint="cs"/>
          <w:sz w:val="20"/>
          <w:szCs w:val="20"/>
          <w:rtl/>
        </w:rPr>
        <w:t>(על כלל תקינות פעולות המנהל, בקצרה להלן)</w:t>
      </w:r>
      <w:r>
        <w:rPr>
          <w:rFonts w:hint="cs"/>
          <w:sz w:val="24"/>
          <w:szCs w:val="24"/>
          <w:rtl/>
        </w:rPr>
        <w:t xml:space="preserve">, ואכן, על ההגנה רק להעלות ספק כדי לסתור זאת; אולם, תאוריות לא מבוססות אין בהן אפילו כדי לעורר ספק. </w:t>
      </w:r>
    </w:p>
    <w:p w14:paraId="40B6D1EE" w14:textId="77777777" w:rsidR="00106085" w:rsidRDefault="00106085" w:rsidP="00106085">
      <w:pPr>
        <w:pStyle w:val="ListParagraph"/>
        <w:spacing w:line="360" w:lineRule="auto"/>
        <w:jc w:val="both"/>
        <w:rPr>
          <w:sz w:val="24"/>
          <w:szCs w:val="24"/>
          <w:rtl/>
        </w:rPr>
      </w:pPr>
    </w:p>
    <w:p w14:paraId="40A07D83" w14:textId="77777777" w:rsidR="00106085" w:rsidRPr="00267DBB" w:rsidRDefault="00106085" w:rsidP="00106085">
      <w:pPr>
        <w:pStyle w:val="ListParagraph"/>
        <w:spacing w:line="360" w:lineRule="auto"/>
        <w:jc w:val="both"/>
        <w:rPr>
          <w:sz w:val="24"/>
          <w:szCs w:val="24"/>
          <w:rtl/>
        </w:rPr>
      </w:pPr>
      <w:r>
        <w:rPr>
          <w:rFonts w:hint="cs"/>
          <w:sz w:val="24"/>
          <w:szCs w:val="24"/>
          <w:rtl/>
        </w:rPr>
        <w:t xml:space="preserve">למעלה מן הצורך אדגיש, כי שוכנעתי שהמעבדה אינה עושה שימוש בחומרים שפג תוקפם, כולל גם במקרה שבפנינו, ועל כן כל השיח דלעיל תיאורטי בלבד. </w:t>
      </w:r>
    </w:p>
    <w:p w14:paraId="67FBF390" w14:textId="77777777" w:rsidR="00106085" w:rsidRPr="008D3914" w:rsidRDefault="00106085" w:rsidP="00106085">
      <w:pPr>
        <w:pStyle w:val="ListParagraph"/>
        <w:spacing w:line="360" w:lineRule="auto"/>
        <w:rPr>
          <w:sz w:val="24"/>
          <w:szCs w:val="24"/>
          <w:rtl/>
        </w:rPr>
      </w:pPr>
    </w:p>
    <w:p w14:paraId="47BBC782" w14:textId="77777777" w:rsidR="00106085" w:rsidRDefault="00106085" w:rsidP="00106085">
      <w:pPr>
        <w:pStyle w:val="ListParagraph"/>
        <w:numPr>
          <w:ilvl w:val="0"/>
          <w:numId w:val="6"/>
        </w:numPr>
        <w:spacing w:line="360" w:lineRule="auto"/>
        <w:jc w:val="both"/>
        <w:rPr>
          <w:sz w:val="24"/>
          <w:szCs w:val="24"/>
        </w:rPr>
      </w:pPr>
      <w:r>
        <w:rPr>
          <w:rFonts w:hint="cs"/>
          <w:b/>
          <w:bCs/>
          <w:sz w:val="24"/>
          <w:szCs w:val="24"/>
          <w:u w:val="single"/>
          <w:rtl/>
        </w:rPr>
        <w:t>כמה תורמים נמצאו בדגימות שנמצאו על המנוחה?</w:t>
      </w:r>
    </w:p>
    <w:p w14:paraId="09E1AB29" w14:textId="77777777" w:rsidR="00106085" w:rsidRDefault="00106085" w:rsidP="00106085">
      <w:pPr>
        <w:pStyle w:val="ListParagraph"/>
        <w:spacing w:line="360" w:lineRule="auto"/>
        <w:jc w:val="both"/>
        <w:rPr>
          <w:sz w:val="24"/>
          <w:szCs w:val="24"/>
          <w:rtl/>
        </w:rPr>
      </w:pPr>
      <w:r>
        <w:rPr>
          <w:rFonts w:hint="cs"/>
          <w:sz w:val="24"/>
          <w:szCs w:val="24"/>
          <w:rtl/>
        </w:rPr>
        <w:t>בחוות דעתו ציין ד</w:t>
      </w:r>
      <w:r>
        <w:rPr>
          <w:sz w:val="24"/>
          <w:szCs w:val="24"/>
          <w:rtl/>
        </w:rPr>
        <w:t>"</w:t>
      </w:r>
      <w:r>
        <w:rPr>
          <w:rFonts w:hint="cs"/>
          <w:sz w:val="24"/>
          <w:szCs w:val="24"/>
          <w:rtl/>
        </w:rPr>
        <w:t>ר פלוצקי, כי קיימת אפשרות לפיה לא היו רק שני תורמים בלבד לתערובות שנמצאו על גופת המנוחה, אלא שלושה תורמים:</w:t>
      </w:r>
    </w:p>
    <w:p w14:paraId="316FEAB5" w14:textId="77777777" w:rsidR="00106085" w:rsidRDefault="00106085" w:rsidP="00106085">
      <w:pPr>
        <w:pStyle w:val="ListParagraph"/>
        <w:spacing w:line="240" w:lineRule="auto"/>
        <w:ind w:left="1440" w:right="284"/>
        <w:jc w:val="both"/>
        <w:rPr>
          <w:rFonts w:cs="Miriam"/>
          <w:sz w:val="24"/>
          <w:szCs w:val="24"/>
          <w:rtl/>
        </w:rPr>
      </w:pPr>
      <w:r w:rsidRPr="00A9539C">
        <w:rPr>
          <w:rFonts w:cs="Miriam" w:hint="cs"/>
          <w:b/>
          <w:bCs/>
          <w:sz w:val="24"/>
          <w:szCs w:val="24"/>
          <w:rtl/>
        </w:rPr>
        <w:t>"על סמך היכרותי עם הליכי העבודה וכפי שעולה מעדותו של פרופ' מוטרו, הניתוח הסטטיסטי נעשה ע"י פרופ' מוטרו עפ"י טבלאות האללים שהועברו לו מהמעבדה... חישוביו של פרופ' מוטרו נעשו ע"פ ה</w:t>
      </w:r>
      <w:r>
        <w:rPr>
          <w:rFonts w:cs="Miriam" w:hint="cs"/>
          <w:b/>
          <w:bCs/>
          <w:sz w:val="24"/>
          <w:szCs w:val="24"/>
          <w:rtl/>
        </w:rPr>
        <w:t>נחת עבודה, שלתערובת תרמו שני פר</w:t>
      </w:r>
      <w:r w:rsidRPr="00A9539C">
        <w:rPr>
          <w:rFonts w:cs="Miriam" w:hint="cs"/>
          <w:b/>
          <w:bCs/>
          <w:sz w:val="24"/>
          <w:szCs w:val="24"/>
          <w:rtl/>
        </w:rPr>
        <w:t xml:space="preserve">טים, אשר אחד מהם היה הקורבן... עפ"י עיון בתיק העבודה, אינני מקבל את עמדתה של </w:t>
      </w:r>
      <w:r>
        <w:rPr>
          <w:rFonts w:cs="Miriam" w:hint="cs"/>
          <w:b/>
          <w:bCs/>
          <w:sz w:val="24"/>
          <w:szCs w:val="24"/>
          <w:rtl/>
        </w:rPr>
        <w:t>ד</w:t>
      </w:r>
      <w:r>
        <w:rPr>
          <w:rFonts w:cs="Miriam"/>
          <w:b/>
          <w:bCs/>
          <w:sz w:val="24"/>
          <w:szCs w:val="24"/>
          <w:rtl/>
        </w:rPr>
        <w:t>"</w:t>
      </w:r>
      <w:r>
        <w:rPr>
          <w:rFonts w:cs="Miriam" w:hint="cs"/>
          <w:b/>
          <w:bCs/>
          <w:sz w:val="24"/>
          <w:szCs w:val="24"/>
          <w:rtl/>
        </w:rPr>
        <w:t>ר</w:t>
      </w:r>
      <w:r w:rsidRPr="00A9539C">
        <w:rPr>
          <w:rFonts w:cs="Miriam" w:hint="cs"/>
          <w:b/>
          <w:bCs/>
          <w:sz w:val="24"/>
          <w:szCs w:val="24"/>
          <w:rtl/>
        </w:rPr>
        <w:t xml:space="preserve"> מיכל פנר, כי הפרופיל המשלים היחיד האפשרי לתערובת הוא של הנאשם </w:t>
      </w:r>
      <w:r w:rsidRPr="00A9539C">
        <w:rPr>
          <w:rFonts w:cs="Miriam"/>
          <w:b/>
          <w:bCs/>
          <w:sz w:val="24"/>
          <w:szCs w:val="24"/>
          <w:rtl/>
        </w:rPr>
        <w:t>–</w:t>
      </w:r>
      <w:r w:rsidRPr="00A9539C">
        <w:rPr>
          <w:rFonts w:cs="Miriam" w:hint="cs"/>
          <w:b/>
          <w:bCs/>
          <w:sz w:val="24"/>
          <w:szCs w:val="24"/>
          <w:rtl/>
        </w:rPr>
        <w:t xml:space="preserve"> עפ"י תוצאות הבדיקות ב</w:t>
      </w:r>
      <w:r>
        <w:rPr>
          <w:rFonts w:cs="Miriam" w:hint="cs"/>
          <w:b/>
          <w:bCs/>
          <w:sz w:val="24"/>
          <w:szCs w:val="24"/>
          <w:rtl/>
        </w:rPr>
        <w:t>ח</w:t>
      </w:r>
      <w:r w:rsidRPr="00A9539C">
        <w:rPr>
          <w:rFonts w:cs="Miriam" w:hint="cs"/>
          <w:b/>
          <w:bCs/>
          <w:sz w:val="24"/>
          <w:szCs w:val="24"/>
          <w:rtl/>
        </w:rPr>
        <w:t>לק מהמוצגים, קיימת האפשרות ש-</w:t>
      </w:r>
      <w:r>
        <w:rPr>
          <w:rFonts w:cs="Miriam" w:hint="cs"/>
          <w:b/>
          <w:bCs/>
          <w:sz w:val="24"/>
          <w:szCs w:val="24"/>
          <w:rtl/>
        </w:rPr>
        <w:t>3</w:t>
      </w:r>
      <w:r w:rsidRPr="00A9539C">
        <w:rPr>
          <w:rFonts w:cs="Miriam" w:hint="cs"/>
          <w:b/>
          <w:bCs/>
          <w:sz w:val="24"/>
          <w:szCs w:val="24"/>
          <w:rtl/>
        </w:rPr>
        <w:t xml:space="preserve"> פרטים תרמו לתערובת, מה שמגדי</w:t>
      </w:r>
      <w:r>
        <w:rPr>
          <w:rFonts w:cs="Miriam" w:hint="cs"/>
          <w:b/>
          <w:bCs/>
          <w:sz w:val="24"/>
          <w:szCs w:val="24"/>
          <w:rtl/>
        </w:rPr>
        <w:t>ל</w:t>
      </w:r>
      <w:r w:rsidRPr="00A9539C">
        <w:rPr>
          <w:rFonts w:cs="Miriam" w:hint="cs"/>
          <w:b/>
          <w:bCs/>
          <w:sz w:val="24"/>
          <w:szCs w:val="24"/>
          <w:rtl/>
        </w:rPr>
        <w:t xml:space="preserve"> את מספר הפרופילים האפשריים"</w:t>
      </w:r>
      <w:r w:rsidRPr="00A9539C">
        <w:rPr>
          <w:rFonts w:cs="Miriam" w:hint="cs"/>
          <w:sz w:val="24"/>
          <w:szCs w:val="24"/>
          <w:rtl/>
        </w:rPr>
        <w:t xml:space="preserve">. </w:t>
      </w:r>
    </w:p>
    <w:p w14:paraId="2D8BFF0B" w14:textId="77777777" w:rsidR="00106085" w:rsidRPr="00A9539C" w:rsidRDefault="00106085" w:rsidP="00106085">
      <w:pPr>
        <w:pStyle w:val="ListParagraph"/>
        <w:spacing w:line="240" w:lineRule="auto"/>
        <w:jc w:val="both"/>
        <w:rPr>
          <w:rFonts w:cs="Miriam"/>
          <w:sz w:val="24"/>
          <w:szCs w:val="24"/>
          <w:rtl/>
        </w:rPr>
      </w:pPr>
    </w:p>
    <w:p w14:paraId="6EC401F0" w14:textId="77777777" w:rsidR="00106085" w:rsidRDefault="00106085" w:rsidP="00106085">
      <w:pPr>
        <w:pStyle w:val="ListParagraph"/>
        <w:spacing w:line="360" w:lineRule="auto"/>
        <w:jc w:val="both"/>
        <w:rPr>
          <w:sz w:val="24"/>
          <w:szCs w:val="24"/>
          <w:rtl/>
        </w:rPr>
      </w:pPr>
    </w:p>
    <w:p w14:paraId="708B562F" w14:textId="77777777" w:rsidR="00106085" w:rsidRDefault="00106085" w:rsidP="00106085">
      <w:pPr>
        <w:pStyle w:val="ListParagraph"/>
        <w:spacing w:line="360" w:lineRule="auto"/>
        <w:jc w:val="both"/>
        <w:rPr>
          <w:sz w:val="24"/>
          <w:szCs w:val="24"/>
          <w:rtl/>
        </w:rPr>
      </w:pPr>
      <w:r>
        <w:rPr>
          <w:rFonts w:hint="cs"/>
          <w:sz w:val="24"/>
          <w:szCs w:val="24"/>
          <w:rtl/>
        </w:rPr>
        <w:t xml:space="preserve">בביהמ"ש, הוסיף ד"ר פלוצקי לאמור בחוות-דעתו הלקונית כמצוטט, וציין, כי </w:t>
      </w:r>
      <w:r w:rsidRPr="0073205B">
        <w:rPr>
          <w:rFonts w:cs="Miriam" w:hint="cs"/>
          <w:b/>
          <w:bCs/>
          <w:sz w:val="24"/>
          <w:szCs w:val="24"/>
          <w:rtl/>
        </w:rPr>
        <w:t>"</w:t>
      </w:r>
      <w:r w:rsidRPr="007503FC">
        <w:rPr>
          <w:rFonts w:cs="Miriam" w:hint="cs"/>
          <w:b/>
          <w:bCs/>
          <w:sz w:val="24"/>
          <w:szCs w:val="24"/>
          <w:rtl/>
        </w:rPr>
        <w:t xml:space="preserve">בחלק מהבדיקות של המוצג שד ימין מנוחה </w:t>
      </w:r>
      <w:r w:rsidRPr="007503FC">
        <w:rPr>
          <w:rFonts w:cs="Miriam"/>
          <w:b/>
          <w:bCs/>
          <w:sz w:val="24"/>
          <w:szCs w:val="24"/>
          <w:rtl/>
        </w:rPr>
        <w:t>–</w:t>
      </w:r>
      <w:r w:rsidRPr="007503FC">
        <w:rPr>
          <w:rFonts w:cs="Miriam" w:hint="cs"/>
          <w:b/>
          <w:bCs/>
          <w:sz w:val="24"/>
          <w:szCs w:val="24"/>
          <w:rtl/>
        </w:rPr>
        <w:t xml:space="preserve"> 10, באותו אתר מופיעים 5 אללים, כשאת מסתכלת על החומר הגולמי של תיק העבודה... כל אדם יכול לתרום 2 אללים שונים... זאת אומרת, אם בתערובת יש 5 אללים... היא תערובת של לפחות 3 אנשים"</w:t>
      </w:r>
      <w:r>
        <w:rPr>
          <w:rFonts w:hint="cs"/>
          <w:sz w:val="24"/>
          <w:szCs w:val="24"/>
          <w:rtl/>
        </w:rPr>
        <w:t xml:space="preserve"> </w:t>
      </w:r>
      <w:r w:rsidRPr="007503FC">
        <w:rPr>
          <w:rFonts w:hint="cs"/>
          <w:sz w:val="20"/>
          <w:szCs w:val="20"/>
          <w:rtl/>
        </w:rPr>
        <w:t>(שם</w:t>
      </w:r>
      <w:r>
        <w:rPr>
          <w:rFonts w:hint="cs"/>
          <w:sz w:val="20"/>
          <w:szCs w:val="20"/>
          <w:rtl/>
        </w:rPr>
        <w:t>,</w:t>
      </w:r>
      <w:r w:rsidRPr="007503FC">
        <w:rPr>
          <w:rFonts w:hint="cs"/>
          <w:sz w:val="20"/>
          <w:szCs w:val="20"/>
          <w:rtl/>
        </w:rPr>
        <w:t xml:space="preserve"> עמ' 262-261)</w:t>
      </w:r>
      <w:r>
        <w:rPr>
          <w:rFonts w:hint="cs"/>
          <w:sz w:val="24"/>
          <w:szCs w:val="24"/>
          <w:rtl/>
        </w:rPr>
        <w:t xml:space="preserve">. </w:t>
      </w:r>
    </w:p>
    <w:p w14:paraId="2C764EF9" w14:textId="77777777" w:rsidR="00106085" w:rsidRDefault="00106085" w:rsidP="00106085">
      <w:pPr>
        <w:pStyle w:val="ListParagraph"/>
        <w:spacing w:line="360" w:lineRule="auto"/>
        <w:jc w:val="both"/>
        <w:rPr>
          <w:sz w:val="24"/>
          <w:szCs w:val="24"/>
          <w:rtl/>
        </w:rPr>
      </w:pPr>
    </w:p>
    <w:p w14:paraId="51C070B6" w14:textId="77777777" w:rsidR="00106085" w:rsidRDefault="00106085" w:rsidP="00106085">
      <w:pPr>
        <w:pStyle w:val="ListParagraph"/>
        <w:spacing w:line="360" w:lineRule="auto"/>
        <w:jc w:val="both"/>
        <w:rPr>
          <w:sz w:val="24"/>
          <w:szCs w:val="24"/>
          <w:rtl/>
        </w:rPr>
      </w:pPr>
      <w:r>
        <w:rPr>
          <w:rFonts w:hint="cs"/>
          <w:sz w:val="24"/>
          <w:szCs w:val="24"/>
          <w:rtl/>
        </w:rPr>
        <w:t>כשעומת עם דבריה החד משמעיים של ד</w:t>
      </w:r>
      <w:r>
        <w:rPr>
          <w:sz w:val="24"/>
          <w:szCs w:val="24"/>
          <w:rtl/>
        </w:rPr>
        <w:t>"</w:t>
      </w:r>
      <w:r>
        <w:rPr>
          <w:rFonts w:hint="cs"/>
          <w:sz w:val="24"/>
          <w:szCs w:val="24"/>
          <w:rtl/>
        </w:rPr>
        <w:t xml:space="preserve">ר פנר, כי יש 4 אללים בלבד וכל היתר אינם אלא "רעשי רקע" ציין ד"ר פלוצקי, כי אינו טוען שמסקנתה של ד"ר פנר אינה אפשרית, אך היות ולא ראה בתיק העבודה כיצד הגיעה למסקנתה ולא ציינה במפורש שנעזרה באנליזה כמותית, הרי שנשארו עם 5 אללים המופיעים בגרפים. כבר בשלב זה אעיר, כי ד"ר פלוצקי נכשל בדיוק במקום בו טען שד"ר פנר כשלה. הוא אינו מפרט, לא בחוות דעתו הכתובה ולא בדבריו בביהמ"ש, כיצד הגיע למסקנה שכל האללים הם אללים "אמיתיים", וגם בעדותו אינו מתמודד עם הסבריה </w:t>
      </w:r>
      <w:r w:rsidRPr="00EA252C">
        <w:rPr>
          <w:rFonts w:hint="cs"/>
          <w:sz w:val="20"/>
          <w:szCs w:val="20"/>
          <w:rtl/>
        </w:rPr>
        <w:t>(בעל</w:t>
      </w:r>
      <w:r>
        <w:rPr>
          <w:rFonts w:hint="cs"/>
          <w:sz w:val="20"/>
          <w:szCs w:val="20"/>
          <w:rtl/>
        </w:rPr>
        <w:t>-</w:t>
      </w:r>
      <w:r w:rsidRPr="00EA252C">
        <w:rPr>
          <w:rFonts w:hint="cs"/>
          <w:sz w:val="20"/>
          <w:szCs w:val="20"/>
          <w:rtl/>
        </w:rPr>
        <w:t>פה)</w:t>
      </w:r>
      <w:r>
        <w:rPr>
          <w:rFonts w:hint="cs"/>
          <w:sz w:val="24"/>
          <w:szCs w:val="24"/>
          <w:rtl/>
        </w:rPr>
        <w:t xml:space="preserve"> של ד"ר פנר בנוגע לאנליזה </w:t>
      </w:r>
      <w:r w:rsidRPr="00EA252C">
        <w:rPr>
          <w:rFonts w:hint="cs"/>
          <w:sz w:val="20"/>
          <w:szCs w:val="20"/>
          <w:rtl/>
        </w:rPr>
        <w:t>(הכמותית)</w:t>
      </w:r>
      <w:r>
        <w:rPr>
          <w:rFonts w:hint="cs"/>
          <w:sz w:val="24"/>
          <w:szCs w:val="24"/>
          <w:rtl/>
        </w:rPr>
        <w:t xml:space="preserve"> באמצעותה הגיעה למסקנה שלא מדובר ב-5 אללים אלא ב-4 בלבד, ומסתפק באמירה כללית לפיה, </w:t>
      </w:r>
      <w:r>
        <w:rPr>
          <w:rFonts w:cs="Miriam" w:hint="cs"/>
          <w:b/>
          <w:bCs/>
          <w:sz w:val="24"/>
          <w:szCs w:val="24"/>
          <w:rtl/>
        </w:rPr>
        <w:t>"</w:t>
      </w:r>
      <w:r w:rsidRPr="007503FC">
        <w:rPr>
          <w:rFonts w:cs="Miriam" w:hint="cs"/>
          <w:b/>
          <w:bCs/>
          <w:sz w:val="24"/>
          <w:szCs w:val="24"/>
          <w:rtl/>
        </w:rPr>
        <w:t>מתוך השיקולים האלה והאלה, אני שוקל פעם נוספת, אני מחליט ש</w:t>
      </w:r>
      <w:r>
        <w:rPr>
          <w:rFonts w:cs="Miriam" w:hint="cs"/>
          <w:b/>
          <w:bCs/>
          <w:sz w:val="24"/>
          <w:szCs w:val="24"/>
          <w:rtl/>
        </w:rPr>
        <w:t>ז</w:t>
      </w:r>
      <w:r w:rsidRPr="007503FC">
        <w:rPr>
          <w:rFonts w:cs="Miriam" w:hint="cs"/>
          <w:b/>
          <w:bCs/>
          <w:sz w:val="24"/>
          <w:szCs w:val="24"/>
          <w:rtl/>
        </w:rPr>
        <w:t>ה לא אלל אמיתי ואני משנה את הקביעה של המחשב..</w:t>
      </w:r>
      <w:r w:rsidRPr="00FF7B90">
        <w:rPr>
          <w:rFonts w:cs="Miriam" w:hint="cs"/>
          <w:b/>
          <w:bCs/>
          <w:sz w:val="24"/>
          <w:szCs w:val="24"/>
          <w:rtl/>
        </w:rPr>
        <w:t>."</w:t>
      </w:r>
      <w:r>
        <w:rPr>
          <w:rFonts w:hint="cs"/>
          <w:sz w:val="24"/>
          <w:szCs w:val="24"/>
          <w:rtl/>
        </w:rPr>
        <w:t xml:space="preserve"> </w:t>
      </w:r>
      <w:r w:rsidRPr="00FF7B90">
        <w:rPr>
          <w:rFonts w:hint="cs"/>
          <w:sz w:val="20"/>
          <w:szCs w:val="20"/>
          <w:rtl/>
        </w:rPr>
        <w:t>(</w:t>
      </w:r>
      <w:r>
        <w:rPr>
          <w:rFonts w:hint="cs"/>
          <w:sz w:val="20"/>
          <w:szCs w:val="20"/>
          <w:rtl/>
        </w:rPr>
        <w:t xml:space="preserve">כמופיע בדבריו </w:t>
      </w:r>
      <w:r w:rsidRPr="00FF7B90">
        <w:rPr>
          <w:rFonts w:hint="cs"/>
          <w:sz w:val="20"/>
          <w:szCs w:val="20"/>
          <w:rtl/>
        </w:rPr>
        <w:t>להלן)</w:t>
      </w:r>
      <w:r>
        <w:rPr>
          <w:rFonts w:hint="cs"/>
          <w:sz w:val="24"/>
          <w:szCs w:val="24"/>
          <w:rtl/>
        </w:rPr>
        <w:t xml:space="preserve">, בלי לפרט מה הם </w:t>
      </w:r>
      <w:r w:rsidRPr="00FF7B90">
        <w:rPr>
          <w:rFonts w:cs="Miriam" w:hint="cs"/>
          <w:b/>
          <w:bCs/>
          <w:sz w:val="24"/>
          <w:szCs w:val="24"/>
          <w:rtl/>
        </w:rPr>
        <w:t>"השיקולים האלה והאלה"</w:t>
      </w:r>
      <w:r>
        <w:rPr>
          <w:rFonts w:hint="cs"/>
          <w:sz w:val="24"/>
          <w:szCs w:val="24"/>
          <w:rtl/>
        </w:rPr>
        <w:t>:</w:t>
      </w:r>
    </w:p>
    <w:p w14:paraId="5EB0D02E" w14:textId="77777777" w:rsidR="00106085" w:rsidRDefault="00106085" w:rsidP="00106085">
      <w:pPr>
        <w:pStyle w:val="ListParagraph"/>
        <w:spacing w:line="240" w:lineRule="auto"/>
        <w:ind w:left="1440" w:right="284"/>
        <w:jc w:val="both"/>
        <w:rPr>
          <w:sz w:val="24"/>
          <w:szCs w:val="24"/>
          <w:rtl/>
        </w:rPr>
      </w:pPr>
      <w:r w:rsidRPr="007503FC">
        <w:rPr>
          <w:rFonts w:cs="Miriam" w:hint="cs"/>
          <w:b/>
          <w:bCs/>
          <w:sz w:val="24"/>
          <w:szCs w:val="24"/>
          <w:rtl/>
        </w:rPr>
        <w:t>"אם הייתה נעשית אנליזה כמותית כתובה, יכול להיות שהאנליזה הכמותית הייתה מגיעה, למסקנה שזה לא אלל אמ</w:t>
      </w:r>
      <w:r>
        <w:rPr>
          <w:rFonts w:cs="Miriam" w:hint="cs"/>
          <w:b/>
          <w:bCs/>
          <w:sz w:val="24"/>
          <w:szCs w:val="24"/>
          <w:rtl/>
        </w:rPr>
        <w:t>י</w:t>
      </w:r>
      <w:r w:rsidRPr="007503FC">
        <w:rPr>
          <w:rFonts w:cs="Miriam" w:hint="cs"/>
          <w:b/>
          <w:bCs/>
          <w:sz w:val="24"/>
          <w:szCs w:val="24"/>
          <w:rtl/>
        </w:rPr>
        <w:t>תי, אבל מאחר שאין אנליזה ואני מסתכל על תוצאות הבדיקות... שזה מתבטא בגרפים... המחשב יש לו אנליזה על סמך ההגדרות שנותנים לו, שהוא מלכתחילה קובע אי</w:t>
      </w:r>
      <w:r>
        <w:rPr>
          <w:rFonts w:cs="Miriam" w:hint="cs"/>
          <w:b/>
          <w:bCs/>
          <w:sz w:val="24"/>
          <w:szCs w:val="24"/>
          <w:rtl/>
        </w:rPr>
        <w:t>ז</w:t>
      </w:r>
      <w:r w:rsidRPr="007503FC">
        <w:rPr>
          <w:rFonts w:cs="Miriam" w:hint="cs"/>
          <w:b/>
          <w:bCs/>
          <w:sz w:val="24"/>
          <w:szCs w:val="24"/>
          <w:rtl/>
        </w:rPr>
        <w:t>ה פ</w:t>
      </w:r>
      <w:r>
        <w:rPr>
          <w:rFonts w:cs="Miriam" w:hint="cs"/>
          <w:b/>
          <w:bCs/>
          <w:sz w:val="24"/>
          <w:szCs w:val="24"/>
          <w:rtl/>
        </w:rPr>
        <w:t>י</w:t>
      </w:r>
      <w:r w:rsidRPr="007503FC">
        <w:rPr>
          <w:rFonts w:cs="Miriam" w:hint="cs"/>
          <w:b/>
          <w:bCs/>
          <w:sz w:val="24"/>
          <w:szCs w:val="24"/>
          <w:rtl/>
        </w:rPr>
        <w:t>ק הוא אלל אמיתי ואיזה פ</w:t>
      </w:r>
      <w:r>
        <w:rPr>
          <w:rFonts w:cs="Miriam" w:hint="cs"/>
          <w:b/>
          <w:bCs/>
          <w:sz w:val="24"/>
          <w:szCs w:val="24"/>
          <w:rtl/>
        </w:rPr>
        <w:t>י</w:t>
      </w:r>
      <w:r w:rsidRPr="007503FC">
        <w:rPr>
          <w:rFonts w:cs="Miriam" w:hint="cs"/>
          <w:b/>
          <w:bCs/>
          <w:sz w:val="24"/>
          <w:szCs w:val="24"/>
          <w:rtl/>
        </w:rPr>
        <w:t xml:space="preserve">ק הוא לא אמיתי... כעת, בהחלט, במסגרת של בדיקה יכול לבוא המומחה, הבודק, ולהגיד </w:t>
      </w:r>
      <w:r w:rsidRPr="007503FC">
        <w:rPr>
          <w:rFonts w:cs="Miriam"/>
          <w:b/>
          <w:bCs/>
          <w:sz w:val="24"/>
          <w:szCs w:val="24"/>
          <w:rtl/>
        </w:rPr>
        <w:t>–</w:t>
      </w:r>
      <w:r w:rsidRPr="007503FC">
        <w:rPr>
          <w:rFonts w:cs="Miriam" w:hint="cs"/>
          <w:b/>
          <w:bCs/>
          <w:sz w:val="24"/>
          <w:szCs w:val="24"/>
          <w:rtl/>
        </w:rPr>
        <w:t xml:space="preserve"> או.קי, המחשב קבע שזה אלל אמיתי אבל אני מתוך השיקולים האלה והאלה, אני שוקל פעם נוספת, אני מחליט ש</w:t>
      </w:r>
      <w:r>
        <w:rPr>
          <w:rFonts w:cs="Miriam" w:hint="cs"/>
          <w:b/>
          <w:bCs/>
          <w:sz w:val="24"/>
          <w:szCs w:val="24"/>
          <w:rtl/>
        </w:rPr>
        <w:t>ז</w:t>
      </w:r>
      <w:r w:rsidRPr="007503FC">
        <w:rPr>
          <w:rFonts w:cs="Miriam" w:hint="cs"/>
          <w:b/>
          <w:bCs/>
          <w:sz w:val="24"/>
          <w:szCs w:val="24"/>
          <w:rtl/>
        </w:rPr>
        <w:t xml:space="preserve">ה לא אלל אמיתי ואני משנה את הקביעה של המחשב... אם הייתי רואה את הדברים האלה באים לידי ביטוי בתיק העבודה, יכול להיות שהייתה לי מחלוקת עם השיקולים, יכול להיות שהייתי מקבל אותם, יכול להיות שלא הייתי מקבל אותם, אבל אין את זה, בתיק העבודה מופיעים באתר הזה </w:t>
      </w:r>
      <w:r w:rsidRPr="00106085">
        <w:rPr>
          <w:rFonts w:ascii="Arial" w:hAnsi="Arial"/>
          <w:sz w:val="20"/>
          <w:szCs w:val="20"/>
          <w:rtl/>
        </w:rPr>
        <w:t xml:space="preserve">(באתר </w:t>
      </w:r>
      <w:r w:rsidRPr="00106085">
        <w:rPr>
          <w:rFonts w:ascii="Arial" w:hAnsi="Arial"/>
          <w:sz w:val="20"/>
          <w:szCs w:val="20"/>
        </w:rPr>
        <w:t>D8S1179</w:t>
      </w:r>
      <w:r w:rsidRPr="00106085">
        <w:rPr>
          <w:rFonts w:ascii="Arial" w:hAnsi="Arial"/>
          <w:sz w:val="20"/>
          <w:szCs w:val="20"/>
          <w:rtl/>
        </w:rPr>
        <w:t xml:space="preserve"> – ר.י.כ)</w:t>
      </w:r>
      <w:r w:rsidRPr="007503FC">
        <w:rPr>
          <w:rFonts w:cs="Miriam" w:hint="cs"/>
          <w:b/>
          <w:bCs/>
          <w:sz w:val="24"/>
          <w:szCs w:val="24"/>
          <w:rtl/>
        </w:rPr>
        <w:t xml:space="preserve"> 5 אללים נקודה. 5 אללים, אין דרך בעולם ש-5 אללים ייתרמו על ידי שני אנשים, ואם יש שלושה אנשים, אין דרך בעולם שהנאשם יהיה התורם היחיד האפשרי הנוסף, אם יש שני אנשים נוספים..."</w:t>
      </w:r>
      <w:r>
        <w:rPr>
          <w:rFonts w:hint="cs"/>
          <w:sz w:val="24"/>
          <w:szCs w:val="24"/>
          <w:rtl/>
        </w:rPr>
        <w:t xml:space="preserve"> </w:t>
      </w:r>
      <w:r w:rsidRPr="007503FC">
        <w:rPr>
          <w:rFonts w:hint="cs"/>
          <w:sz w:val="20"/>
          <w:szCs w:val="20"/>
          <w:rtl/>
        </w:rPr>
        <w:t>(שם</w:t>
      </w:r>
      <w:r>
        <w:rPr>
          <w:rFonts w:hint="cs"/>
          <w:sz w:val="20"/>
          <w:szCs w:val="20"/>
          <w:rtl/>
        </w:rPr>
        <w:t>,</w:t>
      </w:r>
      <w:r w:rsidRPr="007503FC">
        <w:rPr>
          <w:rFonts w:hint="cs"/>
          <w:sz w:val="20"/>
          <w:szCs w:val="20"/>
          <w:rtl/>
        </w:rPr>
        <w:t xml:space="preserve"> עמ' 264-263</w:t>
      </w:r>
      <w:r>
        <w:rPr>
          <w:rFonts w:hint="cs"/>
          <w:sz w:val="20"/>
          <w:szCs w:val="20"/>
          <w:rtl/>
        </w:rPr>
        <w:t xml:space="preserve"> לפרוטוקול</w:t>
      </w:r>
      <w:r w:rsidRPr="007503FC">
        <w:rPr>
          <w:rFonts w:hint="cs"/>
          <w:sz w:val="20"/>
          <w:szCs w:val="20"/>
          <w:rtl/>
        </w:rPr>
        <w:t>)</w:t>
      </w:r>
      <w:r>
        <w:rPr>
          <w:rFonts w:hint="cs"/>
          <w:sz w:val="24"/>
          <w:szCs w:val="24"/>
          <w:rtl/>
        </w:rPr>
        <w:t xml:space="preserve">. </w:t>
      </w:r>
    </w:p>
    <w:p w14:paraId="402F5B4A" w14:textId="77777777" w:rsidR="00106085" w:rsidRDefault="00106085" w:rsidP="00106085">
      <w:pPr>
        <w:pStyle w:val="ListParagraph"/>
        <w:spacing w:line="360" w:lineRule="auto"/>
        <w:jc w:val="both"/>
        <w:rPr>
          <w:b/>
          <w:bCs/>
          <w:sz w:val="24"/>
          <w:szCs w:val="24"/>
          <w:rtl/>
        </w:rPr>
      </w:pPr>
    </w:p>
    <w:p w14:paraId="73CDF2E8" w14:textId="77777777" w:rsidR="00106085" w:rsidRDefault="00106085" w:rsidP="00106085">
      <w:pPr>
        <w:pStyle w:val="ListParagraph"/>
        <w:spacing w:line="360" w:lineRule="auto"/>
        <w:jc w:val="both"/>
        <w:rPr>
          <w:sz w:val="24"/>
          <w:szCs w:val="24"/>
          <w:rtl/>
        </w:rPr>
      </w:pPr>
      <w:r w:rsidRPr="002A7900">
        <w:rPr>
          <w:rFonts w:hint="cs"/>
          <w:sz w:val="24"/>
          <w:szCs w:val="24"/>
          <w:rtl/>
        </w:rPr>
        <w:t xml:space="preserve">אכן, </w:t>
      </w:r>
      <w:r>
        <w:rPr>
          <w:rFonts w:hint="cs"/>
          <w:sz w:val="24"/>
          <w:szCs w:val="24"/>
          <w:rtl/>
        </w:rPr>
        <w:t>ד</w:t>
      </w:r>
      <w:r>
        <w:rPr>
          <w:sz w:val="24"/>
          <w:szCs w:val="24"/>
          <w:rtl/>
        </w:rPr>
        <w:t>"</w:t>
      </w:r>
      <w:r>
        <w:rPr>
          <w:rFonts w:hint="cs"/>
          <w:sz w:val="24"/>
          <w:szCs w:val="24"/>
          <w:rtl/>
        </w:rPr>
        <w:t>ר</w:t>
      </w:r>
      <w:r w:rsidRPr="002A7900">
        <w:rPr>
          <w:rFonts w:hint="cs"/>
          <w:sz w:val="24"/>
          <w:szCs w:val="24"/>
          <w:rtl/>
        </w:rPr>
        <w:t xml:space="preserve"> פלוצקי מסכים, שכאשר</w:t>
      </w:r>
      <w:r>
        <w:rPr>
          <w:rFonts w:hint="cs"/>
          <w:sz w:val="24"/>
          <w:szCs w:val="24"/>
          <w:rtl/>
        </w:rPr>
        <w:t xml:space="preserve"> איש מקצוע עושה את האנליזה </w:t>
      </w:r>
      <w:r w:rsidRPr="007503FC">
        <w:rPr>
          <w:rFonts w:cs="Miriam" w:hint="cs"/>
          <w:b/>
          <w:bCs/>
          <w:sz w:val="24"/>
          <w:szCs w:val="24"/>
          <w:rtl/>
        </w:rPr>
        <w:t>"הוא בהחלט יכול במסגרת האנליזה שלו לקבוע שאלל מסוים שצוין כאלל הוא אמיתי או... לא אלל אמיתי..."</w:t>
      </w:r>
      <w:r>
        <w:rPr>
          <w:rFonts w:hint="cs"/>
          <w:sz w:val="24"/>
          <w:szCs w:val="24"/>
          <w:rtl/>
        </w:rPr>
        <w:t xml:space="preserve"> </w:t>
      </w:r>
      <w:r w:rsidRPr="007503FC">
        <w:rPr>
          <w:rFonts w:hint="cs"/>
          <w:sz w:val="20"/>
          <w:szCs w:val="20"/>
          <w:rtl/>
        </w:rPr>
        <w:t>(שם</w:t>
      </w:r>
      <w:r>
        <w:rPr>
          <w:rFonts w:hint="cs"/>
          <w:sz w:val="20"/>
          <w:szCs w:val="20"/>
          <w:rtl/>
        </w:rPr>
        <w:t>,</w:t>
      </w:r>
      <w:r w:rsidRPr="007503FC">
        <w:rPr>
          <w:rFonts w:hint="cs"/>
          <w:sz w:val="20"/>
          <w:szCs w:val="20"/>
          <w:rtl/>
        </w:rPr>
        <w:t xml:space="preserve"> עמ' 264</w:t>
      </w:r>
      <w:r>
        <w:rPr>
          <w:rFonts w:hint="cs"/>
          <w:sz w:val="20"/>
          <w:szCs w:val="20"/>
          <w:rtl/>
        </w:rPr>
        <w:t xml:space="preserve"> לפרוטוקול</w:t>
      </w:r>
      <w:r w:rsidRPr="007503FC">
        <w:rPr>
          <w:rFonts w:hint="cs"/>
          <w:sz w:val="20"/>
          <w:szCs w:val="20"/>
          <w:rtl/>
        </w:rPr>
        <w:t>)</w:t>
      </w:r>
      <w:r>
        <w:rPr>
          <w:rFonts w:hint="cs"/>
          <w:sz w:val="24"/>
          <w:szCs w:val="24"/>
          <w:rtl/>
        </w:rPr>
        <w:t xml:space="preserve">. ומוסיף, שזה לא רק אפשרי לעשות את האנליזה הזו, אלא זו חובתו של הבודק </w:t>
      </w:r>
      <w:r w:rsidRPr="007503FC">
        <w:rPr>
          <w:rFonts w:hint="cs"/>
          <w:sz w:val="20"/>
          <w:szCs w:val="20"/>
          <w:rtl/>
        </w:rPr>
        <w:t>(שם</w:t>
      </w:r>
      <w:r>
        <w:rPr>
          <w:rFonts w:hint="cs"/>
          <w:sz w:val="20"/>
          <w:szCs w:val="20"/>
          <w:rtl/>
        </w:rPr>
        <w:t>,</w:t>
      </w:r>
      <w:r w:rsidRPr="007503FC">
        <w:rPr>
          <w:rFonts w:hint="cs"/>
          <w:sz w:val="20"/>
          <w:szCs w:val="20"/>
          <w:rtl/>
        </w:rPr>
        <w:t xml:space="preserve"> עמ' 265</w:t>
      </w:r>
      <w:r>
        <w:rPr>
          <w:rFonts w:hint="cs"/>
          <w:sz w:val="20"/>
          <w:szCs w:val="20"/>
          <w:rtl/>
        </w:rPr>
        <w:t xml:space="preserve"> לפרוטוקול</w:t>
      </w:r>
      <w:r w:rsidRPr="007503FC">
        <w:rPr>
          <w:rFonts w:hint="cs"/>
          <w:sz w:val="20"/>
          <w:szCs w:val="20"/>
          <w:rtl/>
        </w:rPr>
        <w:t>)</w:t>
      </w:r>
      <w:r>
        <w:rPr>
          <w:rFonts w:hint="cs"/>
          <w:sz w:val="24"/>
          <w:szCs w:val="24"/>
          <w:rtl/>
        </w:rPr>
        <w:t>. יחד עם זאת, לדבריו, התהליך הזה צריך להירשם בתיק העבודה, ו</w:t>
      </w:r>
      <w:r w:rsidRPr="007503FC">
        <w:rPr>
          <w:rFonts w:cs="Miriam" w:hint="cs"/>
          <w:b/>
          <w:bCs/>
          <w:sz w:val="24"/>
          <w:szCs w:val="24"/>
          <w:rtl/>
        </w:rPr>
        <w:t xml:space="preserve">"אני לא ראיתי בתיק העבודה תיעוד שנעשה התהליך הזה... בעדות שלה בהקשר הזה </w:t>
      </w:r>
      <w:r>
        <w:rPr>
          <w:rFonts w:cs="Miriam" w:hint="cs"/>
          <w:b/>
          <w:bCs/>
          <w:sz w:val="24"/>
          <w:szCs w:val="24"/>
          <w:rtl/>
        </w:rPr>
        <w:t>ד</w:t>
      </w:r>
      <w:r>
        <w:rPr>
          <w:rFonts w:cs="Miriam"/>
          <w:b/>
          <w:bCs/>
          <w:sz w:val="24"/>
          <w:szCs w:val="24"/>
          <w:rtl/>
        </w:rPr>
        <w:t>"</w:t>
      </w:r>
      <w:r>
        <w:rPr>
          <w:rFonts w:cs="Miriam" w:hint="cs"/>
          <w:b/>
          <w:bCs/>
          <w:sz w:val="24"/>
          <w:szCs w:val="24"/>
          <w:rtl/>
        </w:rPr>
        <w:t>ר</w:t>
      </w:r>
      <w:r w:rsidRPr="007503FC">
        <w:rPr>
          <w:rFonts w:cs="Miriam" w:hint="cs"/>
          <w:b/>
          <w:bCs/>
          <w:sz w:val="24"/>
          <w:szCs w:val="24"/>
          <w:rtl/>
        </w:rPr>
        <w:t xml:space="preserve"> פנר, אכן, בעדותה אומרת</w:t>
      </w:r>
      <w:r>
        <w:rPr>
          <w:rFonts w:cs="Miriam" w:hint="cs"/>
          <w:b/>
          <w:bCs/>
          <w:sz w:val="24"/>
          <w:szCs w:val="24"/>
          <w:rtl/>
        </w:rPr>
        <w:t>,</w:t>
      </w:r>
      <w:r w:rsidRPr="007503FC">
        <w:rPr>
          <w:rFonts w:cs="Miriam" w:hint="cs"/>
          <w:b/>
          <w:bCs/>
          <w:sz w:val="24"/>
          <w:szCs w:val="24"/>
          <w:rtl/>
        </w:rPr>
        <w:t xml:space="preserve"> שהיא התייחסה לכמויות, אבל היא לא אומרת בעד</w:t>
      </w:r>
      <w:r>
        <w:rPr>
          <w:rFonts w:cs="Miriam" w:hint="cs"/>
          <w:b/>
          <w:bCs/>
          <w:sz w:val="24"/>
          <w:szCs w:val="24"/>
          <w:rtl/>
        </w:rPr>
        <w:t>ו</w:t>
      </w:r>
      <w:r w:rsidRPr="007503FC">
        <w:rPr>
          <w:rFonts w:cs="Miriam" w:hint="cs"/>
          <w:b/>
          <w:bCs/>
          <w:sz w:val="24"/>
          <w:szCs w:val="24"/>
          <w:rtl/>
        </w:rPr>
        <w:t>ת, לפחות לא מהבנתי, שהיא עשתה אנליזה כמותית"</w:t>
      </w:r>
      <w:r>
        <w:rPr>
          <w:rFonts w:hint="cs"/>
          <w:sz w:val="24"/>
          <w:szCs w:val="24"/>
          <w:rtl/>
        </w:rPr>
        <w:t xml:space="preserve"> </w:t>
      </w:r>
      <w:r w:rsidRPr="007503FC">
        <w:rPr>
          <w:rFonts w:hint="cs"/>
          <w:sz w:val="20"/>
          <w:szCs w:val="20"/>
          <w:rtl/>
        </w:rPr>
        <w:t>(שם</w:t>
      </w:r>
      <w:r>
        <w:rPr>
          <w:rFonts w:hint="cs"/>
          <w:sz w:val="20"/>
          <w:szCs w:val="20"/>
          <w:rtl/>
        </w:rPr>
        <w:t>,</w:t>
      </w:r>
      <w:r w:rsidRPr="007503FC">
        <w:rPr>
          <w:rFonts w:hint="cs"/>
          <w:sz w:val="20"/>
          <w:szCs w:val="20"/>
          <w:rtl/>
        </w:rPr>
        <w:t xml:space="preserve"> עמ' 266</w:t>
      </w:r>
      <w:r>
        <w:rPr>
          <w:rFonts w:hint="cs"/>
          <w:sz w:val="20"/>
          <w:szCs w:val="20"/>
          <w:rtl/>
        </w:rPr>
        <w:t xml:space="preserve"> לפרוטוקול</w:t>
      </w:r>
      <w:r w:rsidRPr="007503FC">
        <w:rPr>
          <w:rFonts w:hint="cs"/>
          <w:sz w:val="20"/>
          <w:szCs w:val="20"/>
          <w:rtl/>
        </w:rPr>
        <w:t>)</w:t>
      </w:r>
      <w:r>
        <w:rPr>
          <w:rFonts w:hint="cs"/>
          <w:sz w:val="24"/>
          <w:szCs w:val="24"/>
          <w:rtl/>
        </w:rPr>
        <w:t>. וכאשר ד</w:t>
      </w:r>
      <w:r>
        <w:rPr>
          <w:sz w:val="24"/>
          <w:szCs w:val="24"/>
          <w:rtl/>
        </w:rPr>
        <w:t>"</w:t>
      </w:r>
      <w:r>
        <w:rPr>
          <w:rFonts w:hint="cs"/>
          <w:sz w:val="24"/>
          <w:szCs w:val="24"/>
          <w:rtl/>
        </w:rPr>
        <w:t>ר פלוצקי מופנה לתשובה אחת מיני כמה של ד</w:t>
      </w:r>
      <w:r>
        <w:rPr>
          <w:sz w:val="24"/>
          <w:szCs w:val="24"/>
          <w:rtl/>
        </w:rPr>
        <w:t>"</w:t>
      </w:r>
      <w:r>
        <w:rPr>
          <w:rFonts w:hint="cs"/>
          <w:sz w:val="24"/>
          <w:szCs w:val="24"/>
          <w:rtl/>
        </w:rPr>
        <w:t xml:space="preserve">ר פנר, בחקירתה הנגדית </w:t>
      </w:r>
      <w:r w:rsidRPr="007503FC">
        <w:rPr>
          <w:rFonts w:hint="cs"/>
          <w:sz w:val="20"/>
          <w:szCs w:val="20"/>
          <w:rtl/>
        </w:rPr>
        <w:t>(למשל בעמ' 188 לפרוטוקול)</w:t>
      </w:r>
      <w:r>
        <w:rPr>
          <w:rFonts w:hint="cs"/>
          <w:sz w:val="24"/>
          <w:szCs w:val="24"/>
          <w:rtl/>
        </w:rPr>
        <w:t xml:space="preserve">, לפיה </w:t>
      </w:r>
      <w:r w:rsidRPr="007503FC">
        <w:rPr>
          <w:rFonts w:cs="Miriam" w:hint="cs"/>
          <w:b/>
          <w:bCs/>
          <w:sz w:val="24"/>
          <w:szCs w:val="24"/>
          <w:rtl/>
        </w:rPr>
        <w:t>"השוני בכמויות אפשר</w:t>
      </w:r>
      <w:r>
        <w:rPr>
          <w:rFonts w:cs="Miriam" w:hint="cs"/>
          <w:b/>
          <w:bCs/>
          <w:sz w:val="24"/>
          <w:szCs w:val="24"/>
          <w:rtl/>
        </w:rPr>
        <w:t>ו</w:t>
      </w:r>
      <w:r w:rsidRPr="007503FC">
        <w:rPr>
          <w:rFonts w:cs="Miriam" w:hint="cs"/>
          <w:b/>
          <w:bCs/>
          <w:sz w:val="24"/>
          <w:szCs w:val="24"/>
          <w:rtl/>
        </w:rPr>
        <w:t xml:space="preserve"> לנו לקבוע את זה"</w:t>
      </w:r>
      <w:r>
        <w:rPr>
          <w:rFonts w:hint="cs"/>
          <w:sz w:val="24"/>
          <w:szCs w:val="24"/>
          <w:rtl/>
        </w:rPr>
        <w:t>, בדיוק בהתייחס לאותם פיקים שהסבירה שאינם אללים כלל, השיב ד</w:t>
      </w:r>
      <w:r>
        <w:rPr>
          <w:sz w:val="24"/>
          <w:szCs w:val="24"/>
          <w:rtl/>
        </w:rPr>
        <w:t>"</w:t>
      </w:r>
      <w:r>
        <w:rPr>
          <w:rFonts w:hint="cs"/>
          <w:sz w:val="24"/>
          <w:szCs w:val="24"/>
          <w:rtl/>
        </w:rPr>
        <w:t xml:space="preserve">ר פלוצקי: </w:t>
      </w:r>
      <w:r w:rsidRPr="007503FC">
        <w:rPr>
          <w:rFonts w:cs="Miriam" w:hint="cs"/>
          <w:b/>
          <w:bCs/>
          <w:sz w:val="24"/>
          <w:szCs w:val="24"/>
          <w:rtl/>
        </w:rPr>
        <w:t>"אני לא אומר שלא נעשה, אני לא ראיתי בתיק"</w:t>
      </w:r>
      <w:r>
        <w:rPr>
          <w:rFonts w:hint="cs"/>
          <w:sz w:val="24"/>
          <w:szCs w:val="24"/>
          <w:rtl/>
        </w:rPr>
        <w:t xml:space="preserve"> </w:t>
      </w:r>
      <w:r w:rsidRPr="007503FC">
        <w:rPr>
          <w:rFonts w:hint="cs"/>
          <w:sz w:val="20"/>
          <w:szCs w:val="20"/>
          <w:rtl/>
        </w:rPr>
        <w:t>(שם</w:t>
      </w:r>
      <w:r>
        <w:rPr>
          <w:rFonts w:hint="cs"/>
          <w:sz w:val="20"/>
          <w:szCs w:val="20"/>
          <w:rtl/>
        </w:rPr>
        <w:t>,</w:t>
      </w:r>
      <w:r w:rsidRPr="007503FC">
        <w:rPr>
          <w:rFonts w:hint="cs"/>
          <w:sz w:val="20"/>
          <w:szCs w:val="20"/>
          <w:rtl/>
        </w:rPr>
        <w:t xml:space="preserve"> עמ' 268</w:t>
      </w:r>
      <w:r>
        <w:rPr>
          <w:rFonts w:hint="cs"/>
          <w:sz w:val="20"/>
          <w:szCs w:val="20"/>
          <w:rtl/>
        </w:rPr>
        <w:t xml:space="preserve"> לפרוןטוקול</w:t>
      </w:r>
      <w:r w:rsidRPr="007503FC">
        <w:rPr>
          <w:rFonts w:hint="cs"/>
          <w:sz w:val="20"/>
          <w:szCs w:val="20"/>
          <w:rtl/>
        </w:rPr>
        <w:t>)</w:t>
      </w:r>
      <w:r>
        <w:rPr>
          <w:rFonts w:hint="cs"/>
          <w:sz w:val="24"/>
          <w:szCs w:val="24"/>
          <w:rtl/>
        </w:rPr>
        <w:t xml:space="preserve">. </w:t>
      </w:r>
    </w:p>
    <w:p w14:paraId="3EECA3FE" w14:textId="77777777" w:rsidR="00106085" w:rsidRPr="002A7900" w:rsidRDefault="00106085" w:rsidP="00106085">
      <w:pPr>
        <w:pStyle w:val="ListParagraph"/>
        <w:spacing w:line="360" w:lineRule="auto"/>
        <w:jc w:val="both"/>
        <w:rPr>
          <w:sz w:val="24"/>
          <w:szCs w:val="24"/>
        </w:rPr>
      </w:pPr>
    </w:p>
    <w:p w14:paraId="175C2EE7" w14:textId="77777777" w:rsidR="00106085" w:rsidRDefault="00106085" w:rsidP="00106085">
      <w:pPr>
        <w:pStyle w:val="ListParagraph"/>
        <w:spacing w:line="360" w:lineRule="auto"/>
        <w:jc w:val="both"/>
        <w:rPr>
          <w:sz w:val="24"/>
          <w:szCs w:val="24"/>
          <w:rtl/>
        </w:rPr>
      </w:pPr>
      <w:r>
        <w:rPr>
          <w:rFonts w:hint="cs"/>
          <w:sz w:val="24"/>
          <w:szCs w:val="24"/>
          <w:rtl/>
        </w:rPr>
        <w:t>כשנשאל, מדוע הוא לא ערך בדיקה כמותית בעצמו, כדי להראות שד</w:t>
      </w:r>
      <w:r>
        <w:rPr>
          <w:sz w:val="24"/>
          <w:szCs w:val="24"/>
          <w:rtl/>
        </w:rPr>
        <w:t>"</w:t>
      </w:r>
      <w:r>
        <w:rPr>
          <w:rFonts w:hint="cs"/>
          <w:sz w:val="24"/>
          <w:szCs w:val="24"/>
          <w:rtl/>
        </w:rPr>
        <w:t xml:space="preserve">ר פנר שגתה, ענה במקומו עו"ד פלדמן וטען, כי </w:t>
      </w:r>
      <w:r w:rsidRPr="007503FC">
        <w:rPr>
          <w:rFonts w:cs="Miriam" w:hint="cs"/>
          <w:b/>
          <w:bCs/>
          <w:sz w:val="24"/>
          <w:szCs w:val="24"/>
          <w:rtl/>
        </w:rPr>
        <w:t>"למה הוא צריך לעשות אנליזה כמותית? כשהתביעה לא עשתה?"</w:t>
      </w:r>
      <w:r>
        <w:rPr>
          <w:rFonts w:hint="cs"/>
          <w:sz w:val="24"/>
          <w:szCs w:val="24"/>
          <w:rtl/>
        </w:rPr>
        <w:t xml:space="preserve"> וד</w:t>
      </w:r>
      <w:r>
        <w:rPr>
          <w:sz w:val="24"/>
          <w:szCs w:val="24"/>
          <w:rtl/>
        </w:rPr>
        <w:t>"</w:t>
      </w:r>
      <w:r>
        <w:rPr>
          <w:rFonts w:hint="cs"/>
          <w:sz w:val="24"/>
          <w:szCs w:val="24"/>
          <w:rtl/>
        </w:rPr>
        <w:t>ר פלוצקי הוסיף ש</w:t>
      </w:r>
      <w:r w:rsidRPr="007503FC">
        <w:rPr>
          <w:rFonts w:cs="Miriam" w:hint="cs"/>
          <w:b/>
          <w:bCs/>
          <w:sz w:val="24"/>
          <w:szCs w:val="24"/>
          <w:rtl/>
        </w:rPr>
        <w:t>"אני לא התבקשתי לעשות"</w:t>
      </w:r>
      <w:r>
        <w:rPr>
          <w:rFonts w:hint="cs"/>
          <w:sz w:val="24"/>
          <w:szCs w:val="24"/>
          <w:rtl/>
        </w:rPr>
        <w:t xml:space="preserve"> </w:t>
      </w:r>
      <w:r w:rsidRPr="007503FC">
        <w:rPr>
          <w:rFonts w:hint="cs"/>
          <w:sz w:val="20"/>
          <w:szCs w:val="20"/>
          <w:rtl/>
        </w:rPr>
        <w:t>(שם</w:t>
      </w:r>
      <w:r>
        <w:rPr>
          <w:rFonts w:hint="cs"/>
          <w:sz w:val="20"/>
          <w:szCs w:val="20"/>
          <w:rtl/>
        </w:rPr>
        <w:t>,</w:t>
      </w:r>
      <w:r w:rsidRPr="007503FC">
        <w:rPr>
          <w:rFonts w:hint="cs"/>
          <w:sz w:val="20"/>
          <w:szCs w:val="20"/>
          <w:rtl/>
        </w:rPr>
        <w:t xml:space="preserve"> עמ' 269 לפרוטוקול)</w:t>
      </w:r>
      <w:r>
        <w:rPr>
          <w:rFonts w:hint="cs"/>
          <w:sz w:val="24"/>
          <w:szCs w:val="24"/>
          <w:rtl/>
        </w:rPr>
        <w:t xml:space="preserve">. </w:t>
      </w:r>
    </w:p>
    <w:p w14:paraId="46800F69" w14:textId="77777777" w:rsidR="00106085" w:rsidRDefault="00106085" w:rsidP="00106085">
      <w:pPr>
        <w:pStyle w:val="ListParagraph"/>
        <w:spacing w:line="360" w:lineRule="auto"/>
        <w:jc w:val="both"/>
        <w:rPr>
          <w:sz w:val="24"/>
          <w:szCs w:val="24"/>
          <w:rtl/>
        </w:rPr>
      </w:pPr>
    </w:p>
    <w:p w14:paraId="39DC1187" w14:textId="77777777" w:rsidR="00106085" w:rsidRPr="008F2948" w:rsidRDefault="00106085" w:rsidP="00106085">
      <w:pPr>
        <w:pStyle w:val="ListParagraph"/>
        <w:spacing w:line="360" w:lineRule="auto"/>
        <w:jc w:val="both"/>
        <w:rPr>
          <w:sz w:val="24"/>
          <w:szCs w:val="24"/>
          <w:rtl/>
        </w:rPr>
      </w:pPr>
      <w:r>
        <w:rPr>
          <w:rFonts w:hint="cs"/>
          <w:sz w:val="24"/>
          <w:szCs w:val="24"/>
          <w:rtl/>
        </w:rPr>
        <w:t xml:space="preserve">כאמור לעיל, אין מחלוקת בדבר הנטלים המוטלים על התביעה ואלה המוטלים על ההגנה, אולם כשהמומחה מטעם ההגנה מבקש לסתור ממצאים ומסקנות של מומחה התביעה, עליו לבסס את התיאוריות שלו ולא להסתפק באמירות בעלמא </w:t>
      </w:r>
      <w:r w:rsidRPr="005C7D8A">
        <w:rPr>
          <w:rFonts w:hint="cs"/>
          <w:sz w:val="20"/>
          <w:szCs w:val="20"/>
          <w:rtl/>
        </w:rPr>
        <w:t>(להלן)</w:t>
      </w:r>
      <w:r>
        <w:rPr>
          <w:rFonts w:hint="cs"/>
          <w:sz w:val="24"/>
          <w:szCs w:val="24"/>
          <w:rtl/>
        </w:rPr>
        <w:t>.</w:t>
      </w:r>
    </w:p>
    <w:p w14:paraId="4A992E7A" w14:textId="77777777" w:rsidR="00106085" w:rsidRDefault="00106085" w:rsidP="00106085">
      <w:pPr>
        <w:pStyle w:val="ListParagraph"/>
        <w:spacing w:line="360" w:lineRule="auto"/>
        <w:jc w:val="both"/>
        <w:rPr>
          <w:sz w:val="24"/>
          <w:szCs w:val="24"/>
        </w:rPr>
      </w:pPr>
    </w:p>
    <w:p w14:paraId="7198CE44" w14:textId="77777777" w:rsidR="00106085" w:rsidRDefault="00106085" w:rsidP="00106085">
      <w:pPr>
        <w:pStyle w:val="ListParagraph"/>
        <w:numPr>
          <w:ilvl w:val="0"/>
          <w:numId w:val="6"/>
        </w:numPr>
        <w:spacing w:line="360" w:lineRule="auto"/>
        <w:jc w:val="both"/>
        <w:rPr>
          <w:sz w:val="24"/>
          <w:szCs w:val="24"/>
        </w:rPr>
      </w:pPr>
      <w:r>
        <w:rPr>
          <w:rFonts w:hint="cs"/>
          <w:sz w:val="24"/>
          <w:szCs w:val="24"/>
          <w:rtl/>
        </w:rPr>
        <w:t>למרות דברי ד</w:t>
      </w:r>
      <w:r>
        <w:rPr>
          <w:sz w:val="24"/>
          <w:szCs w:val="24"/>
          <w:rtl/>
        </w:rPr>
        <w:t>"</w:t>
      </w:r>
      <w:r>
        <w:rPr>
          <w:rFonts w:hint="cs"/>
          <w:sz w:val="24"/>
          <w:szCs w:val="24"/>
          <w:rtl/>
        </w:rPr>
        <w:t>ר פלוצקי, הרי שד</w:t>
      </w:r>
      <w:r>
        <w:rPr>
          <w:sz w:val="24"/>
          <w:szCs w:val="24"/>
          <w:rtl/>
        </w:rPr>
        <w:t>"</w:t>
      </w:r>
      <w:r>
        <w:rPr>
          <w:rFonts w:hint="cs"/>
          <w:sz w:val="24"/>
          <w:szCs w:val="24"/>
          <w:rtl/>
        </w:rPr>
        <w:t>ר פנר הסבירה בעדותה את הדרך בה הגיעה למסקנה, כי היו רק שני תורמים אפשריים, אחד מהם המנוחה, לתערובת שנבדקה על ידה. לדבריה, דווקא הבחינה הכמותית, היא שאפשרה לה להגיע למסקנה החד משמעית, שיש רק תורם נוסף אחד לתערובת מעבר למנוחה; היא הסבירה שמה שד</w:t>
      </w:r>
      <w:r>
        <w:rPr>
          <w:sz w:val="24"/>
          <w:szCs w:val="24"/>
          <w:rtl/>
        </w:rPr>
        <w:t>"</w:t>
      </w:r>
      <w:r>
        <w:rPr>
          <w:rFonts w:hint="cs"/>
          <w:sz w:val="24"/>
          <w:szCs w:val="24"/>
          <w:rtl/>
        </w:rPr>
        <w:t xml:space="preserve">ר פלוצקי כינה כאלל חמישי, אינו אלל כלל אלא </w:t>
      </w:r>
      <w:r w:rsidRPr="00614C6B">
        <w:rPr>
          <w:rFonts w:cs="Miriam" w:hint="cs"/>
          <w:b/>
          <w:bCs/>
          <w:sz w:val="24"/>
          <w:szCs w:val="24"/>
          <w:rtl/>
        </w:rPr>
        <w:t>"רעש רקע"</w:t>
      </w:r>
      <w:r>
        <w:rPr>
          <w:rFonts w:hint="cs"/>
          <w:sz w:val="24"/>
          <w:szCs w:val="24"/>
          <w:rtl/>
        </w:rPr>
        <w:t>; ואפילו ד</w:t>
      </w:r>
      <w:r>
        <w:rPr>
          <w:sz w:val="24"/>
          <w:szCs w:val="24"/>
          <w:rtl/>
        </w:rPr>
        <w:t>"</w:t>
      </w:r>
      <w:r>
        <w:rPr>
          <w:rFonts w:hint="cs"/>
          <w:sz w:val="24"/>
          <w:szCs w:val="24"/>
          <w:rtl/>
        </w:rPr>
        <w:t>ר פלוצקי הסכים, כי זו הייתה חובתה לעשותה בחינה זו. אכן, כאמור לעיל, ד</w:t>
      </w:r>
      <w:r>
        <w:rPr>
          <w:sz w:val="24"/>
          <w:szCs w:val="24"/>
          <w:rtl/>
        </w:rPr>
        <w:t>"</w:t>
      </w:r>
      <w:r>
        <w:rPr>
          <w:rFonts w:hint="cs"/>
          <w:sz w:val="24"/>
          <w:szCs w:val="24"/>
          <w:rtl/>
        </w:rPr>
        <w:t xml:space="preserve">ר פנר התקשתה, עשר שנים לאחר שעזבה את המקצוע, לחזור אחורנית ולהסביר את הנהלים שהיו במעבדה או אפילו לשחזר חלק ממעשיה שלה. אך כשנדרשה להסביר כיצד הגיעה למסקנותיה </w:t>
      </w:r>
      <w:r>
        <w:rPr>
          <w:sz w:val="24"/>
          <w:szCs w:val="24"/>
          <w:rtl/>
        </w:rPr>
        <w:t>–</w:t>
      </w:r>
      <w:r>
        <w:rPr>
          <w:rFonts w:hint="cs"/>
          <w:sz w:val="24"/>
          <w:szCs w:val="24"/>
          <w:rtl/>
        </w:rPr>
        <w:t xml:space="preserve"> עשתה כן וידעה לומר כיצד פעלה, שלב אחר שלב, עד שהגיעה למסקנות שבחוות דעתה. יתרה מכך, גם גב' גטס בחנה את הגרפים לפיהם פעלה ד</w:t>
      </w:r>
      <w:r>
        <w:rPr>
          <w:sz w:val="24"/>
          <w:szCs w:val="24"/>
          <w:rtl/>
        </w:rPr>
        <w:t>"</w:t>
      </w:r>
      <w:r>
        <w:rPr>
          <w:rFonts w:hint="cs"/>
          <w:sz w:val="24"/>
          <w:szCs w:val="24"/>
          <w:rtl/>
        </w:rPr>
        <w:t xml:space="preserve">ר פנר </w:t>
      </w:r>
      <w:r w:rsidRPr="00614C6B">
        <w:rPr>
          <w:rFonts w:hint="cs"/>
          <w:sz w:val="20"/>
          <w:szCs w:val="20"/>
          <w:rtl/>
        </w:rPr>
        <w:t>(אותם אפילו הכניסה לחוות דעתה)</w:t>
      </w:r>
      <w:r>
        <w:rPr>
          <w:rFonts w:hint="cs"/>
          <w:sz w:val="24"/>
          <w:szCs w:val="24"/>
          <w:rtl/>
        </w:rPr>
        <w:t>, וגם היא הגיעה לאותן מסקנות עפ"י הגרפים האמורים; גם גב' גטס הסבירה את הפעולות שנעשו ע"י ד</w:t>
      </w:r>
      <w:r>
        <w:rPr>
          <w:sz w:val="24"/>
          <w:szCs w:val="24"/>
          <w:rtl/>
        </w:rPr>
        <w:t>"</w:t>
      </w:r>
      <w:r>
        <w:rPr>
          <w:rFonts w:hint="cs"/>
          <w:sz w:val="24"/>
          <w:szCs w:val="24"/>
          <w:rtl/>
        </w:rPr>
        <w:t>ר פנר בטרם הגיעה למסקנה שמדובר בשני תורמים בלבד לתערובת, והיא הסכימה לחלוטין הן עם דרך עבודתה והן עם מסקנותיה. שתי מומחיות אלה השאירו רושם בלתי מוטה לחלוטין; רושם של מומחיות, אשר לא חיפשו הרשעה בכל מחיר אלא את האמת. ד</w:t>
      </w:r>
      <w:r>
        <w:rPr>
          <w:sz w:val="24"/>
          <w:szCs w:val="24"/>
          <w:rtl/>
        </w:rPr>
        <w:t>"</w:t>
      </w:r>
      <w:r>
        <w:rPr>
          <w:rFonts w:hint="cs"/>
          <w:sz w:val="24"/>
          <w:szCs w:val="24"/>
          <w:rtl/>
        </w:rPr>
        <w:t>ר פנר פעלה כדי לגלות את הפרופיל המשוער, וגב' גטס השלימה את ה</w:t>
      </w:r>
      <w:r w:rsidRPr="00106085">
        <w:rPr>
          <w:rFonts w:ascii="Arial" w:hAnsi="Arial"/>
          <w:sz w:val="24"/>
          <w:szCs w:val="24"/>
          <w:rtl/>
        </w:rPr>
        <w:t>"פזל"</w:t>
      </w:r>
      <w:r>
        <w:rPr>
          <w:rFonts w:hint="cs"/>
          <w:sz w:val="24"/>
          <w:szCs w:val="24"/>
          <w:rtl/>
        </w:rPr>
        <w:t xml:space="preserve">, כאשר מצאה התאמה מלאה בין הפרופיל המשוער לבין זה של הנאשם, וזאת בשלוש הדגימות שנבדקו. </w:t>
      </w:r>
    </w:p>
    <w:p w14:paraId="0E2DFFA4" w14:textId="77777777" w:rsidR="00106085" w:rsidRDefault="00106085" w:rsidP="00106085">
      <w:pPr>
        <w:pStyle w:val="ListParagraph"/>
        <w:spacing w:line="360" w:lineRule="auto"/>
        <w:jc w:val="both"/>
        <w:rPr>
          <w:sz w:val="24"/>
          <w:szCs w:val="24"/>
          <w:rtl/>
        </w:rPr>
      </w:pPr>
      <w:r>
        <w:rPr>
          <w:rFonts w:hint="cs"/>
          <w:sz w:val="24"/>
          <w:szCs w:val="24"/>
          <w:rtl/>
        </w:rPr>
        <w:t xml:space="preserve">לא מדובר במקרה; לא מדובר בטעות; לא מדובר בחוסר מקצועיות. נהפוך הוא </w:t>
      </w:r>
      <w:r>
        <w:rPr>
          <w:sz w:val="24"/>
          <w:szCs w:val="24"/>
          <w:rtl/>
        </w:rPr>
        <w:t>–</w:t>
      </w:r>
      <w:r>
        <w:rPr>
          <w:rFonts w:hint="cs"/>
          <w:sz w:val="24"/>
          <w:szCs w:val="24"/>
          <w:rtl/>
        </w:rPr>
        <w:t xml:space="preserve"> השתיים פעלו באופן מיומן; עפ"י כללים ברורים; השתמשו בחומרים שתוקפם לא פג; והגיעו למסקנה לפיה </w:t>
      </w:r>
      <w:r>
        <w:rPr>
          <w:sz w:val="24"/>
          <w:szCs w:val="24"/>
          <w:rtl/>
        </w:rPr>
        <w:t>–</w:t>
      </w:r>
      <w:r>
        <w:rPr>
          <w:rFonts w:hint="cs"/>
          <w:sz w:val="24"/>
          <w:szCs w:val="24"/>
          <w:rtl/>
        </w:rPr>
        <w:t xml:space="preserve"> רק שני פריטים תרמו לתערובת שנמצאה, וה"אלל" החמישי הנטען ע"י ד</w:t>
      </w:r>
      <w:r>
        <w:rPr>
          <w:sz w:val="24"/>
          <w:szCs w:val="24"/>
          <w:rtl/>
        </w:rPr>
        <w:t>"</w:t>
      </w:r>
      <w:r>
        <w:rPr>
          <w:rFonts w:hint="cs"/>
          <w:sz w:val="24"/>
          <w:szCs w:val="24"/>
          <w:rtl/>
        </w:rPr>
        <w:t xml:space="preserve">ר פלוצקי כאילו נמצא בתערובת שנלקחה מהשד הימני של המנוחה </w:t>
      </w:r>
      <w:r>
        <w:rPr>
          <w:sz w:val="24"/>
          <w:szCs w:val="24"/>
          <w:rtl/>
        </w:rPr>
        <w:t>–</w:t>
      </w:r>
      <w:r>
        <w:rPr>
          <w:rFonts w:hint="cs"/>
          <w:sz w:val="24"/>
          <w:szCs w:val="24"/>
          <w:rtl/>
        </w:rPr>
        <w:t xml:space="preserve"> אינו אלל כלל, אלא מה שכונה </w:t>
      </w:r>
      <w:r w:rsidRPr="00614C6B">
        <w:rPr>
          <w:rFonts w:cs="Miriam" w:hint="cs"/>
          <w:b/>
          <w:bCs/>
          <w:sz w:val="24"/>
          <w:szCs w:val="24"/>
          <w:rtl/>
        </w:rPr>
        <w:t>"רעש רקע"</w:t>
      </w:r>
      <w:r>
        <w:rPr>
          <w:rFonts w:hint="cs"/>
          <w:sz w:val="24"/>
          <w:szCs w:val="24"/>
          <w:rtl/>
        </w:rPr>
        <w:t xml:space="preserve"> בלבד. למסקנה זו הגיעה ד</w:t>
      </w:r>
      <w:r>
        <w:rPr>
          <w:sz w:val="24"/>
          <w:szCs w:val="24"/>
          <w:rtl/>
        </w:rPr>
        <w:t>"</w:t>
      </w:r>
      <w:r>
        <w:rPr>
          <w:rFonts w:hint="cs"/>
          <w:sz w:val="24"/>
          <w:szCs w:val="24"/>
          <w:rtl/>
        </w:rPr>
        <w:t>ר פנר נוכח המבחן הכמותי שערכה תוך כדי בחינת התוצאות שהתקבלו, והביקורת שהעביר ד</w:t>
      </w:r>
      <w:r>
        <w:rPr>
          <w:sz w:val="24"/>
          <w:szCs w:val="24"/>
          <w:rtl/>
        </w:rPr>
        <w:t>"</w:t>
      </w:r>
      <w:r>
        <w:rPr>
          <w:rFonts w:hint="cs"/>
          <w:sz w:val="24"/>
          <w:szCs w:val="24"/>
          <w:rtl/>
        </w:rPr>
        <w:t xml:space="preserve">ר פלוצקי על עבודתה אינה מבוססת ונדמה שהיא יותר בבחינת ניסיון להטיל דופי במעבדה, גם כשאין ולא נמצא בסיס עובדתי לביקורת הזו. יתרה מכך, כשיכול היה לבחון את נכונות הביקורת שהעלה </w:t>
      </w:r>
      <w:r>
        <w:rPr>
          <w:sz w:val="24"/>
          <w:szCs w:val="24"/>
          <w:rtl/>
        </w:rPr>
        <w:t>–</w:t>
      </w:r>
      <w:r>
        <w:rPr>
          <w:rFonts w:hint="cs"/>
          <w:sz w:val="24"/>
          <w:szCs w:val="24"/>
          <w:rtl/>
        </w:rPr>
        <w:t xml:space="preserve"> בחר, בכוונת מכוון, שלא לעשות כן, שמא הממצאים יפריעו לתיאוריה שבנה על סמך השערות לא מבוססות. </w:t>
      </w:r>
    </w:p>
    <w:p w14:paraId="15B4F0A7" w14:textId="77777777" w:rsidR="00106085" w:rsidRDefault="00106085" w:rsidP="00106085">
      <w:pPr>
        <w:pStyle w:val="ListParagraph"/>
        <w:spacing w:line="360" w:lineRule="auto"/>
        <w:jc w:val="both"/>
        <w:rPr>
          <w:sz w:val="24"/>
          <w:szCs w:val="24"/>
          <w:rtl/>
        </w:rPr>
      </w:pPr>
    </w:p>
    <w:p w14:paraId="5980E160" w14:textId="77777777" w:rsidR="00106085" w:rsidRDefault="00106085" w:rsidP="00106085">
      <w:pPr>
        <w:pStyle w:val="ListParagraph"/>
        <w:spacing w:line="360" w:lineRule="auto"/>
        <w:jc w:val="both"/>
        <w:rPr>
          <w:sz w:val="24"/>
          <w:szCs w:val="24"/>
          <w:rtl/>
        </w:rPr>
      </w:pPr>
      <w:r>
        <w:rPr>
          <w:rFonts w:hint="cs"/>
          <w:sz w:val="24"/>
          <w:szCs w:val="24"/>
          <w:rtl/>
        </w:rPr>
        <w:t>מתוך האמור, אין לי אלא להעדיף את חוות הדעת של מומחיות המעבדה הביולוגית שבמכון לרפואה משפטית ולדחות את הביקורת שהעלה ד</w:t>
      </w:r>
      <w:r>
        <w:rPr>
          <w:sz w:val="24"/>
          <w:szCs w:val="24"/>
          <w:rtl/>
        </w:rPr>
        <w:t>"</w:t>
      </w:r>
      <w:r>
        <w:rPr>
          <w:rFonts w:hint="cs"/>
          <w:sz w:val="24"/>
          <w:szCs w:val="24"/>
          <w:rtl/>
        </w:rPr>
        <w:t xml:space="preserve">ר פלוצקי כנגד חוות דעת אלה. מרבית חוות דעתו של ד"ר פלוצקי ועדותו אינן מתייחסות ספציפית לבדיקות שנעשו במקרה שבפנינו ולתוצאות אליהן הגיעו ד"ר פנר והגב' גטס, כאשר ד"ר פלוצקי לא הצביע על כשלים או טעויות שנעשו בפועל בעבודת המעבדה במקרה הספציפי. אין די בכך, שד"ר פלוצקי לא מצא תיעוד של מסמכים אותם ציפה למצוא בתיק העבודה, כדי לקבוע שהמומחיות מטעם התביעה פעלו שלא כראוי או שהממצאים אליהם הגיעו אינן הממצאים הנכונים. יתרה מכך, המומחיות השיבו בעל פה לכל השאלות שהעלה, ושאלותיו התיאורטיות קיבלו תשובות ברורות וחד משמעיות. </w:t>
      </w:r>
    </w:p>
    <w:p w14:paraId="40530E3F" w14:textId="77777777" w:rsidR="00106085" w:rsidRDefault="00106085" w:rsidP="00106085">
      <w:pPr>
        <w:pStyle w:val="ListParagraph"/>
        <w:spacing w:line="360" w:lineRule="auto"/>
        <w:jc w:val="both"/>
        <w:rPr>
          <w:sz w:val="24"/>
          <w:szCs w:val="24"/>
          <w:rtl/>
        </w:rPr>
      </w:pPr>
      <w:r>
        <w:rPr>
          <w:rFonts w:hint="cs"/>
          <w:sz w:val="24"/>
          <w:szCs w:val="24"/>
          <w:rtl/>
        </w:rPr>
        <w:t xml:space="preserve">הפסיקה התמודדה פעמים רבות עם טענות כלליות שונות כנגד תקיפותה של בדיקה גנטית, ונקבע, כי על תקיפת הבדיקה להיות קונקרטית, באמצעות ראיות, או לפחות טענות מבוססות, מטעם ההגנה אל מול הראיה המדעית שהוכרה זה מכבר על יד הפסיקה. נקבע, כי כמו ביחס לכל ראיה מדעית אחרת, אפשרי גם דיון מושכל בנוגע לראיה הגנטית, אולם קבלת טענות ערטילאיות ולא מבוססות עלולה להשמיט הקרקע מתחת לכל חוות דעת, רק על סמך עצם האפשרות שאולי קרתה טעות בהליך הבדיקה ו/או הסקת המסקנות ומבלי להתמודד עם הבדיקה הקונקרטית. תמיד ישנה אופציה של טעות, אך האם די באופציה תיאורטית שכזו כדי לקבוע שכל ממצא מדעי </w:t>
      </w:r>
      <w:r w:rsidRPr="00447EE4">
        <w:rPr>
          <w:rFonts w:hint="cs"/>
          <w:sz w:val="20"/>
          <w:szCs w:val="20"/>
          <w:rtl/>
        </w:rPr>
        <w:t>(למשל, חוות דעת הנוגעת לטביעות אצבע)</w:t>
      </w:r>
      <w:r>
        <w:rPr>
          <w:rFonts w:hint="cs"/>
          <w:sz w:val="24"/>
          <w:szCs w:val="24"/>
          <w:rtl/>
        </w:rPr>
        <w:t xml:space="preserve"> משקלו נמוך באופן אינהרנטי? נקבע, כי יש להצביע על פגם בבדיקה במקרה הפרטני וכי לא די להצביע עם פגמים אפשריים במישור הכללי או על כי מומחה טעה בעבר כדי לשלול מניה וביה את כל חוות הדעת שלו מכאן ואילך </w:t>
      </w:r>
      <w:r w:rsidRPr="00B91416">
        <w:rPr>
          <w:rFonts w:hint="cs"/>
          <w:sz w:val="20"/>
          <w:szCs w:val="20"/>
          <w:rtl/>
        </w:rPr>
        <w:t>(ר</w:t>
      </w:r>
      <w:r>
        <w:rPr>
          <w:rFonts w:hint="cs"/>
          <w:sz w:val="20"/>
          <w:szCs w:val="20"/>
          <w:rtl/>
        </w:rPr>
        <w:t>'</w:t>
      </w:r>
      <w:r w:rsidRPr="00B91416">
        <w:rPr>
          <w:rFonts w:hint="cs"/>
          <w:sz w:val="20"/>
          <w:szCs w:val="20"/>
          <w:rtl/>
        </w:rPr>
        <w:t xml:space="preserve"> ב</w:t>
      </w:r>
      <w:hyperlink r:id="rId37" w:history="1">
        <w:r w:rsidR="009020EB" w:rsidRPr="009020EB">
          <w:rPr>
            <w:rFonts w:hint="cs"/>
            <w:color w:val="0000FF"/>
            <w:sz w:val="20"/>
            <w:szCs w:val="20"/>
            <w:u w:val="single"/>
            <w:rtl/>
          </w:rPr>
          <w:t>ע</w:t>
        </w:r>
        <w:r w:rsidR="009020EB" w:rsidRPr="009020EB">
          <w:rPr>
            <w:color w:val="0000FF"/>
            <w:sz w:val="20"/>
            <w:szCs w:val="20"/>
            <w:u w:val="single"/>
            <w:rtl/>
          </w:rPr>
          <w:t>"</w:t>
        </w:r>
        <w:r w:rsidR="009020EB" w:rsidRPr="009020EB">
          <w:rPr>
            <w:rFonts w:hint="cs"/>
            <w:color w:val="0000FF"/>
            <w:sz w:val="20"/>
            <w:szCs w:val="20"/>
            <w:u w:val="single"/>
            <w:rtl/>
          </w:rPr>
          <w:t>פ</w:t>
        </w:r>
        <w:r w:rsidR="009020EB" w:rsidRPr="009020EB">
          <w:rPr>
            <w:color w:val="0000FF"/>
            <w:sz w:val="20"/>
            <w:szCs w:val="20"/>
            <w:u w:val="single"/>
            <w:rtl/>
          </w:rPr>
          <w:t xml:space="preserve"> 1643/10</w:t>
        </w:r>
      </w:hyperlink>
      <w:r w:rsidRPr="00B91416">
        <w:rPr>
          <w:rFonts w:hint="cs"/>
          <w:sz w:val="20"/>
          <w:szCs w:val="20"/>
          <w:rtl/>
        </w:rPr>
        <w:t xml:space="preserve"> </w:t>
      </w:r>
      <w:r w:rsidRPr="00106085">
        <w:rPr>
          <w:rFonts w:ascii="Arial" w:hAnsi="Arial" w:hint="cs"/>
          <w:b/>
          <w:bCs/>
          <w:sz w:val="20"/>
          <w:szCs w:val="20"/>
          <w:rtl/>
        </w:rPr>
        <w:t>פלוני נ' מדינת ישראל</w:t>
      </w:r>
      <w:r w:rsidRPr="00106085">
        <w:rPr>
          <w:rFonts w:ascii="Arial" w:hAnsi="Arial" w:hint="cs"/>
          <w:sz w:val="20"/>
          <w:szCs w:val="20"/>
          <w:rtl/>
        </w:rPr>
        <w:t xml:space="preserve">, מיום 25/01/15, חוות דעתה של הנשיאה נאור; </w:t>
      </w:r>
      <w:hyperlink r:id="rId38" w:history="1">
        <w:r w:rsidR="009020EB" w:rsidRPr="009020EB">
          <w:rPr>
            <w:rFonts w:ascii="Arial" w:hAnsi="Arial"/>
            <w:color w:val="0000FF"/>
            <w:sz w:val="20"/>
            <w:szCs w:val="20"/>
            <w:u w:val="single"/>
            <w:rtl/>
          </w:rPr>
          <w:t>דנ"פ 9903/03</w:t>
        </w:r>
      </w:hyperlink>
      <w:r w:rsidRPr="00106085">
        <w:rPr>
          <w:rFonts w:ascii="Arial" w:hAnsi="Arial" w:hint="cs"/>
          <w:sz w:val="20"/>
          <w:szCs w:val="20"/>
          <w:rtl/>
        </w:rPr>
        <w:t xml:space="preserve"> </w:t>
      </w:r>
      <w:r w:rsidRPr="00106085">
        <w:rPr>
          <w:rFonts w:ascii="Arial" w:hAnsi="Arial" w:hint="cs"/>
          <w:b/>
          <w:bCs/>
          <w:sz w:val="20"/>
          <w:szCs w:val="20"/>
          <w:rtl/>
        </w:rPr>
        <w:t>מוראד אבו-חאמד נ' מדינת ישראל</w:t>
      </w:r>
      <w:r w:rsidRPr="00106085">
        <w:rPr>
          <w:rFonts w:ascii="Arial" w:hAnsi="Arial" w:hint="cs"/>
          <w:sz w:val="20"/>
          <w:szCs w:val="20"/>
          <w:rtl/>
        </w:rPr>
        <w:t>, מיום 19/12/04)</w:t>
      </w:r>
      <w:r>
        <w:rPr>
          <w:rFonts w:hint="cs"/>
          <w:sz w:val="24"/>
          <w:szCs w:val="24"/>
          <w:rtl/>
        </w:rPr>
        <w:t xml:space="preserve">. </w:t>
      </w:r>
    </w:p>
    <w:p w14:paraId="4D564FB7" w14:textId="77777777" w:rsidR="00106085" w:rsidRDefault="00106085" w:rsidP="00106085">
      <w:pPr>
        <w:pStyle w:val="ListParagraph"/>
        <w:spacing w:line="360" w:lineRule="auto"/>
        <w:jc w:val="both"/>
        <w:rPr>
          <w:sz w:val="24"/>
          <w:szCs w:val="24"/>
          <w:rtl/>
        </w:rPr>
      </w:pPr>
      <w:r>
        <w:rPr>
          <w:rFonts w:hint="cs"/>
          <w:sz w:val="24"/>
          <w:szCs w:val="24"/>
          <w:rtl/>
        </w:rPr>
        <w:t>אין חולק, כי ישנה חשיבות בתיעוד הבדיקה או בסדר ביצועה, אך בביצוע הבדיקה במקרה שבפנינו שוכנעתי כי שתי המומחיות פעלו בהתאם לאמות המידה הראויות וכי יש לאמץ מסקנותיהן ולדחות טענותיו של ד"ר פלוצקי הן כלפי מומחיותן והן כלפי מעשיהן ומסקנותיהן.</w:t>
      </w:r>
    </w:p>
    <w:p w14:paraId="033D0E9A" w14:textId="77777777" w:rsidR="00106085" w:rsidRDefault="00106085" w:rsidP="00106085">
      <w:pPr>
        <w:pStyle w:val="ListParagraph"/>
        <w:spacing w:line="360" w:lineRule="auto"/>
        <w:jc w:val="both"/>
        <w:rPr>
          <w:sz w:val="24"/>
          <w:szCs w:val="24"/>
          <w:rtl/>
        </w:rPr>
      </w:pPr>
    </w:p>
    <w:p w14:paraId="5865EBBB" w14:textId="77777777" w:rsidR="00106085" w:rsidRPr="00AA1F1E" w:rsidRDefault="00106085" w:rsidP="00106085">
      <w:pPr>
        <w:pStyle w:val="ListParagraph"/>
        <w:spacing w:line="360" w:lineRule="auto"/>
        <w:jc w:val="both"/>
        <w:rPr>
          <w:sz w:val="24"/>
          <w:szCs w:val="24"/>
        </w:rPr>
      </w:pPr>
      <w:r>
        <w:rPr>
          <w:rFonts w:hint="cs"/>
          <w:b/>
          <w:bCs/>
          <w:sz w:val="24"/>
          <w:szCs w:val="24"/>
          <w:u w:val="single"/>
          <w:rtl/>
        </w:rPr>
        <w:t xml:space="preserve">הרשעה על סמך ראיות </w:t>
      </w:r>
      <w:r w:rsidRPr="00106085">
        <w:rPr>
          <w:rFonts w:ascii="Times New Roman" w:hAnsi="Times New Roman" w:cs="Times New Roman"/>
          <w:b/>
          <w:bCs/>
          <w:sz w:val="24"/>
          <w:szCs w:val="24"/>
          <w:u w:val="single"/>
        </w:rPr>
        <w:t>DNA</w:t>
      </w:r>
      <w:r>
        <w:rPr>
          <w:rFonts w:hint="cs"/>
          <w:b/>
          <w:bCs/>
          <w:sz w:val="24"/>
          <w:szCs w:val="24"/>
          <w:u w:val="single"/>
          <w:rtl/>
        </w:rPr>
        <w:t xml:space="preserve"> - כללי</w:t>
      </w:r>
    </w:p>
    <w:p w14:paraId="59115135" w14:textId="77777777" w:rsidR="00106085" w:rsidRPr="00106085" w:rsidRDefault="00106085" w:rsidP="00106085">
      <w:pPr>
        <w:pStyle w:val="ListParagraph"/>
        <w:numPr>
          <w:ilvl w:val="0"/>
          <w:numId w:val="6"/>
        </w:numPr>
        <w:spacing w:line="360" w:lineRule="auto"/>
        <w:jc w:val="both"/>
        <w:rPr>
          <w:rFonts w:ascii="Arial" w:hAnsi="Arial"/>
          <w:sz w:val="24"/>
          <w:szCs w:val="24"/>
          <w:rtl/>
        </w:rPr>
      </w:pPr>
      <w:r w:rsidRPr="00106085">
        <w:rPr>
          <w:rFonts w:ascii="Arial" w:hAnsi="Arial" w:hint="cs"/>
          <w:sz w:val="24"/>
          <w:szCs w:val="24"/>
          <w:rtl/>
        </w:rPr>
        <w:t>פסיקת בתי המשפט, בעיקר בשנים האחרונות, בחנה את ממצאי בדיקות ה-</w:t>
      </w:r>
      <w:r w:rsidRPr="00106085">
        <w:rPr>
          <w:rFonts w:ascii="Times New Roman" w:hAnsi="Times New Roman" w:cs="Times New Roman"/>
          <w:sz w:val="24"/>
          <w:szCs w:val="24"/>
        </w:rPr>
        <w:t>DNA</w:t>
      </w:r>
      <w:r w:rsidRPr="00106085">
        <w:rPr>
          <w:rFonts w:ascii="Arial" w:hAnsi="Arial" w:hint="cs"/>
          <w:sz w:val="24"/>
          <w:szCs w:val="24"/>
          <w:rtl/>
        </w:rPr>
        <w:t xml:space="preserve"> שמתבצעות מזה שנים לא מעטות, הן מהבחינה המדעית והן מהבחינה המשפטית, וניתן ללמוד מפסיקה זו על מהות ה</w:t>
      </w:r>
      <w:r w:rsidRPr="00106085">
        <w:rPr>
          <w:rFonts w:ascii="Times New Roman" w:hAnsi="Times New Roman" w:cs="Times New Roman"/>
          <w:sz w:val="24"/>
          <w:szCs w:val="24"/>
          <w:rtl/>
        </w:rPr>
        <w:t>-</w:t>
      </w:r>
      <w:r w:rsidRPr="00106085">
        <w:rPr>
          <w:rFonts w:ascii="Times New Roman" w:hAnsi="Times New Roman" w:cs="Times New Roman"/>
          <w:sz w:val="24"/>
          <w:szCs w:val="24"/>
        </w:rPr>
        <w:t>DNA</w:t>
      </w:r>
      <w:r w:rsidRPr="00106085">
        <w:rPr>
          <w:rFonts w:ascii="Arial" w:hAnsi="Arial" w:hint="cs"/>
          <w:sz w:val="24"/>
          <w:szCs w:val="24"/>
          <w:rtl/>
        </w:rPr>
        <w:t xml:space="preserve"> והקוד הגנטי; על חשיבות הבדיקות הגנטיות וההתפתחות המדעית שחלה בשנים האחרונות בתחום זה; על הדרך לבחון, בכל מקרה ומקרה, את התוצאות אליהן הגיעו המומחים השונים שבחנו את ה-</w:t>
      </w:r>
      <w:r w:rsidRPr="00106085">
        <w:rPr>
          <w:rFonts w:ascii="Times New Roman" w:hAnsi="Times New Roman" w:cs="Times New Roman"/>
          <w:sz w:val="24"/>
          <w:szCs w:val="24"/>
        </w:rPr>
        <w:t>DNA</w:t>
      </w:r>
      <w:r w:rsidRPr="00106085">
        <w:rPr>
          <w:rFonts w:ascii="Arial" w:hAnsi="Arial" w:hint="cs"/>
          <w:sz w:val="24"/>
          <w:szCs w:val="24"/>
          <w:rtl/>
        </w:rPr>
        <w:t>; ועל נושאים רבים נוספים שעניינם, בסופו של דבר, האפשרות לבסס הרשעה על סמך בדיקות          ה-</w:t>
      </w:r>
      <w:r w:rsidRPr="00106085">
        <w:rPr>
          <w:rFonts w:ascii="Times New Roman" w:hAnsi="Times New Roman" w:cs="Times New Roman"/>
          <w:sz w:val="24"/>
          <w:szCs w:val="24"/>
        </w:rPr>
        <w:t>DNA</w:t>
      </w:r>
      <w:r w:rsidRPr="00106085">
        <w:rPr>
          <w:rFonts w:ascii="Arial" w:hAnsi="Arial" w:hint="cs"/>
          <w:sz w:val="24"/>
          <w:szCs w:val="24"/>
          <w:rtl/>
        </w:rPr>
        <w:t>, הן כראייה יחידה והן כחלק ממארג ראייתי. נעמוד בקצרה על פסיקה זו.</w:t>
      </w:r>
    </w:p>
    <w:p w14:paraId="08653ACB" w14:textId="77777777" w:rsidR="00106085" w:rsidRPr="00106085" w:rsidRDefault="00106085" w:rsidP="00106085">
      <w:pPr>
        <w:pStyle w:val="ListParagraph"/>
        <w:spacing w:line="360" w:lineRule="auto"/>
        <w:jc w:val="both"/>
        <w:rPr>
          <w:rFonts w:ascii="Arial" w:hAnsi="Arial"/>
          <w:b/>
          <w:bCs/>
          <w:sz w:val="24"/>
          <w:szCs w:val="24"/>
          <w:u w:val="single"/>
          <w:rtl/>
        </w:rPr>
      </w:pPr>
    </w:p>
    <w:p w14:paraId="2E8D3DBC" w14:textId="77777777" w:rsidR="00106085" w:rsidRPr="00106085" w:rsidRDefault="00106085" w:rsidP="00106085">
      <w:pPr>
        <w:pStyle w:val="ListParagraph"/>
        <w:spacing w:line="360" w:lineRule="auto"/>
        <w:jc w:val="both"/>
        <w:rPr>
          <w:rFonts w:ascii="Arial" w:hAnsi="Arial"/>
          <w:b/>
          <w:bCs/>
          <w:sz w:val="24"/>
          <w:szCs w:val="24"/>
          <w:u w:val="single"/>
          <w:rtl/>
        </w:rPr>
      </w:pPr>
      <w:r w:rsidRPr="00106085">
        <w:rPr>
          <w:rFonts w:ascii="Arial" w:hAnsi="Arial" w:hint="cs"/>
          <w:b/>
          <w:bCs/>
          <w:sz w:val="24"/>
          <w:szCs w:val="24"/>
          <w:u w:val="single"/>
          <w:rtl/>
        </w:rPr>
        <w:t>ה-</w:t>
      </w:r>
      <w:r w:rsidRPr="00106085">
        <w:rPr>
          <w:rFonts w:ascii="Times New Roman" w:hAnsi="Times New Roman" w:cs="Times New Roman"/>
          <w:b/>
          <w:bCs/>
          <w:sz w:val="24"/>
          <w:szCs w:val="24"/>
          <w:u w:val="single"/>
        </w:rPr>
        <w:t>DNA</w:t>
      </w:r>
      <w:r w:rsidRPr="00106085">
        <w:rPr>
          <w:rFonts w:ascii="Arial" w:hAnsi="Arial" w:hint="cs"/>
          <w:b/>
          <w:bCs/>
          <w:sz w:val="24"/>
          <w:szCs w:val="24"/>
          <w:u w:val="single"/>
          <w:rtl/>
        </w:rPr>
        <w:t>, כללי</w:t>
      </w:r>
    </w:p>
    <w:p w14:paraId="7B8633C7"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sz w:val="24"/>
          <w:szCs w:val="24"/>
          <w:rtl/>
        </w:rPr>
        <w:t>מולקולת ה-</w:t>
      </w:r>
      <w:r w:rsidRPr="00106085">
        <w:rPr>
          <w:rFonts w:ascii="Arial" w:hAnsi="Arial"/>
          <w:sz w:val="24"/>
          <w:szCs w:val="24"/>
        </w:rPr>
        <w:t>DNA</w:t>
      </w:r>
      <w:r w:rsidRPr="00106085">
        <w:rPr>
          <w:rFonts w:ascii="Arial" w:hAnsi="Arial"/>
          <w:sz w:val="24"/>
          <w:szCs w:val="24"/>
          <w:rtl/>
        </w:rPr>
        <w:t xml:space="preserve"> מהווה את ה"קוד הגנטי" הטמון בתאי גופנו, כך שלכל אדם מבנה</w:t>
      </w:r>
      <w:r w:rsidRPr="00106085">
        <w:rPr>
          <w:rFonts w:ascii="Arial" w:hAnsi="Arial" w:hint="cs"/>
          <w:sz w:val="24"/>
          <w:szCs w:val="24"/>
          <w:rtl/>
        </w:rPr>
        <w:t xml:space="preserve"> </w:t>
      </w:r>
      <w:r w:rsidRPr="00106085">
        <w:rPr>
          <w:rFonts w:ascii="Arial" w:hAnsi="Arial"/>
          <w:sz w:val="24"/>
          <w:szCs w:val="24"/>
          <w:rtl/>
        </w:rPr>
        <w:t>גנטי שונה וייחודי רק לו</w:t>
      </w:r>
      <w:r w:rsidRPr="00106085">
        <w:rPr>
          <w:rFonts w:ascii="Arial" w:hAnsi="Arial" w:hint="cs"/>
          <w:sz w:val="24"/>
          <w:szCs w:val="24"/>
          <w:rtl/>
        </w:rPr>
        <w:t xml:space="preserve"> ה</w:t>
      </w:r>
      <w:r w:rsidRPr="00106085">
        <w:rPr>
          <w:rFonts w:ascii="Arial" w:hAnsi="Arial"/>
          <w:sz w:val="24"/>
          <w:szCs w:val="24"/>
          <w:rtl/>
        </w:rPr>
        <w:t>מבדיל אותו מן האחר; מולקולת ה-</w:t>
      </w:r>
      <w:r w:rsidRPr="00106085">
        <w:rPr>
          <w:rFonts w:ascii="Arial" w:hAnsi="Arial"/>
          <w:sz w:val="24"/>
          <w:szCs w:val="24"/>
        </w:rPr>
        <w:t>DNA</w:t>
      </w:r>
      <w:r w:rsidRPr="00106085">
        <w:rPr>
          <w:rFonts w:ascii="Arial" w:hAnsi="Arial"/>
          <w:sz w:val="24"/>
          <w:szCs w:val="24"/>
          <w:rtl/>
        </w:rPr>
        <w:t xml:space="preserve"> בנויה מארבעה בסיסים המסודרים ברצף שונה, מצב בו קיימת זהות מלאה ברצף הבסיסים משמעו</w:t>
      </w:r>
      <w:r w:rsidRPr="00106085">
        <w:rPr>
          <w:rFonts w:ascii="Arial" w:hAnsi="Arial" w:hint="cs"/>
          <w:sz w:val="24"/>
          <w:szCs w:val="24"/>
          <w:rtl/>
        </w:rPr>
        <w:t>,</w:t>
      </w:r>
      <w:r w:rsidRPr="00106085">
        <w:rPr>
          <w:rFonts w:ascii="Arial" w:hAnsi="Arial"/>
          <w:sz w:val="24"/>
          <w:szCs w:val="24"/>
          <w:rtl/>
        </w:rPr>
        <w:t xml:space="preserve"> כי המולקולות זהות, כך גם שוני ברצף ה</w:t>
      </w:r>
      <w:r w:rsidRPr="00106085">
        <w:rPr>
          <w:rFonts w:ascii="Arial" w:hAnsi="Arial" w:hint="cs"/>
          <w:sz w:val="24"/>
          <w:szCs w:val="24"/>
          <w:rtl/>
        </w:rPr>
        <w:t>בסיסים</w:t>
      </w:r>
      <w:r w:rsidRPr="00106085">
        <w:rPr>
          <w:rFonts w:ascii="Arial" w:hAnsi="Arial"/>
          <w:sz w:val="24"/>
          <w:szCs w:val="24"/>
          <w:rtl/>
        </w:rPr>
        <w:t xml:space="preserve"> יעיד</w:t>
      </w:r>
      <w:r w:rsidRPr="00106085">
        <w:rPr>
          <w:rFonts w:ascii="Arial" w:hAnsi="Arial" w:hint="cs"/>
          <w:sz w:val="24"/>
          <w:szCs w:val="24"/>
          <w:rtl/>
        </w:rPr>
        <w:t>,</w:t>
      </w:r>
      <w:r w:rsidRPr="00106085">
        <w:rPr>
          <w:rFonts w:ascii="Arial" w:hAnsi="Arial"/>
          <w:sz w:val="24"/>
          <w:szCs w:val="24"/>
          <w:rtl/>
        </w:rPr>
        <w:t xml:space="preserve"> כי המולקולות שונו</w:t>
      </w:r>
      <w:r w:rsidRPr="00106085">
        <w:rPr>
          <w:rFonts w:ascii="Arial" w:hAnsi="Arial" w:hint="cs"/>
          <w:sz w:val="24"/>
          <w:szCs w:val="24"/>
          <w:rtl/>
        </w:rPr>
        <w:t>ת.</w:t>
      </w:r>
    </w:p>
    <w:p w14:paraId="667D5B5E"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sz w:val="24"/>
          <w:szCs w:val="24"/>
          <w:rtl/>
        </w:rPr>
        <w:t xml:space="preserve">בדיקות </w:t>
      </w:r>
      <w:r w:rsidRPr="00106085">
        <w:rPr>
          <w:rFonts w:ascii="Arial" w:hAnsi="Arial"/>
          <w:sz w:val="24"/>
          <w:szCs w:val="24"/>
        </w:rPr>
        <w:t>DNA</w:t>
      </w:r>
      <w:r w:rsidRPr="00106085">
        <w:rPr>
          <w:rFonts w:ascii="Arial" w:hAnsi="Arial"/>
          <w:sz w:val="24"/>
          <w:szCs w:val="24"/>
          <w:rtl/>
        </w:rPr>
        <w:t xml:space="preserve"> למטרות פורנזיות מתבצעות מזה עשרות שנים</w:t>
      </w:r>
      <w:r w:rsidRPr="00106085">
        <w:rPr>
          <w:rFonts w:ascii="Arial" w:hAnsi="Arial" w:hint="cs"/>
          <w:sz w:val="24"/>
          <w:szCs w:val="24"/>
          <w:rtl/>
        </w:rPr>
        <w:t xml:space="preserve">, כאשר השימוש בראיית </w:t>
      </w:r>
      <w:r w:rsidRPr="00106085">
        <w:rPr>
          <w:rFonts w:ascii="Arial" w:hAnsi="Arial" w:hint="cs"/>
          <w:sz w:val="24"/>
          <w:szCs w:val="24"/>
        </w:rPr>
        <w:t>DNA</w:t>
      </w:r>
      <w:r w:rsidRPr="00106085">
        <w:rPr>
          <w:rFonts w:ascii="Arial" w:hAnsi="Arial" w:hint="cs"/>
          <w:sz w:val="24"/>
          <w:szCs w:val="24"/>
          <w:rtl/>
        </w:rPr>
        <w:t xml:space="preserve"> לצרכי זיהוי מבוסס על מספר הנחות היסוד וביניהן, כי רצף ה-</w:t>
      </w:r>
      <w:r w:rsidRPr="00106085">
        <w:rPr>
          <w:rFonts w:ascii="Arial" w:hAnsi="Arial" w:hint="cs"/>
          <w:sz w:val="24"/>
          <w:szCs w:val="24"/>
        </w:rPr>
        <w:t>DNA</w:t>
      </w:r>
      <w:r w:rsidRPr="00106085">
        <w:rPr>
          <w:rFonts w:ascii="Arial" w:hAnsi="Arial" w:hint="cs"/>
          <w:sz w:val="24"/>
          <w:szCs w:val="24"/>
          <w:rtl/>
        </w:rPr>
        <w:t xml:space="preserve"> </w:t>
      </w:r>
      <w:r w:rsidRPr="00106085">
        <w:rPr>
          <w:rFonts w:ascii="Arial" w:hAnsi="Arial" w:hint="cs"/>
          <w:sz w:val="20"/>
          <w:szCs w:val="20"/>
          <w:rtl/>
        </w:rPr>
        <w:t>(בן כ-3 מיליארד בסיסים)</w:t>
      </w:r>
      <w:r w:rsidRPr="00106085">
        <w:rPr>
          <w:rFonts w:ascii="Arial" w:hAnsi="Arial" w:hint="cs"/>
          <w:sz w:val="24"/>
          <w:szCs w:val="24"/>
          <w:rtl/>
        </w:rPr>
        <w:t xml:space="preserve"> ייחודי לכל פרט באוכלוסייה האנושית; אין שני פרטים </w:t>
      </w:r>
      <w:r w:rsidRPr="00106085">
        <w:rPr>
          <w:rFonts w:ascii="Arial" w:hAnsi="Arial" w:hint="cs"/>
          <w:sz w:val="20"/>
          <w:szCs w:val="20"/>
          <w:rtl/>
        </w:rPr>
        <w:t>(מלבד תאומים זהים)</w:t>
      </w:r>
      <w:r w:rsidRPr="00106085">
        <w:rPr>
          <w:rFonts w:ascii="Arial" w:hAnsi="Arial" w:hint="cs"/>
          <w:sz w:val="24"/>
          <w:szCs w:val="24"/>
          <w:rtl/>
        </w:rPr>
        <w:t xml:space="preserve"> בעלי זהות מלאה ברצף ה-</w:t>
      </w:r>
      <w:r w:rsidRPr="00106085">
        <w:rPr>
          <w:rFonts w:ascii="Arial" w:hAnsi="Arial" w:hint="cs"/>
          <w:sz w:val="24"/>
          <w:szCs w:val="24"/>
        </w:rPr>
        <w:t>DNA</w:t>
      </w:r>
      <w:r w:rsidRPr="00106085">
        <w:rPr>
          <w:rFonts w:ascii="Arial" w:hAnsi="Arial" w:hint="cs"/>
          <w:sz w:val="24"/>
          <w:szCs w:val="24"/>
          <w:rtl/>
        </w:rPr>
        <w:t>;  ואם כל רצף ה-</w:t>
      </w:r>
      <w:r w:rsidRPr="00106085">
        <w:rPr>
          <w:rFonts w:ascii="Arial" w:hAnsi="Arial" w:hint="cs"/>
          <w:sz w:val="24"/>
          <w:szCs w:val="24"/>
        </w:rPr>
        <w:t>DNA</w:t>
      </w:r>
      <w:r w:rsidRPr="00106085">
        <w:rPr>
          <w:rFonts w:ascii="Arial" w:hAnsi="Arial" w:hint="cs"/>
          <w:sz w:val="24"/>
          <w:szCs w:val="24"/>
          <w:rtl/>
        </w:rPr>
        <w:t xml:space="preserve"> משתי דגימות ביולוגיות, זהה - אזי מקור שתי הדגימות באותו פרט. </w:t>
      </w:r>
    </w:p>
    <w:p w14:paraId="72270B93"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 xml:space="preserve">הליך הבדיקה הפורנזית להשוואת </w:t>
      </w:r>
      <w:r w:rsidRPr="00106085">
        <w:rPr>
          <w:rFonts w:ascii="Arial" w:hAnsi="Arial" w:hint="cs"/>
          <w:sz w:val="24"/>
          <w:szCs w:val="24"/>
        </w:rPr>
        <w:t>DNA</w:t>
      </w:r>
      <w:r w:rsidRPr="00106085">
        <w:rPr>
          <w:rFonts w:ascii="Arial" w:hAnsi="Arial" w:hint="cs"/>
          <w:sz w:val="24"/>
          <w:szCs w:val="24"/>
          <w:rtl/>
        </w:rPr>
        <w:t xml:space="preserve"> משני מקורות או יותר, נעשה על ידי השוואת דגימות גנטיות תוך התייחסות לשכיחות של הפרופיל הגנטי באוכלוסייה הרלוונטית, זאת בניגוד להשוואת הגנום כולו - משימה האורכת שנים ארוכות ודורשת משאבים רבים </w:t>
      </w:r>
      <w:r w:rsidRPr="00106085">
        <w:rPr>
          <w:rFonts w:ascii="Arial" w:hAnsi="Arial" w:hint="cs"/>
          <w:sz w:val="20"/>
          <w:szCs w:val="20"/>
          <w:rtl/>
        </w:rPr>
        <w:t>(כך פרויקט "הגנום האנושי" אשר נועד לקבוע את הרצף של שלושה מיליארד הבסיסים המרכיבים את הגנום שלנו, ארך כ-15 שנים ונטלו בו חלק מאות מעבדות ברחבי העולם)</w:t>
      </w:r>
      <w:r w:rsidRPr="00106085">
        <w:rPr>
          <w:rFonts w:ascii="Arial" w:hAnsi="Arial" w:hint="cs"/>
          <w:sz w:val="24"/>
          <w:szCs w:val="24"/>
          <w:rtl/>
        </w:rPr>
        <w:t xml:space="preserve">. הדגימות הנבדקות הן של מקטעים מסוימים, אשר נמצאה בהם שונות רבה יותר בקרב האוכלוסייה, ועל כן, תוצאות בדיקה המגלות זהות בין המדגמים משמעותה, כי ישנה סבירות גבוהה שקיימת זהות בכל הרצף </w:t>
      </w:r>
      <w:r w:rsidRPr="00106085">
        <w:rPr>
          <w:rFonts w:ascii="Arial" w:hAnsi="Arial" w:hint="cs"/>
          <w:sz w:val="20"/>
          <w:szCs w:val="20"/>
          <w:rtl/>
        </w:rPr>
        <w:t xml:space="preserve">(ר' לעניין זה </w:t>
      </w:r>
      <w:hyperlink r:id="rId39" w:history="1">
        <w:r w:rsidR="009020EB" w:rsidRPr="009020EB">
          <w:rPr>
            <w:rFonts w:ascii="Arial" w:hAnsi="Arial"/>
            <w:color w:val="0000FF"/>
            <w:sz w:val="20"/>
            <w:szCs w:val="20"/>
            <w:u w:val="single"/>
            <w:rtl/>
          </w:rPr>
          <w:t>ע"פ 149/12</w:t>
        </w:r>
      </w:hyperlink>
      <w:r w:rsidRPr="00106085">
        <w:rPr>
          <w:rFonts w:ascii="Arial" w:hAnsi="Arial" w:hint="cs"/>
          <w:sz w:val="20"/>
          <w:szCs w:val="20"/>
          <w:rtl/>
        </w:rPr>
        <w:t xml:space="preserve"> </w:t>
      </w:r>
      <w:r w:rsidRPr="00106085">
        <w:rPr>
          <w:rFonts w:ascii="Arial" w:hAnsi="Arial" w:hint="cs"/>
          <w:b/>
          <w:bCs/>
          <w:sz w:val="20"/>
          <w:szCs w:val="20"/>
          <w:rtl/>
        </w:rPr>
        <w:t>אלמליח נ' מדינת ישראל</w:t>
      </w:r>
      <w:r w:rsidRPr="00106085">
        <w:rPr>
          <w:rFonts w:ascii="Arial" w:hAnsi="Arial" w:hint="cs"/>
          <w:sz w:val="20"/>
          <w:szCs w:val="20"/>
          <w:rtl/>
        </w:rPr>
        <w:t xml:space="preserve">, מיום 24/09/12, פסקה 34, חוות דעתה של כב' השופטת ארבל, להלן: </w:t>
      </w:r>
      <w:r w:rsidRPr="00106085">
        <w:rPr>
          <w:rFonts w:ascii="Arial" w:hAnsi="Arial" w:hint="cs"/>
          <w:b/>
          <w:bCs/>
          <w:sz w:val="20"/>
          <w:szCs w:val="20"/>
          <w:rtl/>
        </w:rPr>
        <w:t>"פרשת אלמליח"</w:t>
      </w:r>
      <w:r w:rsidRPr="00106085">
        <w:rPr>
          <w:rFonts w:ascii="Arial" w:hAnsi="Arial" w:hint="cs"/>
          <w:sz w:val="20"/>
          <w:szCs w:val="20"/>
          <w:rtl/>
        </w:rPr>
        <w:t xml:space="preserve">; </w:t>
      </w:r>
      <w:hyperlink r:id="rId40" w:history="1">
        <w:r w:rsidR="009020EB" w:rsidRPr="009020EB">
          <w:rPr>
            <w:rFonts w:ascii="Arial" w:hAnsi="Arial"/>
            <w:color w:val="0000FF"/>
            <w:sz w:val="20"/>
            <w:szCs w:val="20"/>
            <w:u w:val="single"/>
            <w:rtl/>
          </w:rPr>
          <w:t>ע"פ 3731/12</w:t>
        </w:r>
      </w:hyperlink>
      <w:r w:rsidRPr="00106085">
        <w:rPr>
          <w:rFonts w:ascii="Arial" w:hAnsi="Arial" w:hint="cs"/>
          <w:sz w:val="20"/>
          <w:szCs w:val="20"/>
          <w:rtl/>
        </w:rPr>
        <w:t xml:space="preserve"> </w:t>
      </w:r>
      <w:r w:rsidRPr="00106085">
        <w:rPr>
          <w:rFonts w:ascii="Arial" w:hAnsi="Arial" w:hint="cs"/>
          <w:b/>
          <w:bCs/>
          <w:sz w:val="20"/>
          <w:szCs w:val="20"/>
          <w:rtl/>
        </w:rPr>
        <w:t>מוחמד סוילם נ' מדינת ישראל</w:t>
      </w:r>
      <w:r w:rsidRPr="00106085">
        <w:rPr>
          <w:rFonts w:ascii="Arial" w:hAnsi="Arial" w:hint="cs"/>
          <w:sz w:val="20"/>
          <w:szCs w:val="20"/>
          <w:rtl/>
        </w:rPr>
        <w:t xml:space="preserve">, מיום 11/11/14, חוות דעתו של כב' השופט שהם; ע"פ </w:t>
      </w:r>
      <w:r w:rsidRPr="00106085">
        <w:rPr>
          <w:rFonts w:ascii="Arial" w:hAnsi="Arial" w:hint="cs"/>
          <w:b/>
          <w:bCs/>
          <w:sz w:val="20"/>
          <w:szCs w:val="20"/>
          <w:rtl/>
        </w:rPr>
        <w:t>אדריאן שוורץ נ' מדינת ישראל</w:t>
      </w:r>
      <w:r w:rsidRPr="00106085">
        <w:rPr>
          <w:rFonts w:ascii="Arial" w:hAnsi="Arial" w:hint="cs"/>
          <w:sz w:val="20"/>
          <w:szCs w:val="20"/>
          <w:rtl/>
        </w:rPr>
        <w:t>, מיום 20/07/15, חוות דעתו של כב' השופט עמית)</w:t>
      </w:r>
      <w:r w:rsidRPr="00106085">
        <w:rPr>
          <w:rFonts w:ascii="Arial" w:hAnsi="Arial" w:hint="cs"/>
          <w:sz w:val="24"/>
          <w:szCs w:val="24"/>
          <w:rtl/>
        </w:rPr>
        <w:t>.</w:t>
      </w:r>
    </w:p>
    <w:p w14:paraId="5EF3EBDB" w14:textId="77777777" w:rsidR="00106085" w:rsidRPr="00106085" w:rsidRDefault="00106085" w:rsidP="00106085">
      <w:pPr>
        <w:pStyle w:val="ListParagraph"/>
        <w:spacing w:line="360" w:lineRule="auto"/>
        <w:jc w:val="both"/>
        <w:rPr>
          <w:rFonts w:ascii="Arial" w:hAnsi="Arial"/>
          <w:b/>
          <w:bCs/>
          <w:sz w:val="24"/>
          <w:szCs w:val="24"/>
          <w:u w:val="single"/>
          <w:rtl/>
        </w:rPr>
      </w:pPr>
    </w:p>
    <w:p w14:paraId="4EAC084D" w14:textId="77777777" w:rsidR="00106085" w:rsidRPr="00106085" w:rsidRDefault="00106085" w:rsidP="00106085">
      <w:pPr>
        <w:pStyle w:val="ListParagraph"/>
        <w:spacing w:line="360" w:lineRule="auto"/>
        <w:jc w:val="both"/>
        <w:rPr>
          <w:rFonts w:ascii="Arial" w:hAnsi="Arial"/>
          <w:b/>
          <w:bCs/>
          <w:sz w:val="24"/>
          <w:szCs w:val="24"/>
          <w:u w:val="single"/>
          <w:rtl/>
        </w:rPr>
      </w:pPr>
      <w:r w:rsidRPr="00106085">
        <w:rPr>
          <w:rFonts w:ascii="Arial" w:hAnsi="Arial" w:hint="cs"/>
          <w:b/>
          <w:bCs/>
          <w:sz w:val="24"/>
          <w:szCs w:val="24"/>
          <w:u w:val="single"/>
          <w:rtl/>
        </w:rPr>
        <w:t>ראיית ה-</w:t>
      </w:r>
      <w:r w:rsidRPr="00106085">
        <w:rPr>
          <w:rFonts w:ascii="Times New Roman" w:hAnsi="Times New Roman" w:cs="Times New Roman"/>
          <w:b/>
          <w:bCs/>
          <w:sz w:val="24"/>
          <w:szCs w:val="24"/>
          <w:u w:val="single"/>
        </w:rPr>
        <w:t>DNA</w:t>
      </w:r>
      <w:r w:rsidRPr="00106085">
        <w:rPr>
          <w:rFonts w:ascii="Arial" w:hAnsi="Arial" w:hint="cs"/>
          <w:b/>
          <w:bCs/>
          <w:sz w:val="24"/>
          <w:szCs w:val="24"/>
          <w:u w:val="single"/>
          <w:rtl/>
        </w:rPr>
        <w:t xml:space="preserve"> בהליך המשפטי</w:t>
      </w:r>
    </w:p>
    <w:p w14:paraId="38C74059"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כאמור, ראיית ה-</w:t>
      </w:r>
      <w:r w:rsidRPr="00106085">
        <w:rPr>
          <w:rFonts w:ascii="Arial" w:hAnsi="Arial"/>
          <w:sz w:val="24"/>
          <w:szCs w:val="24"/>
        </w:rPr>
        <w:t>DNA</w:t>
      </w:r>
      <w:r w:rsidRPr="00106085">
        <w:rPr>
          <w:rFonts w:ascii="Arial" w:hAnsi="Arial" w:hint="cs"/>
          <w:sz w:val="24"/>
          <w:szCs w:val="24"/>
          <w:rtl/>
        </w:rPr>
        <w:t xml:space="preserve"> המוגשת לבית המשפט מכילה שני חלקים המשלימים האחד את השני, הראשון, בודק את מידת ההתאמה בין שתי הדגימות הנבדקות </w:t>
      </w:r>
      <w:r w:rsidRPr="00106085">
        <w:rPr>
          <w:rFonts w:ascii="Arial" w:hAnsi="Arial" w:hint="cs"/>
          <w:sz w:val="20"/>
          <w:szCs w:val="20"/>
          <w:rtl/>
        </w:rPr>
        <w:t>(הדגימה שנלקחה מזירת העבירה וזו הנדגמת מן הנאשם)</w:t>
      </w:r>
      <w:r w:rsidRPr="00106085">
        <w:rPr>
          <w:rFonts w:ascii="Arial" w:hAnsi="Arial" w:hint="cs"/>
          <w:sz w:val="24"/>
          <w:szCs w:val="24"/>
          <w:rtl/>
        </w:rPr>
        <w:t>, והשני, בודק את שכיחות ההתאמה באוכלוסייה, היינו, הסיכוי ששני אנשים שונים באוכלוסייה מסוימת, יישאו פרופיל גנטי זהה. הפוטנציאל הראייתי של בדיקת ה-</w:t>
      </w:r>
      <w:r w:rsidRPr="00106085">
        <w:rPr>
          <w:rFonts w:ascii="Arial" w:hAnsi="Arial" w:hint="cs"/>
          <w:sz w:val="24"/>
          <w:szCs w:val="24"/>
        </w:rPr>
        <w:t>DNA</w:t>
      </w:r>
      <w:r w:rsidRPr="00106085">
        <w:rPr>
          <w:rFonts w:ascii="Arial" w:hAnsi="Arial" w:hint="cs"/>
          <w:sz w:val="24"/>
          <w:szCs w:val="24"/>
          <w:rtl/>
        </w:rPr>
        <w:t xml:space="preserve"> נדון בהרחבה ב</w:t>
      </w:r>
      <w:hyperlink r:id="rId41" w:history="1">
        <w:r w:rsidR="009020EB" w:rsidRPr="009020EB">
          <w:rPr>
            <w:rFonts w:ascii="Arial" w:hAnsi="Arial"/>
            <w:color w:val="0000FF"/>
            <w:sz w:val="24"/>
            <w:szCs w:val="24"/>
            <w:u w:val="single"/>
            <w:rtl/>
          </w:rPr>
          <w:t>ע"פ 9724/02 מוראד אבו חמאד נ' מדינת ישראל (פ"ד נח</w:t>
        </w:r>
      </w:hyperlink>
      <w:r w:rsidRPr="00106085">
        <w:rPr>
          <w:rFonts w:ascii="Arial" w:hAnsi="Arial" w:hint="cs"/>
          <w:sz w:val="20"/>
          <w:szCs w:val="20"/>
          <w:rtl/>
        </w:rPr>
        <w:t xml:space="preserve"> (1), עמ' 71, בעיקר בעמ' 80-79, 2003, להלן: </w:t>
      </w:r>
      <w:r w:rsidRPr="00106085">
        <w:rPr>
          <w:rFonts w:ascii="Arial" w:hAnsi="Arial" w:hint="cs"/>
          <w:b/>
          <w:bCs/>
          <w:sz w:val="20"/>
          <w:szCs w:val="20"/>
          <w:rtl/>
        </w:rPr>
        <w:t>"פרשת אבו חמאד"</w:t>
      </w:r>
      <w:r w:rsidRPr="00106085">
        <w:rPr>
          <w:rFonts w:ascii="Arial" w:hAnsi="Arial" w:hint="cs"/>
          <w:sz w:val="20"/>
          <w:szCs w:val="20"/>
          <w:rtl/>
        </w:rPr>
        <w:t>)</w:t>
      </w:r>
      <w:r w:rsidRPr="00106085">
        <w:rPr>
          <w:rFonts w:ascii="Arial" w:hAnsi="Arial" w:hint="cs"/>
          <w:sz w:val="24"/>
          <w:szCs w:val="24"/>
          <w:rtl/>
        </w:rPr>
        <w:t>, שם קבע ביהמ"ש העליון,  כי ראיית ה-</w:t>
      </w:r>
      <w:r w:rsidRPr="00106085">
        <w:rPr>
          <w:rFonts w:ascii="Arial" w:hAnsi="Arial" w:hint="cs"/>
          <w:sz w:val="24"/>
          <w:szCs w:val="24"/>
        </w:rPr>
        <w:t>DNA</w:t>
      </w:r>
      <w:r w:rsidRPr="00106085">
        <w:rPr>
          <w:rFonts w:ascii="Arial" w:hAnsi="Arial" w:hint="cs"/>
          <w:sz w:val="24"/>
          <w:szCs w:val="24"/>
          <w:rtl/>
        </w:rPr>
        <w:t xml:space="preserve"> הינה ראיה ראויה וקבילה, בכפוף לשני תנאים, האחד, כי עיקרי השיטה והבדיקה יהיו נתונים לבחינה והפרכה בכל עת ובכל דרך לגיטימית, והשני, כי הבדיקה הקונקרטית נערכה על פי הכללים המקובלים של השיטה המדעית. עוד הוסיף כב' השופט חשין בחוות דעתו זו, כי כאשר בדיקת </w:t>
      </w:r>
      <w:r w:rsidRPr="00106085">
        <w:rPr>
          <w:rFonts w:ascii="Arial" w:hAnsi="Arial" w:hint="cs"/>
          <w:sz w:val="24"/>
          <w:szCs w:val="24"/>
        </w:rPr>
        <w:t>DNA</w:t>
      </w:r>
      <w:r w:rsidRPr="00106085">
        <w:rPr>
          <w:rFonts w:ascii="Arial" w:hAnsi="Arial" w:hint="cs"/>
          <w:sz w:val="24"/>
          <w:szCs w:val="24"/>
          <w:rtl/>
        </w:rPr>
        <w:t xml:space="preserve"> מצביעה על התאמה בשכיחות מסוימת, יהיה הדבר בבחינת ראיה המאפשרת זיהוי של אדם, כפוף לשכיחות ההתאמה, כאשר ככל והשכיחות </w:t>
      </w:r>
      <w:r w:rsidRPr="00106085">
        <w:rPr>
          <w:rFonts w:ascii="Arial" w:hAnsi="Arial" w:cs="Miriam" w:hint="cs"/>
          <w:b/>
          <w:bCs/>
          <w:sz w:val="24"/>
          <w:szCs w:val="24"/>
          <w:rtl/>
        </w:rPr>
        <w:t xml:space="preserve">"תפחת ותלך, כך יעלה ערכה של ראיית הדנ"א" </w:t>
      </w:r>
      <w:r w:rsidRPr="00106085">
        <w:rPr>
          <w:rFonts w:ascii="Arial" w:hAnsi="Arial" w:hint="cs"/>
          <w:sz w:val="24"/>
          <w:szCs w:val="20"/>
          <w:rtl/>
        </w:rPr>
        <w:t>(פסקה 26 לפסק דינו)</w:t>
      </w:r>
      <w:r w:rsidRPr="00106085">
        <w:rPr>
          <w:rFonts w:ascii="Arial" w:hAnsi="Arial" w:hint="cs"/>
          <w:sz w:val="24"/>
          <w:szCs w:val="24"/>
          <w:rtl/>
        </w:rPr>
        <w:t xml:space="preserve">; ואף אם קיימת אפשרות סטטיסטית לכך שאדם אחר ביצע את העבירה </w:t>
      </w:r>
      <w:r w:rsidRPr="00106085">
        <w:rPr>
          <w:rFonts w:ascii="Arial" w:hAnsi="Arial" w:hint="cs"/>
          <w:sz w:val="20"/>
          <w:szCs w:val="20"/>
          <w:rtl/>
        </w:rPr>
        <w:t>(גם אם מדובר באפשרות קלושה)</w:t>
      </w:r>
      <w:r w:rsidRPr="00106085">
        <w:rPr>
          <w:rFonts w:ascii="Arial" w:hAnsi="Arial" w:hint="cs"/>
          <w:sz w:val="24"/>
          <w:szCs w:val="24"/>
          <w:rtl/>
        </w:rPr>
        <w:t>, אין בכך כדי להקים ספק סביר בדבר אשמתו של נאשם, אשר נמצאה התאמה בין דגימת ה-</w:t>
      </w:r>
      <w:r w:rsidRPr="00106085">
        <w:rPr>
          <w:rFonts w:ascii="Arial" w:hAnsi="Arial" w:hint="cs"/>
          <w:sz w:val="24"/>
          <w:szCs w:val="24"/>
        </w:rPr>
        <w:t>DNA</w:t>
      </w:r>
      <w:r w:rsidRPr="00106085">
        <w:rPr>
          <w:rFonts w:ascii="Arial" w:hAnsi="Arial" w:hint="cs"/>
          <w:sz w:val="24"/>
          <w:szCs w:val="24"/>
          <w:rtl/>
        </w:rPr>
        <w:t xml:space="preserve"> שלו לבין דגימה שנלקחה מזירת העבירה.</w:t>
      </w:r>
    </w:p>
    <w:p w14:paraId="4EFC7005"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וכך נכתב ב</w:t>
      </w:r>
      <w:r w:rsidRPr="00106085">
        <w:rPr>
          <w:rFonts w:ascii="Arial" w:hAnsi="Arial" w:hint="cs"/>
          <w:b/>
          <w:bCs/>
          <w:sz w:val="24"/>
          <w:szCs w:val="24"/>
          <w:rtl/>
        </w:rPr>
        <w:t>פרשת אבו חמאד</w:t>
      </w:r>
      <w:r w:rsidRPr="00106085">
        <w:rPr>
          <w:rFonts w:ascii="Arial" w:hAnsi="Arial" w:hint="cs"/>
          <w:sz w:val="24"/>
          <w:szCs w:val="24"/>
          <w:rtl/>
        </w:rPr>
        <w:t xml:space="preserve"> הנ"ל:</w:t>
      </w:r>
    </w:p>
    <w:p w14:paraId="456259EA" w14:textId="77777777" w:rsidR="00106085" w:rsidRPr="0048722E" w:rsidRDefault="00106085" w:rsidP="00106085">
      <w:pPr>
        <w:pStyle w:val="ListParagraph"/>
        <w:spacing w:after="0" w:line="240" w:lineRule="auto"/>
        <w:ind w:left="1440" w:right="709"/>
        <w:jc w:val="both"/>
        <w:rPr>
          <w:rFonts w:cs="Miriam"/>
          <w:b/>
          <w:bCs/>
          <w:sz w:val="24"/>
          <w:szCs w:val="24"/>
          <w:rtl/>
        </w:rPr>
      </w:pPr>
      <w:r w:rsidRPr="0048722E">
        <w:rPr>
          <w:rFonts w:cs="Miriam" w:hint="cs"/>
          <w:b/>
          <w:bCs/>
          <w:sz w:val="24"/>
          <w:szCs w:val="24"/>
          <w:rtl/>
        </w:rPr>
        <w:t>"... בסוף כל הסופות, בדיקת הדנ"א אינה כה שונה מזיהויו של עבריין על</w:t>
      </w:r>
      <w:r w:rsidRPr="0048722E">
        <w:rPr>
          <w:rFonts w:cs="Miriam" w:hint="cs"/>
          <w:b/>
          <w:bCs/>
          <w:position w:val="4"/>
          <w:sz w:val="24"/>
          <w:szCs w:val="24"/>
          <w:rtl/>
        </w:rPr>
        <w:t>-</w:t>
      </w:r>
      <w:r w:rsidRPr="0048722E">
        <w:rPr>
          <w:rFonts w:cs="Miriam" w:hint="cs"/>
          <w:b/>
          <w:bCs/>
          <w:sz w:val="24"/>
          <w:szCs w:val="24"/>
          <w:rtl/>
        </w:rPr>
        <w:t>פי מראהו, וככל ששונה היא – נעלה היא על זיהוי בידי אדם, ולו משום שזיהוי בידי אדם עשוי להיות שגוי או אף שלא בתום</w:t>
      </w:r>
      <w:r w:rsidRPr="0048722E">
        <w:rPr>
          <w:rFonts w:cs="Miriam" w:hint="cs"/>
          <w:b/>
          <w:bCs/>
          <w:position w:val="4"/>
          <w:sz w:val="24"/>
          <w:szCs w:val="24"/>
          <w:rtl/>
        </w:rPr>
        <w:t>-</w:t>
      </w:r>
      <w:r w:rsidRPr="0048722E">
        <w:rPr>
          <w:rFonts w:cs="Miriam" w:hint="cs"/>
          <w:b/>
          <w:bCs/>
          <w:sz w:val="24"/>
          <w:szCs w:val="24"/>
          <w:rtl/>
        </w:rPr>
        <w:t>לב. בדיקת דנ"א משולה לזיהוי בידי המדע המקובל, ועם כל אי</w:t>
      </w:r>
      <w:r w:rsidRPr="0048722E">
        <w:rPr>
          <w:rFonts w:cs="Miriam" w:hint="cs"/>
          <w:b/>
          <w:bCs/>
          <w:position w:val="4"/>
          <w:sz w:val="24"/>
          <w:szCs w:val="24"/>
          <w:rtl/>
        </w:rPr>
        <w:t>-</w:t>
      </w:r>
      <w:r w:rsidRPr="0048722E">
        <w:rPr>
          <w:rFonts w:cs="Miriam" w:hint="cs"/>
          <w:b/>
          <w:bCs/>
          <w:sz w:val="24"/>
          <w:szCs w:val="24"/>
          <w:rtl/>
        </w:rPr>
        <w:t>הנוחות הנלווית לזיהוי מעין</w:t>
      </w:r>
      <w:r w:rsidRPr="0048722E">
        <w:rPr>
          <w:rFonts w:cs="Miriam" w:hint="cs"/>
          <w:b/>
          <w:bCs/>
          <w:position w:val="4"/>
          <w:sz w:val="24"/>
          <w:szCs w:val="24"/>
          <w:rtl/>
        </w:rPr>
        <w:t xml:space="preserve"> </w:t>
      </w:r>
      <w:r w:rsidRPr="0048722E">
        <w:rPr>
          <w:rFonts w:cs="Miriam" w:hint="cs"/>
          <w:b/>
          <w:bCs/>
          <w:sz w:val="24"/>
          <w:szCs w:val="24"/>
          <w:rtl/>
        </w:rPr>
        <w:t>זה – זיהוי שהוא כאילו "בלתי נשלט" – זיהוי בידי המדע אינו נופל מזיהוי בידי אדם.</w:t>
      </w:r>
    </w:p>
    <w:p w14:paraId="692047A3" w14:textId="77777777" w:rsidR="00106085" w:rsidRPr="0048722E" w:rsidRDefault="00106085" w:rsidP="00106085">
      <w:pPr>
        <w:pStyle w:val="ListParagraph"/>
        <w:spacing w:after="0" w:line="240" w:lineRule="auto"/>
        <w:ind w:right="709"/>
        <w:jc w:val="both"/>
        <w:rPr>
          <w:rFonts w:cs="Miriam"/>
          <w:b/>
          <w:bCs/>
          <w:sz w:val="24"/>
          <w:szCs w:val="24"/>
          <w:rtl/>
        </w:rPr>
      </w:pPr>
    </w:p>
    <w:p w14:paraId="16692C0F" w14:textId="77777777" w:rsidR="00106085" w:rsidRPr="00106085" w:rsidRDefault="00106085" w:rsidP="00106085">
      <w:pPr>
        <w:pStyle w:val="ListParagraph"/>
        <w:spacing w:after="0" w:line="240" w:lineRule="auto"/>
        <w:ind w:left="1440" w:right="709"/>
        <w:jc w:val="both"/>
        <w:rPr>
          <w:rFonts w:ascii="Arial" w:hAnsi="Arial" w:cs="Miriam"/>
          <w:b/>
          <w:bCs/>
          <w:sz w:val="24"/>
          <w:szCs w:val="24"/>
          <w:rtl/>
        </w:rPr>
      </w:pPr>
      <w:r w:rsidRPr="0048722E">
        <w:rPr>
          <w:rFonts w:cs="Miriam" w:hint="cs"/>
          <w:b/>
          <w:bCs/>
          <w:sz w:val="24"/>
          <w:szCs w:val="24"/>
          <w:rtl/>
        </w:rPr>
        <w:t>...בדיקת דנ"א ראיה כשרה וראויה היא לבואהּ לפני בית</w:t>
      </w:r>
      <w:r w:rsidRPr="0048722E">
        <w:rPr>
          <w:rFonts w:cs="Miriam" w:hint="cs"/>
          <w:b/>
          <w:bCs/>
          <w:position w:val="4"/>
          <w:sz w:val="24"/>
          <w:szCs w:val="24"/>
          <w:rtl/>
        </w:rPr>
        <w:t>-</w:t>
      </w:r>
      <w:r w:rsidRPr="0048722E">
        <w:rPr>
          <w:rFonts w:cs="Miriam" w:hint="cs"/>
          <w:b/>
          <w:bCs/>
          <w:sz w:val="24"/>
          <w:szCs w:val="24"/>
          <w:rtl/>
        </w:rPr>
        <w:t>המשפט, וההכרעה במשקלה תיעשה בידי בית</w:t>
      </w:r>
      <w:r w:rsidRPr="0048722E">
        <w:rPr>
          <w:rFonts w:cs="Miriam" w:hint="cs"/>
          <w:b/>
          <w:bCs/>
          <w:position w:val="4"/>
          <w:sz w:val="24"/>
          <w:szCs w:val="24"/>
          <w:rtl/>
        </w:rPr>
        <w:t>-</w:t>
      </w:r>
      <w:r w:rsidRPr="0048722E">
        <w:rPr>
          <w:rFonts w:cs="Miriam" w:hint="cs"/>
          <w:b/>
          <w:bCs/>
          <w:sz w:val="24"/>
          <w:szCs w:val="24"/>
          <w:rtl/>
        </w:rPr>
        <w:t>המשפט כמעשה בית</w:t>
      </w:r>
      <w:r w:rsidRPr="0048722E">
        <w:rPr>
          <w:rFonts w:cs="Miriam" w:hint="cs"/>
          <w:b/>
          <w:bCs/>
          <w:position w:val="4"/>
          <w:sz w:val="24"/>
          <w:szCs w:val="24"/>
          <w:rtl/>
        </w:rPr>
        <w:t>-</w:t>
      </w:r>
      <w:r w:rsidRPr="0048722E">
        <w:rPr>
          <w:rFonts w:cs="Miriam" w:hint="cs"/>
          <w:b/>
          <w:bCs/>
          <w:sz w:val="24"/>
          <w:szCs w:val="24"/>
          <w:rtl/>
        </w:rPr>
        <w:t>המשפט בכל ראיה נסיבתית</w:t>
      </w:r>
      <w:r w:rsidRPr="0048722E">
        <w:rPr>
          <w:rFonts w:cs="Miriam" w:hint="cs"/>
          <w:b/>
          <w:bCs/>
          <w:position w:val="4"/>
          <w:sz w:val="24"/>
          <w:szCs w:val="24"/>
          <w:rtl/>
        </w:rPr>
        <w:t>-</w:t>
      </w:r>
      <w:r w:rsidRPr="0048722E">
        <w:rPr>
          <w:rFonts w:cs="Miriam" w:hint="cs"/>
          <w:b/>
          <w:bCs/>
          <w:sz w:val="24"/>
          <w:szCs w:val="24"/>
          <w:rtl/>
        </w:rPr>
        <w:t>מדעית. עיקר הוא בנושא ההסתברות הסטטיסטית ובשכיחות ההתאמה בין הדנ"א שנמצא בזירה לבין הדנ"א של הנאשם, וככל שהשכיחות תפחת ותלך כן יעלה ערכה של ראיית דנ"א. שכיחות של אחד בין מיליארדים די בה כדי לקשור פלוני לעבירה וכך אף בשכיחות של מיליונים, ואולם אין צורך שנקבע מסמרות... לדעתי, בדיקת דנ"א בהסתברות סטטיסטית גבוהה (ובלא שנכריע במידתו של אותו גובה) ראויה היא שדינה יהא כראיה של טביעת אצבעות. ובהיעדר הסבר סביר – הסבר העשוי לעורר ספק בלב בית</w:t>
      </w:r>
      <w:r w:rsidRPr="0048722E">
        <w:rPr>
          <w:rFonts w:cs="Miriam" w:hint="cs"/>
          <w:b/>
          <w:bCs/>
          <w:position w:val="4"/>
          <w:sz w:val="24"/>
          <w:szCs w:val="24"/>
          <w:rtl/>
        </w:rPr>
        <w:t>-</w:t>
      </w:r>
      <w:r w:rsidRPr="0048722E">
        <w:rPr>
          <w:rFonts w:cs="Miriam" w:hint="cs"/>
          <w:b/>
          <w:bCs/>
          <w:sz w:val="24"/>
          <w:szCs w:val="24"/>
          <w:rtl/>
        </w:rPr>
        <w:t>המשפט – יהא ניתן להרשיע נאשם אך על</w:t>
      </w:r>
      <w:r w:rsidRPr="0048722E">
        <w:rPr>
          <w:rFonts w:cs="Miriam" w:hint="cs"/>
          <w:b/>
          <w:bCs/>
          <w:position w:val="4"/>
          <w:sz w:val="24"/>
          <w:szCs w:val="24"/>
          <w:rtl/>
        </w:rPr>
        <w:t>-</w:t>
      </w:r>
      <w:r w:rsidRPr="0048722E">
        <w:rPr>
          <w:rFonts w:cs="Miriam" w:hint="cs"/>
          <w:b/>
          <w:bCs/>
          <w:sz w:val="24"/>
          <w:szCs w:val="24"/>
          <w:rtl/>
        </w:rPr>
        <w:t>פי ראיה זו."</w:t>
      </w:r>
    </w:p>
    <w:p w14:paraId="5BCBE7E1" w14:textId="77777777" w:rsidR="00106085" w:rsidRPr="00106085" w:rsidRDefault="00106085" w:rsidP="00106085">
      <w:pPr>
        <w:pStyle w:val="ListParagraph"/>
        <w:spacing w:after="0" w:line="360" w:lineRule="auto"/>
        <w:jc w:val="both"/>
        <w:rPr>
          <w:rFonts w:ascii="Arial" w:hAnsi="Arial" w:cs="Miriam"/>
          <w:b/>
          <w:bCs/>
          <w:sz w:val="24"/>
          <w:szCs w:val="24"/>
          <w:rtl/>
        </w:rPr>
      </w:pPr>
    </w:p>
    <w:p w14:paraId="388B97ED" w14:textId="77777777" w:rsidR="00106085" w:rsidRPr="00106085" w:rsidRDefault="00106085" w:rsidP="00106085">
      <w:pPr>
        <w:pStyle w:val="ListParagraph"/>
        <w:spacing w:after="0" w:line="360" w:lineRule="auto"/>
        <w:jc w:val="both"/>
        <w:rPr>
          <w:rFonts w:ascii="Arial" w:hAnsi="Arial"/>
          <w:sz w:val="24"/>
          <w:szCs w:val="24"/>
          <w:rtl/>
        </w:rPr>
      </w:pPr>
    </w:p>
    <w:p w14:paraId="5E503C3B"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ב</w:t>
      </w:r>
      <w:hyperlink r:id="rId42" w:history="1">
        <w:r w:rsidR="009020EB" w:rsidRPr="009020EB">
          <w:rPr>
            <w:rFonts w:ascii="Arial" w:hAnsi="Arial"/>
            <w:color w:val="0000FF"/>
            <w:sz w:val="24"/>
            <w:szCs w:val="24"/>
            <w:u w:val="single"/>
            <w:rtl/>
          </w:rPr>
          <w:t>ע"פ 1620/10</w:t>
        </w:r>
      </w:hyperlink>
      <w:r w:rsidRPr="00106085">
        <w:rPr>
          <w:rFonts w:ascii="Arial" w:hAnsi="Arial"/>
          <w:sz w:val="24"/>
          <w:szCs w:val="24"/>
          <w:rtl/>
        </w:rPr>
        <w:t xml:space="preserve"> </w:t>
      </w:r>
      <w:r w:rsidRPr="00106085">
        <w:rPr>
          <w:rFonts w:ascii="Arial" w:hAnsi="Arial" w:hint="cs"/>
          <w:b/>
          <w:bCs/>
          <w:sz w:val="24"/>
          <w:szCs w:val="24"/>
          <w:rtl/>
        </w:rPr>
        <w:t>ניקולאי</w:t>
      </w:r>
      <w:r w:rsidRPr="00106085">
        <w:rPr>
          <w:rFonts w:ascii="Arial" w:hAnsi="Arial"/>
          <w:b/>
          <w:bCs/>
          <w:sz w:val="24"/>
          <w:szCs w:val="24"/>
          <w:rtl/>
        </w:rPr>
        <w:t xml:space="preserve"> </w:t>
      </w:r>
      <w:r w:rsidRPr="00106085">
        <w:rPr>
          <w:rFonts w:ascii="Arial" w:hAnsi="Arial" w:hint="cs"/>
          <w:b/>
          <w:bCs/>
          <w:sz w:val="24"/>
          <w:szCs w:val="24"/>
          <w:rtl/>
        </w:rPr>
        <w:t>מצגורה</w:t>
      </w:r>
      <w:r w:rsidRPr="00106085">
        <w:rPr>
          <w:rFonts w:ascii="Arial" w:hAnsi="Arial"/>
          <w:b/>
          <w:bCs/>
          <w:sz w:val="24"/>
          <w:szCs w:val="24"/>
          <w:rtl/>
        </w:rPr>
        <w:t xml:space="preserve"> </w:t>
      </w:r>
      <w:r w:rsidRPr="00106085">
        <w:rPr>
          <w:rFonts w:ascii="Arial" w:hAnsi="Arial" w:hint="cs"/>
          <w:b/>
          <w:bCs/>
          <w:sz w:val="24"/>
          <w:szCs w:val="24"/>
          <w:rtl/>
        </w:rPr>
        <w:t>נ</w:t>
      </w:r>
      <w:r w:rsidRPr="00106085">
        <w:rPr>
          <w:rFonts w:ascii="Arial" w:hAnsi="Arial"/>
          <w:b/>
          <w:bCs/>
          <w:sz w:val="24"/>
          <w:szCs w:val="24"/>
          <w:rtl/>
        </w:rPr>
        <w:t xml:space="preserve">' </w:t>
      </w:r>
      <w:r w:rsidRPr="00106085">
        <w:rPr>
          <w:rFonts w:ascii="Arial" w:hAnsi="Arial" w:hint="cs"/>
          <w:b/>
          <w:bCs/>
          <w:sz w:val="24"/>
          <w:szCs w:val="24"/>
          <w:rtl/>
        </w:rPr>
        <w:t>מדינת</w:t>
      </w:r>
      <w:r w:rsidRPr="00106085">
        <w:rPr>
          <w:rFonts w:ascii="Arial" w:hAnsi="Arial"/>
          <w:b/>
          <w:bCs/>
          <w:sz w:val="24"/>
          <w:szCs w:val="24"/>
          <w:rtl/>
        </w:rPr>
        <w:t xml:space="preserve"> </w:t>
      </w:r>
      <w:r w:rsidRPr="00106085">
        <w:rPr>
          <w:rFonts w:ascii="Arial" w:hAnsi="Arial" w:hint="cs"/>
          <w:b/>
          <w:bCs/>
          <w:sz w:val="24"/>
          <w:szCs w:val="24"/>
          <w:rtl/>
        </w:rPr>
        <w:t>ישראל</w:t>
      </w:r>
      <w:r w:rsidRPr="00106085">
        <w:rPr>
          <w:rFonts w:ascii="Arial" w:hAnsi="Arial" w:hint="cs"/>
          <w:sz w:val="24"/>
          <w:szCs w:val="24"/>
          <w:rtl/>
        </w:rPr>
        <w:t xml:space="preserve"> </w:t>
      </w:r>
      <w:r w:rsidRPr="00106085">
        <w:rPr>
          <w:rFonts w:ascii="Arial" w:hAnsi="Arial" w:hint="cs"/>
          <w:sz w:val="20"/>
          <w:szCs w:val="20"/>
          <w:rtl/>
        </w:rPr>
        <w:t>(מיום 3.12.2013, להלן:</w:t>
      </w:r>
      <w:r w:rsidRPr="00106085">
        <w:rPr>
          <w:rFonts w:ascii="Arial" w:hAnsi="Arial" w:hint="cs"/>
          <w:b/>
          <w:bCs/>
          <w:sz w:val="20"/>
          <w:szCs w:val="20"/>
          <w:rtl/>
        </w:rPr>
        <w:t xml:space="preserve"> "עניין מצגורה"</w:t>
      </w:r>
      <w:r w:rsidRPr="00106085">
        <w:rPr>
          <w:rFonts w:ascii="Arial" w:hAnsi="Arial" w:hint="cs"/>
          <w:sz w:val="20"/>
          <w:szCs w:val="20"/>
          <w:rtl/>
        </w:rPr>
        <w:t xml:space="preserve">) </w:t>
      </w:r>
      <w:r w:rsidRPr="00106085">
        <w:rPr>
          <w:rFonts w:ascii="Arial" w:hAnsi="Arial" w:hint="cs"/>
          <w:sz w:val="24"/>
          <w:szCs w:val="24"/>
          <w:rtl/>
        </w:rPr>
        <w:t xml:space="preserve">הציע כב' השופט הנדל מבחן כללי לבחינת ראייה מדעית השנויה במחלוקת </w:t>
      </w:r>
      <w:r w:rsidRPr="00106085">
        <w:rPr>
          <w:rFonts w:ascii="Arial" w:hAnsi="Arial" w:hint="cs"/>
          <w:sz w:val="24"/>
          <w:szCs w:val="20"/>
          <w:rtl/>
        </w:rPr>
        <w:t>(פסקה 17</w:t>
      </w:r>
      <w:r w:rsidRPr="00106085">
        <w:rPr>
          <w:rFonts w:ascii="Arial" w:hAnsi="Arial" w:hint="cs"/>
          <w:sz w:val="20"/>
          <w:szCs w:val="20"/>
          <w:rtl/>
        </w:rPr>
        <w:t xml:space="preserve"> לפסה"ד)</w:t>
      </w:r>
      <w:r w:rsidRPr="00106085">
        <w:rPr>
          <w:rFonts w:ascii="Arial" w:hAnsi="Arial" w:hint="cs"/>
          <w:sz w:val="24"/>
          <w:szCs w:val="24"/>
          <w:rtl/>
        </w:rPr>
        <w:t xml:space="preserve">, מבחן אשר נחלק לשניים - מבחן פנימי ומבחן חיצוני: במסגרת המבחן הפנימי תיבדק הראייה על פי תוכנה, וזאת בשני מבחנים - שיטת המומחה </w:t>
      </w:r>
      <w:r w:rsidRPr="00106085">
        <w:rPr>
          <w:rFonts w:ascii="Arial" w:hAnsi="Arial" w:hint="cs"/>
          <w:sz w:val="20"/>
          <w:szCs w:val="20"/>
          <w:rtl/>
        </w:rPr>
        <w:t xml:space="preserve">(ביהמ"ש יבחן את חוות הדעת, על מנת להבין את עמדת המומחה, מה מנסה המומחה להוכיח ומהן דרכי הוכחתו) </w:t>
      </w:r>
      <w:r w:rsidRPr="00106085">
        <w:rPr>
          <w:rFonts w:ascii="Arial" w:hAnsi="Arial" w:hint="cs"/>
          <w:sz w:val="24"/>
          <w:szCs w:val="24"/>
          <w:rtl/>
        </w:rPr>
        <w:t xml:space="preserve">והשלכות ההוכחה </w:t>
      </w:r>
      <w:r w:rsidRPr="00106085">
        <w:rPr>
          <w:rFonts w:ascii="Arial" w:hAnsi="Arial" w:hint="cs"/>
          <w:sz w:val="20"/>
          <w:szCs w:val="20"/>
          <w:rtl/>
        </w:rPr>
        <w:t>(מהי משמעות הראיה ככל שבית המשפט יקבלה)</w:t>
      </w:r>
      <w:r w:rsidRPr="00106085">
        <w:rPr>
          <w:rFonts w:ascii="Arial" w:hAnsi="Arial" w:hint="cs"/>
          <w:sz w:val="24"/>
          <w:szCs w:val="24"/>
          <w:rtl/>
        </w:rPr>
        <w:t xml:space="preserve">; המבחן החיצוני נחלק אף הוא לשני מבחנים - גישת המדע </w:t>
      </w:r>
      <w:r w:rsidRPr="00106085">
        <w:rPr>
          <w:rFonts w:ascii="Arial" w:hAnsi="Arial" w:hint="cs"/>
          <w:sz w:val="20"/>
          <w:szCs w:val="20"/>
          <w:rtl/>
        </w:rPr>
        <w:t>(האם תוכנה של חוות הדעת נתמך על ידי עולם המדע)</w:t>
      </w:r>
      <w:r w:rsidRPr="00106085">
        <w:rPr>
          <w:rFonts w:ascii="Arial" w:hAnsi="Arial" w:hint="cs"/>
          <w:sz w:val="24"/>
          <w:szCs w:val="24"/>
          <w:rtl/>
        </w:rPr>
        <w:t xml:space="preserve"> והביקורת השיפוטית </w:t>
      </w:r>
      <w:r w:rsidRPr="00106085">
        <w:rPr>
          <w:rFonts w:ascii="Arial" w:hAnsi="Arial" w:hint="cs"/>
          <w:sz w:val="20"/>
          <w:szCs w:val="20"/>
          <w:rtl/>
        </w:rPr>
        <w:t>(בחינת עמדת בתי המשפט בנושא)</w:t>
      </w:r>
      <w:r w:rsidRPr="00106085">
        <w:rPr>
          <w:rFonts w:ascii="Arial" w:hAnsi="Arial" w:hint="cs"/>
          <w:sz w:val="24"/>
          <w:szCs w:val="24"/>
          <w:rtl/>
        </w:rPr>
        <w:t>.</w:t>
      </w:r>
    </w:p>
    <w:p w14:paraId="47239B2B" w14:textId="77777777" w:rsidR="00106085" w:rsidRPr="00106085" w:rsidRDefault="00106085" w:rsidP="00106085">
      <w:pPr>
        <w:pStyle w:val="ListParagraph"/>
        <w:spacing w:line="360" w:lineRule="auto"/>
        <w:jc w:val="both"/>
        <w:rPr>
          <w:rFonts w:ascii="Arial" w:hAnsi="Arial"/>
          <w:sz w:val="24"/>
          <w:szCs w:val="24"/>
          <w:rtl/>
        </w:rPr>
      </w:pPr>
    </w:p>
    <w:p w14:paraId="3C04A480" w14:textId="77777777" w:rsidR="00106085" w:rsidRPr="00106085" w:rsidRDefault="00106085" w:rsidP="00106085">
      <w:pPr>
        <w:pStyle w:val="ListParagraph"/>
        <w:spacing w:line="360" w:lineRule="auto"/>
        <w:jc w:val="both"/>
        <w:rPr>
          <w:rFonts w:ascii="Arial" w:hAnsi="Arial"/>
          <w:b/>
          <w:bCs/>
          <w:sz w:val="24"/>
          <w:szCs w:val="24"/>
          <w:u w:val="single"/>
          <w:rtl/>
        </w:rPr>
      </w:pPr>
      <w:r w:rsidRPr="00106085">
        <w:rPr>
          <w:rFonts w:ascii="Arial" w:hAnsi="Arial" w:hint="cs"/>
          <w:b/>
          <w:bCs/>
          <w:sz w:val="24"/>
          <w:szCs w:val="24"/>
          <w:u w:val="single"/>
          <w:rtl/>
        </w:rPr>
        <w:t>ראיית ה-</w:t>
      </w:r>
      <w:r w:rsidRPr="00106085">
        <w:rPr>
          <w:rFonts w:ascii="Times New Roman" w:hAnsi="Times New Roman" w:cs="Times New Roman"/>
          <w:b/>
          <w:bCs/>
          <w:sz w:val="24"/>
          <w:szCs w:val="24"/>
          <w:u w:val="single"/>
        </w:rPr>
        <w:t>DNA</w:t>
      </w:r>
      <w:r w:rsidRPr="00106085">
        <w:rPr>
          <w:rFonts w:ascii="Arial" w:hAnsi="Arial" w:hint="cs"/>
          <w:b/>
          <w:bCs/>
          <w:sz w:val="24"/>
          <w:szCs w:val="24"/>
          <w:u w:val="single"/>
          <w:rtl/>
        </w:rPr>
        <w:t xml:space="preserve"> נבחנת ככל ראייה נסיבתית</w:t>
      </w:r>
    </w:p>
    <w:p w14:paraId="1927A136" w14:textId="77777777" w:rsidR="00106085" w:rsidRPr="00106085" w:rsidRDefault="00106085" w:rsidP="00106085">
      <w:pPr>
        <w:pStyle w:val="ListParagraph"/>
        <w:spacing w:line="360" w:lineRule="auto"/>
        <w:jc w:val="both"/>
        <w:rPr>
          <w:rFonts w:ascii="Arial" w:hAnsi="Arial"/>
          <w:sz w:val="24"/>
          <w:szCs w:val="24"/>
          <w:rtl/>
        </w:rPr>
      </w:pPr>
      <w:r w:rsidRPr="00106085">
        <w:rPr>
          <w:rFonts w:ascii="Arial" w:hAnsi="Arial" w:hint="cs"/>
          <w:sz w:val="24"/>
          <w:szCs w:val="24"/>
          <w:rtl/>
        </w:rPr>
        <w:t>כאמור, ממצאיה של בדיקת ה-</w:t>
      </w:r>
      <w:r w:rsidRPr="00106085">
        <w:rPr>
          <w:rFonts w:ascii="Arial" w:hAnsi="Arial" w:hint="cs"/>
          <w:sz w:val="24"/>
          <w:szCs w:val="24"/>
        </w:rPr>
        <w:t>DNA</w:t>
      </w:r>
      <w:r w:rsidRPr="00106085">
        <w:rPr>
          <w:rFonts w:ascii="Arial" w:hAnsi="Arial" w:hint="cs"/>
          <w:sz w:val="24"/>
          <w:szCs w:val="24"/>
          <w:rtl/>
        </w:rPr>
        <w:t xml:space="preserve"> ייתכן ויתקבלו כראיה נסיבתית קבילה והולמת, שיש בה כדי למקם נאשם בזירת האירוע; משקלה הראייתי וההיתכנות להרשיע נאשם על פיה, ייבחנו כפי שנבחנת כל ראיה נסיבתית אחרת, זאת לאחר שבית המשפט בחן אפשרות קיום הסבר הגיוני ומניח את הדעת להימצאותו של הנאשם בזירת העבירה, או לחלופין, את אפשרות קיומה של גרסה שתביא לזיכוי הנאשם, אשר יש בה כדי לטעת ספק סביר בדבר אשמתו </w:t>
      </w:r>
      <w:r w:rsidRPr="00106085">
        <w:rPr>
          <w:rFonts w:ascii="Arial" w:hAnsi="Arial" w:hint="cs"/>
          <w:sz w:val="20"/>
          <w:szCs w:val="20"/>
          <w:rtl/>
        </w:rPr>
        <w:t xml:space="preserve">(ר' לעניין זה </w:t>
      </w:r>
      <w:r w:rsidRPr="00106085">
        <w:rPr>
          <w:rFonts w:ascii="Arial" w:hAnsi="Arial" w:hint="cs"/>
          <w:b/>
          <w:bCs/>
          <w:sz w:val="20"/>
          <w:szCs w:val="20"/>
          <w:rtl/>
        </w:rPr>
        <w:t>"פרשת אלמליח"</w:t>
      </w:r>
      <w:r w:rsidRPr="00106085">
        <w:rPr>
          <w:rFonts w:ascii="Arial" w:hAnsi="Arial" w:hint="cs"/>
          <w:sz w:val="20"/>
          <w:szCs w:val="20"/>
          <w:rtl/>
        </w:rPr>
        <w:t xml:space="preserve">; </w:t>
      </w:r>
      <w:hyperlink r:id="rId43" w:history="1">
        <w:r w:rsidR="009020EB" w:rsidRPr="009020EB">
          <w:rPr>
            <w:rFonts w:ascii="Arial" w:hAnsi="Arial"/>
            <w:color w:val="0000FF"/>
            <w:sz w:val="20"/>
            <w:szCs w:val="20"/>
            <w:u w:val="single"/>
            <w:rtl/>
          </w:rPr>
          <w:t>ע"פ 3834/10</w:t>
        </w:r>
      </w:hyperlink>
      <w:r w:rsidRPr="00106085">
        <w:rPr>
          <w:rFonts w:ascii="Arial" w:hAnsi="Arial" w:hint="cs"/>
          <w:sz w:val="20"/>
          <w:szCs w:val="20"/>
          <w:rtl/>
        </w:rPr>
        <w:t xml:space="preserve"> </w:t>
      </w:r>
      <w:r w:rsidRPr="00106085">
        <w:rPr>
          <w:rFonts w:ascii="Arial" w:hAnsi="Arial" w:hint="cs"/>
          <w:b/>
          <w:bCs/>
          <w:sz w:val="20"/>
          <w:szCs w:val="20"/>
          <w:rtl/>
        </w:rPr>
        <w:t>והבה נ' מדינת ישראל</w:t>
      </w:r>
      <w:r w:rsidRPr="00106085">
        <w:rPr>
          <w:rFonts w:ascii="Arial" w:hAnsi="Arial" w:hint="cs"/>
          <w:sz w:val="20"/>
          <w:szCs w:val="20"/>
          <w:rtl/>
        </w:rPr>
        <w:t>, מיום 06/03/13, פסקה 82; ו</w:t>
      </w:r>
      <w:hyperlink r:id="rId44" w:history="1">
        <w:r w:rsidR="009020EB" w:rsidRPr="009020EB">
          <w:rPr>
            <w:rFonts w:ascii="Arial" w:hAnsi="Arial"/>
            <w:color w:val="0000FF"/>
            <w:sz w:val="20"/>
            <w:szCs w:val="20"/>
            <w:u w:val="single"/>
            <w:rtl/>
          </w:rPr>
          <w:t>ע"פ 3731/12</w:t>
        </w:r>
      </w:hyperlink>
      <w:r w:rsidRPr="00106085">
        <w:rPr>
          <w:rFonts w:ascii="Arial" w:hAnsi="Arial" w:hint="cs"/>
          <w:sz w:val="20"/>
          <w:szCs w:val="20"/>
          <w:rtl/>
        </w:rPr>
        <w:t xml:space="preserve"> </w:t>
      </w:r>
      <w:r w:rsidRPr="00106085">
        <w:rPr>
          <w:rFonts w:ascii="Arial" w:hAnsi="Arial" w:hint="cs"/>
          <w:b/>
          <w:bCs/>
          <w:sz w:val="20"/>
          <w:szCs w:val="20"/>
          <w:rtl/>
        </w:rPr>
        <w:t>מוחמד סוילם נ' מדינת ישראל</w:t>
      </w:r>
      <w:r w:rsidRPr="00106085">
        <w:rPr>
          <w:rFonts w:ascii="Arial" w:hAnsi="Arial" w:hint="cs"/>
          <w:sz w:val="20"/>
          <w:szCs w:val="20"/>
          <w:rtl/>
        </w:rPr>
        <w:t>, המוזכר לעיל, בפסקה 83).</w:t>
      </w:r>
    </w:p>
    <w:p w14:paraId="20605EE0" w14:textId="77777777" w:rsidR="00106085" w:rsidRPr="00106085" w:rsidRDefault="00106085" w:rsidP="00106085">
      <w:pPr>
        <w:pStyle w:val="ListParagraph"/>
        <w:spacing w:after="0" w:line="360" w:lineRule="auto"/>
        <w:jc w:val="both"/>
        <w:rPr>
          <w:rFonts w:ascii="Arial" w:hAnsi="Arial"/>
          <w:sz w:val="24"/>
          <w:szCs w:val="24"/>
          <w:rtl/>
        </w:rPr>
      </w:pPr>
    </w:p>
    <w:p w14:paraId="2C246B14"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 xml:space="preserve">אשר לאפשרות ההרשעה על פי ראיות נסיבתיות, קבע כב' השופט א.א. לוי </w:t>
      </w:r>
      <w:r w:rsidRPr="00106085">
        <w:rPr>
          <w:rFonts w:ascii="Arial" w:hAnsi="Arial" w:hint="cs"/>
          <w:sz w:val="24"/>
          <w:szCs w:val="20"/>
          <w:rtl/>
        </w:rPr>
        <w:t xml:space="preserve">(ר </w:t>
      </w:r>
      <w:hyperlink r:id="rId45" w:history="1">
        <w:r w:rsidR="009020EB" w:rsidRPr="009020EB">
          <w:rPr>
            <w:rFonts w:ascii="Arial" w:hAnsi="Arial"/>
            <w:color w:val="0000FF"/>
            <w:sz w:val="24"/>
            <w:szCs w:val="20"/>
            <w:u w:val="single"/>
            <w:rtl/>
          </w:rPr>
          <w:t>ע"פ 11541/05</w:t>
        </w:r>
      </w:hyperlink>
      <w:r w:rsidRPr="00106085">
        <w:rPr>
          <w:rFonts w:ascii="Arial" w:hAnsi="Arial" w:hint="cs"/>
          <w:sz w:val="24"/>
          <w:szCs w:val="20"/>
          <w:rtl/>
        </w:rPr>
        <w:t xml:space="preserve"> </w:t>
      </w:r>
      <w:r w:rsidRPr="00106085">
        <w:rPr>
          <w:rFonts w:ascii="Arial" w:hAnsi="Arial" w:hint="cs"/>
          <w:b/>
          <w:bCs/>
          <w:sz w:val="24"/>
          <w:szCs w:val="20"/>
          <w:rtl/>
        </w:rPr>
        <w:t>פלוני נ' מדינת ישראל</w:t>
      </w:r>
      <w:r w:rsidRPr="00106085">
        <w:rPr>
          <w:rFonts w:ascii="Arial" w:hAnsi="Arial" w:hint="cs"/>
          <w:sz w:val="24"/>
          <w:szCs w:val="20"/>
          <w:rtl/>
        </w:rPr>
        <w:t xml:space="preserve"> מיום 21/08/2006, פסקה 19)</w:t>
      </w:r>
      <w:r w:rsidRPr="00106085">
        <w:rPr>
          <w:rFonts w:ascii="Arial" w:hAnsi="Arial" w:hint="cs"/>
          <w:sz w:val="24"/>
          <w:szCs w:val="24"/>
          <w:rtl/>
        </w:rPr>
        <w:t xml:space="preserve">: </w:t>
      </w:r>
    </w:p>
    <w:p w14:paraId="0C2C9E7C" w14:textId="77777777" w:rsidR="00106085" w:rsidRPr="00106085" w:rsidRDefault="00106085" w:rsidP="00106085">
      <w:pPr>
        <w:pStyle w:val="ruller4"/>
        <w:spacing w:line="240" w:lineRule="auto"/>
        <w:ind w:left="1440" w:right="709"/>
        <w:rPr>
          <w:rFonts w:ascii="Arial" w:hAnsi="Arial"/>
          <w:sz w:val="24"/>
          <w:szCs w:val="24"/>
          <w:rtl/>
        </w:rPr>
      </w:pPr>
      <w:r>
        <w:rPr>
          <w:rFonts w:cs="Miriam" w:hint="cs"/>
          <w:b/>
          <w:bCs/>
          <w:sz w:val="24"/>
          <w:szCs w:val="24"/>
          <w:rtl/>
        </w:rPr>
        <w:t>"...</w:t>
      </w:r>
      <w:r w:rsidRPr="00A87AC4">
        <w:rPr>
          <w:rFonts w:cs="Miriam" w:hint="eastAsia"/>
          <w:b/>
          <w:bCs/>
          <w:sz w:val="24"/>
          <w:szCs w:val="24"/>
          <w:rtl/>
        </w:rPr>
        <w:t>הרשעתו</w:t>
      </w:r>
      <w:r w:rsidRPr="00A87AC4">
        <w:rPr>
          <w:rFonts w:cs="Miriam"/>
          <w:b/>
          <w:bCs/>
          <w:sz w:val="24"/>
          <w:szCs w:val="24"/>
          <w:rtl/>
        </w:rPr>
        <w:t xml:space="preserve"> של המערער מושתתת, רובה ככולה, על ראיות נסיבתיות, שבחינתן והסקת המסקנות </w:t>
      </w:r>
      <w:r w:rsidRPr="00A87AC4">
        <w:rPr>
          <w:rFonts w:cs="Miriam" w:hint="eastAsia"/>
          <w:b/>
          <w:bCs/>
          <w:sz w:val="24"/>
          <w:szCs w:val="24"/>
          <w:rtl/>
        </w:rPr>
        <w:t>מהן</w:t>
      </w:r>
      <w:r w:rsidRPr="00A87AC4">
        <w:rPr>
          <w:rFonts w:cs="Miriam"/>
          <w:b/>
          <w:bCs/>
          <w:sz w:val="24"/>
          <w:szCs w:val="24"/>
          <w:rtl/>
        </w:rPr>
        <w:t xml:space="preserve"> נעשית על יסוד ההיגיון, השכל הישר וניסיון החיים. כלל נקוט בידינו כי משקלן של </w:t>
      </w:r>
      <w:r w:rsidRPr="00A87AC4">
        <w:rPr>
          <w:rFonts w:cs="Miriam" w:hint="eastAsia"/>
          <w:b/>
          <w:bCs/>
          <w:sz w:val="24"/>
          <w:szCs w:val="24"/>
          <w:rtl/>
        </w:rPr>
        <w:t>ראיות</w:t>
      </w:r>
      <w:r w:rsidRPr="00A87AC4">
        <w:rPr>
          <w:rFonts w:cs="Miriam"/>
          <w:b/>
          <w:bCs/>
          <w:sz w:val="24"/>
          <w:szCs w:val="24"/>
          <w:rtl/>
        </w:rPr>
        <w:t xml:space="preserve"> נסיבתיות אינו נופל מכוחן של ראיות ישירות, ובלבד שניתן יהיה להסיק מהן מסקנה </w:t>
      </w:r>
      <w:r w:rsidRPr="00A87AC4">
        <w:rPr>
          <w:rFonts w:cs="Miriam" w:hint="eastAsia"/>
          <w:b/>
          <w:bCs/>
          <w:sz w:val="24"/>
          <w:szCs w:val="24"/>
          <w:rtl/>
        </w:rPr>
        <w:t>הגיונית</w:t>
      </w:r>
      <w:r w:rsidRPr="00A87AC4">
        <w:rPr>
          <w:rFonts w:cs="Miriam"/>
          <w:b/>
          <w:bCs/>
          <w:sz w:val="24"/>
          <w:szCs w:val="24"/>
          <w:rtl/>
        </w:rPr>
        <w:t xml:space="preserve"> אחת ויחידה שאין בלתה, אשר בכוחה להוביל להרשעה. בתוך כך יש להבהיר כי </w:t>
      </w:r>
      <w:r w:rsidRPr="00A87AC4">
        <w:rPr>
          <w:rFonts w:cs="Miriam" w:hint="eastAsia"/>
          <w:b/>
          <w:bCs/>
          <w:sz w:val="24"/>
          <w:szCs w:val="24"/>
          <w:rtl/>
        </w:rPr>
        <w:t>ראיות</w:t>
      </w:r>
      <w:r w:rsidRPr="00A87AC4">
        <w:rPr>
          <w:rFonts w:cs="Miriam"/>
          <w:b/>
          <w:bCs/>
          <w:sz w:val="24"/>
          <w:szCs w:val="24"/>
          <w:rtl/>
        </w:rPr>
        <w:t xml:space="preserve"> נסיבתיות, אשר לכל אחת מהן כשלעצמה כוח "מחשיד" בלבד, עשויות להשתלב זו בזו </w:t>
      </w:r>
      <w:r w:rsidRPr="00A87AC4">
        <w:rPr>
          <w:rFonts w:cs="Miriam" w:hint="eastAsia"/>
          <w:b/>
          <w:bCs/>
          <w:sz w:val="24"/>
          <w:szCs w:val="24"/>
          <w:rtl/>
        </w:rPr>
        <w:t>עד</w:t>
      </w:r>
      <w:r w:rsidRPr="00A87AC4">
        <w:rPr>
          <w:rFonts w:cs="Miriam"/>
          <w:b/>
          <w:bCs/>
          <w:sz w:val="24"/>
          <w:szCs w:val="24"/>
          <w:rtl/>
        </w:rPr>
        <w:t xml:space="preserve"> כי לקיבוצן יהיה משקל ראייתי מפליל, אשר בכוחן לבסס הרשעה בדין</w:t>
      </w:r>
      <w:r>
        <w:rPr>
          <w:rFonts w:cs="Miriam" w:hint="cs"/>
          <w:b/>
          <w:bCs/>
          <w:sz w:val="24"/>
          <w:szCs w:val="24"/>
          <w:rtl/>
        </w:rPr>
        <w:t>...</w:t>
      </w:r>
      <w:r w:rsidRPr="00A87AC4">
        <w:rPr>
          <w:rFonts w:cs="Miriam"/>
          <w:b/>
          <w:bCs/>
          <w:sz w:val="24"/>
          <w:szCs w:val="24"/>
          <w:rtl/>
        </w:rPr>
        <w:t xml:space="preserve"> </w:t>
      </w:r>
      <w:r w:rsidRPr="00A87AC4">
        <w:rPr>
          <w:rFonts w:cs="Miriam" w:hint="eastAsia"/>
          <w:b/>
          <w:bCs/>
          <w:sz w:val="24"/>
          <w:szCs w:val="24"/>
          <w:rtl/>
        </w:rPr>
        <w:t>בקובעו</w:t>
      </w:r>
      <w:r w:rsidRPr="00A87AC4">
        <w:rPr>
          <w:rFonts w:cs="Miriam"/>
          <w:b/>
          <w:bCs/>
          <w:sz w:val="24"/>
          <w:szCs w:val="24"/>
          <w:rtl/>
        </w:rPr>
        <w:t xml:space="preserve"> מהי המסקנה העולה מן הראיות הנסיבתיות, על בית-המשפט לבחון אם ניתן להסיק </w:t>
      </w:r>
      <w:r w:rsidRPr="00A87AC4">
        <w:rPr>
          <w:rFonts w:cs="Miriam" w:hint="eastAsia"/>
          <w:b/>
          <w:bCs/>
          <w:sz w:val="24"/>
          <w:szCs w:val="24"/>
          <w:rtl/>
        </w:rPr>
        <w:t>מהן</w:t>
      </w:r>
      <w:r w:rsidRPr="00A87AC4">
        <w:rPr>
          <w:rFonts w:cs="Miriam"/>
          <w:b/>
          <w:bCs/>
          <w:sz w:val="24"/>
          <w:szCs w:val="24"/>
          <w:rtl/>
        </w:rPr>
        <w:t xml:space="preserve"> מסקנה שאינה מפלילה, אשר תוביל לזיכויו של הנאשם. אם הנאשם מציע הסבר תמים, </w:t>
      </w:r>
      <w:r w:rsidRPr="00A87AC4">
        <w:rPr>
          <w:rFonts w:cs="Miriam" w:hint="eastAsia"/>
          <w:b/>
          <w:bCs/>
          <w:sz w:val="24"/>
          <w:szCs w:val="24"/>
          <w:rtl/>
        </w:rPr>
        <w:t>שאינו</w:t>
      </w:r>
      <w:r w:rsidRPr="00A87AC4">
        <w:rPr>
          <w:rFonts w:cs="Miriam"/>
          <w:b/>
          <w:bCs/>
          <w:sz w:val="24"/>
          <w:szCs w:val="24"/>
          <w:rtl/>
        </w:rPr>
        <w:t xml:space="preserve"> תיאורטי או מרוחק, אלא הסבר סביר המתיישב עם חפותו, לא יהיה די בראיות </w:t>
      </w:r>
      <w:r w:rsidRPr="00A87AC4">
        <w:rPr>
          <w:rFonts w:cs="Miriam" w:hint="eastAsia"/>
          <w:b/>
          <w:bCs/>
          <w:sz w:val="24"/>
          <w:szCs w:val="24"/>
          <w:rtl/>
        </w:rPr>
        <w:t>הנסיבתיות</w:t>
      </w:r>
      <w:r w:rsidRPr="00A87AC4">
        <w:rPr>
          <w:rFonts w:cs="Miriam"/>
          <w:b/>
          <w:bCs/>
          <w:sz w:val="24"/>
          <w:szCs w:val="24"/>
          <w:rtl/>
        </w:rPr>
        <w:t xml:space="preserve"> לשם הרשעתו</w:t>
      </w:r>
      <w:r>
        <w:rPr>
          <w:rFonts w:cs="Miriam" w:hint="cs"/>
          <w:b/>
          <w:bCs/>
          <w:sz w:val="24"/>
          <w:szCs w:val="24"/>
          <w:rtl/>
        </w:rPr>
        <w:t>..."</w:t>
      </w:r>
      <w:r w:rsidRPr="00106085">
        <w:rPr>
          <w:rFonts w:ascii="Arial" w:hAnsi="Arial"/>
          <w:sz w:val="24"/>
          <w:szCs w:val="24"/>
          <w:rtl/>
        </w:rPr>
        <w:t xml:space="preserve"> </w:t>
      </w:r>
    </w:p>
    <w:p w14:paraId="26C8A1B6" w14:textId="77777777" w:rsidR="00106085" w:rsidRPr="00106085" w:rsidRDefault="00106085" w:rsidP="00106085">
      <w:pPr>
        <w:pStyle w:val="ListParagraph"/>
        <w:spacing w:line="360" w:lineRule="auto"/>
        <w:jc w:val="both"/>
        <w:rPr>
          <w:rFonts w:ascii="Arial" w:hAnsi="Arial"/>
          <w:sz w:val="24"/>
          <w:szCs w:val="24"/>
          <w:rtl/>
        </w:rPr>
      </w:pPr>
    </w:p>
    <w:p w14:paraId="79F09277" w14:textId="77777777" w:rsidR="00106085" w:rsidRPr="00106085" w:rsidRDefault="00106085" w:rsidP="00106085">
      <w:pPr>
        <w:pStyle w:val="ListParagraph"/>
        <w:spacing w:after="0" w:line="360" w:lineRule="auto"/>
        <w:jc w:val="both"/>
        <w:rPr>
          <w:rFonts w:ascii="Arial" w:hAnsi="Arial"/>
          <w:b/>
          <w:bCs/>
          <w:sz w:val="24"/>
          <w:szCs w:val="24"/>
          <w:u w:val="single"/>
          <w:rtl/>
        </w:rPr>
      </w:pPr>
      <w:r w:rsidRPr="00106085">
        <w:rPr>
          <w:rFonts w:ascii="Arial" w:hAnsi="Arial" w:hint="cs"/>
          <w:b/>
          <w:bCs/>
          <w:sz w:val="24"/>
          <w:szCs w:val="24"/>
          <w:u w:val="single"/>
          <w:rtl/>
        </w:rPr>
        <w:t>משקל ראיית ה-</w:t>
      </w:r>
      <w:r w:rsidRPr="00106085">
        <w:rPr>
          <w:rFonts w:ascii="Times New Roman" w:hAnsi="Times New Roman" w:cs="Times New Roman"/>
          <w:b/>
          <w:bCs/>
          <w:sz w:val="24"/>
          <w:szCs w:val="24"/>
          <w:u w:val="single"/>
        </w:rPr>
        <w:t>DNA</w:t>
      </w:r>
      <w:r w:rsidRPr="00106085">
        <w:rPr>
          <w:rFonts w:ascii="Arial" w:hAnsi="Arial" w:hint="cs"/>
          <w:b/>
          <w:bCs/>
          <w:sz w:val="24"/>
          <w:szCs w:val="24"/>
          <w:u w:val="single"/>
          <w:rtl/>
        </w:rPr>
        <w:t xml:space="preserve"> והאפשרות להרשיע על פיה</w:t>
      </w:r>
    </w:p>
    <w:p w14:paraId="1D2FC6C9"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ב</w:t>
      </w:r>
      <w:r w:rsidRPr="00106085">
        <w:rPr>
          <w:rFonts w:ascii="Arial" w:hAnsi="Arial" w:hint="cs"/>
          <w:b/>
          <w:bCs/>
          <w:sz w:val="24"/>
          <w:szCs w:val="24"/>
          <w:rtl/>
        </w:rPr>
        <w:t>פרשת אלמליח</w:t>
      </w:r>
      <w:r w:rsidRPr="00106085">
        <w:rPr>
          <w:rFonts w:ascii="Arial" w:hAnsi="Arial" w:hint="cs"/>
          <w:sz w:val="24"/>
          <w:szCs w:val="24"/>
          <w:rtl/>
        </w:rPr>
        <w:t xml:space="preserve"> התייחסה כב' השופטת ע' ארבל לאפשרות הרשעת נאשם על בסיס ראיית </w:t>
      </w:r>
      <w:r w:rsidRPr="00106085">
        <w:rPr>
          <w:rFonts w:ascii="Arial" w:hAnsi="Arial" w:hint="cs"/>
          <w:sz w:val="24"/>
          <w:szCs w:val="24"/>
        </w:rPr>
        <w:t>DNA</w:t>
      </w:r>
      <w:r w:rsidRPr="00106085">
        <w:rPr>
          <w:rFonts w:ascii="Arial" w:hAnsi="Arial" w:hint="cs"/>
          <w:sz w:val="24"/>
          <w:szCs w:val="24"/>
          <w:rtl/>
        </w:rPr>
        <w:t xml:space="preserve"> כראייה יחידה </w:t>
      </w:r>
      <w:r w:rsidRPr="00106085">
        <w:rPr>
          <w:rFonts w:ascii="Arial" w:hAnsi="Arial" w:hint="cs"/>
          <w:sz w:val="20"/>
          <w:szCs w:val="20"/>
          <w:rtl/>
        </w:rPr>
        <w:t xml:space="preserve">(במאובחן מקביעת ביהמ"ש בעניין </w:t>
      </w:r>
      <w:hyperlink r:id="rId46" w:history="1">
        <w:r w:rsidR="009020EB" w:rsidRPr="009020EB">
          <w:rPr>
            <w:rFonts w:ascii="Arial" w:hAnsi="Arial"/>
            <w:color w:val="0000FF"/>
            <w:sz w:val="20"/>
            <w:szCs w:val="20"/>
            <w:u w:val="single"/>
            <w:rtl/>
          </w:rPr>
          <w:t>ע"פ 1643/10</w:t>
        </w:r>
      </w:hyperlink>
      <w:r w:rsidRPr="00106085">
        <w:rPr>
          <w:rFonts w:ascii="Arial" w:hAnsi="Arial" w:hint="cs"/>
          <w:sz w:val="20"/>
          <w:szCs w:val="20"/>
          <w:rtl/>
        </w:rPr>
        <w:t xml:space="preserve"> </w:t>
      </w:r>
      <w:r w:rsidRPr="00106085">
        <w:rPr>
          <w:rFonts w:ascii="Arial" w:hAnsi="Arial" w:hint="cs"/>
          <w:b/>
          <w:bCs/>
          <w:sz w:val="20"/>
          <w:szCs w:val="20"/>
          <w:rtl/>
        </w:rPr>
        <w:t>פלוני נ' מדינת ישראל</w:t>
      </w:r>
      <w:r w:rsidRPr="00106085">
        <w:rPr>
          <w:rFonts w:ascii="Arial" w:hAnsi="Arial" w:hint="cs"/>
          <w:sz w:val="20"/>
          <w:szCs w:val="20"/>
          <w:rtl/>
        </w:rPr>
        <w:t xml:space="preserve"> המוזכר לעיל)</w:t>
      </w:r>
      <w:r w:rsidRPr="00106085">
        <w:rPr>
          <w:rFonts w:ascii="Arial" w:hAnsi="Arial" w:hint="cs"/>
          <w:sz w:val="24"/>
          <w:szCs w:val="24"/>
          <w:rtl/>
        </w:rPr>
        <w:t>, וכתבה:</w:t>
      </w:r>
    </w:p>
    <w:p w14:paraId="4CE9C1B2" w14:textId="77777777" w:rsidR="00106085" w:rsidRPr="00106085" w:rsidRDefault="00106085" w:rsidP="00106085">
      <w:pPr>
        <w:pStyle w:val="ListParagraph"/>
        <w:spacing w:after="0" w:line="240" w:lineRule="auto"/>
        <w:ind w:left="1440" w:right="709"/>
        <w:jc w:val="both"/>
        <w:rPr>
          <w:rFonts w:ascii="Arial" w:hAnsi="Arial"/>
          <w:sz w:val="24"/>
          <w:szCs w:val="24"/>
          <w:rtl/>
        </w:rPr>
      </w:pPr>
      <w:r w:rsidRPr="00106085">
        <w:rPr>
          <w:rFonts w:ascii="Arial" w:hAnsi="Arial" w:cs="Miriam" w:hint="cs"/>
          <w:b/>
          <w:bCs/>
          <w:sz w:val="24"/>
          <w:szCs w:val="24"/>
          <w:rtl/>
        </w:rPr>
        <w:t>"</w:t>
      </w:r>
      <w:r w:rsidRPr="0048722E">
        <w:rPr>
          <w:rFonts w:ascii="Arial" w:hAnsi="Arial" w:cs="Miriam" w:hint="cs"/>
          <w:b/>
          <w:bCs/>
          <w:sz w:val="24"/>
          <w:szCs w:val="24"/>
          <w:rtl/>
        </w:rPr>
        <w:t>להשקפתי, ניתן בנסיבות מסוימות להרשיע נאשם על יסוד ראיית דנ"א הניצבת לבדה. אף לטעמי, יש לגזור לעניין זה גזירה שווה מההלכה הנוהגת בשיטתנו באשר לראיה של טביעת אצבע (בכפוף לאמור להלן). זו מורה כי ניתן לבסס הרשעה בפלילים על טביעת אצבע כראיה יחידה ובלבד שאין בראיות שבאו בפני בית המשפט הסבר "תמים" להימצאותה של הטביעה, במידה המקימה ספק סביר באשמתו של הנאשם..."</w:t>
      </w:r>
      <w:r w:rsidRPr="00106085">
        <w:rPr>
          <w:rFonts w:ascii="Arial" w:hAnsi="Arial" w:hint="cs"/>
          <w:sz w:val="24"/>
          <w:szCs w:val="24"/>
          <w:rtl/>
        </w:rPr>
        <w:t xml:space="preserve"> </w:t>
      </w:r>
      <w:r w:rsidRPr="00106085">
        <w:rPr>
          <w:rFonts w:ascii="Arial" w:hAnsi="Arial" w:hint="cs"/>
          <w:sz w:val="20"/>
          <w:szCs w:val="20"/>
          <w:rtl/>
        </w:rPr>
        <w:t>(פסקה 27 לפסה"ד)</w:t>
      </w:r>
      <w:r w:rsidRPr="00106085">
        <w:rPr>
          <w:rFonts w:ascii="Arial" w:hAnsi="Arial" w:hint="cs"/>
          <w:sz w:val="24"/>
          <w:szCs w:val="24"/>
          <w:rtl/>
        </w:rPr>
        <w:t>.</w:t>
      </w:r>
    </w:p>
    <w:p w14:paraId="3EB897BD" w14:textId="77777777" w:rsidR="00106085" w:rsidRPr="00106085" w:rsidRDefault="00106085" w:rsidP="00106085">
      <w:pPr>
        <w:pStyle w:val="ListParagraph"/>
        <w:spacing w:after="0" w:line="360" w:lineRule="auto"/>
        <w:ind w:right="709"/>
        <w:jc w:val="both"/>
        <w:rPr>
          <w:rFonts w:ascii="Arial" w:hAnsi="Arial"/>
          <w:sz w:val="24"/>
          <w:szCs w:val="24"/>
          <w:rtl/>
        </w:rPr>
      </w:pPr>
    </w:p>
    <w:p w14:paraId="4AA211D7"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 xml:space="preserve">יחד עם זאת, השופטת ארבל גם הוסיפה, כי אין לראות בדברים אלה משום "היתר גורף" להרשעת נאשם על בסיס ראיית </w:t>
      </w:r>
      <w:r w:rsidRPr="00106085">
        <w:rPr>
          <w:rFonts w:ascii="Arial" w:hAnsi="Arial" w:hint="cs"/>
          <w:sz w:val="24"/>
          <w:szCs w:val="24"/>
        </w:rPr>
        <w:t>DNA</w:t>
      </w:r>
      <w:r w:rsidRPr="00106085">
        <w:rPr>
          <w:rFonts w:ascii="Arial" w:hAnsi="Arial" w:hint="cs"/>
          <w:sz w:val="24"/>
          <w:szCs w:val="24"/>
          <w:rtl/>
        </w:rPr>
        <w:t xml:space="preserve"> יחידה:</w:t>
      </w:r>
    </w:p>
    <w:p w14:paraId="46933953" w14:textId="77777777" w:rsidR="00106085" w:rsidRPr="00106085" w:rsidRDefault="00106085" w:rsidP="00106085">
      <w:pPr>
        <w:pStyle w:val="ListParagraph"/>
        <w:spacing w:after="0" w:line="360" w:lineRule="auto"/>
        <w:jc w:val="both"/>
        <w:rPr>
          <w:rFonts w:ascii="Arial" w:hAnsi="Arial"/>
          <w:sz w:val="24"/>
          <w:szCs w:val="24"/>
          <w:rtl/>
        </w:rPr>
      </w:pPr>
    </w:p>
    <w:p w14:paraId="190B054A" w14:textId="77777777" w:rsidR="00106085" w:rsidRPr="00106085" w:rsidRDefault="00106085" w:rsidP="00106085">
      <w:pPr>
        <w:ind w:left="1440" w:right="567"/>
        <w:jc w:val="both"/>
        <w:rPr>
          <w:rFonts w:ascii="Arial" w:hAnsi="Arial"/>
          <w:rtl/>
        </w:rPr>
      </w:pPr>
      <w:r w:rsidRPr="0048722E">
        <w:rPr>
          <w:rFonts w:cs="Miriam" w:hint="cs"/>
          <w:b/>
          <w:bCs/>
          <w:rtl/>
        </w:rPr>
        <w:t>"אם כן, לגישתי, אין מניעה עקרונית להרשיע נאשם אך על סמך ראיית דנ"א ולכן סבורתני כי אין לקבוע כלל גורף המונע זאת. ואולם כשם שאין לקבוע איסור גורף, כך גם אין לקבוע היתר גורף. הרשעה על בסיס ראיה יחידה של דנ"א צריכה להישמר למקרים יוצאי דופן – כל מקרה לגופו ולנסיבותיו. עליה להיעשות בזהירות מרבית ואף ביד רועדת, נוכח העובדה שכל כובד המשקל מוטל על ראיה אחת ויחידה..."</w:t>
      </w:r>
      <w:r w:rsidRPr="00106085">
        <w:rPr>
          <w:rFonts w:ascii="Arial" w:hAnsi="Arial" w:cs="Miriam"/>
          <w:b/>
          <w:bCs/>
          <w:rtl/>
        </w:rPr>
        <w:t xml:space="preserve"> </w:t>
      </w:r>
      <w:r w:rsidRPr="00106085">
        <w:rPr>
          <w:rFonts w:ascii="Arial" w:hAnsi="Arial" w:cs="Arial"/>
          <w:sz w:val="20"/>
          <w:szCs w:val="20"/>
          <w:rtl/>
        </w:rPr>
        <w:t>(פסקה 30 לפסה"ד)</w:t>
      </w:r>
      <w:r w:rsidRPr="00106085">
        <w:rPr>
          <w:rFonts w:ascii="Arial" w:hAnsi="Arial" w:hint="cs"/>
          <w:rtl/>
        </w:rPr>
        <w:t>.</w:t>
      </w:r>
    </w:p>
    <w:p w14:paraId="56D69D15" w14:textId="77777777" w:rsidR="00106085" w:rsidRPr="00106085" w:rsidRDefault="00106085" w:rsidP="00106085">
      <w:pPr>
        <w:pStyle w:val="ListParagraph"/>
        <w:spacing w:after="0" w:line="360" w:lineRule="auto"/>
        <w:ind w:right="709"/>
        <w:jc w:val="both"/>
        <w:rPr>
          <w:rFonts w:ascii="Arial" w:hAnsi="Arial"/>
          <w:sz w:val="24"/>
          <w:szCs w:val="24"/>
          <w:rtl/>
        </w:rPr>
      </w:pPr>
    </w:p>
    <w:p w14:paraId="02550720" w14:textId="77777777" w:rsidR="00106085" w:rsidRPr="00106085" w:rsidRDefault="00106085" w:rsidP="00106085">
      <w:pPr>
        <w:pStyle w:val="ListParagraph"/>
        <w:spacing w:after="0" w:line="360" w:lineRule="auto"/>
        <w:jc w:val="both"/>
        <w:rPr>
          <w:rFonts w:ascii="Arial" w:hAnsi="Arial"/>
          <w:b/>
          <w:bCs/>
          <w:sz w:val="24"/>
          <w:szCs w:val="24"/>
          <w:u w:val="single"/>
          <w:rtl/>
        </w:rPr>
      </w:pPr>
      <w:r w:rsidRPr="00106085">
        <w:rPr>
          <w:rFonts w:ascii="Arial" w:hAnsi="Arial" w:hint="cs"/>
          <w:b/>
          <w:bCs/>
          <w:sz w:val="24"/>
          <w:szCs w:val="24"/>
          <w:u w:val="single"/>
          <w:rtl/>
        </w:rPr>
        <w:t>דרך בחינת חוות הדעת של המומחים</w:t>
      </w:r>
    </w:p>
    <w:p w14:paraId="12FEF799"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חשיבות דרכי הטיפול של אנשי המקצוע המוסמכים לכך, במוצגים שמגיעים למעבדות הזיהוי הפלילי, כמו גם מקצועיותם של המומחים האמונים על ניתוח מוצגים אלו, נדונה ב</w:t>
      </w:r>
      <w:hyperlink r:id="rId47" w:history="1">
        <w:r w:rsidR="009020EB" w:rsidRPr="009020EB">
          <w:rPr>
            <w:rFonts w:ascii="Arial" w:hAnsi="Arial"/>
            <w:color w:val="0000FF"/>
            <w:sz w:val="24"/>
            <w:szCs w:val="24"/>
            <w:u w:val="single"/>
            <w:rtl/>
          </w:rPr>
          <w:t>ע"פ 141/04</w:t>
        </w:r>
      </w:hyperlink>
      <w:r w:rsidRPr="00106085">
        <w:rPr>
          <w:rFonts w:ascii="Arial" w:hAnsi="Arial" w:hint="cs"/>
          <w:sz w:val="24"/>
          <w:szCs w:val="24"/>
          <w:rtl/>
        </w:rPr>
        <w:t xml:space="preserve"> </w:t>
      </w:r>
      <w:r w:rsidRPr="00106085">
        <w:rPr>
          <w:rFonts w:ascii="Arial" w:hAnsi="Arial" w:hint="cs"/>
          <w:b/>
          <w:bCs/>
          <w:sz w:val="24"/>
          <w:szCs w:val="24"/>
          <w:rtl/>
        </w:rPr>
        <w:t>פלוני נ' מדינת ישראל</w:t>
      </w:r>
      <w:r w:rsidRPr="00106085">
        <w:rPr>
          <w:rFonts w:ascii="Arial" w:hAnsi="Arial" w:hint="cs"/>
          <w:sz w:val="24"/>
          <w:szCs w:val="24"/>
          <w:rtl/>
        </w:rPr>
        <w:t xml:space="preserve"> </w:t>
      </w:r>
      <w:r w:rsidRPr="00106085">
        <w:rPr>
          <w:rFonts w:ascii="Arial" w:hAnsi="Arial" w:hint="cs"/>
          <w:sz w:val="20"/>
          <w:szCs w:val="20"/>
          <w:rtl/>
        </w:rPr>
        <w:t>(מיום 15/3/2006, חוות דעתו של המשנה לנשיאה דאז, כב' השופט ריבלין, להלן: "</w:t>
      </w:r>
      <w:r w:rsidRPr="00106085">
        <w:rPr>
          <w:rFonts w:ascii="Arial" w:hAnsi="Arial" w:hint="cs"/>
          <w:b/>
          <w:bCs/>
          <w:sz w:val="20"/>
          <w:szCs w:val="20"/>
          <w:rtl/>
        </w:rPr>
        <w:t>פרשת פלוני</w:t>
      </w:r>
      <w:r w:rsidRPr="00106085">
        <w:rPr>
          <w:rFonts w:ascii="Arial" w:hAnsi="Arial" w:hint="cs"/>
          <w:sz w:val="20"/>
          <w:szCs w:val="20"/>
          <w:rtl/>
        </w:rPr>
        <w:t>"</w:t>
      </w:r>
      <w:r w:rsidRPr="00106085">
        <w:rPr>
          <w:rFonts w:ascii="Arial" w:hAnsi="Arial" w:hint="cs"/>
          <w:sz w:val="24"/>
          <w:szCs w:val="24"/>
          <w:rtl/>
        </w:rPr>
        <w:t>), שם נקבע כדלהלן:</w:t>
      </w:r>
    </w:p>
    <w:p w14:paraId="5A6D5910" w14:textId="77777777" w:rsidR="00106085" w:rsidRPr="0048722E" w:rsidRDefault="00106085" w:rsidP="00106085">
      <w:pPr>
        <w:pStyle w:val="ListParagraph"/>
        <w:spacing w:line="240" w:lineRule="auto"/>
        <w:ind w:left="1440" w:right="567"/>
        <w:jc w:val="both"/>
        <w:rPr>
          <w:rFonts w:cs="Miriam"/>
          <w:b/>
          <w:bCs/>
          <w:sz w:val="24"/>
          <w:szCs w:val="24"/>
          <w:rtl/>
        </w:rPr>
      </w:pPr>
      <w:r w:rsidRPr="0048722E">
        <w:rPr>
          <w:rFonts w:cs="Miriam" w:hint="cs"/>
          <w:b/>
          <w:bCs/>
          <w:sz w:val="24"/>
          <w:szCs w:val="24"/>
          <w:rtl/>
        </w:rPr>
        <w:t>"... על-מנת לעמוד על הקושי האמתי הטמון בהרשעתו של המערער כפי שהיא, יש להכיר בייחודה של הראיה המדעית, ובכלל זה ובמיוחד – ראיית ה-</w:t>
      </w:r>
      <w:r w:rsidRPr="00106085">
        <w:rPr>
          <w:rFonts w:ascii="Times New Roman" w:hAnsi="Times New Roman" w:cs="Times New Roman"/>
          <w:b/>
          <w:bCs/>
          <w:sz w:val="24"/>
          <w:szCs w:val="24"/>
        </w:rPr>
        <w:t>D.N.A</w:t>
      </w:r>
      <w:r w:rsidRPr="0048722E">
        <w:rPr>
          <w:rFonts w:cs="Miriam" w:hint="cs"/>
          <w:b/>
          <w:bCs/>
          <w:sz w:val="24"/>
          <w:szCs w:val="24"/>
          <w:rtl/>
        </w:rPr>
        <w:t>. ראיה זו מבוססת בראש ובראשונה על מקצועיותם של המומחה בתחום הפורנזי ושל המומחה בתחום הסטטיסטי. אלה מציגים את השיטה המדעית, את אמות המידה שננקטו בהפקת הראיה, וכן את הממצאים שהתקבלו במקרה הקונקרטי. בית המשפט אינו מומחה, אולם כמומחה למומחים, עליו לברר היטב את כל ההיבטים הנוגעים לראיה המדעית שהוצגה לו. "אכן, בתי-המשפט יידרשו לזהירות יתר ויבחנו בשבע עיניים, לפני-ולפנים, כל ראיה מדעית שתוצג לפניהם"</w:t>
      </w:r>
      <w:r>
        <w:rPr>
          <w:rFonts w:cs="Miriam" w:hint="cs"/>
          <w:b/>
          <w:bCs/>
          <w:sz w:val="24"/>
          <w:szCs w:val="24"/>
          <w:rtl/>
        </w:rPr>
        <w:t>...</w:t>
      </w:r>
    </w:p>
    <w:p w14:paraId="2FFE994C" w14:textId="77777777" w:rsidR="00106085" w:rsidRPr="0048722E" w:rsidRDefault="00106085" w:rsidP="00106085">
      <w:pPr>
        <w:pStyle w:val="ListParagraph"/>
        <w:spacing w:line="240" w:lineRule="auto"/>
        <w:ind w:left="1440" w:right="567"/>
        <w:jc w:val="both"/>
        <w:rPr>
          <w:rFonts w:cs="Miriam"/>
          <w:b/>
          <w:bCs/>
          <w:sz w:val="24"/>
          <w:szCs w:val="24"/>
          <w:rtl/>
        </w:rPr>
      </w:pPr>
      <w:r w:rsidRPr="0048722E">
        <w:rPr>
          <w:rFonts w:cs="Miriam" w:hint="cs"/>
          <w:b/>
          <w:bCs/>
          <w:sz w:val="24"/>
          <w:szCs w:val="24"/>
          <w:rtl/>
        </w:rPr>
        <w:t>השופט מצא הביא מדברים שאמר בפרשה קודמת, ביחס לבדיקת אבהות, וראוי לשוב ולצטטם גם כאן:</w:t>
      </w:r>
    </w:p>
    <w:p w14:paraId="554BD452" w14:textId="77777777" w:rsidR="00106085" w:rsidRPr="0048722E" w:rsidRDefault="00106085" w:rsidP="00106085">
      <w:pPr>
        <w:pStyle w:val="ListParagraph"/>
        <w:spacing w:line="240" w:lineRule="auto"/>
        <w:ind w:left="2160" w:right="851"/>
        <w:jc w:val="both"/>
        <w:rPr>
          <w:rFonts w:cs="Miriam"/>
          <w:b/>
          <w:bCs/>
          <w:sz w:val="24"/>
          <w:szCs w:val="24"/>
          <w:rtl/>
        </w:rPr>
      </w:pPr>
      <w:r w:rsidRPr="0048722E">
        <w:rPr>
          <w:rFonts w:cs="Miriam" w:hint="cs"/>
          <w:b/>
          <w:bCs/>
          <w:sz w:val="24"/>
          <w:szCs w:val="24"/>
          <w:rtl/>
        </w:rPr>
        <w:t xml:space="preserve">שטר זה, של הסתמכות כמעט מוחלטת על תוצאותיה של בדיקת אבהות, שוברו בצדו: האפשרות להסתמך על תוצאות הבדיקה כאמינות ללא סייג, תוך הנחה כי תוצאות אלה משקפות אמת מוצקה וודאית, מותנית בקיומן של ערובות ממשיות לתקינותם המוחלטת של מהלכי הבדיקה על כל שלביה. אכן, אם קוימה הבדיקה כהלכה, חזקה שתוצאותיה תהווינה - וראויות הן להוות - אמת מדעית מוכחת, שכמעט ואין דרך לחלוק עליה. אך הליכי הבדיקה אינם מחוסנים מפני טעויות. פועל יוצא מכך הוא, שהקפדה על תקינות הליכי הביצוע של הבדיקה, כתנאי לקבילות תוצאותיה, הינה ערובה הכרחית וחיונית בהליך משפטי, שדינו אמור להיות מוכרע אך ורק (או בעיקר) על יסוד תוצאותיה של הבדיקה. לעניין זה די בחשש או בסיכוי נראה לעין לטעות בהליכי הבדיקה, כדי להפוך את תוצאותיה לבלתי קבילות... אכן, ככל שגוברת ומשתרשת הנטייה - שהיא, כשלעצמה, מבורכת ורצויה - לקבל את תוצאותיה של בדיקת אבהות כראיה מכרעת לחיוב האבהות השנויה במחלוקת או לשלילתה, גובר גם הצורך להתנות את קבילותן של התוצאות בקיום ערובה מספקת לתקינות הליכי הבדיקה </w:t>
      </w:r>
      <w:r w:rsidRPr="0048722E">
        <w:rPr>
          <w:rFonts w:cs="Miriam" w:hint="cs"/>
          <w:sz w:val="20"/>
          <w:szCs w:val="20"/>
          <w:rtl/>
        </w:rPr>
        <w:t>(</w:t>
      </w:r>
      <w:hyperlink r:id="rId48" w:history="1">
        <w:r w:rsidR="009020EB" w:rsidRPr="009020EB">
          <w:rPr>
            <w:rFonts w:cs="Miriam" w:hint="cs"/>
            <w:color w:val="0000FF"/>
            <w:sz w:val="20"/>
            <w:szCs w:val="20"/>
            <w:u w:val="single"/>
            <w:rtl/>
          </w:rPr>
          <w:t>ע</w:t>
        </w:r>
        <w:r w:rsidR="009020EB" w:rsidRPr="009020EB">
          <w:rPr>
            <w:rFonts w:cs="Miriam"/>
            <w:color w:val="0000FF"/>
            <w:sz w:val="20"/>
            <w:szCs w:val="20"/>
            <w:u w:val="single"/>
            <w:rtl/>
          </w:rPr>
          <w:t>"</w:t>
        </w:r>
        <w:r w:rsidR="009020EB" w:rsidRPr="009020EB">
          <w:rPr>
            <w:rFonts w:cs="Miriam" w:hint="cs"/>
            <w:color w:val="0000FF"/>
            <w:sz w:val="20"/>
            <w:szCs w:val="20"/>
            <w:u w:val="single"/>
            <w:rtl/>
          </w:rPr>
          <w:t>א</w:t>
        </w:r>
        <w:r w:rsidR="009020EB" w:rsidRPr="009020EB">
          <w:rPr>
            <w:rFonts w:cs="Miriam"/>
            <w:color w:val="0000FF"/>
            <w:sz w:val="20"/>
            <w:szCs w:val="20"/>
            <w:u w:val="single"/>
            <w:rtl/>
          </w:rPr>
          <w:t xml:space="preserve"> 2558/91 </w:t>
        </w:r>
        <w:r w:rsidR="009020EB" w:rsidRPr="009020EB">
          <w:rPr>
            <w:rFonts w:cs="Miriam" w:hint="cs"/>
            <w:color w:val="0000FF"/>
            <w:sz w:val="20"/>
            <w:szCs w:val="20"/>
            <w:u w:val="single"/>
            <w:rtl/>
          </w:rPr>
          <w:t>פלונית</w:t>
        </w:r>
        <w:r w:rsidR="009020EB" w:rsidRPr="009020EB">
          <w:rPr>
            <w:rFonts w:cs="Miriam"/>
            <w:color w:val="0000FF"/>
            <w:sz w:val="20"/>
            <w:szCs w:val="20"/>
            <w:u w:val="single"/>
            <w:rtl/>
          </w:rPr>
          <w:t xml:space="preserve"> </w:t>
        </w:r>
        <w:r w:rsidR="009020EB" w:rsidRPr="009020EB">
          <w:rPr>
            <w:rFonts w:cs="Miriam" w:hint="cs"/>
            <w:color w:val="0000FF"/>
            <w:sz w:val="20"/>
            <w:szCs w:val="20"/>
            <w:u w:val="single"/>
            <w:rtl/>
          </w:rPr>
          <w:t>נ</w:t>
        </w:r>
        <w:r w:rsidR="009020EB" w:rsidRPr="009020EB">
          <w:rPr>
            <w:rFonts w:cs="Miriam"/>
            <w:color w:val="0000FF"/>
            <w:sz w:val="20"/>
            <w:szCs w:val="20"/>
            <w:u w:val="single"/>
            <w:rtl/>
          </w:rPr>
          <w:t xml:space="preserve">' </w:t>
        </w:r>
        <w:r w:rsidR="009020EB" w:rsidRPr="009020EB">
          <w:rPr>
            <w:rFonts w:cs="Miriam" w:hint="cs"/>
            <w:color w:val="0000FF"/>
            <w:sz w:val="20"/>
            <w:szCs w:val="20"/>
            <w:u w:val="single"/>
            <w:rtl/>
          </w:rPr>
          <w:t>פלוני</w:t>
        </w:r>
        <w:r w:rsidR="009020EB" w:rsidRPr="009020EB">
          <w:rPr>
            <w:rFonts w:cs="Miriam"/>
            <w:color w:val="0000FF"/>
            <w:sz w:val="20"/>
            <w:szCs w:val="20"/>
            <w:u w:val="single"/>
            <w:rtl/>
          </w:rPr>
          <w:t xml:space="preserve">, </w:t>
        </w:r>
        <w:r w:rsidR="009020EB" w:rsidRPr="009020EB">
          <w:rPr>
            <w:rFonts w:cs="Miriam" w:hint="cs"/>
            <w:color w:val="0000FF"/>
            <w:sz w:val="20"/>
            <w:szCs w:val="20"/>
            <w:u w:val="single"/>
            <w:rtl/>
          </w:rPr>
          <w:t>פ</w:t>
        </w:r>
        <w:r w:rsidR="009020EB" w:rsidRPr="009020EB">
          <w:rPr>
            <w:rFonts w:cs="Miriam"/>
            <w:color w:val="0000FF"/>
            <w:sz w:val="20"/>
            <w:szCs w:val="20"/>
            <w:u w:val="single"/>
            <w:rtl/>
          </w:rPr>
          <w:t>"</w:t>
        </w:r>
        <w:r w:rsidR="009020EB" w:rsidRPr="009020EB">
          <w:rPr>
            <w:rFonts w:cs="Miriam" w:hint="cs"/>
            <w:color w:val="0000FF"/>
            <w:sz w:val="20"/>
            <w:szCs w:val="20"/>
            <w:u w:val="single"/>
            <w:rtl/>
          </w:rPr>
          <w:t>ד</w:t>
        </w:r>
        <w:r w:rsidR="009020EB" w:rsidRPr="009020EB">
          <w:rPr>
            <w:rFonts w:cs="Miriam"/>
            <w:color w:val="0000FF"/>
            <w:sz w:val="20"/>
            <w:szCs w:val="20"/>
            <w:u w:val="single"/>
            <w:rtl/>
          </w:rPr>
          <w:t xml:space="preserve"> </w:t>
        </w:r>
        <w:r w:rsidR="009020EB" w:rsidRPr="009020EB">
          <w:rPr>
            <w:rFonts w:cs="Miriam" w:hint="cs"/>
            <w:color w:val="0000FF"/>
            <w:sz w:val="20"/>
            <w:szCs w:val="20"/>
            <w:u w:val="single"/>
            <w:rtl/>
          </w:rPr>
          <w:t>מז</w:t>
        </w:r>
      </w:hyperlink>
      <w:r w:rsidRPr="0048722E">
        <w:rPr>
          <w:rFonts w:cs="Miriam" w:hint="cs"/>
          <w:sz w:val="20"/>
          <w:szCs w:val="20"/>
          <w:rtl/>
        </w:rPr>
        <w:t>(2) 8, 14-13)</w:t>
      </w:r>
      <w:r w:rsidRPr="0048722E">
        <w:rPr>
          <w:rFonts w:cs="Miriam" w:hint="cs"/>
          <w:b/>
          <w:bCs/>
          <w:sz w:val="24"/>
          <w:szCs w:val="24"/>
          <w:rtl/>
        </w:rPr>
        <w:t>.</w:t>
      </w:r>
    </w:p>
    <w:p w14:paraId="591D3437" w14:textId="77777777" w:rsidR="00106085" w:rsidRPr="0048722E" w:rsidRDefault="00106085" w:rsidP="00106085">
      <w:pPr>
        <w:pStyle w:val="ListParagraph"/>
        <w:spacing w:line="240" w:lineRule="auto"/>
        <w:ind w:left="1440" w:right="567"/>
        <w:jc w:val="both"/>
        <w:rPr>
          <w:rFonts w:cs="Miriam"/>
          <w:b/>
          <w:bCs/>
          <w:sz w:val="24"/>
          <w:szCs w:val="24"/>
          <w:rtl/>
        </w:rPr>
      </w:pPr>
      <w:r w:rsidRPr="0048722E">
        <w:rPr>
          <w:rFonts w:cs="Miriam" w:hint="cs"/>
          <w:b/>
          <w:bCs/>
          <w:sz w:val="24"/>
          <w:szCs w:val="24"/>
          <w:rtl/>
        </w:rPr>
        <w:t xml:space="preserve">כך ביחס לתקינות הליכי הבדיקה; כך גם ביחס לדיוק הממצאים הסטטיסטיים. אכן, לעולם אין לדעת בוודאות מוחלטת כי כל הליכי הבדיקה היו תקינים, וכי לא נפלה שגגה בשלב כלשהו של התהליך המורכב. אך דווקא בשל טיבה של הראיה המדעית יש להקפיד בכגון דא בקלה כבחמורה...." </w:t>
      </w:r>
      <w:r w:rsidRPr="0048722E">
        <w:rPr>
          <w:rFonts w:ascii="Arial" w:hAnsi="Arial"/>
          <w:sz w:val="20"/>
          <w:szCs w:val="20"/>
          <w:rtl/>
        </w:rPr>
        <w:t>(ס' 10 ב</w:t>
      </w:r>
      <w:r w:rsidRPr="0048722E">
        <w:rPr>
          <w:rFonts w:ascii="Arial" w:hAnsi="Arial"/>
          <w:b/>
          <w:bCs/>
          <w:sz w:val="20"/>
          <w:szCs w:val="20"/>
          <w:rtl/>
        </w:rPr>
        <w:t>פרשת פלוני</w:t>
      </w:r>
      <w:r w:rsidRPr="0048722E">
        <w:rPr>
          <w:rFonts w:ascii="Arial" w:hAnsi="Arial"/>
          <w:sz w:val="20"/>
          <w:szCs w:val="20"/>
          <w:rtl/>
        </w:rPr>
        <w:t>)</w:t>
      </w:r>
      <w:r w:rsidRPr="0048722E">
        <w:rPr>
          <w:rFonts w:ascii="Arial" w:hAnsi="Arial"/>
          <w:sz w:val="24"/>
          <w:szCs w:val="24"/>
          <w:rtl/>
        </w:rPr>
        <w:t>.</w:t>
      </w:r>
    </w:p>
    <w:p w14:paraId="5069076F" w14:textId="77777777" w:rsidR="00106085" w:rsidRPr="00106085" w:rsidRDefault="00106085" w:rsidP="00106085">
      <w:pPr>
        <w:pStyle w:val="ListParagraph"/>
        <w:spacing w:after="0" w:line="360" w:lineRule="auto"/>
        <w:ind w:right="709"/>
        <w:jc w:val="both"/>
        <w:rPr>
          <w:rFonts w:ascii="Arial" w:hAnsi="Arial"/>
          <w:sz w:val="24"/>
          <w:szCs w:val="24"/>
          <w:rtl/>
        </w:rPr>
      </w:pPr>
    </w:p>
    <w:p w14:paraId="684F04EA" w14:textId="77777777" w:rsidR="00106085" w:rsidRPr="00106085" w:rsidRDefault="00106085" w:rsidP="00106085">
      <w:pPr>
        <w:pStyle w:val="ListParagraph"/>
        <w:spacing w:after="0" w:line="360" w:lineRule="auto"/>
        <w:jc w:val="both"/>
        <w:rPr>
          <w:rFonts w:ascii="Arial" w:hAnsi="Arial"/>
          <w:sz w:val="24"/>
          <w:szCs w:val="24"/>
          <w:rtl/>
        </w:rPr>
      </w:pPr>
      <w:r w:rsidRPr="00106085">
        <w:rPr>
          <w:rFonts w:ascii="Arial" w:hAnsi="Arial" w:hint="cs"/>
          <w:sz w:val="24"/>
          <w:szCs w:val="24"/>
          <w:rtl/>
        </w:rPr>
        <w:t>כך גם ב</w:t>
      </w:r>
      <w:r w:rsidRPr="00106085">
        <w:rPr>
          <w:rFonts w:ascii="Arial" w:hAnsi="Arial" w:hint="cs"/>
          <w:b/>
          <w:bCs/>
          <w:sz w:val="24"/>
          <w:szCs w:val="24"/>
          <w:rtl/>
        </w:rPr>
        <w:t>פרשת אלמליח</w:t>
      </w:r>
      <w:r w:rsidRPr="00106085">
        <w:rPr>
          <w:rFonts w:ascii="Arial" w:hAnsi="Arial" w:hint="cs"/>
          <w:sz w:val="24"/>
          <w:szCs w:val="24"/>
          <w:rtl/>
        </w:rPr>
        <w:t xml:space="preserve">, שם הועלו טענות הנוגעות לאופן ביצוע הבדיקה שהניבה את ממצאי הדנ"א </w:t>
      </w:r>
      <w:r w:rsidRPr="00106085">
        <w:rPr>
          <w:rFonts w:ascii="Arial" w:hAnsi="Arial" w:hint="cs"/>
          <w:sz w:val="20"/>
          <w:szCs w:val="20"/>
          <w:rtl/>
        </w:rPr>
        <w:t xml:space="preserve">(ובהתייחס למאמרו של י. פלוצקי, </w:t>
      </w:r>
      <w:r w:rsidRPr="00106085">
        <w:rPr>
          <w:rFonts w:ascii="Arial" w:hAnsi="Arial" w:hint="cs"/>
          <w:b/>
          <w:bCs/>
          <w:sz w:val="20"/>
          <w:szCs w:val="20"/>
          <w:rtl/>
        </w:rPr>
        <w:t xml:space="preserve">"משקלה של ראיית </w:t>
      </w:r>
      <w:r w:rsidRPr="00106085">
        <w:rPr>
          <w:rFonts w:ascii="Arial" w:hAnsi="Arial" w:hint="cs"/>
          <w:b/>
          <w:bCs/>
          <w:sz w:val="20"/>
          <w:szCs w:val="20"/>
        </w:rPr>
        <w:t>DNA</w:t>
      </w:r>
      <w:r w:rsidRPr="00106085">
        <w:rPr>
          <w:rFonts w:ascii="Arial" w:hAnsi="Arial" w:hint="cs"/>
          <w:b/>
          <w:bCs/>
          <w:sz w:val="20"/>
          <w:szCs w:val="20"/>
          <w:rtl/>
        </w:rPr>
        <w:t xml:space="preserve"> </w:t>
      </w:r>
      <w:r w:rsidRPr="00106085">
        <w:rPr>
          <w:rFonts w:ascii="Arial" w:hAnsi="Arial"/>
          <w:b/>
          <w:bCs/>
          <w:sz w:val="20"/>
          <w:szCs w:val="20"/>
          <w:rtl/>
        </w:rPr>
        <w:t>–</w:t>
      </w:r>
      <w:r w:rsidRPr="00106085">
        <w:rPr>
          <w:rFonts w:ascii="Arial" w:hAnsi="Arial" w:hint="cs"/>
          <w:b/>
          <w:bCs/>
          <w:sz w:val="20"/>
          <w:szCs w:val="20"/>
          <w:rtl/>
        </w:rPr>
        <w:t xml:space="preserve"> בעקבות פסק הדין מוראד אבו חמאד"</w:t>
      </w:r>
      <w:r w:rsidRPr="00106085">
        <w:rPr>
          <w:rFonts w:ascii="Arial" w:hAnsi="Arial" w:hint="cs"/>
          <w:sz w:val="20"/>
          <w:szCs w:val="20"/>
          <w:rtl/>
        </w:rPr>
        <w:t>, רפואה ומשפט גיליון מס' 30, בעמ' 178-179)</w:t>
      </w:r>
      <w:r w:rsidRPr="00106085">
        <w:rPr>
          <w:rFonts w:ascii="Arial" w:hAnsi="Arial" w:hint="cs"/>
          <w:sz w:val="24"/>
          <w:szCs w:val="24"/>
          <w:rtl/>
        </w:rPr>
        <w:t>, כי אין כללים מחייבים או מנגנון פיקוח לביצוע הבדיקות, על כן בית המשפט לא יכול לבחון אם בדיקה נעשתה כראוי, אז קבעה כב' השופטת ארבל:</w:t>
      </w:r>
    </w:p>
    <w:p w14:paraId="3A7C6BCF" w14:textId="77777777" w:rsidR="00106085" w:rsidRPr="00106085" w:rsidRDefault="00106085" w:rsidP="00106085">
      <w:pPr>
        <w:pStyle w:val="ListParagraph"/>
        <w:spacing w:after="0" w:line="240" w:lineRule="auto"/>
        <w:ind w:left="1440" w:right="567"/>
        <w:jc w:val="both"/>
        <w:rPr>
          <w:rFonts w:ascii="Arial" w:hAnsi="Arial" w:cs="Miriam"/>
          <w:b/>
          <w:bCs/>
          <w:sz w:val="24"/>
          <w:szCs w:val="24"/>
          <w:rtl/>
        </w:rPr>
      </w:pPr>
      <w:r w:rsidRPr="0048722E">
        <w:rPr>
          <w:rFonts w:ascii="Arial" w:hAnsi="Arial" w:cs="Miriam" w:hint="cs"/>
          <w:b/>
          <w:bCs/>
          <w:sz w:val="24"/>
          <w:szCs w:val="24"/>
          <w:rtl/>
        </w:rPr>
        <w:t>"...ככל שאין במשטרת ישראל נהלים מנחים באשר לביצוע בדיקות דנ"א, הרי שרצוי לקבוע סטנדרטים מסודרים וברורים, כך שתוצאות הבדיקה תוכלנה לעמוד לשבט ביקורתם של ההגנה ובית המשפט ביתר קלות. אולם היעדרם של נהלים מן הסוג האמור אינו מסכל את זכותו של הנאשם לנסות ולהצביע על כשלים שנפלו בביצוע הבדיקה, כמו-גם לקעקע את ממצאי התביעה – אם בחקירה נגדית של מומחי התביעה, אם בביצוע בדיקה עצמאית בדגימות שנלקחו ואם בעדותו של מומחה מטעמו. כך, היעדרם של נהלים אינו מונע מבית המשפט להשתמש בכלים העומדים לרשותו ולהכריע במחלוקת המומחים שעל הפרק, כמו בכל סוגיה מדעית ומקצועית אחרת...</w:t>
      </w:r>
      <w:r w:rsidRPr="00106085">
        <w:rPr>
          <w:rFonts w:ascii="Arial" w:hAnsi="Arial" w:cs="Miriam" w:hint="cs"/>
          <w:b/>
          <w:bCs/>
          <w:sz w:val="24"/>
          <w:szCs w:val="24"/>
          <w:rtl/>
        </w:rPr>
        <w:t xml:space="preserve"> </w:t>
      </w:r>
      <w:r w:rsidRPr="00735DD7">
        <w:rPr>
          <w:rFonts w:ascii="Arial" w:hAnsi="Arial" w:cs="Miriam" w:hint="cs"/>
          <w:b/>
          <w:bCs/>
          <w:sz w:val="24"/>
          <w:szCs w:val="24"/>
          <w:rtl/>
        </w:rPr>
        <w:t>חשוב להדגיש, ככל שאין זה ברור מאליו, כי אף על פי שקיים הכרח בעדותם של מומחים בסוגיית הדנ"א, הרי שהקביעה כי הדנ"א שנמצא בזירה שייך לנאשם אינה מסורה לשיקול דעתם של המומחים. אלה יעידו אך על ההתאמה והשכיחות שנמצאו. קביעת זהותו של העבריין תיעשה בידי בית המשפט ואל לו להתפרק מסמכותו זאת.</w:t>
      </w:r>
      <w:r>
        <w:rPr>
          <w:rFonts w:ascii="Arial" w:hAnsi="Arial" w:cs="Miriam" w:hint="cs"/>
          <w:b/>
          <w:bCs/>
          <w:sz w:val="24"/>
          <w:szCs w:val="24"/>
          <w:rtl/>
        </w:rPr>
        <w:t xml:space="preserve">.." </w:t>
      </w:r>
      <w:r w:rsidRPr="00106085">
        <w:rPr>
          <w:rFonts w:ascii="Arial" w:hAnsi="Arial" w:hint="cs"/>
          <w:szCs w:val="20"/>
          <w:rtl/>
        </w:rPr>
        <w:t>(</w:t>
      </w:r>
      <w:r w:rsidRPr="00106085">
        <w:rPr>
          <w:rFonts w:ascii="Arial" w:hAnsi="Arial"/>
          <w:b/>
          <w:bCs/>
          <w:szCs w:val="20"/>
          <w:rtl/>
        </w:rPr>
        <w:t>פרשת אלמליח</w:t>
      </w:r>
      <w:r w:rsidRPr="00106085">
        <w:rPr>
          <w:rFonts w:ascii="Arial" w:hAnsi="Arial"/>
          <w:szCs w:val="20"/>
          <w:rtl/>
        </w:rPr>
        <w:t xml:space="preserve">, </w:t>
      </w:r>
      <w:r w:rsidRPr="00106085">
        <w:rPr>
          <w:rFonts w:ascii="Arial" w:hAnsi="Arial" w:hint="cs"/>
          <w:szCs w:val="20"/>
          <w:rtl/>
        </w:rPr>
        <w:t>בסעיף 31</w:t>
      </w:r>
      <w:r w:rsidRPr="00106085">
        <w:rPr>
          <w:rFonts w:ascii="Arial" w:hAnsi="Arial"/>
          <w:szCs w:val="20"/>
          <w:rtl/>
        </w:rPr>
        <w:t xml:space="preserve"> לפסק הדין)</w:t>
      </w:r>
      <w:r w:rsidRPr="00106085">
        <w:rPr>
          <w:rFonts w:ascii="Arial" w:hAnsi="Arial" w:cs="Miriam" w:hint="cs"/>
          <w:b/>
          <w:bCs/>
          <w:sz w:val="24"/>
          <w:szCs w:val="24"/>
          <w:rtl/>
        </w:rPr>
        <w:t>.</w:t>
      </w:r>
    </w:p>
    <w:p w14:paraId="5240C621" w14:textId="77777777" w:rsidR="00106085" w:rsidRPr="00106085" w:rsidRDefault="00106085" w:rsidP="00106085">
      <w:pPr>
        <w:pStyle w:val="Ruller41"/>
        <w:ind w:left="720" w:right="567"/>
        <w:rPr>
          <w:rFonts w:ascii="Arial" w:hAnsi="Arial" w:cs="Miriam"/>
          <w:sz w:val="24"/>
          <w:szCs w:val="24"/>
          <w:rtl/>
        </w:rPr>
      </w:pPr>
    </w:p>
    <w:p w14:paraId="19FDC957" w14:textId="77777777" w:rsidR="00106085" w:rsidRPr="00106085" w:rsidRDefault="00106085" w:rsidP="00106085">
      <w:pPr>
        <w:pStyle w:val="Ruller41"/>
        <w:tabs>
          <w:tab w:val="clear" w:pos="800"/>
        </w:tabs>
        <w:ind w:left="720" w:right="567"/>
        <w:rPr>
          <w:rFonts w:ascii="Arial" w:hAnsi="Arial" w:cs="Arial"/>
          <w:sz w:val="24"/>
          <w:szCs w:val="24"/>
          <w:rtl/>
        </w:rPr>
      </w:pPr>
      <w:r w:rsidRPr="00106085">
        <w:rPr>
          <w:rFonts w:ascii="Arial" w:hAnsi="Arial" w:cs="Arial" w:hint="cs"/>
          <w:sz w:val="24"/>
          <w:szCs w:val="24"/>
          <w:rtl/>
        </w:rPr>
        <w:t>ומן הכלל אל הפרט.</w:t>
      </w:r>
    </w:p>
    <w:p w14:paraId="3821D0EB" w14:textId="77777777" w:rsidR="00106085" w:rsidRPr="00106085" w:rsidRDefault="00106085" w:rsidP="00106085">
      <w:pPr>
        <w:pStyle w:val="Ruller41"/>
        <w:tabs>
          <w:tab w:val="clear" w:pos="800"/>
        </w:tabs>
        <w:spacing w:line="240" w:lineRule="auto"/>
        <w:ind w:left="720" w:right="567"/>
        <w:rPr>
          <w:rFonts w:ascii="Arial" w:hAnsi="Arial" w:cs="Arial"/>
          <w:sz w:val="24"/>
          <w:szCs w:val="24"/>
          <w:rtl/>
        </w:rPr>
      </w:pPr>
    </w:p>
    <w:p w14:paraId="045897B3" w14:textId="77777777" w:rsidR="00106085" w:rsidRPr="00106085" w:rsidRDefault="00106085" w:rsidP="00106085">
      <w:pPr>
        <w:pStyle w:val="Ruller41"/>
        <w:tabs>
          <w:tab w:val="clear" w:pos="800"/>
        </w:tabs>
        <w:ind w:left="720" w:right="567"/>
        <w:rPr>
          <w:rFonts w:ascii="Arial" w:hAnsi="Arial" w:cs="Arial"/>
          <w:sz w:val="24"/>
          <w:szCs w:val="24"/>
          <w:rtl/>
        </w:rPr>
      </w:pPr>
      <w:r w:rsidRPr="00106085">
        <w:rPr>
          <w:rFonts w:ascii="Arial" w:hAnsi="Arial" w:cs="Arial" w:hint="cs"/>
          <w:b/>
          <w:bCs/>
          <w:sz w:val="24"/>
          <w:szCs w:val="24"/>
          <w:u w:val="single"/>
          <w:rtl/>
        </w:rPr>
        <w:t>דיון</w:t>
      </w:r>
    </w:p>
    <w:p w14:paraId="55C056B6" w14:textId="77777777" w:rsidR="00106085" w:rsidRPr="00106085" w:rsidRDefault="00106085" w:rsidP="00106085">
      <w:pPr>
        <w:spacing w:line="360" w:lineRule="auto"/>
        <w:ind w:left="720" w:hanging="720"/>
        <w:jc w:val="both"/>
        <w:rPr>
          <w:rFonts w:ascii="Arial" w:hAnsi="Arial" w:cs="Arial"/>
          <w:b/>
          <w:bCs/>
          <w:u w:val="single"/>
          <w:rtl/>
        </w:rPr>
      </w:pPr>
      <w:r w:rsidRPr="00106085">
        <w:rPr>
          <w:rFonts w:ascii="Arial" w:hAnsi="Arial" w:cs="Arial"/>
          <w:rtl/>
        </w:rPr>
        <w:t>57.</w:t>
      </w:r>
      <w:r w:rsidRPr="00106085">
        <w:rPr>
          <w:rFonts w:ascii="Arial" w:hAnsi="Arial" w:cs="Arial"/>
          <w:rtl/>
        </w:rPr>
        <w:tab/>
        <w:t xml:space="preserve">כאמור לעיל, המחלוקת בין הצדדים מצומצמת ומתמקדת בעיקר בשניים: האחד, חוות הדעת של המעבדה שבמכון לרפואה משפטית משנת 2005, על כל היבטיה – שרשרת המוצג, בדיקות המעבדה, המסקנות אליהן הגיעו במעבדה, וההיתכנות שהנאשם ביצע את העבירות, </w:t>
      </w:r>
      <w:r w:rsidRPr="00106085">
        <w:rPr>
          <w:rFonts w:ascii="Arial" w:hAnsi="Arial" w:cs="Miriam"/>
          <w:b/>
          <w:bCs/>
          <w:rtl/>
        </w:rPr>
        <w:t>"בעיקר את עבירת הרצח"</w:t>
      </w:r>
      <w:r w:rsidRPr="00106085">
        <w:rPr>
          <w:rFonts w:ascii="Arial" w:hAnsi="Arial" w:cs="Arial"/>
          <w:rtl/>
        </w:rPr>
        <w:t xml:space="preserve">, כאשר נטען, כי אין ולו ראיה אחת נוספת אשר יש בכוחה לתמוך בחוות הדעת </w:t>
      </w:r>
      <w:r w:rsidRPr="00106085">
        <w:rPr>
          <w:rFonts w:ascii="Arial" w:hAnsi="Arial" w:cs="Arial"/>
          <w:sz w:val="20"/>
          <w:szCs w:val="20"/>
          <w:rtl/>
        </w:rPr>
        <w:t>(סעיף 8 לסיכומי ההגנה)</w:t>
      </w:r>
      <w:r w:rsidRPr="00106085">
        <w:rPr>
          <w:rFonts w:ascii="Arial" w:hAnsi="Arial" w:cs="Arial"/>
          <w:rtl/>
        </w:rPr>
        <w:t xml:space="preserve">; והשני, טענה לקיומו של </w:t>
      </w:r>
      <w:r w:rsidRPr="00106085">
        <w:rPr>
          <w:rFonts w:ascii="Arial" w:hAnsi="Arial" w:cs="Miriam"/>
          <w:b/>
          <w:bCs/>
          <w:rtl/>
        </w:rPr>
        <w:t>"מחדל חקירתי עצום"</w:t>
      </w:r>
      <w:r w:rsidRPr="00106085">
        <w:rPr>
          <w:rFonts w:ascii="Arial" w:hAnsi="Arial" w:cs="Arial"/>
          <w:rtl/>
        </w:rPr>
        <w:t xml:space="preserve">, אשר פגע בהגנת הנאשם </w:t>
      </w:r>
      <w:r w:rsidRPr="00106085">
        <w:rPr>
          <w:rFonts w:ascii="Arial" w:hAnsi="Arial" w:cs="Miriam" w:hint="cs"/>
          <w:b/>
          <w:bCs/>
          <w:rtl/>
        </w:rPr>
        <w:t>"</w:t>
      </w:r>
      <w:r w:rsidRPr="00106085">
        <w:rPr>
          <w:rFonts w:ascii="Arial" w:hAnsi="Arial" w:cs="Miriam"/>
          <w:b/>
          <w:bCs/>
          <w:rtl/>
        </w:rPr>
        <w:t xml:space="preserve">והעמידו במצב של חוסר אונים ללא יכולת להוכיח את טענתו כי לא הוא זה אשר פגע במנוחה, ולכן חיבל בחקירה באופן הזה שלמעט ראיית </w:t>
      </w:r>
      <w:r w:rsidRPr="00106085">
        <w:rPr>
          <w:rFonts w:ascii="Arial" w:hAnsi="Arial" w:cs="Miriam"/>
          <w:b/>
          <w:bCs/>
        </w:rPr>
        <w:t>DNA</w:t>
      </w:r>
      <w:r w:rsidRPr="00106085">
        <w:rPr>
          <w:rFonts w:ascii="Arial" w:hAnsi="Arial" w:cs="Miriam"/>
          <w:b/>
          <w:bCs/>
          <w:rtl/>
        </w:rPr>
        <w:t xml:space="preserve"> אין ולו ראיה אשר קושרת את הנאשם לאירוע"</w:t>
      </w:r>
      <w:r w:rsidRPr="00106085">
        <w:rPr>
          <w:rFonts w:ascii="Arial" w:hAnsi="Arial" w:cs="Arial"/>
          <w:rtl/>
        </w:rPr>
        <w:t xml:space="preserve"> </w:t>
      </w:r>
      <w:r w:rsidRPr="00106085">
        <w:rPr>
          <w:rFonts w:ascii="Arial" w:hAnsi="Arial" w:cs="Arial"/>
          <w:sz w:val="20"/>
          <w:szCs w:val="20"/>
          <w:rtl/>
        </w:rPr>
        <w:t>(סעיף 9 לסיכומי ההגנה)</w:t>
      </w:r>
      <w:r w:rsidRPr="00106085">
        <w:rPr>
          <w:rFonts w:ascii="Arial" w:hAnsi="Arial" w:cs="Arial"/>
          <w:rtl/>
        </w:rPr>
        <w:t>. עוד נטען, כי למוטיב הזמן היבט נוסף, והוא הקושי להתחקות אחר הפעילות במעבדה ותקינות בדיקת ה-</w:t>
      </w:r>
      <w:r w:rsidRPr="00106085">
        <w:rPr>
          <w:rFonts w:ascii="Arial" w:hAnsi="Arial" w:cs="Arial"/>
        </w:rPr>
        <w:t>DNA</w:t>
      </w:r>
      <w:r w:rsidRPr="00106085">
        <w:rPr>
          <w:rFonts w:ascii="Arial" w:hAnsi="Arial" w:cs="Arial"/>
          <w:rtl/>
        </w:rPr>
        <w:t xml:space="preserve"> שנעשתה בשנת 2005, שיטות העבודה שהיו נהוגות אז וכד' </w:t>
      </w:r>
      <w:r w:rsidRPr="00106085">
        <w:rPr>
          <w:rFonts w:ascii="Arial" w:hAnsi="Arial" w:cs="Arial"/>
          <w:sz w:val="20"/>
          <w:szCs w:val="20"/>
          <w:rtl/>
        </w:rPr>
        <w:t>(סעיף 11 לסיכומי ההגנה)</w:t>
      </w:r>
      <w:r w:rsidRPr="00106085">
        <w:rPr>
          <w:rFonts w:ascii="Arial" w:hAnsi="Arial" w:cs="Arial"/>
          <w:rtl/>
        </w:rPr>
        <w:t xml:space="preserve">. מעבר לאמור, </w:t>
      </w:r>
      <w:r w:rsidRPr="00106085">
        <w:rPr>
          <w:rFonts w:ascii="Arial" w:hAnsi="Arial" w:cs="Arial" w:hint="cs"/>
          <w:rtl/>
        </w:rPr>
        <w:t>העלתה ההגנה</w:t>
      </w:r>
      <w:r w:rsidRPr="00106085">
        <w:rPr>
          <w:rFonts w:ascii="Arial" w:hAnsi="Arial" w:cs="Arial"/>
          <w:rtl/>
        </w:rPr>
        <w:t xml:space="preserve"> תזה חלופית לתזה אותה העלה הנאשם, ולפיה יתכן כי הנאשם יחד עם אחרים קיים עם המנוחה יחסי מין, ואולי היה אף מעורב בעבירות מין כלפיה, אך לא הוא אשר רצח אותה. חיזוק לתזה זו מצאו הסנגורים בחוות הדעת של ד"ר פלוצקי לפיה, 3 אנשים לפחות תרמו לתערובת שנבדקה ושנלקחה מהמנוחה </w:t>
      </w:r>
      <w:r w:rsidRPr="00106085">
        <w:rPr>
          <w:rFonts w:ascii="Arial" w:hAnsi="Arial" w:cs="Arial"/>
          <w:sz w:val="20"/>
          <w:szCs w:val="20"/>
          <w:rtl/>
        </w:rPr>
        <w:t>(סעיפים 50 ו-51 לסיכומי ההגנה)</w:t>
      </w:r>
      <w:r w:rsidRPr="00106085">
        <w:rPr>
          <w:rFonts w:ascii="Arial" w:hAnsi="Arial" w:cs="Arial" w:hint="cs"/>
          <w:rtl/>
        </w:rPr>
        <w:t>, מסקנה שכאמור -</w:t>
      </w:r>
      <w:r w:rsidRPr="00106085">
        <w:rPr>
          <w:rFonts w:ascii="Arial" w:hAnsi="Arial" w:cs="Arial"/>
          <w:rtl/>
        </w:rPr>
        <w:t xml:space="preserve"> נדחתה.</w:t>
      </w:r>
    </w:p>
    <w:p w14:paraId="4ECB7628" w14:textId="77777777" w:rsidR="00106085" w:rsidRPr="00106085" w:rsidRDefault="00106085" w:rsidP="00106085">
      <w:pPr>
        <w:spacing w:line="360" w:lineRule="auto"/>
        <w:jc w:val="both"/>
        <w:rPr>
          <w:rFonts w:ascii="Arial" w:hAnsi="Arial" w:cs="Arial"/>
          <w:rtl/>
        </w:rPr>
      </w:pPr>
    </w:p>
    <w:p w14:paraId="6E80C7E7" w14:textId="77777777" w:rsidR="00106085" w:rsidRPr="00106085" w:rsidRDefault="00106085" w:rsidP="00106085">
      <w:pPr>
        <w:spacing w:line="360" w:lineRule="auto"/>
        <w:ind w:firstLine="720"/>
        <w:jc w:val="both"/>
        <w:rPr>
          <w:rFonts w:ascii="Arial" w:hAnsi="Arial" w:cs="Arial"/>
          <w:rtl/>
        </w:rPr>
      </w:pPr>
      <w:r w:rsidRPr="00106085">
        <w:rPr>
          <w:rFonts w:ascii="Arial" w:hAnsi="Arial" w:cs="Arial"/>
          <w:rtl/>
        </w:rPr>
        <w:t xml:space="preserve">נדון בטענות אלה, לאור כל המצוין כבר לעיל. </w:t>
      </w:r>
    </w:p>
    <w:p w14:paraId="5D81CDEB" w14:textId="77777777" w:rsidR="00106085" w:rsidRPr="00106085" w:rsidRDefault="00106085" w:rsidP="00106085">
      <w:pPr>
        <w:spacing w:line="360" w:lineRule="auto"/>
        <w:jc w:val="both"/>
        <w:rPr>
          <w:rFonts w:ascii="Arial" w:hAnsi="Arial" w:cs="Arial"/>
          <w:rtl/>
        </w:rPr>
      </w:pPr>
    </w:p>
    <w:p w14:paraId="57C5AAE1" w14:textId="77777777" w:rsidR="00106085" w:rsidRPr="00106085" w:rsidRDefault="00106085" w:rsidP="00106085">
      <w:pPr>
        <w:spacing w:line="360" w:lineRule="auto"/>
        <w:jc w:val="both"/>
        <w:rPr>
          <w:rFonts w:ascii="Arial" w:hAnsi="Arial" w:cs="Arial"/>
          <w:rtl/>
        </w:rPr>
      </w:pPr>
      <w:r w:rsidRPr="00106085">
        <w:rPr>
          <w:rFonts w:ascii="Arial" w:hAnsi="Arial" w:cs="Arial"/>
          <w:b/>
          <w:bCs/>
          <w:u w:val="single"/>
          <w:rtl/>
        </w:rPr>
        <w:t>אי תקינות ההליכים במעבדה</w:t>
      </w:r>
    </w:p>
    <w:p w14:paraId="553952E7" w14:textId="77777777" w:rsidR="00106085" w:rsidRPr="00106085" w:rsidRDefault="00106085" w:rsidP="00106085">
      <w:pPr>
        <w:spacing w:line="360" w:lineRule="auto"/>
        <w:ind w:left="720" w:hanging="720"/>
        <w:jc w:val="both"/>
        <w:rPr>
          <w:rFonts w:ascii="Arial" w:hAnsi="Arial" w:cs="Arial"/>
        </w:rPr>
      </w:pPr>
      <w:r w:rsidRPr="00106085">
        <w:rPr>
          <w:rFonts w:ascii="Arial" w:hAnsi="Arial" w:cs="Arial"/>
          <w:rtl/>
        </w:rPr>
        <w:t>58.</w:t>
      </w:r>
      <w:r w:rsidRPr="00106085">
        <w:rPr>
          <w:rFonts w:ascii="Arial" w:hAnsi="Arial" w:cs="Arial"/>
          <w:rtl/>
        </w:rPr>
        <w:tab/>
        <w:t xml:space="preserve">כפי שפורט ארוכות לעיל, טענות ההגנה בדבר אי תקינות הבדיקה משנת 2005 – הן בנוגע לנהלי העבודה; הן לגבי שרשרת המוצגים; והן לגבי מסקנות המומחית – נדחו. ציינתי כבר, כי ההליכים שעל פיהם פעלו במעבדה היו סדורים וסימטריים וכי לא רק שההגנה לא הצביעה על כשל ספציפי כלשהו, אלא שהתביעה הראתה, פוזיטיבית, כי מזה שנים פועלת המעבדה עפ"י נהלים סדורים וברורים </w:t>
      </w:r>
      <w:r w:rsidRPr="00106085">
        <w:rPr>
          <w:rFonts w:ascii="Arial" w:hAnsi="Arial" w:cs="Arial"/>
          <w:sz w:val="20"/>
          <w:szCs w:val="20"/>
          <w:rtl/>
        </w:rPr>
        <w:t>(גם אם בשנת 2005 הרישום היה ידני ושונה מהמקובל היום)</w:t>
      </w:r>
      <w:r w:rsidRPr="00106085">
        <w:rPr>
          <w:rFonts w:ascii="Arial" w:hAnsi="Arial" w:cs="Arial"/>
          <w:rtl/>
        </w:rPr>
        <w:t xml:space="preserve">; הבדיקות בוצעו במקצועיות; והמוצגים נשמרו כראוי. </w:t>
      </w:r>
    </w:p>
    <w:p w14:paraId="132E479B"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אין די בספירת המקומות בהם ד"ר פנר לא השיבה לשאלות אותן נשאלה, כפי שנעשה בסיכומי ההגנה, כדי להראות שהתביעה לא סיפקה תשובות לשאלות חשובות אלה. נכון וראוי להתמקד באותן תשובות שכן ניתנו – הן ע"י ד"ר פנר והן ע"י גב' גטס, שכן, כמפורט לעיל, אמנם ד"ר פנר לא הייתה להוטה להשיב בעיקר על שאלות הקשורות בנהלי המעבדה, וזאת כחלוף כעשור מאז עזבה את המקום והייתה מנותקת מכל עבודה דומה, אך לא נותרה אף שאלה ללא מענה – גם מצידה וגם מצידה של גב' גטס, אשר אף היא עבדה במעבדה בזמנים הרלבנטיים </w:t>
      </w:r>
      <w:r w:rsidRPr="00106085">
        <w:rPr>
          <w:rFonts w:ascii="Arial" w:hAnsi="Arial" w:cs="Arial"/>
          <w:sz w:val="20"/>
          <w:szCs w:val="20"/>
          <w:rtl/>
        </w:rPr>
        <w:t>(כלומר, גם בשנת 2005, ועוד הרבה לפני)</w:t>
      </w:r>
      <w:r w:rsidRPr="00106085">
        <w:rPr>
          <w:rFonts w:ascii="Arial" w:hAnsi="Arial" w:cs="Arial"/>
          <w:rtl/>
        </w:rPr>
        <w:t xml:space="preserve">. ניתנו תשובות ברורות באשר לשרשרת המוצגים, נהלי העבודה, תהליכי העבודה טרם כתיבת חוות הדעת ותוך כדי, אופן קבלת ההחלטות והמסקנות, אופן שמירת המוצגים, אופן ביצוע הבדיקה ועוד. </w:t>
      </w:r>
    </w:p>
    <w:p w14:paraId="717DB70F"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הטענות בנוגע לטעויות שייתכן ונפלו בהכנת חוות הדעת של שנת 2005, נטענו בעלמא והן נעדרות עוגן ראייתי, ומשכך, אין ביכולתן אפילו לא לעורר ספק סביר ביחס למסקנותיה של ד"ר פנר בנוגע לפרופיל המשוער – הוא הפרופיל שנמצא, בזהות מוחלטת, אצל הנאשם. </w:t>
      </w:r>
    </w:p>
    <w:p w14:paraId="7EE4ABAA"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לפיכך, יש לדחות טענות אלה ולאמץ את שתי חוות הדעת המקצועיות של התביעה – זו של שנת 2005 וזו של שנת 2014; לכן יש לקבוע, כי בדיקות ה-</w:t>
      </w:r>
      <w:r w:rsidRPr="00106085">
        <w:rPr>
          <w:rFonts w:ascii="Arial" w:hAnsi="Arial" w:cs="Arial"/>
        </w:rPr>
        <w:t>DNA</w:t>
      </w:r>
      <w:r w:rsidRPr="00106085">
        <w:rPr>
          <w:rFonts w:ascii="Arial" w:hAnsi="Arial" w:cs="Arial"/>
          <w:rtl/>
        </w:rPr>
        <w:t xml:space="preserve"> שנערכו במעבדה – תקפות ובעלות משקל רב. תוקפן העקרוני נקבע בפסיקת בתי המשפט, ותקינותן הוכחה כדבעי ע"י התביעה באמצעות חוות הדעת ועדויות המומחיות מטעמה. יתרה מכך, ניתן מענה הולם לכל אחת מטענות המומחה מטעם ההגנה באשר לתקפות חוות הדעת, וטענות אלה נדחו כלא מבוססות וספקולטיביות.</w:t>
      </w:r>
    </w:p>
    <w:p w14:paraId="259A8448" w14:textId="77777777" w:rsidR="00106085" w:rsidRPr="00106085" w:rsidRDefault="00106085" w:rsidP="00106085">
      <w:pPr>
        <w:pStyle w:val="Ruller41"/>
        <w:tabs>
          <w:tab w:val="clear" w:pos="800"/>
        </w:tabs>
        <w:ind w:left="182" w:right="567"/>
        <w:rPr>
          <w:rFonts w:ascii="Arial" w:hAnsi="Arial" w:cs="Arial"/>
          <w:sz w:val="24"/>
          <w:szCs w:val="24"/>
          <w:rtl/>
        </w:rPr>
      </w:pPr>
    </w:p>
    <w:p w14:paraId="33D18ACF" w14:textId="77777777" w:rsidR="00106085" w:rsidRPr="00106085" w:rsidRDefault="00106085" w:rsidP="00106085">
      <w:pPr>
        <w:pStyle w:val="Ruller41"/>
        <w:tabs>
          <w:tab w:val="clear" w:pos="800"/>
        </w:tabs>
        <w:ind w:left="182" w:right="567"/>
        <w:rPr>
          <w:rFonts w:ascii="Arial" w:hAnsi="Arial" w:cs="Arial"/>
          <w:sz w:val="24"/>
          <w:szCs w:val="24"/>
          <w:rtl/>
        </w:rPr>
      </w:pPr>
    </w:p>
    <w:p w14:paraId="08C6FA13" w14:textId="77777777" w:rsidR="00106085" w:rsidRPr="00106085" w:rsidRDefault="00106085" w:rsidP="00106085">
      <w:pPr>
        <w:pStyle w:val="Ruller41"/>
        <w:tabs>
          <w:tab w:val="clear" w:pos="800"/>
        </w:tabs>
        <w:ind w:left="182" w:right="567"/>
        <w:rPr>
          <w:rFonts w:ascii="Arial" w:hAnsi="Arial" w:cs="Arial"/>
          <w:sz w:val="24"/>
          <w:szCs w:val="24"/>
        </w:rPr>
      </w:pPr>
    </w:p>
    <w:p w14:paraId="54745A55" w14:textId="77777777" w:rsidR="00106085" w:rsidRPr="00106085" w:rsidRDefault="00106085" w:rsidP="00106085">
      <w:pPr>
        <w:pStyle w:val="Ruller41"/>
        <w:tabs>
          <w:tab w:val="clear" w:pos="800"/>
        </w:tabs>
        <w:ind w:left="182" w:right="567"/>
        <w:rPr>
          <w:rFonts w:ascii="Arial" w:hAnsi="Arial" w:cs="Arial"/>
          <w:b/>
          <w:bCs/>
          <w:sz w:val="24"/>
          <w:szCs w:val="24"/>
          <w:u w:val="single"/>
        </w:rPr>
      </w:pPr>
      <w:r w:rsidRPr="00106085">
        <w:rPr>
          <w:rFonts w:ascii="Arial" w:hAnsi="Arial" w:cs="Arial" w:hint="cs"/>
          <w:b/>
          <w:bCs/>
          <w:sz w:val="24"/>
          <w:szCs w:val="24"/>
          <w:u w:val="single"/>
          <w:rtl/>
        </w:rPr>
        <w:t>מניעת חומר חקירה מההגנה</w:t>
      </w:r>
    </w:p>
    <w:p w14:paraId="0EBA47E6" w14:textId="77777777" w:rsidR="00106085" w:rsidRPr="00106085" w:rsidRDefault="00106085" w:rsidP="00106085">
      <w:pPr>
        <w:spacing w:line="360" w:lineRule="auto"/>
        <w:ind w:left="720" w:hanging="182"/>
        <w:jc w:val="both"/>
        <w:rPr>
          <w:rFonts w:ascii="Arial" w:hAnsi="Arial" w:cs="Arial"/>
          <w:rtl/>
        </w:rPr>
      </w:pPr>
      <w:r w:rsidRPr="00106085">
        <w:rPr>
          <w:rFonts w:ascii="Arial" w:hAnsi="Arial" w:cs="Arial"/>
          <w:rtl/>
        </w:rPr>
        <w:t xml:space="preserve">59.אשר לטענה, כי מנעו מההגנה לעיין בחומר חקירה בעל משקל </w:t>
      </w:r>
      <w:r w:rsidRPr="00106085">
        <w:rPr>
          <w:rFonts w:ascii="Arial" w:hAnsi="Arial" w:cs="Arial"/>
          <w:b/>
          <w:bCs/>
          <w:rtl/>
        </w:rPr>
        <w:t xml:space="preserve">"ועל כן נותרנו אם </w:t>
      </w:r>
      <w:r w:rsidRPr="00106085">
        <w:rPr>
          <w:rFonts w:ascii="Arial" w:hAnsi="Arial" w:cs="Arial"/>
          <w:szCs w:val="20"/>
          <w:rtl/>
        </w:rPr>
        <w:t>(צ"ל – עם, ר.י.כ)</w:t>
      </w:r>
      <w:r w:rsidRPr="00106085">
        <w:rPr>
          <w:rFonts w:ascii="Arial" w:hAnsi="Arial" w:cs="Arial"/>
          <w:b/>
          <w:bCs/>
          <w:rtl/>
        </w:rPr>
        <w:t xml:space="preserve"> סוגיות פתוחות, אשר לא התבררו עד תום בנוגע לתקינות המעבדה"</w:t>
      </w:r>
      <w:r w:rsidRPr="00106085">
        <w:rPr>
          <w:rFonts w:ascii="Arial" w:hAnsi="Arial" w:cs="Arial"/>
          <w:rtl/>
        </w:rPr>
        <w:t xml:space="preserve"> </w:t>
      </w:r>
      <w:r w:rsidRPr="00106085">
        <w:rPr>
          <w:rFonts w:ascii="Arial" w:hAnsi="Arial" w:cs="Arial"/>
          <w:szCs w:val="20"/>
          <w:rtl/>
        </w:rPr>
        <w:t>(סע' 21 לסיכומי ההגנה)</w:t>
      </w:r>
      <w:r w:rsidRPr="00106085">
        <w:rPr>
          <w:rFonts w:ascii="Arial" w:hAnsi="Arial" w:cs="Arial"/>
          <w:rtl/>
        </w:rPr>
        <w:t xml:space="preserve">. נטען, כי שתי בקשות שהגישה ההגנה לפי </w:t>
      </w:r>
      <w:hyperlink r:id="rId49" w:history="1">
        <w:r w:rsidR="00FB2225" w:rsidRPr="00FB2225">
          <w:rPr>
            <w:rFonts w:ascii="Arial" w:hAnsi="Arial" w:cs="Arial"/>
            <w:color w:val="0000FF"/>
            <w:u w:val="single"/>
            <w:rtl/>
          </w:rPr>
          <w:t>סע' 74</w:t>
        </w:r>
      </w:hyperlink>
      <w:r w:rsidRPr="00106085">
        <w:rPr>
          <w:rFonts w:ascii="Arial" w:hAnsi="Arial" w:cs="Arial"/>
          <w:rtl/>
        </w:rPr>
        <w:t xml:space="preserve"> ל</w:t>
      </w:r>
      <w:hyperlink r:id="rId50" w:history="1">
        <w:r w:rsidR="009020EB" w:rsidRPr="009020EB">
          <w:rPr>
            <w:rFonts w:ascii="Arial" w:hAnsi="Arial" w:cs="Arial"/>
            <w:color w:val="0000FF"/>
            <w:u w:val="single"/>
            <w:rtl/>
          </w:rPr>
          <w:t>פקודת הראיות</w:t>
        </w:r>
      </w:hyperlink>
      <w:r w:rsidRPr="00106085">
        <w:rPr>
          <w:rFonts w:ascii="Arial" w:hAnsi="Arial" w:cs="Arial"/>
          <w:rtl/>
        </w:rPr>
        <w:t xml:space="preserve">, נדחו ע"י מותב אחר של בימ"ש זה, ועל כן נותרה ההגנה ללא יכולת לתקוף את שיטות העבודה והנהלים שהיו נהוגים במעבדה בשנת 2005. טענה זו – מוטב לו לא הייתה מועלית כלל, שכן ביהמ"ש בחן פעמיים את הבקשות שהגישה ההגנה לעיין בחומר חקירה, ואין לנו אלא להניח, כי משנדחו בקשות אלה, ביהמ"ש לא מצא באותו חומר מבוקש כל פוטנציאל שיש בו כדי לסייע להגנת הנאשם. לו היה ביהמ"ש מוצא בחומר המבוקש פוטנציאל שכזה, בוודאי שלא היה מונע אותו מההגנה. עררים על החלטות ביהמ"ש, יש לומר, לא הוגשו. </w:t>
      </w:r>
    </w:p>
    <w:p w14:paraId="1B64EDF1"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 xml:space="preserve">יתרה מכך, בהשלמת הסיכומים בעל פה </w:t>
      </w:r>
      <w:r w:rsidRPr="00106085">
        <w:rPr>
          <w:rFonts w:ascii="Arial" w:hAnsi="Arial" w:cs="Arial"/>
          <w:szCs w:val="20"/>
          <w:rtl/>
        </w:rPr>
        <w:t>(ובתשובה לשאלה ישירה של ההרכב)</w:t>
      </w:r>
      <w:r w:rsidRPr="00106085">
        <w:rPr>
          <w:rFonts w:ascii="Arial" w:hAnsi="Arial" w:cs="Arial"/>
          <w:rtl/>
        </w:rPr>
        <w:t>, הודיע עו"ד פלדמן, כי אינו מעוניין שאנו נעיין בבקשות שהגיש או בהחלטות ביהמ"ש, ועל כן אך ברור שלא נוכל לקבוע, שיש ראיות החשובות להגנת הנאשם אשר באופן מכוון נמנעו ממנה.</w:t>
      </w:r>
    </w:p>
    <w:p w14:paraId="0A08F08D" w14:textId="77777777" w:rsidR="00106085" w:rsidRPr="00106085" w:rsidRDefault="00106085" w:rsidP="00106085">
      <w:pPr>
        <w:spacing w:line="360" w:lineRule="auto"/>
        <w:ind w:firstLine="720"/>
        <w:jc w:val="both"/>
        <w:rPr>
          <w:rFonts w:ascii="Arial" w:hAnsi="Arial" w:cs="Arial"/>
        </w:rPr>
      </w:pPr>
      <w:r w:rsidRPr="00106085">
        <w:rPr>
          <w:rFonts w:ascii="Arial" w:hAnsi="Arial" w:cs="Arial"/>
          <w:rtl/>
        </w:rPr>
        <w:t xml:space="preserve">כאמור, חבל שטענה זו כלל הועלתה. </w:t>
      </w:r>
    </w:p>
    <w:p w14:paraId="1400F4F7" w14:textId="77777777" w:rsidR="00106085" w:rsidRPr="00106085" w:rsidRDefault="00106085" w:rsidP="00106085">
      <w:pPr>
        <w:spacing w:line="360" w:lineRule="auto"/>
        <w:jc w:val="both"/>
        <w:rPr>
          <w:rFonts w:ascii="Arial" w:hAnsi="Arial" w:cs="Arial"/>
          <w:b/>
          <w:bCs/>
          <w:u w:val="single"/>
          <w:rtl/>
        </w:rPr>
      </w:pPr>
    </w:p>
    <w:p w14:paraId="03C273DD"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r w:rsidRPr="00106085">
        <w:rPr>
          <w:rFonts w:ascii="Arial" w:hAnsi="Arial" w:cs="Arial" w:hint="cs"/>
          <w:b/>
          <w:bCs/>
          <w:sz w:val="24"/>
          <w:szCs w:val="24"/>
          <w:u w:val="single"/>
          <w:rtl/>
        </w:rPr>
        <w:t>מניעת אפשרות ביקורת מטעם ההגנה (התכלות חומרים)</w:t>
      </w:r>
    </w:p>
    <w:p w14:paraId="55E38760" w14:textId="77777777" w:rsidR="00106085" w:rsidRPr="00106085" w:rsidRDefault="00106085" w:rsidP="00106085">
      <w:pPr>
        <w:spacing w:line="360" w:lineRule="auto"/>
        <w:ind w:left="720" w:hanging="720"/>
        <w:jc w:val="both"/>
        <w:rPr>
          <w:rFonts w:ascii="Arial" w:hAnsi="Arial" w:cs="Arial"/>
          <w:b/>
          <w:bCs/>
          <w:u w:val="single"/>
        </w:rPr>
      </w:pPr>
      <w:r w:rsidRPr="00106085">
        <w:rPr>
          <w:rFonts w:ascii="Arial" w:hAnsi="Arial" w:cs="Arial"/>
          <w:rtl/>
        </w:rPr>
        <w:t>60</w:t>
      </w:r>
      <w:r w:rsidRPr="00106085">
        <w:rPr>
          <w:rFonts w:ascii="Arial" w:hAnsi="Arial" w:cs="Arial" w:hint="cs"/>
          <w:rtl/>
        </w:rPr>
        <w:t>.</w:t>
      </w:r>
      <w:r w:rsidRPr="00106085">
        <w:rPr>
          <w:rFonts w:ascii="Arial" w:hAnsi="Arial" w:cs="Arial" w:hint="cs"/>
          <w:rtl/>
        </w:rPr>
        <w:tab/>
      </w:r>
      <w:r w:rsidRPr="00106085">
        <w:rPr>
          <w:rFonts w:ascii="Arial" w:hAnsi="Arial" w:cs="Arial"/>
          <w:rtl/>
        </w:rPr>
        <w:t>ההגנה הוסיפה וטענה, כי נמנע ממנה לבקר את תהליך מיצוי ה-</w:t>
      </w:r>
      <w:r w:rsidRPr="00106085">
        <w:rPr>
          <w:rFonts w:ascii="Arial" w:hAnsi="Arial" w:cs="Arial"/>
        </w:rPr>
        <w:t>DNA</w:t>
      </w:r>
      <w:r w:rsidRPr="00106085">
        <w:rPr>
          <w:rFonts w:ascii="Arial" w:hAnsi="Arial" w:cs="Arial"/>
          <w:rtl/>
        </w:rPr>
        <w:t xml:space="preserve"> </w:t>
      </w:r>
      <w:r w:rsidRPr="00106085">
        <w:rPr>
          <w:rFonts w:ascii="Arial" w:hAnsi="Arial" w:cs="Arial"/>
          <w:szCs w:val="20"/>
          <w:rtl/>
        </w:rPr>
        <w:t>(בניגוד למיצוי עצמו)</w:t>
      </w:r>
      <w:r w:rsidRPr="00106085">
        <w:rPr>
          <w:rFonts w:ascii="Arial" w:hAnsi="Arial" w:cs="Arial"/>
          <w:rtl/>
        </w:rPr>
        <w:t xml:space="preserve">, היות ולא נותרו מוצגים אותם ניתן לבדוק מלכתחילה </w:t>
      </w:r>
      <w:r w:rsidRPr="00106085">
        <w:rPr>
          <w:rFonts w:ascii="Arial" w:hAnsi="Arial" w:cs="Arial"/>
          <w:szCs w:val="20"/>
          <w:rtl/>
        </w:rPr>
        <w:t>(כאמור, פרט למיצויים מתוך דגימות שכבר לא נשארו)</w:t>
      </w:r>
      <w:r w:rsidRPr="00106085">
        <w:rPr>
          <w:rFonts w:ascii="Arial" w:hAnsi="Arial" w:cs="Arial"/>
          <w:rtl/>
        </w:rPr>
        <w:t xml:space="preserve">. לעמדת ההגנה, לא מצאה לנכון לבדוק את המיצוי שנותר, מאחר והמדינה מנעה ממנה אפשרות להוכיח טענותיה בדרך של בדיקת המוצגים עצמם </w:t>
      </w:r>
      <w:r w:rsidRPr="00106085">
        <w:rPr>
          <w:rFonts w:ascii="Arial" w:hAnsi="Arial" w:cs="Arial"/>
          <w:szCs w:val="20"/>
          <w:rtl/>
        </w:rPr>
        <w:t>(מקור המיצויים)</w:t>
      </w:r>
      <w:r w:rsidRPr="00106085">
        <w:rPr>
          <w:rFonts w:ascii="Arial" w:hAnsi="Arial" w:cs="Arial"/>
          <w:rtl/>
        </w:rPr>
        <w:t xml:space="preserve">, שכן אלה התכלו. </w:t>
      </w:r>
    </w:p>
    <w:p w14:paraId="14CD6085" w14:textId="77777777" w:rsidR="00106085" w:rsidRPr="00106085" w:rsidRDefault="00106085" w:rsidP="00106085">
      <w:pPr>
        <w:spacing w:line="360" w:lineRule="auto"/>
        <w:ind w:left="720"/>
        <w:jc w:val="both"/>
        <w:rPr>
          <w:rFonts w:ascii="Arial" w:hAnsi="Arial" w:cs="Arial"/>
          <w:rtl/>
        </w:rPr>
      </w:pPr>
      <w:r w:rsidRPr="00106085">
        <w:rPr>
          <w:rFonts w:ascii="Arial" w:hAnsi="Arial" w:cs="Arial"/>
          <w:rtl/>
        </w:rPr>
        <w:t>גם בטענה זו לא מצאתי ממש. אכן, על המדינה – על זרועותיה השונות, לשמור על הראיה המדעית שבבסיס חוות הדעת שמוגשת מטעמה, כדי לאפשר בדיקת אותה ראיה מטעם מומחים של ההגנה. אלא, שבמקרה הנוכחי הוסבר היטב ע"י הגב' גטס – מה מהמוצגים התכלה, במהלך הבדיקה, ואילו בדיקה עדיין יכולה ההגנה לבצע. ניתן היה, אולי, לקבל טענת ההגנה בדבר חוסר רצונה לבדוק את מיצוי ה-</w:t>
      </w:r>
      <w:r w:rsidRPr="00106085">
        <w:rPr>
          <w:rFonts w:ascii="Arial" w:hAnsi="Arial" w:cs="Arial"/>
        </w:rPr>
        <w:t>DNA</w:t>
      </w:r>
      <w:r w:rsidRPr="00106085">
        <w:rPr>
          <w:rFonts w:ascii="Arial" w:hAnsi="Arial" w:cs="Arial"/>
          <w:rtl/>
        </w:rPr>
        <w:t xml:space="preserve"> </w:t>
      </w:r>
      <w:r w:rsidRPr="00106085">
        <w:rPr>
          <w:rFonts w:ascii="Arial" w:hAnsi="Arial" w:cs="Arial"/>
          <w:szCs w:val="20"/>
          <w:rtl/>
        </w:rPr>
        <w:t>(החומר היחיד שנותרה האפשרות לבדוק אותו במקרה שבפנינו)</w:t>
      </w:r>
      <w:r w:rsidRPr="00106085">
        <w:rPr>
          <w:rFonts w:ascii="Arial" w:hAnsi="Arial" w:cs="Arial"/>
          <w:rtl/>
        </w:rPr>
        <w:t xml:space="preserve">, אילו הוכח שנפלה טעות במהלך הבדיקות שנעשו במעבדה, להבדיל מאפשרות תיאורטית לטעות. אולם, כאמור, במקרה שבפנינו הוכח ברמה הנדרשת, כי הליך בחינת הדגימות ומיצוי המוצגים שנעשה במעבדה – נעשה בזהירות ובקפדנות. יתרה מכך, הוסבר ההליך שחייב בזמנו, בשנת 2005, שימוש בחומר רב יותר כדי לבצע את בדיקת החומר הגנטי, וכי המעבדה נזהרה שלא לבצע בדיקות מיותרות בשנים שלאחר מכן, כדי להשאיר להגנה את מקסימום החומר שניתן כדי לבצע הבדיקות מטעמה. וההגנה, מטעמים – השמורים עמה – בחרה שלא להעמיד את התיאוריות שהעלה ד"ר פלוצקי למבחן המציאות. </w:t>
      </w:r>
    </w:p>
    <w:p w14:paraId="25FC7E59" w14:textId="77777777" w:rsidR="00106085" w:rsidRPr="00106085" w:rsidRDefault="00106085" w:rsidP="00106085">
      <w:pPr>
        <w:spacing w:line="360" w:lineRule="auto"/>
        <w:ind w:left="720"/>
        <w:jc w:val="both"/>
        <w:rPr>
          <w:rFonts w:ascii="Arial" w:hAnsi="Arial" w:cs="Arial"/>
          <w:b/>
          <w:bCs/>
          <w:u w:val="single"/>
        </w:rPr>
      </w:pPr>
      <w:r w:rsidRPr="00106085">
        <w:rPr>
          <w:rFonts w:ascii="Arial" w:hAnsi="Arial" w:cs="Arial"/>
          <w:rtl/>
        </w:rPr>
        <w:t xml:space="preserve">ויוער, כי ההגנה אמנם טענה כנגד אי שמירת חומרים רלבנטיים כדי שאלה ייבחנו, בבוא העת, ע"י ההגנה, אך בד בבד גם טענה כנגד אי עריכת בדיקה חוזרת בשנת 2014 של אותם המיצויים שנותרו, מעבר לבדיקה משנת 2005. לו הייתה מתבצעת בדיקה שכזו, ספק אם היה נשמר חומר כלשהו שניתן היה להעמידו לבחינת ההגנה </w:t>
      </w:r>
      <w:r w:rsidRPr="00106085">
        <w:rPr>
          <w:rFonts w:ascii="Arial" w:hAnsi="Arial" w:cs="Arial"/>
          <w:szCs w:val="20"/>
          <w:rtl/>
        </w:rPr>
        <w:t>(חומר שקיים היום והועמד לרשות ההגנה)</w:t>
      </w:r>
      <w:r w:rsidRPr="00106085">
        <w:rPr>
          <w:rFonts w:ascii="Arial" w:hAnsi="Arial" w:cs="Arial"/>
          <w:rtl/>
        </w:rPr>
        <w:t>, ובכל מקרה, וכפי שהעידה הגב' גטס, משהתקבלו תוצאות חד משמעיות; ומשהבדיקה בשנת 2005 הייתה מקצועית ובוצעה במיומנות ואף הניבה תוצאות חד משמעיות – אך ברור שלא היה מקום לדרוש מהתביעה לבחון שוב את הדגימות שנותרו. ההגנה, לעומת זאת, לו באמת ובתמים רצתה להוכיח טעויות בהליכים ובמסקנות שבחוות הדעת משנת 2005, הייתה יכולה לעשות בדיקות מטעמה. כאמור</w:t>
      </w:r>
      <w:r w:rsidRPr="00106085">
        <w:rPr>
          <w:rFonts w:ascii="Arial" w:hAnsi="Arial" w:cs="Arial" w:hint="cs"/>
          <w:rtl/>
        </w:rPr>
        <w:t xml:space="preserve"> -</w:t>
      </w:r>
      <w:r w:rsidRPr="00106085">
        <w:rPr>
          <w:rFonts w:ascii="Arial" w:hAnsi="Arial" w:cs="Arial"/>
          <w:rtl/>
        </w:rPr>
        <w:t xml:space="preserve"> כזאת לא נעשה. </w:t>
      </w:r>
    </w:p>
    <w:p w14:paraId="6287E05D"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p>
    <w:p w14:paraId="11B74D4B" w14:textId="77777777" w:rsidR="00106085" w:rsidRPr="00106085" w:rsidRDefault="00106085" w:rsidP="00106085">
      <w:pPr>
        <w:pStyle w:val="Ruller41"/>
        <w:tabs>
          <w:tab w:val="clear" w:pos="800"/>
        </w:tabs>
        <w:ind w:right="567"/>
        <w:rPr>
          <w:rFonts w:ascii="Arial" w:hAnsi="Arial" w:cs="Arial"/>
          <w:sz w:val="24"/>
          <w:szCs w:val="24"/>
        </w:rPr>
      </w:pPr>
      <w:r w:rsidRPr="00106085">
        <w:rPr>
          <w:rFonts w:ascii="Arial" w:hAnsi="Arial" w:cs="Arial" w:hint="cs"/>
          <w:b/>
          <w:bCs/>
          <w:sz w:val="24"/>
          <w:szCs w:val="24"/>
          <w:u w:val="single"/>
          <w:rtl/>
        </w:rPr>
        <w:t>הרשעה על סמך ראיה מדעית אחת</w:t>
      </w:r>
    </w:p>
    <w:p w14:paraId="401CF33D" w14:textId="77777777" w:rsidR="00106085" w:rsidRPr="00106085" w:rsidRDefault="00106085" w:rsidP="00106085">
      <w:pPr>
        <w:pStyle w:val="Ruller41"/>
        <w:tabs>
          <w:tab w:val="clear" w:pos="800"/>
        </w:tabs>
        <w:ind w:left="720" w:hanging="538"/>
        <w:rPr>
          <w:rFonts w:ascii="Arial" w:hAnsi="Arial" w:cs="Arial"/>
          <w:sz w:val="24"/>
          <w:szCs w:val="24"/>
          <w:rtl/>
        </w:rPr>
      </w:pPr>
      <w:r w:rsidRPr="00106085">
        <w:rPr>
          <w:rFonts w:ascii="Arial" w:hAnsi="Arial" w:cs="Arial" w:hint="cs"/>
          <w:sz w:val="24"/>
          <w:szCs w:val="24"/>
          <w:rtl/>
        </w:rPr>
        <w:t>61.</w:t>
      </w:r>
      <w:r w:rsidRPr="00106085">
        <w:rPr>
          <w:rFonts w:ascii="Arial" w:hAnsi="Arial" w:cs="Arial" w:hint="cs"/>
          <w:sz w:val="24"/>
          <w:szCs w:val="24"/>
          <w:rtl/>
        </w:rPr>
        <w:tab/>
      </w:r>
      <w:r w:rsidRPr="00106085">
        <w:rPr>
          <w:rFonts w:ascii="Arial" w:hAnsi="Arial" w:cs="Arial"/>
          <w:sz w:val="24"/>
          <w:szCs w:val="24"/>
          <w:rtl/>
        </w:rPr>
        <w:t xml:space="preserve">ההגנה טענה ארוכות, כי ישנה סכנה של ממש להרשיע נאשם על סמך ראיה מדעית בודדת, אשר אינה נתמכת בראיות נוספות. הפסיקה שדנה באפשרות זו – הובאה לעיל </w:t>
      </w:r>
      <w:r w:rsidRPr="00106085">
        <w:rPr>
          <w:rFonts w:ascii="Arial" w:hAnsi="Arial" w:cs="Arial"/>
          <w:szCs w:val="20"/>
          <w:rtl/>
        </w:rPr>
        <w:t>(ר' בעיקר ב</w:t>
      </w:r>
      <w:r w:rsidRPr="00106085">
        <w:rPr>
          <w:rFonts w:ascii="Arial" w:hAnsi="Arial" w:cs="Arial"/>
          <w:b/>
          <w:bCs/>
          <w:szCs w:val="20"/>
          <w:rtl/>
        </w:rPr>
        <w:t>פרשת אלמליח</w:t>
      </w:r>
      <w:r w:rsidRPr="00106085">
        <w:rPr>
          <w:rFonts w:ascii="Arial" w:hAnsi="Arial" w:cs="Arial"/>
          <w:szCs w:val="20"/>
          <w:rtl/>
        </w:rPr>
        <w:t xml:space="preserve"> ובעניין </w:t>
      </w:r>
      <w:r w:rsidRPr="00106085">
        <w:rPr>
          <w:rFonts w:ascii="Arial" w:hAnsi="Arial" w:cs="Arial"/>
          <w:b/>
          <w:bCs/>
          <w:szCs w:val="20"/>
          <w:rtl/>
        </w:rPr>
        <w:t>פלוני</w:t>
      </w:r>
      <w:r w:rsidRPr="00106085">
        <w:rPr>
          <w:rFonts w:ascii="Arial" w:hAnsi="Arial" w:cs="Arial"/>
          <w:szCs w:val="20"/>
          <w:rtl/>
        </w:rPr>
        <w:t xml:space="preserve"> המוזכרים לעיל)</w:t>
      </w:r>
      <w:r w:rsidRPr="00106085">
        <w:rPr>
          <w:rFonts w:ascii="Arial" w:hAnsi="Arial" w:cs="Arial"/>
          <w:sz w:val="24"/>
          <w:szCs w:val="24"/>
          <w:rtl/>
        </w:rPr>
        <w:t xml:space="preserve">, ואין מקום לשוב על ההלכות פעם נוספת, ודי אם נציין, כי האפשרות להרשיע על סמך ראיית </w:t>
      </w:r>
      <w:r w:rsidRPr="00106085">
        <w:rPr>
          <w:rFonts w:ascii="Arial" w:hAnsi="Arial" w:cs="Arial"/>
          <w:sz w:val="24"/>
          <w:szCs w:val="24"/>
        </w:rPr>
        <w:t>DNA</w:t>
      </w:r>
      <w:r w:rsidRPr="00106085">
        <w:rPr>
          <w:rFonts w:ascii="Arial" w:hAnsi="Arial" w:cs="Arial"/>
          <w:sz w:val="24"/>
          <w:szCs w:val="24"/>
          <w:rtl/>
        </w:rPr>
        <w:t xml:space="preserve">, או כל ראיה פורנזית </w:t>
      </w:r>
      <w:r w:rsidRPr="00106085">
        <w:rPr>
          <w:rFonts w:ascii="Arial" w:hAnsi="Arial" w:cs="Arial" w:hint="cs"/>
          <w:sz w:val="24"/>
          <w:szCs w:val="24"/>
          <w:rtl/>
        </w:rPr>
        <w:t xml:space="preserve">יחידה </w:t>
      </w:r>
      <w:r w:rsidRPr="00106085">
        <w:rPr>
          <w:rFonts w:ascii="Arial" w:hAnsi="Arial" w:cs="Arial"/>
          <w:sz w:val="24"/>
          <w:szCs w:val="24"/>
          <w:rtl/>
        </w:rPr>
        <w:t xml:space="preserve">אחרת לצורך העניין, לא נשללה. נקבע, כי הרשעה על סמך ראיה פורנזית יחידה, כמו ראיית </w:t>
      </w:r>
      <w:r w:rsidRPr="00106085">
        <w:rPr>
          <w:rFonts w:ascii="Arial" w:hAnsi="Arial" w:cs="Arial"/>
          <w:sz w:val="24"/>
          <w:szCs w:val="24"/>
        </w:rPr>
        <w:t>DNA</w:t>
      </w:r>
      <w:r w:rsidRPr="00106085">
        <w:rPr>
          <w:rFonts w:ascii="Arial" w:hAnsi="Arial" w:cs="Arial"/>
          <w:sz w:val="24"/>
          <w:szCs w:val="24"/>
          <w:rtl/>
        </w:rPr>
        <w:t>, צריכה להישמר למקרים יוצאי דופן, כאשר כל מקרה ייבחן לגופו ועל פי נסיבותיו; הרשעה כזו צריכה להיעשות בזהירות מרבית ולאחר שביהמ"ש נתן דעתו לפרוצדורה שבה בוצעה הבדיקה שהצמיחה את ממצאי ה-</w:t>
      </w:r>
      <w:r w:rsidRPr="00106085">
        <w:rPr>
          <w:rFonts w:ascii="Arial" w:hAnsi="Arial" w:cs="Arial"/>
          <w:sz w:val="24"/>
          <w:szCs w:val="24"/>
        </w:rPr>
        <w:t>DNA</w:t>
      </w:r>
      <w:r w:rsidRPr="00106085">
        <w:rPr>
          <w:rFonts w:ascii="Arial" w:hAnsi="Arial" w:cs="Arial"/>
          <w:sz w:val="24"/>
          <w:szCs w:val="24"/>
          <w:rtl/>
        </w:rPr>
        <w:t>, לגוף הממצאים, ולשאלה – האם יש בממצאים כדי ללמד, במידת הוודאות הנדרשת, כי מקור ה-</w:t>
      </w:r>
      <w:r w:rsidRPr="00106085">
        <w:rPr>
          <w:rFonts w:ascii="Arial" w:hAnsi="Arial" w:cs="Arial"/>
          <w:sz w:val="24"/>
          <w:szCs w:val="24"/>
        </w:rPr>
        <w:t>DNA</w:t>
      </w:r>
      <w:r w:rsidRPr="00106085">
        <w:rPr>
          <w:rFonts w:ascii="Arial" w:hAnsi="Arial" w:cs="Arial"/>
          <w:sz w:val="24"/>
          <w:szCs w:val="24"/>
          <w:rtl/>
        </w:rPr>
        <w:t xml:space="preserve"> שנמצא בזירה – הוא בנאשם. </w:t>
      </w:r>
    </w:p>
    <w:p w14:paraId="31AC3F75" w14:textId="77777777" w:rsidR="00106085" w:rsidRPr="00106085" w:rsidRDefault="00106085" w:rsidP="00106085">
      <w:pPr>
        <w:pStyle w:val="Ruller41"/>
        <w:tabs>
          <w:tab w:val="clear" w:pos="800"/>
        </w:tabs>
        <w:ind w:left="720" w:hanging="538"/>
        <w:rPr>
          <w:rFonts w:ascii="Arial" w:hAnsi="Arial" w:cs="Arial"/>
          <w:sz w:val="24"/>
          <w:szCs w:val="24"/>
          <w:rtl/>
        </w:rPr>
      </w:pPr>
    </w:p>
    <w:p w14:paraId="380B2C3E" w14:textId="77777777" w:rsidR="00106085" w:rsidRPr="00106085" w:rsidRDefault="00106085" w:rsidP="00106085">
      <w:pPr>
        <w:pStyle w:val="Ruller41"/>
        <w:tabs>
          <w:tab w:val="clear" w:pos="800"/>
        </w:tabs>
        <w:ind w:left="720"/>
        <w:rPr>
          <w:rFonts w:ascii="Arial" w:hAnsi="Arial" w:cs="Arial"/>
          <w:sz w:val="24"/>
          <w:szCs w:val="24"/>
        </w:rPr>
      </w:pPr>
      <w:r w:rsidRPr="00106085">
        <w:rPr>
          <w:rFonts w:ascii="Arial" w:hAnsi="Arial" w:cs="Arial"/>
          <w:sz w:val="24"/>
          <w:szCs w:val="24"/>
          <w:rtl/>
        </w:rPr>
        <w:t>אלא, שבמקרה שבפנינו ראיית ה-</w:t>
      </w:r>
      <w:r w:rsidRPr="00106085">
        <w:rPr>
          <w:rFonts w:ascii="Arial" w:hAnsi="Arial" w:cs="Arial"/>
          <w:sz w:val="24"/>
          <w:szCs w:val="24"/>
        </w:rPr>
        <w:t>DNA</w:t>
      </w:r>
      <w:r w:rsidRPr="00106085">
        <w:rPr>
          <w:rFonts w:ascii="Arial" w:hAnsi="Arial" w:cs="Arial"/>
          <w:sz w:val="24"/>
          <w:szCs w:val="24"/>
          <w:rtl/>
        </w:rPr>
        <w:t xml:space="preserve"> אינה ניצבת לבדה כבסיס להרשעה, ונמצאו בראיות שהביאה התביעה חיזוקים של ממש, אם לא סיוע, לתוצאות בדיקת ה-</w:t>
      </w:r>
      <w:r w:rsidRPr="00106085">
        <w:rPr>
          <w:rFonts w:ascii="Arial" w:hAnsi="Arial" w:cs="Arial"/>
          <w:sz w:val="24"/>
          <w:szCs w:val="24"/>
        </w:rPr>
        <w:t>DNA</w:t>
      </w:r>
      <w:r w:rsidRPr="00106085">
        <w:rPr>
          <w:rFonts w:ascii="Arial" w:hAnsi="Arial" w:cs="Arial"/>
          <w:sz w:val="24"/>
          <w:szCs w:val="24"/>
          <w:rtl/>
        </w:rPr>
        <w:t xml:space="preserve">. </w:t>
      </w:r>
    </w:p>
    <w:p w14:paraId="1FAD1DF8" w14:textId="77777777" w:rsidR="00106085" w:rsidRPr="00106085" w:rsidRDefault="00106085" w:rsidP="00106085">
      <w:pPr>
        <w:pStyle w:val="Ruller41"/>
        <w:tabs>
          <w:tab w:val="clear" w:pos="800"/>
        </w:tabs>
        <w:ind w:left="182"/>
        <w:rPr>
          <w:rFonts w:ascii="Arial" w:hAnsi="Arial" w:cs="Arial"/>
          <w:sz w:val="24"/>
          <w:szCs w:val="24"/>
          <w:rtl/>
        </w:rPr>
      </w:pPr>
    </w:p>
    <w:p w14:paraId="4F636598" w14:textId="77777777" w:rsidR="00106085" w:rsidRPr="00106085" w:rsidRDefault="00106085" w:rsidP="00106085">
      <w:pPr>
        <w:pStyle w:val="Ruller41"/>
        <w:tabs>
          <w:tab w:val="clear" w:pos="800"/>
        </w:tabs>
        <w:ind w:left="182" w:right="567"/>
        <w:rPr>
          <w:rFonts w:ascii="Arial" w:hAnsi="Arial" w:cs="Arial"/>
          <w:sz w:val="24"/>
          <w:szCs w:val="24"/>
          <w:rtl/>
        </w:rPr>
      </w:pPr>
    </w:p>
    <w:p w14:paraId="333D6265" w14:textId="77777777" w:rsidR="00106085" w:rsidRPr="00106085" w:rsidRDefault="00106085" w:rsidP="00106085">
      <w:pPr>
        <w:pStyle w:val="Ruller41"/>
        <w:tabs>
          <w:tab w:val="clear" w:pos="800"/>
        </w:tabs>
        <w:ind w:left="182" w:right="567"/>
        <w:rPr>
          <w:rFonts w:ascii="Arial" w:hAnsi="Arial" w:cs="Arial"/>
          <w:sz w:val="24"/>
          <w:szCs w:val="24"/>
          <w:rtl/>
        </w:rPr>
      </w:pPr>
    </w:p>
    <w:p w14:paraId="54F47EED" w14:textId="77777777" w:rsidR="00106085" w:rsidRPr="00106085" w:rsidRDefault="00106085" w:rsidP="00106085">
      <w:pPr>
        <w:pStyle w:val="Ruller41"/>
        <w:tabs>
          <w:tab w:val="clear" w:pos="800"/>
        </w:tabs>
        <w:ind w:left="182" w:right="567"/>
        <w:rPr>
          <w:rFonts w:ascii="Arial" w:hAnsi="Arial" w:cs="Arial"/>
          <w:sz w:val="24"/>
          <w:szCs w:val="24"/>
          <w:rtl/>
        </w:rPr>
      </w:pPr>
    </w:p>
    <w:p w14:paraId="42B639D1"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r w:rsidRPr="00106085">
        <w:rPr>
          <w:rFonts w:ascii="Arial" w:hAnsi="Arial" w:cs="Arial" w:hint="cs"/>
          <w:b/>
          <w:bCs/>
          <w:sz w:val="24"/>
          <w:szCs w:val="24"/>
          <w:u w:val="single"/>
          <w:rtl/>
        </w:rPr>
        <w:t>החיזוקים לראיית ה-</w:t>
      </w:r>
      <w:r w:rsidRPr="00106085">
        <w:rPr>
          <w:rFonts w:ascii="Arial" w:hAnsi="Arial" w:cs="Arial" w:hint="cs"/>
          <w:b/>
          <w:bCs/>
          <w:sz w:val="24"/>
          <w:szCs w:val="24"/>
          <w:u w:val="single"/>
        </w:rPr>
        <w:t>DNA</w:t>
      </w:r>
    </w:p>
    <w:p w14:paraId="63D4DA18" w14:textId="77777777" w:rsidR="00106085" w:rsidRPr="00106085" w:rsidRDefault="00106085" w:rsidP="00106085">
      <w:pPr>
        <w:pStyle w:val="Ruller41"/>
        <w:tabs>
          <w:tab w:val="clear" w:pos="800"/>
        </w:tabs>
        <w:ind w:left="182" w:right="567"/>
        <w:rPr>
          <w:rFonts w:ascii="Arial" w:hAnsi="Arial" w:cs="Arial"/>
          <w:b/>
          <w:bCs/>
          <w:sz w:val="24"/>
          <w:szCs w:val="24"/>
          <w:u w:val="single"/>
        </w:rPr>
      </w:pPr>
      <w:r w:rsidRPr="00106085">
        <w:rPr>
          <w:rFonts w:ascii="Arial" w:hAnsi="Arial" w:cs="Arial" w:hint="cs"/>
          <w:sz w:val="24"/>
          <w:szCs w:val="24"/>
          <w:rtl/>
        </w:rPr>
        <w:t>62.</w:t>
      </w:r>
      <w:r w:rsidRPr="00106085">
        <w:rPr>
          <w:rFonts w:ascii="Arial" w:hAnsi="Arial" w:cs="Arial" w:hint="cs"/>
          <w:sz w:val="24"/>
          <w:szCs w:val="24"/>
          <w:rtl/>
        </w:rPr>
        <w:tab/>
      </w:r>
      <w:r w:rsidRPr="00106085">
        <w:rPr>
          <w:rFonts w:ascii="Arial" w:hAnsi="Arial" w:cs="Arial" w:hint="cs"/>
          <w:b/>
          <w:bCs/>
          <w:sz w:val="24"/>
          <w:szCs w:val="24"/>
          <w:u w:val="single"/>
          <w:rtl/>
        </w:rPr>
        <w:t>נוכחות הנאשם בסביבת זירת העבירה</w:t>
      </w:r>
    </w:p>
    <w:p w14:paraId="77BFBC62" w14:textId="77777777" w:rsidR="00106085" w:rsidRPr="00106085" w:rsidRDefault="00106085" w:rsidP="00106085">
      <w:pPr>
        <w:pStyle w:val="Ruller41"/>
        <w:tabs>
          <w:tab w:val="clear" w:pos="800"/>
          <w:tab w:val="left" w:pos="8505"/>
        </w:tabs>
        <w:ind w:left="720"/>
        <w:rPr>
          <w:rFonts w:ascii="Arial" w:hAnsi="Arial" w:cs="Arial"/>
          <w:sz w:val="24"/>
          <w:szCs w:val="24"/>
          <w:rtl/>
        </w:rPr>
      </w:pPr>
      <w:r w:rsidRPr="00106085">
        <w:rPr>
          <w:rFonts w:ascii="Arial" w:hAnsi="Arial" w:cs="Arial" w:hint="cs"/>
          <w:sz w:val="24"/>
          <w:szCs w:val="24"/>
          <w:rtl/>
        </w:rPr>
        <w:t xml:space="preserve">הוכח, הן מפי הנאשם והן מראיות אובייקטיביות כגון איכון הטלפון שהיה ברשותו </w:t>
      </w:r>
      <w:r w:rsidRPr="00106085">
        <w:rPr>
          <w:rFonts w:ascii="Arial" w:hAnsi="Arial" w:cs="Arial" w:hint="cs"/>
          <w:szCs w:val="20"/>
          <w:rtl/>
        </w:rPr>
        <w:t>(לפי האיכון הנאשם הגיע לאשדוד ביום 15.05.05; אוכן באשדוד גם ביום 29.05.05 עד לשעה 21:58; כובה, ולא הייתה בו פעילות עד ליום 02.06.05 בשעה 19:46, עת אוכן בכפר כאוכב בצפון הארץ, בקרבת הכפר של הנאשם)</w:t>
      </w:r>
      <w:r w:rsidRPr="00106085">
        <w:rPr>
          <w:rFonts w:ascii="Arial" w:hAnsi="Arial" w:cs="Arial" w:hint="cs"/>
          <w:sz w:val="24"/>
          <w:szCs w:val="24"/>
          <w:rtl/>
        </w:rPr>
        <w:t xml:space="preserve">; עדויות הפועלים, מנהל העבודה והקבלן; מסמכי הביטוח הלאומי ועוד </w:t>
      </w:r>
      <w:r w:rsidRPr="00106085">
        <w:rPr>
          <w:rFonts w:ascii="Arial" w:hAnsi="Arial" w:cs="Arial"/>
          <w:sz w:val="24"/>
          <w:szCs w:val="24"/>
          <w:rtl/>
        </w:rPr>
        <w:t>–</w:t>
      </w:r>
      <w:r w:rsidRPr="00106085">
        <w:rPr>
          <w:rFonts w:ascii="Arial" w:hAnsi="Arial" w:cs="Arial" w:hint="cs"/>
          <w:sz w:val="24"/>
          <w:szCs w:val="24"/>
          <w:rtl/>
        </w:rPr>
        <w:t xml:space="preserve"> כי הייתה לנאשם נגישות לביצוע העבירות מבחינת הזמן והמקום. לנוכחות זו של הנאשם משקל לא מועט, במיוחד נוכח ניסיונותיו </w:t>
      </w:r>
      <w:r w:rsidRPr="00106085">
        <w:rPr>
          <w:rFonts w:ascii="Arial" w:hAnsi="Arial" w:cs="Arial"/>
          <w:sz w:val="24"/>
          <w:szCs w:val="24"/>
          <w:rtl/>
        </w:rPr>
        <w:t>–</w:t>
      </w:r>
      <w:r w:rsidRPr="00106085">
        <w:rPr>
          <w:rFonts w:ascii="Arial" w:hAnsi="Arial" w:cs="Arial" w:hint="cs"/>
          <w:sz w:val="24"/>
          <w:szCs w:val="24"/>
          <w:rtl/>
        </w:rPr>
        <w:t xml:space="preserve"> על פני חקירות רבות </w:t>
      </w:r>
      <w:r w:rsidRPr="00106085">
        <w:rPr>
          <w:rFonts w:ascii="Arial" w:hAnsi="Arial" w:cs="Arial"/>
          <w:sz w:val="24"/>
          <w:szCs w:val="24"/>
          <w:rtl/>
        </w:rPr>
        <w:t>–</w:t>
      </w:r>
      <w:r w:rsidRPr="00106085">
        <w:rPr>
          <w:rFonts w:ascii="Arial" w:hAnsi="Arial" w:cs="Arial" w:hint="cs"/>
          <w:sz w:val="24"/>
          <w:szCs w:val="24"/>
          <w:rtl/>
        </w:rPr>
        <w:t xml:space="preserve"> להרחיק עצמו מאשדוד בכלל וממקום ביצוע העבירה בפרט. אכן, ההזדמנות לבצע עבירה אינה בגדר ראיה חיובית, במיוחד כאשר הייתה קבוצה גדולה של אנשים </w:t>
      </w:r>
      <w:r w:rsidRPr="00106085">
        <w:rPr>
          <w:rFonts w:ascii="Arial" w:hAnsi="Arial" w:cs="Arial" w:hint="cs"/>
          <w:szCs w:val="20"/>
          <w:rtl/>
        </w:rPr>
        <w:t>(בין הפועלים שעבדו באתר בו עבד הנאשם ובין פועלים שעבדו במקומות אחרים בסביבת זירת האירוע)</w:t>
      </w:r>
      <w:r w:rsidRPr="00106085">
        <w:rPr>
          <w:rFonts w:ascii="Arial" w:hAnsi="Arial" w:cs="Arial" w:hint="cs"/>
          <w:sz w:val="24"/>
          <w:szCs w:val="24"/>
          <w:rtl/>
        </w:rPr>
        <w:t xml:space="preserve"> בקרבת זירת העבירה, ואולם, דחיית הניסיונות של הנאשם להרחיק עצמו מהמקום, עשויה להוסיף משקל לראיות האחרות שבתיק. </w:t>
      </w:r>
    </w:p>
    <w:p w14:paraId="11AAEA80" w14:textId="77777777" w:rsidR="00106085" w:rsidRPr="00106085" w:rsidRDefault="00106085" w:rsidP="00106085">
      <w:pPr>
        <w:pStyle w:val="Ruller41"/>
        <w:tabs>
          <w:tab w:val="clear" w:pos="800"/>
        </w:tabs>
        <w:ind w:left="182" w:right="567"/>
        <w:rPr>
          <w:rFonts w:ascii="Arial" w:hAnsi="Arial" w:cs="Arial"/>
          <w:b/>
          <w:bCs/>
          <w:sz w:val="24"/>
          <w:szCs w:val="24"/>
          <w:u w:val="single"/>
        </w:rPr>
      </w:pPr>
    </w:p>
    <w:p w14:paraId="64F2DD61" w14:textId="77777777" w:rsidR="00106085" w:rsidRPr="00106085" w:rsidRDefault="00106085" w:rsidP="00106085">
      <w:pPr>
        <w:pStyle w:val="Ruller41"/>
        <w:tabs>
          <w:tab w:val="clear" w:pos="800"/>
        </w:tabs>
        <w:ind w:right="567"/>
        <w:rPr>
          <w:rFonts w:ascii="Arial" w:hAnsi="Arial" w:cs="Arial"/>
          <w:b/>
          <w:bCs/>
          <w:sz w:val="24"/>
          <w:szCs w:val="24"/>
          <w:u w:val="single"/>
        </w:rPr>
      </w:pPr>
      <w:r w:rsidRPr="00106085">
        <w:rPr>
          <w:rFonts w:ascii="Arial" w:hAnsi="Arial" w:cs="Arial" w:hint="cs"/>
          <w:sz w:val="24"/>
          <w:szCs w:val="24"/>
          <w:rtl/>
        </w:rPr>
        <w:t>63.</w:t>
      </w:r>
      <w:r w:rsidRPr="00106085">
        <w:rPr>
          <w:rFonts w:ascii="Arial" w:hAnsi="Arial" w:cs="Arial"/>
          <w:sz w:val="24"/>
          <w:szCs w:val="24"/>
          <w:rtl/>
        </w:rPr>
        <w:tab/>
      </w:r>
      <w:r w:rsidRPr="00106085">
        <w:rPr>
          <w:rFonts w:ascii="Arial" w:hAnsi="Arial" w:cs="Arial" w:hint="cs"/>
          <w:b/>
          <w:bCs/>
          <w:sz w:val="24"/>
          <w:szCs w:val="24"/>
          <w:u w:val="single"/>
          <w:rtl/>
        </w:rPr>
        <w:t>"התנהגות מפלילה" של הנאשם, הבריחה מאשדוד</w:t>
      </w:r>
    </w:p>
    <w:p w14:paraId="5423CADF"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כידוע, הימלטות ממקום העבירה מהווה התנהגות מפלילה אותה יש לזקוף לחובת הנאשם; קל וחומר כשהתנהגות זו מצטרפת לעובדה, שהנאשם מסר גרסה שקרית לפיה כלל לא עזב את אשדוד </w:t>
      </w:r>
      <w:r w:rsidRPr="00106085">
        <w:rPr>
          <w:rFonts w:ascii="Arial" w:hAnsi="Arial" w:cs="Arial" w:hint="cs"/>
          <w:szCs w:val="20"/>
          <w:rtl/>
        </w:rPr>
        <w:t>(בין שלל הגרסאות שמסר)</w:t>
      </w:r>
      <w:r w:rsidRPr="00106085">
        <w:rPr>
          <w:rFonts w:ascii="Arial" w:hAnsi="Arial" w:cs="Arial" w:hint="cs"/>
          <w:sz w:val="24"/>
          <w:szCs w:val="24"/>
          <w:rtl/>
        </w:rPr>
        <w:t xml:space="preserve">. נקבע בפסיקה, כי התנהגותו של נאשם לאחר המעשה, כשאין בצידה הסבר סביר, יכול שתהא ראיה נסיבתית, על פיה ניתן לקבוע ממצא מפליל כלפי הנאשם, כל עוד יש בהתנהגות כדי להצביע על תחושת אשם המקננת בלבו. בנסיבות כאלה ניתן להסיק מהתנהגותו המסוימת שלאחר המעשה, כי נטל חלק בביצוע מעשה העבירה גופו </w:t>
      </w:r>
      <w:r w:rsidRPr="00106085">
        <w:rPr>
          <w:rFonts w:ascii="Arial" w:hAnsi="Arial" w:cs="Arial" w:hint="cs"/>
          <w:szCs w:val="20"/>
          <w:rtl/>
        </w:rPr>
        <w:t>(</w:t>
      </w:r>
      <w:hyperlink r:id="rId51" w:history="1">
        <w:r w:rsidR="009020EB" w:rsidRPr="009020EB">
          <w:rPr>
            <w:rFonts w:ascii="Arial" w:hAnsi="Arial" w:cs="Arial"/>
            <w:color w:val="0000FF"/>
            <w:szCs w:val="20"/>
            <w:u w:val="single"/>
            <w:rtl/>
          </w:rPr>
          <w:t>ע"פ 258/83 מדינת ישראל נ' רחמים אהרוני פ"ד מ</w:t>
        </w:r>
      </w:hyperlink>
      <w:r w:rsidRPr="00106085">
        <w:rPr>
          <w:rFonts w:ascii="Arial" w:hAnsi="Arial" w:cs="Arial" w:hint="cs"/>
          <w:szCs w:val="20"/>
          <w:rtl/>
        </w:rPr>
        <w:t xml:space="preserve">(1), 617, 621; </w:t>
      </w:r>
      <w:hyperlink r:id="rId52" w:history="1">
        <w:r w:rsidR="009020EB" w:rsidRPr="009020EB">
          <w:rPr>
            <w:rFonts w:ascii="Arial" w:hAnsi="Arial" w:cs="Arial"/>
            <w:color w:val="0000FF"/>
            <w:szCs w:val="20"/>
            <w:u w:val="single"/>
            <w:rtl/>
          </w:rPr>
          <w:t>ע"פ 9184/06</w:t>
        </w:r>
      </w:hyperlink>
      <w:r w:rsidRPr="00106085">
        <w:rPr>
          <w:rFonts w:ascii="Arial" w:hAnsi="Arial" w:cs="Arial" w:hint="cs"/>
          <w:szCs w:val="20"/>
          <w:rtl/>
        </w:rPr>
        <w:t xml:space="preserve"> </w:t>
      </w:r>
      <w:r w:rsidRPr="00106085">
        <w:rPr>
          <w:rFonts w:ascii="Arial" w:hAnsi="Arial" w:cs="Arial" w:hint="cs"/>
          <w:b/>
          <w:bCs/>
          <w:szCs w:val="20"/>
          <w:rtl/>
        </w:rPr>
        <w:t>מדינת ישראל נ' אושר (אושרי) כהן</w:t>
      </w:r>
      <w:r w:rsidRPr="00106085">
        <w:rPr>
          <w:rFonts w:ascii="Arial" w:hAnsi="Arial" w:cs="Arial" w:hint="cs"/>
          <w:szCs w:val="20"/>
          <w:rtl/>
        </w:rPr>
        <w:t xml:space="preserve">, מיום 01.02.12, סעיף 12 לפסק הדין; </w:t>
      </w:r>
      <w:hyperlink r:id="rId53" w:history="1">
        <w:r w:rsidR="009020EB" w:rsidRPr="009020EB">
          <w:rPr>
            <w:rFonts w:ascii="Arial" w:hAnsi="Arial" w:cs="Arial"/>
            <w:color w:val="0000FF"/>
            <w:szCs w:val="20"/>
            <w:u w:val="single"/>
            <w:rtl/>
          </w:rPr>
          <w:t>ע"פ 6251/94 בן-ארי נ' מדינת ישראל, פ"ד מט</w:t>
        </w:r>
      </w:hyperlink>
      <w:r w:rsidRPr="00106085">
        <w:rPr>
          <w:rFonts w:ascii="Arial" w:hAnsi="Arial" w:cs="Arial" w:hint="cs"/>
          <w:szCs w:val="20"/>
          <w:rtl/>
        </w:rPr>
        <w:t xml:space="preserve">(3) 45, 64; </w:t>
      </w:r>
      <w:hyperlink r:id="rId54" w:history="1">
        <w:r w:rsidR="009020EB" w:rsidRPr="009020EB">
          <w:rPr>
            <w:rFonts w:ascii="Arial" w:hAnsi="Arial" w:cs="Arial"/>
            <w:color w:val="0000FF"/>
            <w:szCs w:val="20"/>
            <w:u w:val="single"/>
            <w:rtl/>
          </w:rPr>
          <w:t>ע"פ 420/81 עמרם כהן נ' מדינת ישראל פ"ד לו</w:t>
        </w:r>
      </w:hyperlink>
      <w:r w:rsidRPr="00106085">
        <w:rPr>
          <w:rFonts w:ascii="Arial" w:hAnsi="Arial" w:cs="Arial" w:hint="cs"/>
          <w:szCs w:val="20"/>
          <w:rtl/>
        </w:rPr>
        <w:t>(2) 29, 43-42)</w:t>
      </w:r>
      <w:r w:rsidRPr="00106085">
        <w:rPr>
          <w:rFonts w:ascii="Arial" w:hAnsi="Arial" w:cs="Arial" w:hint="cs"/>
          <w:sz w:val="24"/>
          <w:szCs w:val="24"/>
          <w:rtl/>
        </w:rPr>
        <w:t xml:space="preserve">. </w:t>
      </w:r>
    </w:p>
    <w:p w14:paraId="7C2AB7C8"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בענייננו, משהוכח, כי הנאשם נמלט מאשדוד בלילה בו אירעו האירועים נשוא כתב האישום, ובמיוחד לאחר שמסר </w:t>
      </w:r>
      <w:r w:rsidRPr="00106085">
        <w:rPr>
          <w:rFonts w:ascii="Arial" w:hAnsi="Arial" w:cs="Arial" w:hint="cs"/>
          <w:szCs w:val="20"/>
          <w:rtl/>
        </w:rPr>
        <w:t>(כאמור בין הגרסאות השונות שמסר)</w:t>
      </w:r>
      <w:r w:rsidRPr="00106085">
        <w:rPr>
          <w:rFonts w:ascii="Arial" w:hAnsi="Arial" w:cs="Arial" w:hint="cs"/>
          <w:sz w:val="24"/>
          <w:szCs w:val="24"/>
          <w:rtl/>
        </w:rPr>
        <w:t xml:space="preserve"> כי נשאר באשדוד ולא ברח צפונה, ואף היה נוכח באתר הבנייה בעת שהשוטרים הגיעו ליטול דגימות רוק מחבריו </w:t>
      </w:r>
      <w:r w:rsidRPr="00106085">
        <w:rPr>
          <w:rFonts w:ascii="Arial" w:hAnsi="Arial" w:cs="Arial"/>
          <w:sz w:val="24"/>
          <w:szCs w:val="24"/>
          <w:rtl/>
        </w:rPr>
        <w:t>–</w:t>
      </w:r>
      <w:r w:rsidRPr="00106085">
        <w:rPr>
          <w:rFonts w:ascii="Arial" w:hAnsi="Arial" w:cs="Arial" w:hint="cs"/>
          <w:sz w:val="24"/>
          <w:szCs w:val="24"/>
          <w:rtl/>
        </w:rPr>
        <w:t xml:space="preserve"> דבר שהוכח כשקרי, הרי שיש בכך משום חיזוק לראיות המפלילות האחרות. יתרה מכך, הנאשם לא מסר כל הסבר מדוע נמלט באותו ערב צפונה; מדוע לא המתין להסעה יחד עם כל הפועלים; ומדוע הטלפון שהיה ברשותו, ואוכן בצפון הארץ כעבור מספר ימים, לאחר שכובה באשדוד בליל האירוע </w:t>
      </w:r>
      <w:r w:rsidRPr="00106085">
        <w:rPr>
          <w:rFonts w:ascii="Arial" w:hAnsi="Arial" w:cs="Arial"/>
          <w:sz w:val="24"/>
          <w:szCs w:val="24"/>
          <w:rtl/>
        </w:rPr>
        <w:t>–</w:t>
      </w:r>
      <w:r w:rsidRPr="00106085">
        <w:rPr>
          <w:rFonts w:ascii="Arial" w:hAnsi="Arial" w:cs="Arial" w:hint="cs"/>
          <w:sz w:val="24"/>
          <w:szCs w:val="24"/>
          <w:rtl/>
        </w:rPr>
        <w:t xml:space="preserve"> לא היה פעיל, שלא כהרגלו. כל אלה מצביעים על כך, שנוכחותו של הנאשם בזירת האירוע </w:t>
      </w:r>
      <w:r w:rsidRPr="00106085">
        <w:rPr>
          <w:rFonts w:ascii="Arial" w:hAnsi="Arial" w:cs="Arial" w:hint="cs"/>
          <w:szCs w:val="20"/>
          <w:rtl/>
        </w:rPr>
        <w:t>(נוכח ה-</w:t>
      </w:r>
      <w:r w:rsidRPr="00106085">
        <w:rPr>
          <w:rFonts w:ascii="Arial" w:hAnsi="Arial" w:cs="Arial" w:hint="cs"/>
          <w:szCs w:val="20"/>
        </w:rPr>
        <w:t>DNA</w:t>
      </w:r>
      <w:r w:rsidRPr="00106085">
        <w:rPr>
          <w:rFonts w:ascii="Arial" w:hAnsi="Arial" w:cs="Arial" w:hint="cs"/>
          <w:szCs w:val="20"/>
          <w:rtl/>
        </w:rPr>
        <w:t xml:space="preserve"> שנמצא על גוף המנוחה, ולאור מיקום אתר העבודה שבו עבד)</w:t>
      </w:r>
      <w:r w:rsidRPr="00106085">
        <w:rPr>
          <w:rFonts w:ascii="Arial" w:hAnsi="Arial" w:cs="Arial" w:hint="cs"/>
          <w:sz w:val="24"/>
          <w:szCs w:val="24"/>
          <w:rtl/>
        </w:rPr>
        <w:t xml:space="preserve">, לא הייתה מקרית. </w:t>
      </w:r>
    </w:p>
    <w:p w14:paraId="0DD96DA5" w14:textId="77777777" w:rsidR="00106085" w:rsidRPr="00106085" w:rsidRDefault="00106085" w:rsidP="00106085">
      <w:pPr>
        <w:pStyle w:val="Ruller41"/>
        <w:tabs>
          <w:tab w:val="clear" w:pos="800"/>
        </w:tabs>
        <w:ind w:left="182" w:right="567"/>
        <w:rPr>
          <w:rFonts w:ascii="Arial" w:hAnsi="Arial" w:cs="Arial"/>
          <w:sz w:val="24"/>
          <w:szCs w:val="24"/>
          <w:rtl/>
        </w:rPr>
      </w:pPr>
    </w:p>
    <w:p w14:paraId="694FFB53" w14:textId="77777777" w:rsidR="00106085" w:rsidRPr="00106085" w:rsidRDefault="00106085" w:rsidP="00106085">
      <w:pPr>
        <w:pStyle w:val="Ruller41"/>
        <w:tabs>
          <w:tab w:val="clear" w:pos="800"/>
        </w:tabs>
        <w:ind w:left="182" w:right="567"/>
        <w:rPr>
          <w:rFonts w:ascii="Arial" w:hAnsi="Arial" w:cs="Arial"/>
          <w:b/>
          <w:bCs/>
          <w:sz w:val="24"/>
          <w:szCs w:val="24"/>
          <w:u w:val="single"/>
        </w:rPr>
      </w:pPr>
      <w:r w:rsidRPr="00106085">
        <w:rPr>
          <w:rFonts w:ascii="Arial" w:hAnsi="Arial" w:cs="Arial" w:hint="cs"/>
          <w:sz w:val="24"/>
          <w:szCs w:val="24"/>
          <w:rtl/>
        </w:rPr>
        <w:t>64.</w:t>
      </w:r>
      <w:r w:rsidRPr="00106085">
        <w:rPr>
          <w:rFonts w:ascii="Arial" w:hAnsi="Arial" w:cs="Arial" w:hint="cs"/>
          <w:sz w:val="24"/>
          <w:szCs w:val="24"/>
          <w:rtl/>
        </w:rPr>
        <w:tab/>
      </w:r>
      <w:r w:rsidRPr="00106085">
        <w:rPr>
          <w:rFonts w:ascii="Arial" w:hAnsi="Arial" w:cs="Arial" w:hint="cs"/>
          <w:b/>
          <w:bCs/>
          <w:sz w:val="24"/>
          <w:szCs w:val="24"/>
          <w:u w:val="single"/>
          <w:rtl/>
        </w:rPr>
        <w:t>שקרי הנאשם</w:t>
      </w:r>
    </w:p>
    <w:p w14:paraId="3C699BAF"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כידוע, שקרי נאשם עשויים לקיים לא רק את דרישת החיזוק, אלא לעיתים עשויים לקיים אף את דרישת הסיוע, ובתנאי שיעמדו בתנאים שנקבעו בפסיקה </w:t>
      </w:r>
      <w:r w:rsidRPr="00106085">
        <w:rPr>
          <w:rFonts w:ascii="Arial" w:hAnsi="Arial" w:cs="Arial" w:hint="cs"/>
          <w:szCs w:val="20"/>
          <w:rtl/>
        </w:rPr>
        <w:t>(</w:t>
      </w:r>
      <w:hyperlink r:id="rId55" w:history="1">
        <w:r w:rsidR="009020EB" w:rsidRPr="009020EB">
          <w:rPr>
            <w:rFonts w:ascii="Arial" w:hAnsi="Arial" w:cs="Arial"/>
            <w:color w:val="0000FF"/>
            <w:szCs w:val="20"/>
            <w:u w:val="single"/>
            <w:rtl/>
          </w:rPr>
          <w:t>ע"פ 161/72 סרסור נ' מדינת ישראל, פ"ד כח</w:t>
        </w:r>
      </w:hyperlink>
      <w:r w:rsidRPr="00106085">
        <w:rPr>
          <w:rFonts w:ascii="Arial" w:hAnsi="Arial" w:cs="Arial" w:hint="cs"/>
          <w:szCs w:val="20"/>
          <w:rtl/>
        </w:rPr>
        <w:t xml:space="preserve">(2) 203, 219-221; </w:t>
      </w:r>
      <w:hyperlink r:id="rId56" w:history="1">
        <w:r w:rsidR="009020EB" w:rsidRPr="009020EB">
          <w:rPr>
            <w:rFonts w:ascii="Arial" w:hAnsi="Arial" w:cs="Arial"/>
            <w:color w:val="0000FF"/>
            <w:szCs w:val="20"/>
            <w:u w:val="single"/>
            <w:rtl/>
          </w:rPr>
          <w:t>ע"פ 543/79 נגר נ' מדינת ישראל, פ"ד לה</w:t>
        </w:r>
      </w:hyperlink>
      <w:r w:rsidRPr="00106085">
        <w:rPr>
          <w:rFonts w:ascii="Arial" w:hAnsi="Arial" w:cs="Arial" w:hint="cs"/>
          <w:szCs w:val="20"/>
          <w:rtl/>
        </w:rPr>
        <w:t xml:space="preserve">(1) 113, 140-141; </w:t>
      </w:r>
      <w:hyperlink r:id="rId57" w:history="1">
        <w:r w:rsidR="009020EB" w:rsidRPr="009020EB">
          <w:rPr>
            <w:rFonts w:ascii="Arial" w:hAnsi="Arial" w:cs="Arial"/>
            <w:color w:val="0000FF"/>
            <w:szCs w:val="20"/>
            <w:u w:val="single"/>
            <w:rtl/>
          </w:rPr>
          <w:t>דנ"פ 4342/97</w:t>
        </w:r>
      </w:hyperlink>
      <w:r w:rsidRPr="00106085">
        <w:rPr>
          <w:rFonts w:ascii="Arial" w:hAnsi="Arial" w:cs="Arial" w:hint="cs"/>
          <w:szCs w:val="20"/>
          <w:rtl/>
        </w:rPr>
        <w:t xml:space="preserve"> </w:t>
      </w:r>
      <w:r w:rsidRPr="00106085">
        <w:rPr>
          <w:rFonts w:ascii="Arial" w:hAnsi="Arial" w:cs="Arial" w:hint="cs"/>
          <w:b/>
          <w:bCs/>
          <w:szCs w:val="20"/>
          <w:rtl/>
        </w:rPr>
        <w:t>סולימאן נ' מדינת ישראל</w:t>
      </w:r>
      <w:r w:rsidRPr="00106085">
        <w:rPr>
          <w:rFonts w:ascii="Arial" w:hAnsi="Arial" w:cs="Arial" w:hint="cs"/>
          <w:szCs w:val="20"/>
          <w:rtl/>
        </w:rPr>
        <w:t>, מיום 28.04.98)</w:t>
      </w:r>
      <w:r w:rsidRPr="00106085">
        <w:rPr>
          <w:rFonts w:ascii="Arial" w:hAnsi="Arial" w:cs="Arial" w:hint="cs"/>
          <w:sz w:val="24"/>
          <w:szCs w:val="24"/>
          <w:rtl/>
        </w:rPr>
        <w:t xml:space="preserve"> על בית המשפט לדקדק ולבחון מה הסיבה בעטיה שיקר הנאשם, שכן ייתכן שהשקר נובע מהפחד או מהמצוקה בהם נתון חשוד בחקירה, או מפחד מפני פסק דין שיינתן שלא כהלכה נגדו </w:t>
      </w:r>
      <w:r w:rsidRPr="00106085">
        <w:rPr>
          <w:rFonts w:ascii="Arial" w:hAnsi="Arial" w:cs="Arial" w:hint="cs"/>
          <w:szCs w:val="20"/>
          <w:rtl/>
        </w:rPr>
        <w:t>(</w:t>
      </w:r>
      <w:hyperlink r:id="rId58" w:history="1">
        <w:r w:rsidR="009020EB" w:rsidRPr="009020EB">
          <w:rPr>
            <w:rFonts w:ascii="Arial" w:hAnsi="Arial" w:cs="Arial"/>
            <w:color w:val="0000FF"/>
            <w:szCs w:val="20"/>
            <w:u w:val="single"/>
            <w:rtl/>
          </w:rPr>
          <w:t>ע"פ 950/80 כהן נ' מדינת ישראל, פ"ד לו</w:t>
        </w:r>
      </w:hyperlink>
      <w:r w:rsidRPr="00106085">
        <w:rPr>
          <w:rFonts w:ascii="Arial" w:hAnsi="Arial" w:cs="Arial" w:hint="cs"/>
          <w:szCs w:val="20"/>
          <w:rtl/>
        </w:rPr>
        <w:t>(3) 561, 569)</w:t>
      </w:r>
      <w:r w:rsidRPr="00106085">
        <w:rPr>
          <w:rFonts w:ascii="Arial" w:hAnsi="Arial" w:cs="Arial" w:hint="cs"/>
          <w:sz w:val="24"/>
          <w:szCs w:val="24"/>
          <w:rtl/>
        </w:rPr>
        <w:t xml:space="preserve">. כן, ייתכן שנאשם פנה אל מחוזות שקריים אך מחמת חששו, כי הכחשה גורפת מצדו לא תזכה לאמון </w:t>
      </w:r>
      <w:r w:rsidRPr="00106085">
        <w:rPr>
          <w:rFonts w:ascii="Arial" w:hAnsi="Arial" w:cs="Arial" w:hint="cs"/>
          <w:szCs w:val="20"/>
          <w:rtl/>
        </w:rPr>
        <w:t>(</w:t>
      </w:r>
      <w:hyperlink r:id="rId59" w:history="1">
        <w:r w:rsidR="009020EB" w:rsidRPr="009020EB">
          <w:rPr>
            <w:rFonts w:ascii="Arial" w:hAnsi="Arial" w:cs="Arial"/>
            <w:color w:val="0000FF"/>
            <w:szCs w:val="20"/>
            <w:u w:val="single"/>
            <w:rtl/>
          </w:rPr>
          <w:t>ע"פ 8002/99 בכר נ' מדינת ישראל, פ"ד נו</w:t>
        </w:r>
      </w:hyperlink>
      <w:r w:rsidRPr="00106085">
        <w:rPr>
          <w:rFonts w:ascii="Arial" w:hAnsi="Arial" w:cs="Arial" w:hint="cs"/>
          <w:szCs w:val="20"/>
          <w:rtl/>
        </w:rPr>
        <w:t>(1) 135, 142)</w:t>
      </w:r>
      <w:r w:rsidRPr="00106085">
        <w:rPr>
          <w:rFonts w:ascii="Arial" w:hAnsi="Arial" w:cs="Arial" w:hint="cs"/>
          <w:sz w:val="24"/>
          <w:szCs w:val="24"/>
          <w:rtl/>
        </w:rPr>
        <w:t xml:space="preserve">, או כי כל מגמתו לחפות על חלקו בעבירה אחרת שביצע או חששו מלהפליל את עצמו בעבירה אחרת </w:t>
      </w:r>
      <w:r w:rsidRPr="00106085">
        <w:rPr>
          <w:rFonts w:ascii="Arial" w:hAnsi="Arial" w:cs="Arial" w:hint="cs"/>
          <w:szCs w:val="20"/>
          <w:rtl/>
        </w:rPr>
        <w:t>(</w:t>
      </w:r>
      <w:hyperlink r:id="rId60" w:history="1">
        <w:r w:rsidR="009020EB" w:rsidRPr="009020EB">
          <w:rPr>
            <w:rFonts w:ascii="Arial" w:hAnsi="Arial" w:cs="Arial"/>
            <w:color w:val="0000FF"/>
            <w:szCs w:val="20"/>
            <w:u w:val="single"/>
            <w:rtl/>
          </w:rPr>
          <w:t>ע"פ 5152/91</w:t>
        </w:r>
      </w:hyperlink>
      <w:r w:rsidRPr="00106085">
        <w:rPr>
          <w:rFonts w:ascii="Arial" w:hAnsi="Arial" w:cs="Arial" w:hint="cs"/>
          <w:szCs w:val="20"/>
          <w:rtl/>
        </w:rPr>
        <w:t xml:space="preserve"> </w:t>
      </w:r>
      <w:r w:rsidRPr="00106085">
        <w:rPr>
          <w:rFonts w:ascii="Arial" w:hAnsi="Arial" w:cs="Arial" w:hint="cs"/>
          <w:b/>
          <w:bCs/>
          <w:szCs w:val="20"/>
          <w:rtl/>
        </w:rPr>
        <w:t>חליווה נ' מדינת ישראל</w:t>
      </w:r>
      <w:r w:rsidRPr="00106085">
        <w:rPr>
          <w:rFonts w:ascii="Arial" w:hAnsi="Arial" w:cs="Arial" w:hint="cs"/>
          <w:szCs w:val="20"/>
          <w:rtl/>
        </w:rPr>
        <w:t xml:space="preserve">, מיום 17.10.95; </w:t>
      </w:r>
      <w:hyperlink r:id="rId61" w:history="1">
        <w:r w:rsidR="009020EB" w:rsidRPr="009020EB">
          <w:rPr>
            <w:rFonts w:ascii="Arial" w:hAnsi="Arial" w:cs="Arial"/>
            <w:color w:val="0000FF"/>
            <w:szCs w:val="20"/>
            <w:u w:val="single"/>
            <w:rtl/>
          </w:rPr>
          <w:t>ע"פ 7752/03 פהד חלאילה נ' מדינת ישראל, פ"ד נט</w:t>
        </w:r>
      </w:hyperlink>
      <w:r w:rsidRPr="00106085">
        <w:rPr>
          <w:rFonts w:ascii="Arial" w:hAnsi="Arial" w:cs="Arial" w:hint="cs"/>
          <w:szCs w:val="20"/>
          <w:rtl/>
        </w:rPr>
        <w:t>(2) 259, 265; ור' גם ריכוז ההלכות ב</w:t>
      </w:r>
      <w:hyperlink r:id="rId62" w:history="1">
        <w:r w:rsidR="009020EB" w:rsidRPr="009020EB">
          <w:rPr>
            <w:rFonts w:ascii="Arial" w:hAnsi="Arial" w:cs="Arial"/>
            <w:color w:val="0000FF"/>
            <w:szCs w:val="20"/>
            <w:u w:val="single"/>
            <w:rtl/>
          </w:rPr>
          <w:t>ע"פ 7832/04</w:t>
        </w:r>
      </w:hyperlink>
      <w:r w:rsidRPr="00106085">
        <w:rPr>
          <w:rFonts w:ascii="Arial" w:hAnsi="Arial" w:cs="Arial" w:hint="cs"/>
          <w:szCs w:val="20"/>
          <w:rtl/>
        </w:rPr>
        <w:t xml:space="preserve"> </w:t>
      </w:r>
      <w:r w:rsidRPr="00106085">
        <w:rPr>
          <w:rFonts w:ascii="Arial" w:hAnsi="Arial" w:cs="Arial" w:hint="cs"/>
          <w:b/>
          <w:bCs/>
          <w:szCs w:val="20"/>
          <w:rtl/>
        </w:rPr>
        <w:t>פלוני נ' מדינת ישראל</w:t>
      </w:r>
      <w:r w:rsidRPr="00106085">
        <w:rPr>
          <w:rFonts w:ascii="Arial" w:hAnsi="Arial" w:cs="Arial" w:hint="cs"/>
          <w:szCs w:val="20"/>
          <w:rtl/>
        </w:rPr>
        <w:t xml:space="preserve"> מיום 04.05.06, עמ' 23)</w:t>
      </w:r>
      <w:r w:rsidRPr="00106085">
        <w:rPr>
          <w:rFonts w:ascii="Arial" w:hAnsi="Arial" w:cs="Arial" w:hint="cs"/>
          <w:sz w:val="24"/>
          <w:szCs w:val="24"/>
          <w:rtl/>
        </w:rPr>
        <w:t>.</w:t>
      </w:r>
    </w:p>
    <w:p w14:paraId="3A865E11"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כבר ב</w:t>
      </w:r>
      <w:hyperlink r:id="rId63" w:history="1">
        <w:r w:rsidR="009020EB" w:rsidRPr="009020EB">
          <w:rPr>
            <w:rFonts w:ascii="Arial" w:hAnsi="Arial" w:cs="Arial"/>
            <w:color w:val="0000FF"/>
            <w:sz w:val="24"/>
            <w:szCs w:val="24"/>
            <w:u w:val="single"/>
            <w:rtl/>
          </w:rPr>
          <w:t>ע"פ 814/81 סלאמה ראזק אל שבאב נ' מדינת ישראל (פ"ד לו</w:t>
        </w:r>
      </w:hyperlink>
      <w:r w:rsidRPr="00106085">
        <w:rPr>
          <w:rFonts w:ascii="Arial" w:hAnsi="Arial" w:cs="Arial" w:hint="cs"/>
          <w:szCs w:val="20"/>
          <w:rtl/>
        </w:rPr>
        <w:t>(2) 826)</w:t>
      </w:r>
      <w:r w:rsidRPr="00106085">
        <w:rPr>
          <w:rFonts w:ascii="Arial" w:hAnsi="Arial" w:cs="Arial" w:hint="cs"/>
          <w:sz w:val="24"/>
          <w:szCs w:val="24"/>
          <w:rtl/>
        </w:rPr>
        <w:t xml:space="preserve"> נאמר על ידי מ"מ הנשיא, כתוארו אז, שמגר,</w:t>
      </w:r>
      <w:r w:rsidRPr="00106085">
        <w:rPr>
          <w:rFonts w:ascii="Arial" w:hAnsi="Arial" w:cs="Arial" w:hint="cs"/>
          <w:szCs w:val="20"/>
          <w:rtl/>
        </w:rPr>
        <w:t xml:space="preserve"> </w:t>
      </w:r>
      <w:r w:rsidRPr="00106085">
        <w:rPr>
          <w:rFonts w:ascii="Arial" w:hAnsi="Arial" w:cs="Miriam" w:hint="cs"/>
          <w:b/>
          <w:bCs/>
          <w:sz w:val="24"/>
          <w:szCs w:val="24"/>
          <w:rtl/>
        </w:rPr>
        <w:t>"ששקר של נאשם יכול להיות ראייה עצמאית לפיה אפשר להחליט על אשמתו"</w:t>
      </w:r>
      <w:r w:rsidRPr="00106085">
        <w:rPr>
          <w:rFonts w:ascii="Arial" w:hAnsi="Arial" w:cs="Arial" w:hint="cs"/>
          <w:sz w:val="24"/>
          <w:szCs w:val="24"/>
          <w:rtl/>
        </w:rPr>
        <w:t>:</w:t>
      </w:r>
    </w:p>
    <w:p w14:paraId="4FD395AE" w14:textId="77777777" w:rsidR="00106085" w:rsidRPr="00106085" w:rsidRDefault="00106085" w:rsidP="00106085">
      <w:pPr>
        <w:pStyle w:val="Ruller41"/>
        <w:tabs>
          <w:tab w:val="clear" w:pos="800"/>
        </w:tabs>
        <w:spacing w:line="240" w:lineRule="auto"/>
        <w:ind w:left="1440" w:right="1134"/>
        <w:rPr>
          <w:rFonts w:ascii="Arial" w:hAnsi="Arial" w:cs="Arial"/>
          <w:sz w:val="24"/>
          <w:szCs w:val="24"/>
          <w:rtl/>
        </w:rPr>
      </w:pPr>
      <w:r w:rsidRPr="00106085">
        <w:rPr>
          <w:rFonts w:ascii="Arial" w:hAnsi="Arial" w:cs="Miriam" w:hint="cs"/>
          <w:b/>
          <w:bCs/>
          <w:sz w:val="24"/>
          <w:szCs w:val="24"/>
          <w:rtl/>
        </w:rPr>
        <w:t>"...אם שקרי הנאשם לובשים צורת הכחשה של עובדות מוגדרות, שקיומן מוכח על ידי ראיות אחרות, או מתבטאים באמצאה כוזבת של מערכת נתונים, ואלו מצביעים על רגש אשמה ועל רצון להרחיק עצמו מן העבירה, אין סיבה, מדוע לא יראו בשקרים פוזיטיביים כמתואר את הסיוע הנדרש..."</w:t>
      </w:r>
      <w:r w:rsidRPr="00106085">
        <w:rPr>
          <w:rFonts w:ascii="Arial" w:hAnsi="Arial" w:cs="Miriam" w:hint="cs"/>
          <w:sz w:val="24"/>
          <w:szCs w:val="24"/>
          <w:rtl/>
        </w:rPr>
        <w:t xml:space="preserve"> </w:t>
      </w:r>
      <w:r w:rsidRPr="00106085">
        <w:rPr>
          <w:rFonts w:ascii="Arial" w:hAnsi="Arial" w:cs="Arial" w:hint="cs"/>
          <w:szCs w:val="20"/>
          <w:rtl/>
        </w:rPr>
        <w:t>(שם, בעמ' 832)</w:t>
      </w:r>
      <w:r w:rsidRPr="00106085">
        <w:rPr>
          <w:rFonts w:ascii="Arial" w:hAnsi="Arial" w:cs="Arial" w:hint="cs"/>
          <w:sz w:val="24"/>
          <w:szCs w:val="24"/>
          <w:rtl/>
        </w:rPr>
        <w:t xml:space="preserve">. </w:t>
      </w:r>
    </w:p>
    <w:p w14:paraId="03221672" w14:textId="77777777" w:rsidR="00106085" w:rsidRPr="00106085" w:rsidRDefault="00106085" w:rsidP="00106085">
      <w:pPr>
        <w:pStyle w:val="Ruller41"/>
        <w:tabs>
          <w:tab w:val="clear" w:pos="800"/>
        </w:tabs>
        <w:ind w:left="182" w:right="567"/>
        <w:rPr>
          <w:rFonts w:ascii="Arial" w:hAnsi="Arial" w:cs="Arial"/>
          <w:sz w:val="24"/>
          <w:szCs w:val="24"/>
          <w:rtl/>
        </w:rPr>
      </w:pPr>
    </w:p>
    <w:p w14:paraId="4DC3CBE9" w14:textId="77777777" w:rsidR="00106085" w:rsidRPr="00106085" w:rsidRDefault="00106085" w:rsidP="00106085">
      <w:pPr>
        <w:pStyle w:val="Ruller41"/>
        <w:tabs>
          <w:tab w:val="clear" w:pos="800"/>
        </w:tabs>
        <w:ind w:left="720" w:right="567"/>
        <w:rPr>
          <w:rFonts w:ascii="Arial" w:hAnsi="Arial" w:cs="Arial"/>
          <w:sz w:val="24"/>
          <w:szCs w:val="24"/>
          <w:rtl/>
        </w:rPr>
      </w:pPr>
      <w:r w:rsidRPr="00106085">
        <w:rPr>
          <w:rFonts w:ascii="Arial" w:hAnsi="Arial" w:cs="Arial" w:hint="cs"/>
          <w:sz w:val="24"/>
          <w:szCs w:val="24"/>
          <w:rtl/>
        </w:rPr>
        <w:t>בעניין ע"</w:t>
      </w:r>
      <w:hyperlink r:id="rId64" w:history="1">
        <w:r w:rsidR="009020EB" w:rsidRPr="009020EB">
          <w:rPr>
            <w:rFonts w:ascii="Arial" w:hAnsi="Arial" w:cs="Arial"/>
            <w:color w:val="0000FF"/>
            <w:sz w:val="24"/>
            <w:szCs w:val="24"/>
            <w:u w:val="single"/>
            <w:rtl/>
          </w:rPr>
          <w:t>פ 50/08, 610 אבו חצירה נ' מדינת ישראל (פ"ד לו</w:t>
        </w:r>
      </w:hyperlink>
      <w:r w:rsidRPr="00106085">
        <w:rPr>
          <w:rFonts w:ascii="Arial" w:hAnsi="Arial" w:cs="Arial" w:hint="cs"/>
          <w:szCs w:val="20"/>
          <w:rtl/>
        </w:rPr>
        <w:t>(4), 141, 147)</w:t>
      </w:r>
      <w:r w:rsidRPr="00106085">
        <w:rPr>
          <w:rFonts w:ascii="Arial" w:hAnsi="Arial" w:cs="Arial" w:hint="cs"/>
          <w:sz w:val="24"/>
          <w:szCs w:val="24"/>
          <w:rtl/>
        </w:rPr>
        <w:t xml:space="preserve"> נאמר עוד, כדלהלן:</w:t>
      </w:r>
    </w:p>
    <w:p w14:paraId="6B7281D6" w14:textId="77777777" w:rsidR="00106085" w:rsidRPr="00106085" w:rsidRDefault="00106085" w:rsidP="00106085">
      <w:pPr>
        <w:pStyle w:val="Ruller41"/>
        <w:tabs>
          <w:tab w:val="clear" w:pos="800"/>
        </w:tabs>
        <w:spacing w:line="240" w:lineRule="auto"/>
        <w:ind w:left="1440" w:right="1134"/>
        <w:rPr>
          <w:rFonts w:ascii="Arial" w:hAnsi="Arial" w:cs="Miriam"/>
          <w:sz w:val="24"/>
          <w:szCs w:val="24"/>
          <w:rtl/>
        </w:rPr>
      </w:pPr>
      <w:r w:rsidRPr="00106085">
        <w:rPr>
          <w:rFonts w:ascii="Arial" w:hAnsi="Arial" w:cs="Miriam" w:hint="cs"/>
          <w:b/>
          <w:bCs/>
          <w:sz w:val="24"/>
          <w:szCs w:val="24"/>
          <w:rtl/>
        </w:rPr>
        <w:t xml:space="preserve">"אכן דרושה זהירות בהוצאת מסקנות לרעת הנאשם מכזבים שלו. יחד עם זאת ההלכה היא, שכאשר, הוכחו עובדות המסבכות את הנאשם במעשה העבירה, ויוצרות לכאורה ראיה לחובתו, והנאשם אינו מנסה כלל להמציא, הסבר מצדו לעובדות שהוכחו, או שהוא בודה מלבו דברים שאין להם שחר, רשאי בית המשפט, בתנאים מסוימים, לקבוע על סמך זה את אשמת הנאשם". </w:t>
      </w:r>
    </w:p>
    <w:p w14:paraId="22EBD792" w14:textId="77777777" w:rsidR="00106085" w:rsidRPr="00106085" w:rsidRDefault="00106085" w:rsidP="00106085">
      <w:pPr>
        <w:pStyle w:val="Ruller41"/>
        <w:tabs>
          <w:tab w:val="clear" w:pos="800"/>
        </w:tabs>
        <w:ind w:left="182" w:right="567"/>
        <w:rPr>
          <w:rFonts w:ascii="Arial" w:hAnsi="Arial" w:cs="Arial"/>
          <w:sz w:val="24"/>
          <w:szCs w:val="24"/>
          <w:rtl/>
        </w:rPr>
      </w:pPr>
    </w:p>
    <w:p w14:paraId="4CB9B403"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משמע, בסיס ההרשעה, כמו בכל אישום פלילי, הוא מערכת עובדות המסבכות את הנאשם עם העבירה ויוצרות ראיות לכאורה לחובתו; הכזבים, כמו גם אי מתן הסבר אמין מצדו למה שהוכח, עשויים להכריע את הכף לחובה, באשר הראיות לכאורה הופכות להיות מוחלטות. </w:t>
      </w:r>
    </w:p>
    <w:p w14:paraId="0B3BA4DE" w14:textId="77777777" w:rsidR="00106085" w:rsidRPr="00106085" w:rsidRDefault="00106085" w:rsidP="00106085">
      <w:pPr>
        <w:pStyle w:val="Ruller41"/>
        <w:tabs>
          <w:tab w:val="clear" w:pos="800"/>
        </w:tabs>
        <w:ind w:left="182"/>
        <w:rPr>
          <w:rFonts w:ascii="Arial" w:hAnsi="Arial" w:cs="Arial"/>
          <w:sz w:val="24"/>
          <w:szCs w:val="24"/>
          <w:rtl/>
        </w:rPr>
      </w:pPr>
    </w:p>
    <w:p w14:paraId="0A30A0F5"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וכך גם בענייננו. שקרי הנאשם והכחשתו עובדות שבעצמו הודה בהן בגרסאות אחרות שמסר </w:t>
      </w:r>
      <w:r w:rsidRPr="00106085">
        <w:rPr>
          <w:rFonts w:ascii="Arial" w:hAnsi="Arial" w:cs="Arial" w:hint="cs"/>
          <w:szCs w:val="20"/>
          <w:rtl/>
        </w:rPr>
        <w:t>(אם בחקירתו במשטרה ואם בביהמ"ש)</w:t>
      </w:r>
      <w:r w:rsidRPr="00106085">
        <w:rPr>
          <w:rFonts w:ascii="Arial" w:hAnsi="Arial" w:cs="Arial" w:hint="cs"/>
          <w:sz w:val="24"/>
          <w:szCs w:val="24"/>
          <w:rtl/>
        </w:rPr>
        <w:t xml:space="preserve">, כמו גם הסבריו המופרכים לראיות המסבכות אותו בעבירות נשוא כתב האישום, ואשר לא נועדו להבטיחו מפני הרשעה בעבירה אחרת מלבד אלו נשוא כתב האישום, שכן לא נחשד בעבירות אחרות </w:t>
      </w:r>
      <w:r w:rsidRPr="00106085">
        <w:rPr>
          <w:rFonts w:ascii="Arial" w:hAnsi="Arial" w:cs="Arial" w:hint="cs"/>
          <w:szCs w:val="20"/>
          <w:rtl/>
        </w:rPr>
        <w:t>(או לפחות לא טען שכך הדבר)</w:t>
      </w:r>
      <w:r w:rsidRPr="00106085">
        <w:rPr>
          <w:rFonts w:ascii="Arial" w:hAnsi="Arial" w:cs="Arial" w:hint="cs"/>
          <w:sz w:val="24"/>
          <w:szCs w:val="24"/>
          <w:rtl/>
        </w:rPr>
        <w:t xml:space="preserve">, יכולים וצריכים להוות סיוע של ממש לראיות האחרות המפלילות אותו. יש לזכור, כי שקרי הנאשם הוכחו לא רק "מתוכם" אלא גם בראיות חיצוניות עצמאיות </w:t>
      </w:r>
      <w:r w:rsidRPr="00106085">
        <w:rPr>
          <w:rFonts w:ascii="Arial" w:hAnsi="Arial" w:cs="Arial" w:hint="cs"/>
          <w:szCs w:val="20"/>
          <w:rtl/>
        </w:rPr>
        <w:t>(איכונים, דו"חות הביטוח הלאומי, רשימת הנוכחים בעת ביצוע בדיקות ה-</w:t>
      </w:r>
      <w:r w:rsidRPr="00106085">
        <w:rPr>
          <w:rFonts w:ascii="Arial" w:hAnsi="Arial" w:cs="Arial" w:hint="cs"/>
          <w:szCs w:val="20"/>
        </w:rPr>
        <w:t>DNA</w:t>
      </w:r>
      <w:r w:rsidRPr="00106085">
        <w:rPr>
          <w:rFonts w:ascii="Arial" w:hAnsi="Arial" w:cs="Arial" w:hint="cs"/>
          <w:szCs w:val="20"/>
          <w:rtl/>
        </w:rPr>
        <w:t xml:space="preserve">, עדויות הקבלן, מנהל העבודה והפועלים האחרים ועוד </w:t>
      </w:r>
      <w:r w:rsidRPr="00106085">
        <w:rPr>
          <w:rFonts w:ascii="Arial" w:hAnsi="Arial" w:cs="Arial"/>
          <w:szCs w:val="20"/>
          <w:rtl/>
        </w:rPr>
        <w:t>–</w:t>
      </w:r>
      <w:r w:rsidRPr="00106085">
        <w:rPr>
          <w:rFonts w:ascii="Arial" w:hAnsi="Arial" w:cs="Arial" w:hint="cs"/>
          <w:szCs w:val="20"/>
          <w:rtl/>
        </w:rPr>
        <w:t xml:space="preserve"> הכל כמפורט לעיל)</w:t>
      </w:r>
      <w:r w:rsidRPr="00106085">
        <w:rPr>
          <w:rFonts w:ascii="Arial" w:hAnsi="Arial" w:cs="Arial" w:hint="cs"/>
          <w:sz w:val="24"/>
          <w:szCs w:val="24"/>
          <w:rtl/>
        </w:rPr>
        <w:t xml:space="preserve">; מדובר בשקרים מהותיים, אשר נוגעים ללב ליבת המחלוקת </w:t>
      </w:r>
      <w:r w:rsidRPr="00106085">
        <w:rPr>
          <w:rFonts w:ascii="Arial" w:hAnsi="Arial" w:cs="Arial"/>
          <w:sz w:val="24"/>
          <w:szCs w:val="24"/>
          <w:rtl/>
        </w:rPr>
        <w:t>–</w:t>
      </w:r>
      <w:r w:rsidRPr="00106085">
        <w:rPr>
          <w:rFonts w:ascii="Arial" w:hAnsi="Arial" w:cs="Arial" w:hint="cs"/>
          <w:sz w:val="24"/>
          <w:szCs w:val="24"/>
          <w:rtl/>
        </w:rPr>
        <w:t xml:space="preserve"> כמו הנוכחות באשדוד </w:t>
      </w:r>
      <w:r w:rsidRPr="00106085">
        <w:rPr>
          <w:rFonts w:ascii="Arial" w:hAnsi="Arial" w:cs="Arial" w:hint="cs"/>
          <w:szCs w:val="20"/>
          <w:rtl/>
        </w:rPr>
        <w:t>(בכלל ובעיקר בליל האירוע)</w:t>
      </w:r>
      <w:r w:rsidRPr="00106085">
        <w:rPr>
          <w:rFonts w:ascii="Arial" w:hAnsi="Arial" w:cs="Arial" w:hint="cs"/>
          <w:sz w:val="24"/>
          <w:szCs w:val="24"/>
          <w:rtl/>
        </w:rPr>
        <w:t xml:space="preserve"> וזמינות לבצע את העבירות; השקרים נעשו, ללא ספק, בזדון ומתוך כוונה להעלים את האמת מביהמ"ש או מהחוקרים, ובוודאי שלא מתוך חשש לגופו של עניין </w:t>
      </w:r>
      <w:r w:rsidRPr="00106085">
        <w:rPr>
          <w:rFonts w:ascii="Arial" w:hAnsi="Arial" w:cs="Arial" w:hint="cs"/>
          <w:szCs w:val="20"/>
          <w:rtl/>
        </w:rPr>
        <w:t>(גם לא טען זאת)</w:t>
      </w:r>
      <w:r w:rsidRPr="00106085">
        <w:rPr>
          <w:rFonts w:ascii="Arial" w:hAnsi="Arial" w:cs="Arial" w:hint="cs"/>
          <w:sz w:val="24"/>
          <w:szCs w:val="24"/>
          <w:rtl/>
        </w:rPr>
        <w:t xml:space="preserve"> ואף לא כיוון שהדברים נשתכחו בלבו, חרף חלוף הזמן </w:t>
      </w:r>
      <w:r w:rsidRPr="00106085">
        <w:rPr>
          <w:rFonts w:ascii="Arial" w:hAnsi="Arial" w:cs="Arial" w:hint="cs"/>
          <w:szCs w:val="20"/>
          <w:rtl/>
        </w:rPr>
        <w:t>(להלן)</w:t>
      </w:r>
      <w:r w:rsidRPr="00106085">
        <w:rPr>
          <w:rFonts w:ascii="Arial" w:hAnsi="Arial" w:cs="Arial" w:hint="cs"/>
          <w:sz w:val="24"/>
          <w:szCs w:val="24"/>
          <w:rtl/>
        </w:rPr>
        <w:t xml:space="preserve">; השקרים ברורים וחד משמעיים </w:t>
      </w:r>
      <w:r w:rsidRPr="00106085">
        <w:rPr>
          <w:rFonts w:ascii="Arial" w:hAnsi="Arial" w:cs="Arial" w:hint="cs"/>
          <w:szCs w:val="20"/>
          <w:rtl/>
        </w:rPr>
        <w:t xml:space="preserve">(ר' </w:t>
      </w:r>
      <w:hyperlink r:id="rId65" w:history="1">
        <w:r w:rsidR="009020EB" w:rsidRPr="009020EB">
          <w:rPr>
            <w:rFonts w:ascii="Arial" w:hAnsi="Arial" w:cs="Arial"/>
            <w:color w:val="0000FF"/>
            <w:szCs w:val="20"/>
            <w:u w:val="single"/>
            <w:rtl/>
          </w:rPr>
          <w:t>ע"פ 8754/13</w:t>
        </w:r>
      </w:hyperlink>
      <w:r w:rsidRPr="00106085">
        <w:rPr>
          <w:rFonts w:ascii="Arial" w:hAnsi="Arial" w:cs="Arial" w:hint="cs"/>
          <w:szCs w:val="20"/>
          <w:rtl/>
        </w:rPr>
        <w:t xml:space="preserve">, </w:t>
      </w:r>
      <w:r w:rsidRPr="00106085">
        <w:rPr>
          <w:rFonts w:ascii="Arial" w:hAnsi="Arial" w:cs="Arial" w:hint="cs"/>
          <w:b/>
          <w:bCs/>
          <w:szCs w:val="20"/>
          <w:rtl/>
        </w:rPr>
        <w:t>חיים סעדה נ' מדינת ישראל</w:t>
      </w:r>
      <w:r w:rsidRPr="00106085">
        <w:rPr>
          <w:rFonts w:ascii="Arial" w:hAnsi="Arial" w:cs="Arial" w:hint="cs"/>
          <w:szCs w:val="20"/>
          <w:rtl/>
        </w:rPr>
        <w:t>, מיום 15.01.15, סעיף 17 לפסק דינו של כב' הש' ג'ובראן)</w:t>
      </w:r>
      <w:r w:rsidRPr="00106085">
        <w:rPr>
          <w:rFonts w:ascii="Arial" w:hAnsi="Arial" w:cs="Arial" w:hint="cs"/>
          <w:sz w:val="24"/>
          <w:szCs w:val="24"/>
          <w:rtl/>
        </w:rPr>
        <w:t xml:space="preserve"> ויש לראות בהם סיוע של ממש לראיית ה-</w:t>
      </w:r>
      <w:r w:rsidRPr="00106085">
        <w:rPr>
          <w:rFonts w:ascii="Arial" w:hAnsi="Arial" w:cs="Arial" w:hint="cs"/>
          <w:sz w:val="24"/>
          <w:szCs w:val="24"/>
        </w:rPr>
        <w:t>DNA</w:t>
      </w:r>
      <w:r w:rsidRPr="00106085">
        <w:rPr>
          <w:rFonts w:ascii="Arial" w:hAnsi="Arial" w:cs="Arial" w:hint="cs"/>
          <w:sz w:val="24"/>
          <w:szCs w:val="24"/>
          <w:rtl/>
        </w:rPr>
        <w:t>.</w:t>
      </w:r>
    </w:p>
    <w:p w14:paraId="069B9559" w14:textId="77777777" w:rsidR="00106085" w:rsidRPr="00106085" w:rsidRDefault="00106085" w:rsidP="00106085">
      <w:pPr>
        <w:pStyle w:val="Ruller41"/>
        <w:tabs>
          <w:tab w:val="clear" w:pos="800"/>
        </w:tabs>
        <w:ind w:left="720" w:right="567"/>
        <w:rPr>
          <w:rFonts w:ascii="Arial" w:hAnsi="Arial" w:cs="Arial"/>
          <w:sz w:val="24"/>
          <w:szCs w:val="24"/>
          <w:rtl/>
        </w:rPr>
      </w:pPr>
    </w:p>
    <w:p w14:paraId="19BD2F9B" w14:textId="77777777" w:rsidR="00106085" w:rsidRPr="00106085" w:rsidRDefault="00106085" w:rsidP="00106085">
      <w:pPr>
        <w:pStyle w:val="Ruller41"/>
        <w:tabs>
          <w:tab w:val="clear" w:pos="800"/>
        </w:tabs>
        <w:ind w:right="567"/>
        <w:rPr>
          <w:rFonts w:ascii="Arial" w:hAnsi="Arial" w:cs="Arial"/>
          <w:b/>
          <w:bCs/>
          <w:sz w:val="24"/>
          <w:szCs w:val="24"/>
          <w:u w:val="single"/>
        </w:rPr>
      </w:pPr>
      <w:r w:rsidRPr="00106085">
        <w:rPr>
          <w:rFonts w:ascii="Arial" w:hAnsi="Arial" w:cs="Arial" w:hint="cs"/>
          <w:sz w:val="24"/>
          <w:szCs w:val="24"/>
          <w:rtl/>
        </w:rPr>
        <w:t xml:space="preserve">65. </w:t>
      </w:r>
      <w:r w:rsidRPr="00106085">
        <w:rPr>
          <w:rFonts w:ascii="Arial" w:hAnsi="Arial" w:cs="Arial" w:hint="cs"/>
          <w:b/>
          <w:bCs/>
          <w:sz w:val="24"/>
          <w:szCs w:val="24"/>
          <w:u w:val="single"/>
          <w:rtl/>
        </w:rPr>
        <w:t>מחדלי חקירה</w:t>
      </w:r>
    </w:p>
    <w:p w14:paraId="09D81099" w14:textId="77777777" w:rsidR="00106085" w:rsidRPr="00106085" w:rsidRDefault="00106085" w:rsidP="00106085">
      <w:pPr>
        <w:pStyle w:val="Ruller41"/>
        <w:tabs>
          <w:tab w:val="clear" w:pos="800"/>
          <w:tab w:val="left" w:pos="8505"/>
        </w:tabs>
        <w:ind w:left="720"/>
        <w:rPr>
          <w:rFonts w:ascii="Arial" w:hAnsi="Arial" w:cs="Arial"/>
          <w:sz w:val="24"/>
          <w:szCs w:val="24"/>
          <w:rtl/>
        </w:rPr>
      </w:pPr>
      <w:r w:rsidRPr="00106085">
        <w:rPr>
          <w:rFonts w:ascii="Arial" w:hAnsi="Arial" w:cs="Arial" w:hint="cs"/>
          <w:sz w:val="24"/>
          <w:szCs w:val="24"/>
          <w:rtl/>
        </w:rPr>
        <w:t xml:space="preserve">אין מחלוקת של ממש בין הצדדים, כי המשטרה לא ביקשה מהקבלן את הרשימה השמית של כל הפועלים שעבדו באתר בזמן הרלבנטי, ולא בדקה בזמנו את הדיווחים לביטוח הלאומי, על מנת לוודא שכל הפועלים שעבדו באתר במועד הרצח, נדגמו על ידה סמוך לאחר המעשה. אין גם מחלוקת, כי הייתה אמורה להידלק אצל החוקרים נורה אדומה, לאחר שנאמר להם על ידי מנהל העבודה, זמן קצר לאחר מציאת גופת המנוחה, כי עובדים אצלם 22 פועלים; כי רק 16 נדגמו; וכי 5 "ברחו" מהאתר בהמלצת מנהל העבודה בהיותם שוהים בלתי חוקיים. חישוב קל מעלה, שנותר פועל נוסף שלא דווח על מקום הימצאו, הוא הנאשם. אכן, גם יתכן, שלו מחדל זה לא היה מתקיים בשנת 2005, ניתן היה לאתר את הנאשם כבר סמוך למועד האירועים נשוא כתב האישום. המחלוקת בין הצדדים הינה בכל הנוגע לנפקות מחדל חקירתי זה. לטענת ב"כ הנאשם </w:t>
      </w:r>
      <w:r w:rsidRPr="00106085">
        <w:rPr>
          <w:rFonts w:ascii="Arial" w:hAnsi="Arial" w:cs="Arial"/>
          <w:sz w:val="24"/>
          <w:szCs w:val="24"/>
          <w:rtl/>
        </w:rPr>
        <w:t>–</w:t>
      </w:r>
      <w:r w:rsidRPr="00106085">
        <w:rPr>
          <w:rFonts w:ascii="Arial" w:hAnsi="Arial" w:cs="Arial" w:hint="cs"/>
          <w:sz w:val="24"/>
          <w:szCs w:val="24"/>
          <w:rtl/>
        </w:rPr>
        <w:t xml:space="preserve"> מדובר ב</w:t>
      </w:r>
      <w:r w:rsidRPr="00106085">
        <w:rPr>
          <w:rFonts w:ascii="Arial" w:hAnsi="Arial" w:cs="Miriam" w:hint="cs"/>
          <w:b/>
          <w:bCs/>
          <w:sz w:val="24"/>
          <w:szCs w:val="24"/>
          <w:rtl/>
        </w:rPr>
        <w:t>"מחדל חקירתי עצום"</w:t>
      </w:r>
      <w:r w:rsidRPr="00106085">
        <w:rPr>
          <w:rFonts w:ascii="Arial" w:hAnsi="Arial" w:cs="Arial" w:hint="cs"/>
          <w:sz w:val="24"/>
          <w:szCs w:val="24"/>
          <w:rtl/>
        </w:rPr>
        <w:t xml:space="preserve"> אשר פגע קשות בהגנת הנאשם, שכן סביר להניח </w:t>
      </w:r>
      <w:r w:rsidRPr="00106085">
        <w:rPr>
          <w:rFonts w:ascii="Arial" w:hAnsi="Arial" w:cs="Miriam" w:hint="cs"/>
          <w:b/>
          <w:bCs/>
          <w:sz w:val="24"/>
          <w:szCs w:val="24"/>
          <w:rtl/>
        </w:rPr>
        <w:t>"כי אם בדיקת הד.נ.א. הייתה מתקיימת סמוך לאירוע, לרשויות החקירה הייתה אפשרות לאסוף ראיות נוספות"</w:t>
      </w:r>
      <w:r w:rsidRPr="00106085">
        <w:rPr>
          <w:rFonts w:ascii="Arial" w:hAnsi="Arial" w:cs="Arial" w:hint="cs"/>
          <w:sz w:val="24"/>
          <w:szCs w:val="24"/>
          <w:rtl/>
        </w:rPr>
        <w:t xml:space="preserve">, והמומחית מטעם התביעה הייתה יכולה לתת תשובות גם לאותן שאלות שלא ענתה עליהן נוכח חלוף הזמן, וכן </w:t>
      </w:r>
      <w:r w:rsidRPr="00106085">
        <w:rPr>
          <w:rFonts w:ascii="Arial" w:hAnsi="Arial" w:cs="Arial"/>
          <w:sz w:val="24"/>
          <w:szCs w:val="24"/>
          <w:rtl/>
        </w:rPr>
        <w:t>–</w:t>
      </w:r>
      <w:r w:rsidRPr="00106085">
        <w:rPr>
          <w:rFonts w:ascii="Arial" w:hAnsi="Arial" w:cs="Arial" w:hint="cs"/>
          <w:sz w:val="24"/>
          <w:szCs w:val="24"/>
          <w:rtl/>
        </w:rPr>
        <w:t xml:space="preserve"> </w:t>
      </w:r>
      <w:r w:rsidRPr="00106085">
        <w:rPr>
          <w:rFonts w:ascii="Arial" w:hAnsi="Arial" w:cs="Miriam" w:hint="cs"/>
          <w:b/>
          <w:bCs/>
          <w:sz w:val="24"/>
          <w:szCs w:val="24"/>
          <w:rtl/>
        </w:rPr>
        <w:t>"לנאשם עצמו הייתה יכולת להתמודד מול הראיות ולהציג ראיות מפריכות"</w:t>
      </w:r>
      <w:r w:rsidRPr="00106085">
        <w:rPr>
          <w:rFonts w:ascii="Arial" w:hAnsi="Arial" w:cs="Arial" w:hint="cs"/>
          <w:sz w:val="24"/>
          <w:szCs w:val="24"/>
          <w:rtl/>
        </w:rPr>
        <w:t xml:space="preserve"> </w:t>
      </w:r>
      <w:r w:rsidRPr="00106085">
        <w:rPr>
          <w:rFonts w:ascii="Arial" w:hAnsi="Arial" w:cs="Arial" w:hint="cs"/>
          <w:szCs w:val="20"/>
          <w:rtl/>
        </w:rPr>
        <w:t>(סעיפים 11-10 לסיכומי ההגנה, וכן ר' סעיפים 64-62 לסיכומים)</w:t>
      </w:r>
      <w:r w:rsidRPr="00106085">
        <w:rPr>
          <w:rFonts w:ascii="Arial" w:hAnsi="Arial" w:cs="Arial" w:hint="cs"/>
          <w:sz w:val="24"/>
          <w:szCs w:val="24"/>
          <w:rtl/>
        </w:rPr>
        <w:t xml:space="preserve">. </w:t>
      </w:r>
    </w:p>
    <w:p w14:paraId="41017567" w14:textId="77777777" w:rsidR="00106085" w:rsidRPr="00106085" w:rsidRDefault="00106085" w:rsidP="00106085">
      <w:pPr>
        <w:pStyle w:val="Ruller41"/>
        <w:tabs>
          <w:tab w:val="clear" w:pos="800"/>
        </w:tabs>
        <w:ind w:left="182" w:right="567"/>
        <w:rPr>
          <w:rFonts w:ascii="Arial" w:hAnsi="Arial" w:cs="Arial"/>
          <w:sz w:val="24"/>
          <w:szCs w:val="24"/>
        </w:rPr>
      </w:pPr>
    </w:p>
    <w:p w14:paraId="7001D69E" w14:textId="77777777" w:rsidR="00106085" w:rsidRPr="00106085" w:rsidRDefault="00106085" w:rsidP="00106085">
      <w:pPr>
        <w:pStyle w:val="Ruller41"/>
        <w:tabs>
          <w:tab w:val="clear" w:pos="800"/>
          <w:tab w:val="left" w:pos="8647"/>
        </w:tabs>
        <w:ind w:left="720" w:hanging="720"/>
        <w:rPr>
          <w:rFonts w:ascii="Arial" w:hAnsi="Arial" w:cs="Arial"/>
          <w:b/>
          <w:bCs/>
          <w:sz w:val="24"/>
          <w:szCs w:val="24"/>
          <w:u w:val="single"/>
          <w:rtl/>
        </w:rPr>
      </w:pPr>
      <w:r w:rsidRPr="00106085">
        <w:rPr>
          <w:rFonts w:ascii="Arial" w:hAnsi="Arial" w:cs="Arial" w:hint="cs"/>
          <w:sz w:val="24"/>
          <w:szCs w:val="24"/>
          <w:rtl/>
        </w:rPr>
        <w:t>66.</w:t>
      </w:r>
      <w:r w:rsidRPr="00106085">
        <w:rPr>
          <w:rFonts w:ascii="Arial" w:hAnsi="Arial" w:cs="Arial" w:hint="cs"/>
          <w:sz w:val="24"/>
          <w:szCs w:val="24"/>
          <w:rtl/>
        </w:rPr>
        <w:tab/>
        <w:t>לא למותר להזכיר, כי כמעט אין מקרה בו לא ניתן לנקוט בצעדי חקירה נוספים, ובכל תיק ניתן להצביע על מחדלי חקירה כאלו ואחרים. אך השאלה היא אם יש די ראיות המוכיחות את האישום מעבר לספק סביר ועד כמה ה</w:t>
      </w:r>
      <w:r w:rsidRPr="00106085">
        <w:rPr>
          <w:rFonts w:ascii="Arial" w:hAnsi="Arial" w:cs="Arial" w:hint="cs"/>
          <w:b/>
          <w:bCs/>
          <w:sz w:val="24"/>
          <w:szCs w:val="24"/>
          <w:rtl/>
        </w:rPr>
        <w:t>"אין"</w:t>
      </w:r>
      <w:r w:rsidRPr="00106085">
        <w:rPr>
          <w:rFonts w:ascii="Arial" w:hAnsi="Arial" w:cs="Arial" w:hint="cs"/>
          <w:sz w:val="24"/>
          <w:szCs w:val="24"/>
          <w:rtl/>
        </w:rPr>
        <w:t xml:space="preserve"> מכרסם ממשקל ה</w:t>
      </w:r>
      <w:r w:rsidRPr="00106085">
        <w:rPr>
          <w:rFonts w:ascii="Arial" w:hAnsi="Arial" w:cs="Arial" w:hint="cs"/>
          <w:b/>
          <w:bCs/>
          <w:sz w:val="24"/>
          <w:szCs w:val="24"/>
          <w:rtl/>
        </w:rPr>
        <w:t>"יש"</w:t>
      </w:r>
      <w:r w:rsidRPr="00106085">
        <w:rPr>
          <w:rFonts w:ascii="Arial" w:hAnsi="Arial" w:cs="Arial" w:hint="cs"/>
          <w:sz w:val="24"/>
          <w:szCs w:val="24"/>
          <w:rtl/>
        </w:rPr>
        <w:t xml:space="preserve">, והאם העדר ראיה, הנובע ממחדל חקירתי, יכול לסייע לנאשם בביסוס ספק סביר שתוצאותיו זיכוי </w:t>
      </w:r>
      <w:r w:rsidRPr="00106085">
        <w:rPr>
          <w:rFonts w:ascii="Arial" w:hAnsi="Arial" w:cs="Arial" w:hint="cs"/>
          <w:szCs w:val="20"/>
          <w:rtl/>
        </w:rPr>
        <w:t xml:space="preserve">(ר' </w:t>
      </w:r>
      <w:hyperlink r:id="rId66" w:history="1">
        <w:r w:rsidR="009020EB" w:rsidRPr="009020EB">
          <w:rPr>
            <w:rFonts w:ascii="Arial" w:hAnsi="Arial" w:cs="Arial"/>
            <w:color w:val="0000FF"/>
            <w:szCs w:val="20"/>
            <w:u w:val="single"/>
            <w:rtl/>
          </w:rPr>
          <w:t>ע"פ 5741/98</w:t>
        </w:r>
      </w:hyperlink>
      <w:r w:rsidRPr="00106085">
        <w:rPr>
          <w:rFonts w:ascii="Arial" w:hAnsi="Arial" w:cs="Arial" w:hint="cs"/>
          <w:szCs w:val="20"/>
          <w:rtl/>
        </w:rPr>
        <w:t xml:space="preserve"> </w:t>
      </w:r>
      <w:r w:rsidRPr="00106085">
        <w:rPr>
          <w:rFonts w:ascii="Arial" w:hAnsi="Arial" w:cs="Arial" w:hint="cs"/>
          <w:b/>
          <w:bCs/>
          <w:szCs w:val="20"/>
          <w:rtl/>
        </w:rPr>
        <w:t>עלי נגד מדינת ישראל</w:t>
      </w:r>
      <w:r w:rsidRPr="00106085">
        <w:rPr>
          <w:rFonts w:ascii="Arial" w:hAnsi="Arial" w:cs="Arial" w:hint="cs"/>
          <w:szCs w:val="20"/>
          <w:rtl/>
        </w:rPr>
        <w:t xml:space="preserve">, מיום 10.06.2009; </w:t>
      </w:r>
      <w:hyperlink r:id="rId67" w:history="1">
        <w:r w:rsidR="009020EB" w:rsidRPr="009020EB">
          <w:rPr>
            <w:rFonts w:ascii="Arial" w:hAnsi="Arial" w:cs="Arial"/>
            <w:color w:val="0000FF"/>
            <w:szCs w:val="20"/>
            <w:u w:val="single"/>
            <w:rtl/>
          </w:rPr>
          <w:t>ע"פ 9908/04</w:t>
        </w:r>
      </w:hyperlink>
      <w:r w:rsidRPr="00106085">
        <w:rPr>
          <w:rFonts w:ascii="Arial" w:hAnsi="Arial" w:cs="Arial" w:hint="cs"/>
          <w:szCs w:val="20"/>
          <w:rtl/>
        </w:rPr>
        <w:t xml:space="preserve"> </w:t>
      </w:r>
      <w:r w:rsidRPr="00106085">
        <w:rPr>
          <w:rFonts w:ascii="Arial" w:hAnsi="Arial" w:cs="Arial" w:hint="cs"/>
          <w:b/>
          <w:bCs/>
          <w:szCs w:val="20"/>
          <w:rtl/>
        </w:rPr>
        <w:t>נסר אלדין נ' מדינת ישראל</w:t>
      </w:r>
      <w:r w:rsidRPr="00106085">
        <w:rPr>
          <w:rFonts w:ascii="Arial" w:hAnsi="Arial" w:cs="Arial" w:hint="cs"/>
          <w:szCs w:val="20"/>
          <w:rtl/>
        </w:rPr>
        <w:t xml:space="preserve">, מיום 31.07.2006; </w:t>
      </w:r>
      <w:hyperlink r:id="rId68" w:history="1">
        <w:r w:rsidR="009020EB" w:rsidRPr="009020EB">
          <w:rPr>
            <w:rFonts w:ascii="Arial" w:hAnsi="Arial" w:cs="Arial"/>
            <w:color w:val="0000FF"/>
            <w:szCs w:val="20"/>
            <w:u w:val="single"/>
            <w:rtl/>
          </w:rPr>
          <w:t>ע"פ 1645/09</w:t>
        </w:r>
      </w:hyperlink>
      <w:r w:rsidRPr="00106085">
        <w:rPr>
          <w:rFonts w:ascii="Arial" w:hAnsi="Arial" w:cs="Arial" w:hint="cs"/>
          <w:szCs w:val="20"/>
          <w:rtl/>
        </w:rPr>
        <w:t xml:space="preserve"> </w:t>
      </w:r>
      <w:r w:rsidRPr="00106085">
        <w:rPr>
          <w:rFonts w:ascii="Arial" w:hAnsi="Arial" w:cs="Arial" w:hint="cs"/>
          <w:b/>
          <w:bCs/>
          <w:szCs w:val="20"/>
          <w:rtl/>
        </w:rPr>
        <w:t>פלוני נ' מדינת ישראל</w:t>
      </w:r>
      <w:r w:rsidRPr="00106085">
        <w:rPr>
          <w:rFonts w:ascii="Arial" w:hAnsi="Arial" w:cs="Arial" w:hint="cs"/>
          <w:szCs w:val="20"/>
          <w:rtl/>
        </w:rPr>
        <w:t xml:space="preserve">, מיום 03.09.2009; </w:t>
      </w:r>
      <w:hyperlink r:id="rId69" w:history="1">
        <w:r w:rsidR="009020EB" w:rsidRPr="009020EB">
          <w:rPr>
            <w:rFonts w:ascii="Arial" w:hAnsi="Arial" w:cs="Arial"/>
            <w:color w:val="0000FF"/>
            <w:szCs w:val="20"/>
            <w:u w:val="single"/>
            <w:rtl/>
          </w:rPr>
          <w:t>ע"פ 10943/05</w:t>
        </w:r>
      </w:hyperlink>
      <w:r w:rsidRPr="00106085">
        <w:rPr>
          <w:rFonts w:ascii="Arial" w:hAnsi="Arial" w:cs="Arial" w:hint="cs"/>
          <w:szCs w:val="20"/>
          <w:rtl/>
        </w:rPr>
        <w:t xml:space="preserve"> </w:t>
      </w:r>
      <w:r w:rsidRPr="00106085">
        <w:rPr>
          <w:rFonts w:ascii="Arial" w:hAnsi="Arial" w:cs="Arial" w:hint="cs"/>
          <w:b/>
          <w:bCs/>
          <w:szCs w:val="20"/>
          <w:rtl/>
        </w:rPr>
        <w:t>אברהם (ברמו) לוי נגד מדינת ישראל</w:t>
      </w:r>
      <w:r w:rsidRPr="00106085">
        <w:rPr>
          <w:rFonts w:ascii="Arial" w:hAnsi="Arial" w:cs="Arial" w:hint="cs"/>
          <w:szCs w:val="20"/>
          <w:rtl/>
        </w:rPr>
        <w:t xml:space="preserve">, מיום 03.03.2008; </w:t>
      </w:r>
      <w:hyperlink r:id="rId70" w:history="1">
        <w:r w:rsidR="009020EB" w:rsidRPr="009020EB">
          <w:rPr>
            <w:rFonts w:ascii="Arial" w:hAnsi="Arial" w:cs="Arial"/>
            <w:color w:val="0000FF"/>
            <w:szCs w:val="20"/>
            <w:u w:val="single"/>
            <w:rtl/>
          </w:rPr>
          <w:t>ע"פ 7546/06</w:t>
        </w:r>
      </w:hyperlink>
      <w:r w:rsidRPr="00106085">
        <w:rPr>
          <w:rFonts w:ascii="Arial" w:hAnsi="Arial" w:cs="Arial" w:hint="cs"/>
          <w:szCs w:val="20"/>
          <w:rtl/>
        </w:rPr>
        <w:t xml:space="preserve"> </w:t>
      </w:r>
      <w:r w:rsidRPr="00106085">
        <w:rPr>
          <w:rFonts w:ascii="Arial" w:hAnsi="Arial" w:cs="Arial" w:hint="cs"/>
          <w:b/>
          <w:bCs/>
          <w:szCs w:val="20"/>
          <w:rtl/>
        </w:rPr>
        <w:t>תייסיר אבו סבית נגד מדינת ישראל</w:t>
      </w:r>
      <w:r w:rsidRPr="00106085">
        <w:rPr>
          <w:rFonts w:ascii="Arial" w:hAnsi="Arial" w:cs="Arial" w:hint="cs"/>
          <w:szCs w:val="20"/>
          <w:rtl/>
        </w:rPr>
        <w:t xml:space="preserve">, מיום 31.10.2007; </w:t>
      </w:r>
      <w:hyperlink r:id="rId71" w:history="1">
        <w:r w:rsidR="009020EB" w:rsidRPr="009020EB">
          <w:rPr>
            <w:rFonts w:ascii="Arial" w:hAnsi="Arial" w:cs="Arial"/>
            <w:color w:val="0000FF"/>
            <w:szCs w:val="20"/>
            <w:u w:val="single"/>
            <w:rtl/>
          </w:rPr>
          <w:t>ע"פ 4223/07</w:t>
        </w:r>
      </w:hyperlink>
      <w:r w:rsidRPr="00106085">
        <w:rPr>
          <w:rFonts w:ascii="Arial" w:hAnsi="Arial" w:cs="Arial" w:hint="cs"/>
          <w:szCs w:val="20"/>
          <w:rtl/>
        </w:rPr>
        <w:t xml:space="preserve"> </w:t>
      </w:r>
      <w:r w:rsidRPr="00106085">
        <w:rPr>
          <w:rFonts w:ascii="Arial" w:hAnsi="Arial" w:cs="Arial" w:hint="cs"/>
          <w:b/>
          <w:bCs/>
          <w:szCs w:val="20"/>
          <w:rtl/>
        </w:rPr>
        <w:t>פלוני נ' מדינת ישראל</w:t>
      </w:r>
      <w:r w:rsidRPr="00106085">
        <w:rPr>
          <w:rFonts w:ascii="Arial" w:hAnsi="Arial" w:cs="Arial" w:hint="cs"/>
          <w:szCs w:val="20"/>
          <w:rtl/>
        </w:rPr>
        <w:t xml:space="preserve">, מיום 29.11.2007; </w:t>
      </w:r>
      <w:hyperlink r:id="rId72" w:history="1">
        <w:r w:rsidR="009020EB" w:rsidRPr="009020EB">
          <w:rPr>
            <w:rFonts w:ascii="Arial" w:hAnsi="Arial" w:cs="Arial"/>
            <w:color w:val="0000FF"/>
            <w:szCs w:val="20"/>
            <w:u w:val="single"/>
            <w:rtl/>
          </w:rPr>
          <w:t>ע"פ 54/11</w:t>
        </w:r>
      </w:hyperlink>
      <w:r w:rsidRPr="00106085">
        <w:rPr>
          <w:rFonts w:ascii="Arial" w:hAnsi="Arial" w:cs="Arial" w:hint="cs"/>
          <w:szCs w:val="20"/>
          <w:rtl/>
        </w:rPr>
        <w:t xml:space="preserve"> </w:t>
      </w:r>
      <w:r w:rsidRPr="00106085">
        <w:rPr>
          <w:rFonts w:ascii="Arial" w:hAnsi="Arial" w:cs="Arial" w:hint="cs"/>
          <w:b/>
          <w:bCs/>
          <w:szCs w:val="20"/>
          <w:rtl/>
        </w:rPr>
        <w:t>מאור אפנג'ר נ' מדינת ישראל</w:t>
      </w:r>
      <w:r w:rsidRPr="00106085">
        <w:rPr>
          <w:rFonts w:ascii="Arial" w:hAnsi="Arial" w:cs="Arial" w:hint="cs"/>
          <w:szCs w:val="20"/>
          <w:rtl/>
        </w:rPr>
        <w:t>, מיום 07.03.12)</w:t>
      </w:r>
      <w:r w:rsidRPr="00106085">
        <w:rPr>
          <w:rFonts w:ascii="Arial" w:hAnsi="Arial" w:cs="Arial" w:hint="cs"/>
          <w:sz w:val="24"/>
          <w:szCs w:val="24"/>
          <w:rtl/>
        </w:rPr>
        <w:t xml:space="preserve">. </w:t>
      </w:r>
    </w:p>
    <w:p w14:paraId="11936250" w14:textId="77777777" w:rsidR="00106085" w:rsidRPr="00106085" w:rsidRDefault="00106085" w:rsidP="00106085">
      <w:pPr>
        <w:pStyle w:val="Ruller41"/>
        <w:tabs>
          <w:tab w:val="clear" w:pos="800"/>
          <w:tab w:val="left" w:pos="8647"/>
        </w:tabs>
        <w:ind w:left="720" w:hanging="720"/>
        <w:rPr>
          <w:rFonts w:ascii="Arial" w:hAnsi="Arial" w:cs="Arial"/>
          <w:b/>
          <w:bCs/>
          <w:sz w:val="24"/>
          <w:szCs w:val="24"/>
          <w:u w:val="single"/>
        </w:rPr>
      </w:pPr>
    </w:p>
    <w:p w14:paraId="5E2F54BA" w14:textId="77777777" w:rsidR="00106085" w:rsidRPr="00106085" w:rsidRDefault="00106085" w:rsidP="00106085">
      <w:pPr>
        <w:pStyle w:val="Ruller41"/>
        <w:tabs>
          <w:tab w:val="clear" w:pos="800"/>
          <w:tab w:val="left" w:pos="8647"/>
        </w:tabs>
        <w:ind w:left="720"/>
        <w:rPr>
          <w:rFonts w:ascii="Arial" w:hAnsi="Arial" w:cs="Arial"/>
          <w:b/>
          <w:bCs/>
          <w:sz w:val="24"/>
          <w:szCs w:val="24"/>
          <w:u w:val="single"/>
          <w:rtl/>
        </w:rPr>
      </w:pPr>
      <w:r w:rsidRPr="00106085">
        <w:rPr>
          <w:rFonts w:ascii="Arial" w:hAnsi="Arial" w:cs="Arial" w:hint="cs"/>
          <w:sz w:val="24"/>
          <w:szCs w:val="24"/>
          <w:rtl/>
        </w:rPr>
        <w:t xml:space="preserve">אין חולק, כי חובת הרשויות היא ניהול תקין של הליכי חקירה ולו בשל שמירה על זכות הנאשם למשפט הוגן. אולם, טענה של מחדלי חקירה נבחנת עפ"י נסיבות המקרה הקונקרטי תחת השאלה האם קופחה הגנת הנאשם באופן שהקשה עליו להתמודד עם חומר הראיות נגדו. ככל שהעדר ראיה נובע ממחדל חקירה המיוחס לתביעה, ראיה שיכלה לסייע לנאשם לבסס טענה לספק סביר, הרי שמשקל מחדל החקירה יגדל. כלומר, לא די בקיומו של מחדל חקירה כדי לבסס ספק סביר, אלא נדרש, כי יהא זה מחדל מהותי היורד לשורש העניין </w:t>
      </w:r>
      <w:r w:rsidRPr="00106085">
        <w:rPr>
          <w:rFonts w:ascii="Arial" w:hAnsi="Arial" w:cs="Arial" w:hint="cs"/>
          <w:szCs w:val="20"/>
          <w:rtl/>
        </w:rPr>
        <w:t xml:space="preserve">(ר' בעניין </w:t>
      </w:r>
      <w:r w:rsidRPr="00106085">
        <w:rPr>
          <w:rFonts w:ascii="Arial" w:hAnsi="Arial" w:cs="Arial" w:hint="cs"/>
          <w:b/>
          <w:bCs/>
          <w:szCs w:val="20"/>
          <w:rtl/>
        </w:rPr>
        <w:t>סעדה</w:t>
      </w:r>
      <w:r w:rsidRPr="00106085">
        <w:rPr>
          <w:rFonts w:ascii="Arial" w:hAnsi="Arial" w:cs="Arial" w:hint="cs"/>
          <w:szCs w:val="20"/>
          <w:rtl/>
        </w:rPr>
        <w:t xml:space="preserve"> המוזכר לעיל)</w:t>
      </w:r>
      <w:r w:rsidRPr="00106085">
        <w:rPr>
          <w:rFonts w:ascii="Arial" w:hAnsi="Arial" w:cs="Arial" w:hint="cs"/>
          <w:sz w:val="24"/>
          <w:szCs w:val="24"/>
          <w:rtl/>
        </w:rPr>
        <w:t xml:space="preserve">. </w:t>
      </w:r>
    </w:p>
    <w:p w14:paraId="58D25037" w14:textId="77777777" w:rsidR="00106085" w:rsidRPr="00106085" w:rsidRDefault="00106085" w:rsidP="00106085">
      <w:pPr>
        <w:pStyle w:val="Ruller41"/>
        <w:tabs>
          <w:tab w:val="clear" w:pos="800"/>
        </w:tabs>
        <w:ind w:left="182" w:right="567"/>
        <w:rPr>
          <w:rFonts w:ascii="Arial" w:hAnsi="Arial" w:cs="Arial"/>
          <w:b/>
          <w:bCs/>
          <w:sz w:val="24"/>
          <w:szCs w:val="24"/>
          <w:u w:val="single"/>
        </w:rPr>
      </w:pPr>
    </w:p>
    <w:p w14:paraId="175C365C" w14:textId="77777777" w:rsidR="00106085" w:rsidRPr="00106085" w:rsidRDefault="00106085" w:rsidP="00106085">
      <w:pPr>
        <w:pStyle w:val="Ruller41"/>
        <w:tabs>
          <w:tab w:val="clear" w:pos="800"/>
          <w:tab w:val="left" w:pos="8505"/>
        </w:tabs>
        <w:ind w:left="720" w:hanging="720"/>
        <w:rPr>
          <w:rFonts w:ascii="Arial" w:hAnsi="Arial" w:cs="Arial"/>
          <w:b/>
          <w:bCs/>
          <w:sz w:val="24"/>
          <w:szCs w:val="24"/>
          <w:u w:val="single"/>
          <w:rtl/>
        </w:rPr>
      </w:pPr>
      <w:r w:rsidRPr="00106085">
        <w:rPr>
          <w:rFonts w:ascii="Arial" w:hAnsi="Arial" w:cs="Arial" w:hint="cs"/>
          <w:sz w:val="24"/>
          <w:szCs w:val="24"/>
          <w:rtl/>
        </w:rPr>
        <w:t>67.</w:t>
      </w:r>
      <w:r w:rsidRPr="00106085">
        <w:rPr>
          <w:rFonts w:ascii="Arial" w:hAnsi="Arial" w:cs="Arial" w:hint="cs"/>
          <w:sz w:val="24"/>
          <w:szCs w:val="24"/>
          <w:rtl/>
        </w:rPr>
        <w:tab/>
        <w:t xml:space="preserve">ובענייננו, לא מצאתי, כי אותו מחדל חקירתי פגם בדרך כלשהי בהגנת הנאשם. </w:t>
      </w:r>
    </w:p>
    <w:p w14:paraId="479E1BDF" w14:textId="77777777" w:rsidR="00106085" w:rsidRPr="00106085" w:rsidRDefault="00106085" w:rsidP="00106085">
      <w:pPr>
        <w:pStyle w:val="Ruller41"/>
        <w:tabs>
          <w:tab w:val="clear" w:pos="800"/>
          <w:tab w:val="left" w:pos="8505"/>
        </w:tabs>
        <w:ind w:left="720" w:hanging="720"/>
        <w:rPr>
          <w:rFonts w:ascii="Arial" w:hAnsi="Arial" w:cs="Arial"/>
          <w:b/>
          <w:bCs/>
          <w:sz w:val="24"/>
          <w:szCs w:val="24"/>
          <w:u w:val="single"/>
        </w:rPr>
      </w:pPr>
    </w:p>
    <w:p w14:paraId="17A0198C" w14:textId="77777777" w:rsidR="00106085" w:rsidRPr="00106085" w:rsidRDefault="00106085" w:rsidP="00106085">
      <w:pPr>
        <w:pStyle w:val="Ruller41"/>
        <w:tabs>
          <w:tab w:val="clear" w:pos="800"/>
          <w:tab w:val="left" w:pos="8505"/>
        </w:tabs>
        <w:ind w:left="720"/>
        <w:rPr>
          <w:rFonts w:ascii="Arial" w:hAnsi="Arial" w:cs="Arial"/>
          <w:sz w:val="24"/>
          <w:szCs w:val="24"/>
          <w:rtl/>
        </w:rPr>
      </w:pPr>
      <w:r w:rsidRPr="00106085">
        <w:rPr>
          <w:rFonts w:ascii="Arial" w:hAnsi="Arial" w:cs="Arial" w:hint="cs"/>
          <w:sz w:val="24"/>
          <w:szCs w:val="24"/>
          <w:rtl/>
        </w:rPr>
        <w:t xml:space="preserve">אשר לטענה, כי פיענוח הפרשה בשנת 2005 יכול היה להביא לאיסוף ראיות מדעיות נוספות, הרי שלא ברור לאיזה ראיות מתכוונת ההגנה. </w:t>
      </w:r>
    </w:p>
    <w:p w14:paraId="7400DA09" w14:textId="77777777" w:rsidR="00106085" w:rsidRPr="00106085" w:rsidRDefault="00106085" w:rsidP="00106085">
      <w:pPr>
        <w:pStyle w:val="Ruller41"/>
        <w:tabs>
          <w:tab w:val="clear" w:pos="800"/>
          <w:tab w:val="left" w:pos="8505"/>
        </w:tabs>
        <w:ind w:left="720"/>
        <w:rPr>
          <w:rFonts w:ascii="Arial" w:hAnsi="Arial" w:cs="Arial"/>
          <w:sz w:val="24"/>
          <w:szCs w:val="24"/>
          <w:rtl/>
        </w:rPr>
      </w:pPr>
    </w:p>
    <w:p w14:paraId="5FB984BA" w14:textId="77777777" w:rsidR="00106085" w:rsidRPr="00106085" w:rsidRDefault="00106085" w:rsidP="00106085">
      <w:pPr>
        <w:pStyle w:val="Ruller41"/>
        <w:tabs>
          <w:tab w:val="clear" w:pos="800"/>
          <w:tab w:val="left" w:pos="8505"/>
        </w:tabs>
        <w:ind w:left="720"/>
        <w:rPr>
          <w:rFonts w:ascii="Arial" w:hAnsi="Arial" w:cs="Arial"/>
          <w:b/>
          <w:bCs/>
          <w:sz w:val="24"/>
          <w:szCs w:val="24"/>
          <w:u w:val="single"/>
          <w:rtl/>
        </w:rPr>
      </w:pPr>
      <w:r w:rsidRPr="00106085">
        <w:rPr>
          <w:rFonts w:ascii="Arial" w:hAnsi="Arial" w:cs="Arial" w:hint="cs"/>
          <w:sz w:val="24"/>
          <w:szCs w:val="24"/>
          <w:rtl/>
        </w:rPr>
        <w:t xml:space="preserve">כאמור לעיל, הדגימות מגופת המנוחה ניטלו ונבדקו כבר בשנת 2005, ואין בעובדה שהנאשם נבדק רק בשנת 2014 </w:t>
      </w:r>
      <w:r w:rsidRPr="00106085">
        <w:rPr>
          <w:rFonts w:ascii="Arial" w:hAnsi="Arial" w:cs="Arial" w:hint="cs"/>
          <w:szCs w:val="20"/>
          <w:rtl/>
        </w:rPr>
        <w:t>(פרט לעיכוב בפיענוח הפרשה)</w:t>
      </w:r>
      <w:r w:rsidRPr="00106085">
        <w:rPr>
          <w:rFonts w:ascii="Arial" w:hAnsi="Arial" w:cs="Arial" w:hint="cs"/>
          <w:sz w:val="24"/>
          <w:szCs w:val="24"/>
          <w:rtl/>
        </w:rPr>
        <w:t xml:space="preserve"> כדי לגרום נזק ראייתי להגנת הנאשם. יתרה מכך, בסופו של דבר </w:t>
      </w:r>
      <w:r w:rsidRPr="00106085">
        <w:rPr>
          <w:rFonts w:ascii="Arial" w:hAnsi="Arial" w:cs="Arial"/>
          <w:sz w:val="24"/>
          <w:szCs w:val="24"/>
          <w:rtl/>
        </w:rPr>
        <w:t>–</w:t>
      </w:r>
      <w:r w:rsidRPr="00106085">
        <w:rPr>
          <w:rFonts w:ascii="Arial" w:hAnsi="Arial" w:cs="Arial" w:hint="cs"/>
          <w:sz w:val="24"/>
          <w:szCs w:val="24"/>
          <w:rtl/>
        </w:rPr>
        <w:t xml:space="preserve"> ניתנה  תשובה לכל שאלה שעורר הנאשם בהתייחס לפעולות המעבדה משנת 2005, חרף חלוף הזמן, ועל כן המחדל בחקירה לא פגם ולא כרסם כהוא זה ממשקל הראיות שכן נאספו בשנת 2005. </w:t>
      </w:r>
    </w:p>
    <w:p w14:paraId="6B25BE57" w14:textId="77777777" w:rsidR="00106085" w:rsidRPr="00106085" w:rsidRDefault="00106085" w:rsidP="00106085">
      <w:pPr>
        <w:pStyle w:val="Ruller41"/>
        <w:tabs>
          <w:tab w:val="clear" w:pos="800"/>
          <w:tab w:val="left" w:pos="8505"/>
        </w:tabs>
        <w:ind w:left="720"/>
        <w:rPr>
          <w:rFonts w:ascii="Arial" w:hAnsi="Arial" w:cs="Arial"/>
          <w:b/>
          <w:bCs/>
          <w:sz w:val="24"/>
          <w:szCs w:val="24"/>
          <w:u w:val="single"/>
        </w:rPr>
      </w:pPr>
    </w:p>
    <w:p w14:paraId="22040997" w14:textId="77777777" w:rsidR="00106085" w:rsidRPr="00106085" w:rsidRDefault="00106085" w:rsidP="00106085">
      <w:pPr>
        <w:pStyle w:val="Ruller41"/>
        <w:tabs>
          <w:tab w:val="clear" w:pos="800"/>
          <w:tab w:val="left" w:pos="8505"/>
        </w:tabs>
        <w:ind w:left="720"/>
        <w:rPr>
          <w:rFonts w:ascii="Arial" w:hAnsi="Arial" w:cs="Arial"/>
          <w:sz w:val="24"/>
          <w:szCs w:val="24"/>
          <w:rtl/>
        </w:rPr>
      </w:pPr>
      <w:r w:rsidRPr="00106085">
        <w:rPr>
          <w:rFonts w:ascii="Arial" w:hAnsi="Arial" w:cs="Arial" w:hint="cs"/>
          <w:sz w:val="24"/>
          <w:szCs w:val="24"/>
          <w:rtl/>
        </w:rPr>
        <w:t xml:space="preserve">ובאשר לטענה, כי חלוף הזמן מנע מהנאשם להתגונן כראוי מפני הנטען כנגדו, בין כיוון שלא יכול היה לבסס טענת אליבי ובין כיוון שלא יכול היה להציג ראיות להפרכת ראיות התביעה </w:t>
      </w:r>
      <w:r w:rsidRPr="00106085">
        <w:rPr>
          <w:rFonts w:ascii="Arial" w:hAnsi="Arial" w:cs="Arial"/>
          <w:sz w:val="24"/>
          <w:szCs w:val="24"/>
          <w:rtl/>
        </w:rPr>
        <w:t>–</w:t>
      </w:r>
      <w:r w:rsidRPr="00106085">
        <w:rPr>
          <w:rFonts w:ascii="Arial" w:hAnsi="Arial" w:cs="Arial" w:hint="cs"/>
          <w:sz w:val="24"/>
          <w:szCs w:val="24"/>
          <w:rtl/>
        </w:rPr>
        <w:t xml:space="preserve"> הרי שגם טענה זו אין בה ממש. יש לזכור, כי הנאשם לא טען, כי אינו יכול לתת גרסה בשל חלוף הזמן. נהפוך הוא, הנאשם נתן תיאור מדויק של מעשים שכביכול ביצע באותה עת, וככל שהוצגו בפניו ראיות המפריכות גרסאותיו, שינה עדותו - אך גם אז לא טען שאינו זוכר מה היה. בסופו של דבר, נתן הנאשם תיאור כמעט מדויק של סדר היום שהיה לו בזמן שעבד באשדוד, כולל הימים בהם עבד בחודש מאי 2005 עד תחילת חודש יוני אותה שנה. מן הסתם </w:t>
      </w:r>
      <w:r w:rsidRPr="00106085">
        <w:rPr>
          <w:rFonts w:ascii="Arial" w:hAnsi="Arial" w:cs="Arial"/>
          <w:sz w:val="24"/>
          <w:szCs w:val="24"/>
          <w:rtl/>
        </w:rPr>
        <w:t>–</w:t>
      </w:r>
      <w:r w:rsidRPr="00106085">
        <w:rPr>
          <w:rFonts w:ascii="Arial" w:hAnsi="Arial" w:cs="Arial" w:hint="cs"/>
          <w:sz w:val="24"/>
          <w:szCs w:val="24"/>
          <w:rtl/>
        </w:rPr>
        <w:t xml:space="preserve"> לא חלוף הזמן הוא שהפריע לנאשם לומר את האמת בחקירותיו ובעדותו, והמסקנה היא </w:t>
      </w:r>
      <w:r w:rsidRPr="00106085">
        <w:rPr>
          <w:rFonts w:ascii="Arial" w:hAnsi="Arial" w:cs="Arial"/>
          <w:sz w:val="24"/>
          <w:szCs w:val="24"/>
          <w:rtl/>
        </w:rPr>
        <w:t>–</w:t>
      </w:r>
      <w:r w:rsidRPr="00106085">
        <w:rPr>
          <w:rFonts w:ascii="Arial" w:hAnsi="Arial" w:cs="Arial" w:hint="cs"/>
          <w:sz w:val="24"/>
          <w:szCs w:val="24"/>
          <w:rtl/>
        </w:rPr>
        <w:t xml:space="preserve"> שהמחדל החקירתי לא פגם בהגנתו, בוודאי לא ברמה כזו שיש בה כדי לעורר ספק באשמתו. </w:t>
      </w:r>
    </w:p>
    <w:p w14:paraId="0FF0B49C" w14:textId="77777777" w:rsidR="00106085" w:rsidRPr="00106085" w:rsidRDefault="00106085" w:rsidP="00106085">
      <w:pPr>
        <w:pStyle w:val="Ruller41"/>
        <w:tabs>
          <w:tab w:val="clear" w:pos="800"/>
          <w:tab w:val="left" w:pos="8505"/>
        </w:tabs>
        <w:ind w:left="182"/>
        <w:rPr>
          <w:rFonts w:ascii="Arial" w:hAnsi="Arial" w:cs="Arial"/>
          <w:sz w:val="24"/>
          <w:szCs w:val="24"/>
          <w:rtl/>
        </w:rPr>
      </w:pPr>
    </w:p>
    <w:p w14:paraId="204D747A" w14:textId="77777777" w:rsidR="00106085" w:rsidRPr="00106085" w:rsidRDefault="00106085" w:rsidP="00106085">
      <w:pPr>
        <w:pStyle w:val="Ruller41"/>
        <w:tabs>
          <w:tab w:val="clear" w:pos="800"/>
          <w:tab w:val="left" w:pos="8505"/>
        </w:tabs>
        <w:ind w:left="720"/>
        <w:rPr>
          <w:rFonts w:ascii="Arial" w:hAnsi="Arial" w:cs="Arial"/>
          <w:b/>
          <w:bCs/>
          <w:sz w:val="24"/>
          <w:szCs w:val="24"/>
          <w:u w:val="single"/>
          <w:rtl/>
        </w:rPr>
      </w:pPr>
      <w:r w:rsidRPr="00106085">
        <w:rPr>
          <w:rFonts w:ascii="Arial" w:hAnsi="Arial" w:cs="Arial" w:hint="cs"/>
          <w:sz w:val="24"/>
          <w:szCs w:val="24"/>
          <w:rtl/>
        </w:rPr>
        <w:t xml:space="preserve">חשוב לציין, כי מאז מציאת גופת המנוחה בשנת 2005, המשטרה פעלה ללא ליאות בניסיון לפענח את התיק ולעצור את שאחראי למעשים הנוראיים נשוא התיק שבפנינו. הוקמו צוותי חקירה רבים; הוחלפו החוקרים מעת לעת כדי לרענן את החשיבה; נדגמו עשרות חשודים פוטנציאליים; ונעשו פעולות חקירה רבות. אכן, חרף כל האמור, לא עלה בידי אף אחד מהחוקרים לעלות על אותה טעות, ויש להצר על כך, לא כיוון שקופחה הגנת הנאשם, אלא כיוון שניתן היה, אולי, להביא את הנאשם לדין כבר לפני שנים. </w:t>
      </w:r>
    </w:p>
    <w:p w14:paraId="567A41D0"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p>
    <w:p w14:paraId="2B3BAC12"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p>
    <w:p w14:paraId="2B44EA69"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r w:rsidRPr="00106085">
        <w:rPr>
          <w:rFonts w:ascii="Arial" w:hAnsi="Arial" w:cs="Arial" w:hint="cs"/>
          <w:b/>
          <w:bCs/>
          <w:sz w:val="24"/>
          <w:szCs w:val="24"/>
          <w:u w:val="single"/>
          <w:rtl/>
        </w:rPr>
        <w:t>החללים בפרשייה</w:t>
      </w:r>
    </w:p>
    <w:p w14:paraId="0DE176A5" w14:textId="77777777" w:rsidR="00106085" w:rsidRPr="00106085" w:rsidRDefault="00106085" w:rsidP="00106085">
      <w:pPr>
        <w:pStyle w:val="Ruller41"/>
        <w:tabs>
          <w:tab w:val="clear" w:pos="800"/>
          <w:tab w:val="left" w:pos="8505"/>
        </w:tabs>
        <w:ind w:left="720" w:hanging="720"/>
        <w:rPr>
          <w:rFonts w:ascii="Arial" w:hAnsi="Arial" w:cs="Arial"/>
          <w:b/>
          <w:bCs/>
          <w:sz w:val="24"/>
          <w:szCs w:val="24"/>
          <w:u w:val="single"/>
        </w:rPr>
      </w:pPr>
      <w:r w:rsidRPr="00106085">
        <w:rPr>
          <w:rFonts w:ascii="Arial" w:hAnsi="Arial" w:cs="Arial" w:hint="cs"/>
          <w:sz w:val="24"/>
          <w:szCs w:val="24"/>
          <w:rtl/>
        </w:rPr>
        <w:t>68.</w:t>
      </w:r>
      <w:r w:rsidRPr="00106085">
        <w:rPr>
          <w:rFonts w:ascii="Arial" w:hAnsi="Arial" w:cs="Arial" w:hint="cs"/>
          <w:sz w:val="24"/>
          <w:szCs w:val="24"/>
          <w:rtl/>
        </w:rPr>
        <w:tab/>
        <w:t xml:space="preserve">אכן, כטענת ההגנה, לא עלה בידי התביעה לצייר תמונה מפורטת לכל מה שאירע באותו לילה, והדבר מקבל ביטוי גם בכתב האישום. נותרו שאלות לא פתורות, ותהיות שלא קיבלו מענה. ואולם, אותם חלקים חסרים או מעורפלים </w:t>
      </w:r>
      <w:r w:rsidRPr="00106085">
        <w:rPr>
          <w:rFonts w:ascii="Arial" w:hAnsi="Arial" w:cs="Arial" w:hint="cs"/>
          <w:szCs w:val="20"/>
          <w:rtl/>
        </w:rPr>
        <w:t xml:space="preserve">(כגון </w:t>
      </w:r>
      <w:r w:rsidRPr="00106085">
        <w:rPr>
          <w:rFonts w:ascii="Arial" w:hAnsi="Arial" w:cs="Arial"/>
          <w:szCs w:val="20"/>
          <w:rtl/>
        </w:rPr>
        <w:t>–</w:t>
      </w:r>
      <w:r w:rsidRPr="00106085">
        <w:rPr>
          <w:rFonts w:ascii="Arial" w:hAnsi="Arial" w:cs="Arial" w:hint="cs"/>
          <w:szCs w:val="20"/>
          <w:rtl/>
        </w:rPr>
        <w:t xml:space="preserve"> המנגנון המדויק של הרצח)</w:t>
      </w:r>
      <w:r w:rsidRPr="00106085">
        <w:rPr>
          <w:rFonts w:ascii="Arial" w:hAnsi="Arial" w:cs="Arial" w:hint="cs"/>
          <w:sz w:val="24"/>
          <w:szCs w:val="24"/>
          <w:rtl/>
        </w:rPr>
        <w:t>, אינם חיוניים להבנת התמונה הכוללת העולה ממכלול הראיות. יפים לעניין זה הדברים שנאמרו ב</w:t>
      </w:r>
      <w:hyperlink r:id="rId73" w:history="1">
        <w:r w:rsidR="009020EB" w:rsidRPr="009020EB">
          <w:rPr>
            <w:rFonts w:ascii="Arial" w:hAnsi="Arial" w:cs="Arial"/>
            <w:color w:val="0000FF"/>
            <w:sz w:val="24"/>
            <w:szCs w:val="24"/>
            <w:u w:val="single"/>
            <w:rtl/>
          </w:rPr>
          <w:t>ע"פ 4354/08</w:t>
        </w:r>
      </w:hyperlink>
      <w:r w:rsidRPr="00106085">
        <w:rPr>
          <w:rFonts w:ascii="Arial" w:hAnsi="Arial" w:cs="Arial" w:hint="cs"/>
          <w:sz w:val="24"/>
          <w:szCs w:val="24"/>
          <w:rtl/>
        </w:rPr>
        <w:t xml:space="preserve"> </w:t>
      </w:r>
      <w:r w:rsidRPr="00106085">
        <w:rPr>
          <w:rFonts w:ascii="Arial" w:hAnsi="Arial" w:cs="Arial" w:hint="cs"/>
          <w:b/>
          <w:bCs/>
          <w:sz w:val="24"/>
          <w:szCs w:val="24"/>
          <w:rtl/>
        </w:rPr>
        <w:t>מדינת ישראל נ' רבינוביץ</w:t>
      </w:r>
      <w:r w:rsidRPr="00106085">
        <w:rPr>
          <w:rFonts w:ascii="Arial" w:hAnsi="Arial" w:cs="Arial" w:hint="cs"/>
          <w:sz w:val="24"/>
          <w:szCs w:val="24"/>
          <w:rtl/>
        </w:rPr>
        <w:t xml:space="preserve"> </w:t>
      </w:r>
      <w:r w:rsidRPr="00106085">
        <w:rPr>
          <w:rFonts w:ascii="Arial" w:hAnsi="Arial" w:cs="Arial" w:hint="cs"/>
          <w:szCs w:val="20"/>
          <w:rtl/>
        </w:rPr>
        <w:t>(מיום 22.04.10)</w:t>
      </w:r>
      <w:r w:rsidRPr="00106085">
        <w:rPr>
          <w:rFonts w:ascii="Arial" w:hAnsi="Arial" w:cs="Arial" w:hint="cs"/>
          <w:sz w:val="24"/>
          <w:szCs w:val="24"/>
          <w:rtl/>
        </w:rPr>
        <w:t>:</w:t>
      </w:r>
    </w:p>
    <w:p w14:paraId="1D9149C5" w14:textId="77777777" w:rsidR="00106085" w:rsidRPr="00106085" w:rsidRDefault="00106085" w:rsidP="00106085">
      <w:pPr>
        <w:pStyle w:val="Ruller41"/>
        <w:tabs>
          <w:tab w:val="clear" w:pos="800"/>
        </w:tabs>
        <w:spacing w:line="240" w:lineRule="auto"/>
        <w:ind w:left="1440" w:right="1276"/>
        <w:rPr>
          <w:rFonts w:ascii="Arial" w:hAnsi="Arial" w:cs="Arial"/>
          <w:sz w:val="24"/>
          <w:szCs w:val="24"/>
          <w:rtl/>
        </w:rPr>
      </w:pPr>
      <w:r w:rsidRPr="00106085">
        <w:rPr>
          <w:rFonts w:ascii="Arial" w:hAnsi="Arial" w:cs="Miriam" w:hint="cs"/>
          <w:b/>
          <w:bCs/>
          <w:sz w:val="24"/>
          <w:szCs w:val="24"/>
          <w:rtl/>
        </w:rPr>
        <w:t>"אמנם ישנם 'חללים' מסוימים בסיפור המעשה כפי שאירע. ואולם, בהכרעת הדין אין חובה לספק הסבר לכל מה שהיה או לא היה ואין חובה לפתור את כל 'החידות' העולות. מלאכת הרכבת התמונה הכוללת המצטיירת מן הראיות, איננה מחייבת שכל אבני תמונת ההרכבה 'יימצאו' ויונחו במקומן. די בכך שהמעיין בתמונה המורכבת מאבני תמונת ההרכבה הקיימות, אף שאינן מלאות, יוכל לקבוע בוודאות: אני רואה בית, אני רואה עץ, אני רואה שמיים. די בכך שבית המשפט הקובע את העובדות, אף שלא כל מרכיביה של תמונת ההרכבה מצויים לנגד עיניו, יהיה מסוגל להרכיב את חלקיה המהותיים של התמונה, אף שלא את התמונה המלאה לפרטי פרטיה. אכן התמונה אינה מלאה, אך היא תמונה מספקת"</w:t>
      </w:r>
      <w:r w:rsidRPr="00106085">
        <w:rPr>
          <w:rFonts w:ascii="Arial" w:hAnsi="Arial" w:cs="Miriam" w:hint="cs"/>
          <w:sz w:val="24"/>
          <w:szCs w:val="24"/>
          <w:rtl/>
        </w:rPr>
        <w:t xml:space="preserve"> </w:t>
      </w:r>
      <w:r w:rsidRPr="00106085">
        <w:rPr>
          <w:rFonts w:ascii="Arial" w:hAnsi="Arial" w:cs="Arial"/>
          <w:szCs w:val="20"/>
          <w:rtl/>
        </w:rPr>
        <w:t>(שם, פסקה 50)</w:t>
      </w:r>
      <w:r w:rsidRPr="00106085">
        <w:rPr>
          <w:rFonts w:ascii="Arial" w:hAnsi="Arial" w:cs="Arial"/>
          <w:sz w:val="24"/>
          <w:szCs w:val="24"/>
          <w:rtl/>
        </w:rPr>
        <w:t xml:space="preserve">. </w:t>
      </w:r>
    </w:p>
    <w:p w14:paraId="69C7DC63" w14:textId="77777777" w:rsidR="00106085" w:rsidRPr="00106085" w:rsidRDefault="00106085" w:rsidP="00106085">
      <w:pPr>
        <w:pStyle w:val="Ruller41"/>
        <w:tabs>
          <w:tab w:val="clear" w:pos="800"/>
        </w:tabs>
        <w:ind w:left="182" w:right="567"/>
        <w:rPr>
          <w:rFonts w:ascii="Arial" w:hAnsi="Arial" w:cs="Arial"/>
          <w:sz w:val="24"/>
          <w:szCs w:val="24"/>
          <w:rtl/>
        </w:rPr>
      </w:pPr>
    </w:p>
    <w:p w14:paraId="335EA94B"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כך במקרה שבפנינו </w:t>
      </w:r>
      <w:r w:rsidRPr="00106085">
        <w:rPr>
          <w:rFonts w:ascii="Arial" w:hAnsi="Arial" w:cs="Arial"/>
          <w:sz w:val="24"/>
          <w:szCs w:val="24"/>
          <w:rtl/>
        </w:rPr>
        <w:t>–</w:t>
      </w:r>
      <w:r w:rsidRPr="00106085">
        <w:rPr>
          <w:rFonts w:ascii="Arial" w:hAnsi="Arial" w:cs="Arial" w:hint="cs"/>
          <w:sz w:val="24"/>
          <w:szCs w:val="24"/>
          <w:rtl/>
        </w:rPr>
        <w:t xml:space="preserve"> התמונה הכוללת ברורה, ויש בידי הראיות שהביאה המאשימה כדי לבסס הרשעה מעבר לספק סביר בנוגע לאותן עובדות המהוות את עיקר סיפור המעשה. </w:t>
      </w:r>
    </w:p>
    <w:p w14:paraId="5191683A" w14:textId="77777777" w:rsidR="00106085" w:rsidRPr="00106085" w:rsidRDefault="00106085" w:rsidP="00106085">
      <w:pPr>
        <w:pStyle w:val="Ruller41"/>
        <w:tabs>
          <w:tab w:val="clear" w:pos="800"/>
        </w:tabs>
        <w:ind w:left="182" w:right="567"/>
        <w:rPr>
          <w:rFonts w:ascii="Arial" w:hAnsi="Arial" w:cs="Arial"/>
          <w:sz w:val="24"/>
          <w:szCs w:val="24"/>
          <w:rtl/>
        </w:rPr>
      </w:pPr>
    </w:p>
    <w:p w14:paraId="52586BEF" w14:textId="77777777" w:rsidR="00106085" w:rsidRPr="00106085" w:rsidRDefault="00106085" w:rsidP="00106085">
      <w:pPr>
        <w:pStyle w:val="Ruller41"/>
        <w:tabs>
          <w:tab w:val="clear" w:pos="800"/>
        </w:tabs>
        <w:ind w:left="182" w:right="567"/>
        <w:rPr>
          <w:rFonts w:ascii="Arial" w:hAnsi="Arial" w:cs="Arial"/>
          <w:sz w:val="24"/>
          <w:szCs w:val="24"/>
          <w:rtl/>
        </w:rPr>
      </w:pPr>
      <w:r w:rsidRPr="00106085">
        <w:rPr>
          <w:rFonts w:ascii="Arial" w:hAnsi="Arial" w:cs="Arial" w:hint="cs"/>
          <w:b/>
          <w:bCs/>
          <w:sz w:val="24"/>
          <w:szCs w:val="24"/>
          <w:u w:val="single"/>
          <w:rtl/>
        </w:rPr>
        <w:t>תרחיש חלופי</w:t>
      </w:r>
    </w:p>
    <w:p w14:paraId="25319B20" w14:textId="77777777" w:rsidR="00106085" w:rsidRPr="00106085" w:rsidRDefault="00106085" w:rsidP="00106085">
      <w:pPr>
        <w:pStyle w:val="Ruller41"/>
        <w:tabs>
          <w:tab w:val="clear" w:pos="800"/>
        </w:tabs>
        <w:ind w:left="720" w:hanging="720"/>
        <w:rPr>
          <w:rFonts w:ascii="Arial" w:hAnsi="Arial" w:cs="Arial"/>
          <w:sz w:val="24"/>
          <w:szCs w:val="24"/>
          <w:rtl/>
        </w:rPr>
      </w:pPr>
      <w:r w:rsidRPr="00106085">
        <w:rPr>
          <w:rFonts w:ascii="Arial" w:hAnsi="Arial" w:cs="Arial" w:hint="cs"/>
          <w:sz w:val="24"/>
          <w:szCs w:val="24"/>
          <w:rtl/>
        </w:rPr>
        <w:t>69.</w:t>
      </w:r>
      <w:r w:rsidRPr="00106085">
        <w:rPr>
          <w:rFonts w:ascii="Arial" w:hAnsi="Arial" w:cs="Arial" w:hint="cs"/>
          <w:sz w:val="24"/>
          <w:szCs w:val="24"/>
          <w:rtl/>
        </w:rPr>
        <w:tab/>
        <w:t xml:space="preserve">לראשונה בסיכומי ההגנה הועלתה טענה של אפשרות לתזה חלופית על פני התיזה שהעלה הנאשם במהלך ניהול התיק. נטען בסיכומים, כי </w:t>
      </w:r>
      <w:r w:rsidRPr="00106085">
        <w:rPr>
          <w:rFonts w:ascii="Arial" w:hAnsi="Arial" w:cs="Miriam" w:hint="cs"/>
          <w:b/>
          <w:bCs/>
          <w:sz w:val="24"/>
          <w:szCs w:val="24"/>
          <w:rtl/>
        </w:rPr>
        <w:t>"אחת האלטרנטיבות המוצעות ע"י ההגנה הינה, האפשרות כי הנאשם, יחד עם אחרים, קיים עמה יחסי מין, ואולי אף היה מעורב בעבירות מין כלפי המתלוננת, אולם לא היה זה אשר רצח אותה"</w:t>
      </w:r>
      <w:r w:rsidRPr="00106085">
        <w:rPr>
          <w:rFonts w:ascii="Arial" w:hAnsi="Arial" w:cs="Arial" w:hint="cs"/>
          <w:sz w:val="24"/>
          <w:szCs w:val="24"/>
          <w:rtl/>
        </w:rPr>
        <w:t xml:space="preserve">. ההגנה סבורה, כי ניתן למצוא תימוכין לתזה זו בין המסקנות שבחוות הדעת של המומחה מטעמה, כאשר ציין, כי </w:t>
      </w:r>
      <w:r w:rsidRPr="00106085">
        <w:rPr>
          <w:rFonts w:ascii="Arial" w:hAnsi="Arial" w:cs="Miriam" w:hint="cs"/>
          <w:b/>
          <w:bCs/>
          <w:sz w:val="24"/>
          <w:szCs w:val="24"/>
          <w:rtl/>
        </w:rPr>
        <w:t>"ייתכן וישנם עוד מעורבים באירוע, שכן התערובת שנבדקה הינה מ-3 תורמים לפחות"</w:t>
      </w:r>
      <w:r w:rsidRPr="00106085">
        <w:rPr>
          <w:rFonts w:ascii="Arial" w:hAnsi="Arial" w:cs="Arial" w:hint="cs"/>
          <w:sz w:val="24"/>
          <w:szCs w:val="24"/>
          <w:rtl/>
        </w:rPr>
        <w:t xml:space="preserve"> </w:t>
      </w:r>
      <w:r w:rsidRPr="00106085">
        <w:rPr>
          <w:rFonts w:ascii="Arial" w:hAnsi="Arial" w:cs="Arial" w:hint="cs"/>
          <w:szCs w:val="20"/>
          <w:rtl/>
        </w:rPr>
        <w:t>(סעיפים 51-50 לסיכומי ההגנה)</w:t>
      </w:r>
      <w:r w:rsidRPr="00106085">
        <w:rPr>
          <w:rFonts w:ascii="Arial" w:hAnsi="Arial" w:cs="Arial" w:hint="cs"/>
          <w:sz w:val="24"/>
          <w:szCs w:val="24"/>
          <w:rtl/>
        </w:rPr>
        <w:t>. בהשלמת סיכומיו בעל פה הוסיף הסנגור, כי ה-</w:t>
      </w:r>
      <w:r w:rsidRPr="00106085">
        <w:rPr>
          <w:rFonts w:ascii="Arial" w:hAnsi="Arial" w:cs="Arial" w:hint="cs"/>
          <w:sz w:val="24"/>
          <w:szCs w:val="24"/>
        </w:rPr>
        <w:t>DNA</w:t>
      </w:r>
      <w:r w:rsidRPr="00106085">
        <w:rPr>
          <w:rFonts w:ascii="Arial" w:hAnsi="Arial" w:cs="Arial" w:hint="cs"/>
          <w:sz w:val="24"/>
          <w:szCs w:val="24"/>
          <w:rtl/>
        </w:rPr>
        <w:t xml:space="preserve"> שנמצא על גופת המנוחה, לא היה </w:t>
      </w:r>
      <w:r w:rsidRPr="00106085">
        <w:rPr>
          <w:rFonts w:ascii="Arial" w:hAnsi="Arial" w:cs="Miriam" w:hint="cs"/>
          <w:b/>
          <w:bCs/>
          <w:sz w:val="24"/>
          <w:szCs w:val="24"/>
          <w:rtl/>
        </w:rPr>
        <w:t xml:space="preserve">"באותם אזורים בהם היית מצפה למצוא </w:t>
      </w:r>
      <w:r w:rsidRPr="00106085">
        <w:rPr>
          <w:rFonts w:ascii="Times New Roman" w:hAnsi="Times New Roman" w:cs="Times New Roman"/>
          <w:b/>
          <w:bCs/>
          <w:sz w:val="24"/>
          <w:szCs w:val="24"/>
        </w:rPr>
        <w:t>DNA</w:t>
      </w:r>
      <w:r w:rsidRPr="00106085">
        <w:rPr>
          <w:rFonts w:ascii="Arial" w:hAnsi="Arial" w:cs="Miriam" w:hint="cs"/>
          <w:b/>
          <w:bCs/>
          <w:sz w:val="24"/>
          <w:szCs w:val="24"/>
          <w:rtl/>
        </w:rPr>
        <w:t>"</w:t>
      </w:r>
      <w:r w:rsidRPr="00106085">
        <w:rPr>
          <w:rFonts w:ascii="Arial" w:hAnsi="Arial" w:cs="Arial" w:hint="cs"/>
          <w:sz w:val="24"/>
          <w:szCs w:val="24"/>
          <w:rtl/>
        </w:rPr>
        <w:t xml:space="preserve"> במקרים של רצח ואונס, ועל כן, אולי ה-</w:t>
      </w:r>
      <w:r w:rsidRPr="00106085">
        <w:rPr>
          <w:rFonts w:ascii="Arial" w:hAnsi="Arial" w:cs="Arial" w:hint="cs"/>
          <w:sz w:val="24"/>
          <w:szCs w:val="24"/>
        </w:rPr>
        <w:t>DNA</w:t>
      </w:r>
      <w:r w:rsidRPr="00106085">
        <w:rPr>
          <w:rFonts w:ascii="Arial" w:hAnsi="Arial" w:cs="Arial" w:hint="cs"/>
          <w:sz w:val="24"/>
          <w:szCs w:val="24"/>
          <w:rtl/>
        </w:rPr>
        <w:t xml:space="preserve"> יכול להצביע על מגע אלים כלשהו בין גוף אחד לאחר, אך לאו דווקא על אותן עבירות המיוחסות לנאשם בכתב האישום. בסיכומיו בעל פה הוסיף הסנגור, כי אין לזקוף לחובת הנאשם את שתיקתו בעניין זה, ולא את העובדה שלא הפליל אחרים שאולי היו עמו, שכן ההגנה השאירה לתביעה </w:t>
      </w:r>
      <w:r w:rsidRPr="00106085">
        <w:rPr>
          <w:rFonts w:ascii="Arial" w:hAnsi="Arial" w:cs="Miriam" w:hint="cs"/>
          <w:b/>
          <w:bCs/>
          <w:sz w:val="24"/>
          <w:szCs w:val="24"/>
          <w:rtl/>
        </w:rPr>
        <w:t>"לספר את הסיפור"</w:t>
      </w:r>
      <w:r w:rsidRPr="00106085">
        <w:rPr>
          <w:rFonts w:ascii="Arial" w:hAnsi="Arial" w:cs="Miriam" w:hint="cs"/>
          <w:sz w:val="24"/>
          <w:szCs w:val="24"/>
          <w:rtl/>
        </w:rPr>
        <w:t xml:space="preserve"> </w:t>
      </w:r>
      <w:r w:rsidRPr="00106085">
        <w:rPr>
          <w:rFonts w:ascii="Arial" w:hAnsi="Arial" w:cs="Miriam" w:hint="cs"/>
          <w:szCs w:val="20"/>
          <w:rtl/>
        </w:rPr>
        <w:t>(עמ' 296 לישיבת 05.03.17)</w:t>
      </w:r>
      <w:r w:rsidRPr="00106085">
        <w:rPr>
          <w:rFonts w:ascii="Arial" w:hAnsi="Arial" w:cs="Miriam" w:hint="cs"/>
          <w:sz w:val="24"/>
          <w:szCs w:val="24"/>
          <w:rtl/>
        </w:rPr>
        <w:t xml:space="preserve"> ו</w:t>
      </w:r>
      <w:r w:rsidRPr="00106085">
        <w:rPr>
          <w:rFonts w:ascii="Arial" w:hAnsi="Arial" w:cs="Miriam" w:hint="cs"/>
          <w:b/>
          <w:bCs/>
          <w:sz w:val="24"/>
          <w:szCs w:val="24"/>
          <w:rtl/>
        </w:rPr>
        <w:t>"הנאשם לא רוצה לגלות בדיוק מה היה שם. טיעוניו ונימוקיו עמו... ולכן בית המשפט צריך להשלים את הפער"</w:t>
      </w:r>
      <w:r w:rsidRPr="00106085">
        <w:rPr>
          <w:rFonts w:ascii="Arial" w:hAnsi="Arial" w:cs="Arial" w:hint="cs"/>
          <w:sz w:val="24"/>
          <w:szCs w:val="24"/>
          <w:rtl/>
        </w:rPr>
        <w:t xml:space="preserve"> </w:t>
      </w:r>
      <w:r w:rsidRPr="00106085">
        <w:rPr>
          <w:rFonts w:ascii="Arial" w:hAnsi="Arial" w:cs="Arial" w:hint="cs"/>
          <w:szCs w:val="20"/>
          <w:rtl/>
        </w:rPr>
        <w:t>(שם, עמ' 300-299)</w:t>
      </w:r>
      <w:r w:rsidRPr="00106085">
        <w:rPr>
          <w:rFonts w:ascii="Arial" w:hAnsi="Arial" w:cs="Arial" w:hint="cs"/>
          <w:sz w:val="24"/>
          <w:szCs w:val="24"/>
          <w:rtl/>
        </w:rPr>
        <w:t xml:space="preserve">. </w:t>
      </w:r>
    </w:p>
    <w:p w14:paraId="7B18D24B" w14:textId="77777777" w:rsidR="00106085" w:rsidRPr="00106085" w:rsidRDefault="00106085" w:rsidP="00106085">
      <w:pPr>
        <w:pStyle w:val="Ruller41"/>
        <w:tabs>
          <w:tab w:val="clear" w:pos="800"/>
        </w:tabs>
        <w:ind w:left="182"/>
        <w:rPr>
          <w:rFonts w:ascii="Arial" w:hAnsi="Arial" w:cs="Arial"/>
          <w:sz w:val="24"/>
          <w:szCs w:val="24"/>
          <w:rtl/>
        </w:rPr>
      </w:pPr>
    </w:p>
    <w:p w14:paraId="024885E1"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למעשה מבקשת ההגנה, לקבוע קו הגנה חלופי לעדותו של הנאשם, אלא שהפסיקה קבעה, חד משמעית, כי קווי הגנה חלופיים צריכים להיות מעוגנים בראיות, הן כאשר מתבקשת הרשעה על סמך ראיות נסיבתיות </w:t>
      </w:r>
      <w:r w:rsidRPr="00106085">
        <w:rPr>
          <w:rFonts w:ascii="Arial" w:hAnsi="Arial" w:cs="Arial" w:hint="cs"/>
          <w:szCs w:val="20"/>
          <w:rtl/>
        </w:rPr>
        <w:t>(כמו במקרה שבפנינו)</w:t>
      </w:r>
      <w:r w:rsidRPr="00106085">
        <w:rPr>
          <w:rFonts w:ascii="Arial" w:hAnsi="Arial" w:cs="Arial" w:hint="cs"/>
          <w:sz w:val="24"/>
          <w:szCs w:val="24"/>
          <w:rtl/>
        </w:rPr>
        <w:t xml:space="preserve"> אך אפילו במקרה בו מתבקשת הרשעה על סמך ראיות ישירות. השערות היפותטיות, שאינן מבוססות בחומר הראיות </w:t>
      </w:r>
      <w:r w:rsidRPr="00106085">
        <w:rPr>
          <w:rFonts w:ascii="Arial" w:hAnsi="Arial" w:cs="Arial"/>
          <w:sz w:val="24"/>
          <w:szCs w:val="24"/>
          <w:rtl/>
        </w:rPr>
        <w:t>–</w:t>
      </w:r>
      <w:r w:rsidRPr="00106085">
        <w:rPr>
          <w:rFonts w:ascii="Arial" w:hAnsi="Arial" w:cs="Arial" w:hint="cs"/>
          <w:sz w:val="24"/>
          <w:szCs w:val="24"/>
          <w:rtl/>
        </w:rPr>
        <w:t xml:space="preserve"> נדחו </w:t>
      </w:r>
      <w:r w:rsidRPr="00106085">
        <w:rPr>
          <w:rFonts w:ascii="Arial" w:hAnsi="Arial" w:cs="Arial" w:hint="cs"/>
          <w:szCs w:val="20"/>
          <w:rtl/>
        </w:rPr>
        <w:t xml:space="preserve">(ר' למשל </w:t>
      </w:r>
      <w:hyperlink r:id="rId74" w:history="1">
        <w:r w:rsidR="009020EB" w:rsidRPr="009020EB">
          <w:rPr>
            <w:rFonts w:ascii="Arial" w:hAnsi="Arial" w:cs="Arial"/>
            <w:color w:val="0000FF"/>
            <w:szCs w:val="20"/>
            <w:u w:val="single"/>
            <w:rtl/>
          </w:rPr>
          <w:t>ע.פ. 5793/02</w:t>
        </w:r>
      </w:hyperlink>
      <w:r w:rsidRPr="00106085">
        <w:rPr>
          <w:rFonts w:ascii="Arial" w:hAnsi="Arial" w:cs="Arial" w:hint="cs"/>
          <w:szCs w:val="20"/>
          <w:rtl/>
        </w:rPr>
        <w:t xml:space="preserve"> </w:t>
      </w:r>
      <w:r w:rsidRPr="00106085">
        <w:rPr>
          <w:rFonts w:ascii="Arial" w:hAnsi="Arial" w:cs="Arial" w:hint="cs"/>
          <w:b/>
          <w:bCs/>
          <w:szCs w:val="20"/>
          <w:rtl/>
        </w:rPr>
        <w:t>דוד נ' מדינת ישראל</w:t>
      </w:r>
      <w:r w:rsidRPr="00106085">
        <w:rPr>
          <w:rFonts w:ascii="Arial" w:hAnsi="Arial" w:cs="Arial" w:hint="cs"/>
          <w:szCs w:val="20"/>
          <w:rtl/>
        </w:rPr>
        <w:t>, מיום 27.10.03. כב' השופטת, כתוארה אז, ביניש)</w:t>
      </w:r>
      <w:r w:rsidRPr="00106085">
        <w:rPr>
          <w:rFonts w:ascii="Arial" w:hAnsi="Arial" w:cs="Arial" w:hint="cs"/>
          <w:sz w:val="24"/>
          <w:szCs w:val="24"/>
          <w:rtl/>
        </w:rPr>
        <w:t xml:space="preserve">. אכן, נקבע, כי ביהמ"ש אינו פטור מלבחון טענת הגנה אפשרית, אף אם זו לא נטענה ע"י הנאשם או באי כוחו, אך גם הודגש, כי הדבר ייעשה רק כאשר מחומר הראיות שנפרש בפני ביהמ"ש עולה אפשרות סבירה של קיום הגנה חלופית </w:t>
      </w:r>
      <w:r w:rsidRPr="00106085">
        <w:rPr>
          <w:rFonts w:ascii="Arial" w:hAnsi="Arial" w:cs="Arial" w:hint="cs"/>
          <w:szCs w:val="20"/>
          <w:rtl/>
        </w:rPr>
        <w:t xml:space="preserve">(ע"פ 7281/84 </w:t>
      </w:r>
      <w:r w:rsidRPr="00106085">
        <w:rPr>
          <w:rFonts w:ascii="Arial" w:hAnsi="Arial" w:cs="Arial" w:hint="cs"/>
          <w:b/>
          <w:bCs/>
          <w:szCs w:val="20"/>
          <w:rtl/>
        </w:rPr>
        <w:t>חרמון נ' מדינת ישראל</w:t>
      </w:r>
      <w:r w:rsidRPr="00106085">
        <w:rPr>
          <w:rFonts w:ascii="Arial" w:hAnsi="Arial" w:cs="Arial" w:hint="cs"/>
          <w:szCs w:val="20"/>
          <w:rtl/>
        </w:rPr>
        <w:t xml:space="preserve">, פ"ד מא(3) 617, כן ר' </w:t>
      </w:r>
      <w:hyperlink r:id="rId75" w:history="1">
        <w:r w:rsidR="009020EB" w:rsidRPr="009020EB">
          <w:rPr>
            <w:rFonts w:ascii="Arial" w:hAnsi="Arial" w:cs="Arial"/>
            <w:color w:val="0000FF"/>
            <w:szCs w:val="20"/>
            <w:u w:val="single"/>
            <w:rtl/>
          </w:rPr>
          <w:t>ע"פ 3372/11</w:t>
        </w:r>
      </w:hyperlink>
      <w:r w:rsidRPr="00106085">
        <w:rPr>
          <w:rFonts w:ascii="Arial" w:hAnsi="Arial" w:cs="Arial" w:hint="cs"/>
          <w:szCs w:val="20"/>
          <w:rtl/>
        </w:rPr>
        <w:t xml:space="preserve"> </w:t>
      </w:r>
      <w:r w:rsidRPr="00106085">
        <w:rPr>
          <w:rFonts w:ascii="Arial" w:hAnsi="Arial" w:cs="Arial" w:hint="cs"/>
          <w:b/>
          <w:bCs/>
          <w:szCs w:val="20"/>
          <w:rtl/>
        </w:rPr>
        <w:t>משה קצב נ' מדינת ישראל</w:t>
      </w:r>
      <w:r w:rsidRPr="00106085">
        <w:rPr>
          <w:rFonts w:ascii="Arial" w:hAnsi="Arial" w:cs="Arial" w:hint="cs"/>
          <w:szCs w:val="20"/>
          <w:rtl/>
        </w:rPr>
        <w:t>, מיום 10.11.11, בעיקר בסעיפים 178-163 לפסק הדין)</w:t>
      </w:r>
      <w:r w:rsidRPr="00106085">
        <w:rPr>
          <w:rFonts w:ascii="Arial" w:hAnsi="Arial" w:cs="Arial" w:hint="cs"/>
          <w:sz w:val="24"/>
          <w:szCs w:val="24"/>
          <w:rtl/>
        </w:rPr>
        <w:t xml:space="preserve">. </w:t>
      </w:r>
    </w:p>
    <w:p w14:paraId="3344BB51" w14:textId="77777777" w:rsidR="00106085" w:rsidRPr="00106085" w:rsidRDefault="00106085" w:rsidP="00106085">
      <w:pPr>
        <w:pStyle w:val="Ruller41"/>
        <w:tabs>
          <w:tab w:val="clear" w:pos="800"/>
        </w:tabs>
        <w:ind w:left="720"/>
        <w:rPr>
          <w:rFonts w:ascii="Arial" w:hAnsi="Arial" w:cs="Arial"/>
          <w:sz w:val="24"/>
          <w:szCs w:val="24"/>
          <w:rtl/>
        </w:rPr>
      </w:pPr>
    </w:p>
    <w:p w14:paraId="6ED2DD34"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 xml:space="preserve">ובענייננו, הנאשם לא הצליח להצביע על כל תרחיש סביר אחר, שבו הרצח לא בוצע על ידי מבצע עבירות המין. לא רק שאין כל ראיה שתתמוך בתזה זו </w:t>
      </w:r>
      <w:r w:rsidRPr="00106085">
        <w:rPr>
          <w:rFonts w:ascii="Arial" w:hAnsi="Arial" w:cs="Arial" w:hint="cs"/>
          <w:szCs w:val="20"/>
          <w:rtl/>
        </w:rPr>
        <w:t>(בין היתר לאחר שנשללה האפשרות כי היו 3 תורמים לדגימת ה-</w:t>
      </w:r>
      <w:r w:rsidRPr="00106085">
        <w:rPr>
          <w:rFonts w:ascii="Arial" w:hAnsi="Arial" w:cs="Arial" w:hint="cs"/>
          <w:szCs w:val="20"/>
        </w:rPr>
        <w:t>DNA</w:t>
      </w:r>
      <w:r w:rsidRPr="00106085">
        <w:rPr>
          <w:rFonts w:ascii="Arial" w:hAnsi="Arial" w:cs="Arial" w:hint="cs"/>
          <w:szCs w:val="20"/>
          <w:rtl/>
        </w:rPr>
        <w:t xml:space="preserve"> שניטלה מהמנוחה)</w:t>
      </w:r>
      <w:r w:rsidRPr="00106085">
        <w:rPr>
          <w:rFonts w:ascii="Arial" w:hAnsi="Arial" w:cs="Arial" w:hint="cs"/>
          <w:sz w:val="24"/>
          <w:szCs w:val="24"/>
          <w:rtl/>
        </w:rPr>
        <w:t xml:space="preserve">, אלא שגם אין כל ראיה חיצונית או נסיבתית שתומכת באפשרות זו. יתרה מכך, כפי שעולה מעדויות התביעה </w:t>
      </w:r>
      <w:r w:rsidRPr="00106085">
        <w:rPr>
          <w:rFonts w:ascii="Arial" w:hAnsi="Arial" w:cs="Arial"/>
          <w:sz w:val="24"/>
          <w:szCs w:val="24"/>
          <w:rtl/>
        </w:rPr>
        <w:t>–</w:t>
      </w:r>
      <w:r w:rsidRPr="00106085">
        <w:rPr>
          <w:rFonts w:ascii="Arial" w:hAnsi="Arial" w:cs="Arial" w:hint="cs"/>
          <w:sz w:val="24"/>
          <w:szCs w:val="24"/>
          <w:rtl/>
        </w:rPr>
        <w:t xml:space="preserve"> הרצח והאונס בוצעו באותו המקום בו נמצאה הגופה, משאין כל ראיה </w:t>
      </w:r>
      <w:r w:rsidRPr="00106085">
        <w:rPr>
          <w:rFonts w:ascii="Arial" w:hAnsi="Arial" w:cs="Arial" w:hint="cs"/>
          <w:szCs w:val="20"/>
          <w:rtl/>
        </w:rPr>
        <w:t>(על הגופה עצמה)</w:t>
      </w:r>
      <w:r w:rsidRPr="00106085">
        <w:rPr>
          <w:rFonts w:ascii="Arial" w:hAnsi="Arial" w:cs="Arial" w:hint="cs"/>
          <w:sz w:val="24"/>
          <w:szCs w:val="24"/>
          <w:rtl/>
        </w:rPr>
        <w:t xml:space="preserve"> להזזתה ומשלא סביר שתוזז בתנוחה בה נמצאה </w:t>
      </w:r>
      <w:r w:rsidRPr="00106085">
        <w:rPr>
          <w:rFonts w:ascii="Arial" w:hAnsi="Arial" w:cs="Arial" w:hint="cs"/>
          <w:szCs w:val="20"/>
          <w:rtl/>
        </w:rPr>
        <w:t>(ר' עדויות פרופ' היס, רפ"ק גרשון והגשש בעניין זה)</w:t>
      </w:r>
      <w:r w:rsidRPr="00106085">
        <w:rPr>
          <w:rFonts w:ascii="Arial" w:hAnsi="Arial" w:cs="Arial" w:hint="cs"/>
          <w:sz w:val="24"/>
          <w:szCs w:val="24"/>
          <w:rtl/>
        </w:rPr>
        <w:t xml:space="preserve">; וכן עפ"י חוות הדעת של הרופא המשפטי, האונס בוצע באכזריות רבה, אשר כמו בעניין </w:t>
      </w:r>
      <w:r w:rsidRPr="00106085">
        <w:rPr>
          <w:rFonts w:ascii="Arial" w:hAnsi="Arial" w:cs="Arial" w:hint="cs"/>
          <w:b/>
          <w:bCs/>
          <w:sz w:val="24"/>
          <w:szCs w:val="24"/>
          <w:rtl/>
        </w:rPr>
        <w:t>פלוני</w:t>
      </w:r>
      <w:r w:rsidRPr="00106085">
        <w:rPr>
          <w:rFonts w:ascii="Arial" w:hAnsi="Arial" w:cs="Arial" w:hint="cs"/>
          <w:sz w:val="24"/>
          <w:szCs w:val="24"/>
          <w:rtl/>
        </w:rPr>
        <w:t xml:space="preserve"> </w:t>
      </w:r>
      <w:r w:rsidRPr="00106085">
        <w:rPr>
          <w:rFonts w:ascii="Arial" w:hAnsi="Arial" w:cs="Arial" w:hint="cs"/>
          <w:szCs w:val="20"/>
          <w:rtl/>
        </w:rPr>
        <w:t>(</w:t>
      </w:r>
      <w:hyperlink r:id="rId76" w:history="1">
        <w:r w:rsidR="009020EB" w:rsidRPr="009020EB">
          <w:rPr>
            <w:rFonts w:ascii="Arial" w:hAnsi="Arial" w:cs="Arial"/>
            <w:color w:val="0000FF"/>
            <w:szCs w:val="20"/>
            <w:u w:val="single"/>
            <w:rtl/>
          </w:rPr>
          <w:t>ע"פ 1643/10</w:t>
        </w:r>
      </w:hyperlink>
      <w:r w:rsidRPr="00106085">
        <w:rPr>
          <w:rFonts w:ascii="Arial" w:hAnsi="Arial" w:cs="Arial" w:hint="cs"/>
          <w:szCs w:val="20"/>
          <w:rtl/>
        </w:rPr>
        <w:t xml:space="preserve"> המוזכר לעיל)</w:t>
      </w:r>
      <w:r w:rsidRPr="00106085">
        <w:rPr>
          <w:rFonts w:ascii="Arial" w:hAnsi="Arial" w:cs="Arial" w:hint="cs"/>
          <w:sz w:val="24"/>
          <w:szCs w:val="24"/>
          <w:rtl/>
        </w:rPr>
        <w:t xml:space="preserve"> מעידה על עבריין אלים שלא בחל בפגיעה בקורבן</w:t>
      </w:r>
      <w:r w:rsidRPr="00106085">
        <w:rPr>
          <w:rFonts w:ascii="Arial" w:hAnsi="Arial" w:cs="Miriam" w:hint="cs"/>
          <w:sz w:val="24"/>
          <w:szCs w:val="24"/>
          <w:rtl/>
        </w:rPr>
        <w:t xml:space="preserve"> </w:t>
      </w:r>
      <w:r w:rsidRPr="00106085">
        <w:rPr>
          <w:rFonts w:ascii="Arial" w:hAnsi="Arial" w:cs="Miriam" w:hint="cs"/>
          <w:b/>
          <w:bCs/>
          <w:sz w:val="24"/>
          <w:szCs w:val="24"/>
          <w:rtl/>
        </w:rPr>
        <w:t>"ובכך יש כדי לחזק את הקשר שבין המעשים"</w:t>
      </w:r>
      <w:r w:rsidRPr="00106085">
        <w:rPr>
          <w:rFonts w:ascii="Arial" w:hAnsi="Arial" w:cs="Miriam" w:hint="cs"/>
          <w:sz w:val="24"/>
          <w:szCs w:val="24"/>
          <w:rtl/>
        </w:rPr>
        <w:t xml:space="preserve"> </w:t>
      </w:r>
      <w:r w:rsidRPr="00106085">
        <w:rPr>
          <w:rFonts w:ascii="Arial" w:hAnsi="Arial" w:cs="Arial" w:hint="cs"/>
          <w:szCs w:val="20"/>
          <w:rtl/>
        </w:rPr>
        <w:t xml:space="preserve">(סעיף 14 לפסה"ד בפרשת </w:t>
      </w:r>
      <w:r w:rsidRPr="00106085">
        <w:rPr>
          <w:rFonts w:ascii="Arial" w:hAnsi="Arial" w:cs="Arial" w:hint="cs"/>
          <w:b/>
          <w:bCs/>
          <w:szCs w:val="20"/>
          <w:rtl/>
        </w:rPr>
        <w:t>פלוני</w:t>
      </w:r>
      <w:r w:rsidRPr="00106085">
        <w:rPr>
          <w:rFonts w:ascii="Arial" w:hAnsi="Arial" w:cs="Arial" w:hint="cs"/>
          <w:szCs w:val="20"/>
          <w:rtl/>
        </w:rPr>
        <w:t>)</w:t>
      </w:r>
      <w:r w:rsidRPr="00106085">
        <w:rPr>
          <w:rFonts w:ascii="Arial" w:hAnsi="Arial" w:cs="Arial" w:hint="cs"/>
          <w:sz w:val="24"/>
          <w:szCs w:val="24"/>
          <w:rtl/>
        </w:rPr>
        <w:t xml:space="preserve">. </w:t>
      </w:r>
    </w:p>
    <w:p w14:paraId="2A7D0F60" w14:textId="77777777" w:rsidR="00106085" w:rsidRPr="00106085" w:rsidRDefault="00106085" w:rsidP="00106085">
      <w:pPr>
        <w:pStyle w:val="Ruller41"/>
        <w:tabs>
          <w:tab w:val="clear" w:pos="800"/>
        </w:tabs>
        <w:ind w:left="720"/>
        <w:rPr>
          <w:rFonts w:ascii="Arial" w:hAnsi="Arial" w:cs="Arial"/>
          <w:sz w:val="24"/>
          <w:szCs w:val="24"/>
          <w:rtl/>
        </w:rPr>
      </w:pPr>
    </w:p>
    <w:p w14:paraId="1AC3968A" w14:textId="77777777" w:rsidR="00106085" w:rsidRPr="00106085" w:rsidRDefault="00106085" w:rsidP="00106085">
      <w:pPr>
        <w:pStyle w:val="Ruller41"/>
        <w:tabs>
          <w:tab w:val="clear" w:pos="800"/>
        </w:tabs>
        <w:ind w:left="720"/>
        <w:rPr>
          <w:rFonts w:ascii="Arial" w:hAnsi="Arial" w:cs="Arial"/>
          <w:sz w:val="24"/>
          <w:szCs w:val="24"/>
          <w:rtl/>
        </w:rPr>
      </w:pPr>
      <w:r w:rsidRPr="00106085">
        <w:rPr>
          <w:rFonts w:ascii="Arial" w:hAnsi="Arial" w:cs="Arial" w:hint="cs"/>
          <w:sz w:val="24"/>
          <w:szCs w:val="24"/>
          <w:rtl/>
        </w:rPr>
        <w:t>זאת ועוד, ה-</w:t>
      </w:r>
      <w:r w:rsidRPr="00106085">
        <w:rPr>
          <w:rFonts w:ascii="Arial" w:hAnsi="Arial" w:cs="Arial" w:hint="cs"/>
          <w:sz w:val="24"/>
          <w:szCs w:val="24"/>
        </w:rPr>
        <w:t>DNA</w:t>
      </w:r>
      <w:r w:rsidRPr="00106085">
        <w:rPr>
          <w:rFonts w:ascii="Arial" w:hAnsi="Arial" w:cs="Arial" w:hint="cs"/>
          <w:sz w:val="24"/>
          <w:szCs w:val="24"/>
          <w:rtl/>
        </w:rPr>
        <w:t xml:space="preserve"> של הנאשם נמצא על גופת המנוחה לאחר ששני שדיה ננשכו, נשיכות שנעשו על ידי הנאשם, אשר הותיר במקום את ה-</w:t>
      </w:r>
      <w:r w:rsidRPr="00106085">
        <w:rPr>
          <w:rFonts w:ascii="Arial" w:hAnsi="Arial" w:cs="Arial" w:hint="cs"/>
          <w:sz w:val="24"/>
          <w:szCs w:val="24"/>
        </w:rPr>
        <w:t>DNA</w:t>
      </w:r>
      <w:r w:rsidRPr="00106085">
        <w:rPr>
          <w:rFonts w:ascii="Arial" w:hAnsi="Arial" w:cs="Arial" w:hint="cs"/>
          <w:sz w:val="24"/>
          <w:szCs w:val="24"/>
          <w:rtl/>
        </w:rPr>
        <w:t xml:space="preserve"> שלו; המנוחה גם נחנקה למוות באלימות, אלימות שהותירה סימנים שונים של פגיעות על גופה. ניסיונותיה של המנוחה להתגונן מפני תוקפה, אף הותירו את ה-</w:t>
      </w:r>
      <w:r w:rsidRPr="00106085">
        <w:rPr>
          <w:rFonts w:ascii="Arial" w:hAnsi="Arial" w:cs="Arial" w:hint="cs"/>
          <w:sz w:val="24"/>
          <w:szCs w:val="24"/>
        </w:rPr>
        <w:t>DN</w:t>
      </w:r>
      <w:r w:rsidRPr="00106085">
        <w:rPr>
          <w:rFonts w:ascii="Arial" w:hAnsi="Arial" w:cs="Arial"/>
          <w:sz w:val="24"/>
          <w:szCs w:val="24"/>
        </w:rPr>
        <w:t>A</w:t>
      </w:r>
      <w:r w:rsidRPr="00106085">
        <w:rPr>
          <w:rFonts w:ascii="Arial" w:hAnsi="Arial" w:cs="Arial" w:hint="cs"/>
          <w:sz w:val="24"/>
          <w:szCs w:val="24"/>
          <w:rtl/>
        </w:rPr>
        <w:t xml:space="preserve"> של התוקף מתחת לציפורניה. מציאת ה-</w:t>
      </w:r>
      <w:r w:rsidRPr="00106085">
        <w:rPr>
          <w:rFonts w:ascii="Arial" w:hAnsi="Arial" w:cs="Arial" w:hint="cs"/>
          <w:sz w:val="24"/>
          <w:szCs w:val="24"/>
        </w:rPr>
        <w:t>DNA</w:t>
      </w:r>
      <w:r w:rsidRPr="00106085">
        <w:rPr>
          <w:rFonts w:ascii="Arial" w:hAnsi="Arial" w:cs="Arial" w:hint="cs"/>
          <w:sz w:val="24"/>
          <w:szCs w:val="24"/>
          <w:rtl/>
        </w:rPr>
        <w:t xml:space="preserve"> דווקא במקומות הנ"ל </w:t>
      </w:r>
      <w:r w:rsidRPr="00106085">
        <w:rPr>
          <w:rFonts w:ascii="Arial" w:hAnsi="Arial" w:cs="Arial"/>
          <w:sz w:val="24"/>
          <w:szCs w:val="24"/>
          <w:rtl/>
        </w:rPr>
        <w:t>–</w:t>
      </w:r>
      <w:r w:rsidRPr="00106085">
        <w:rPr>
          <w:rFonts w:ascii="Arial" w:hAnsi="Arial" w:cs="Arial" w:hint="cs"/>
          <w:sz w:val="24"/>
          <w:szCs w:val="24"/>
          <w:rtl/>
        </w:rPr>
        <w:t xml:space="preserve"> על שדי המנוחה ומתחת לציפורניה, מעידים על המאבק האלים ועל הקשר שבין העבירות המיוחסות לנאשם </w:t>
      </w:r>
      <w:r w:rsidRPr="00106085">
        <w:rPr>
          <w:rFonts w:ascii="Arial" w:hAnsi="Arial" w:cs="Arial"/>
          <w:sz w:val="24"/>
          <w:szCs w:val="24"/>
          <w:rtl/>
        </w:rPr>
        <w:t>–</w:t>
      </w:r>
      <w:r w:rsidRPr="00106085">
        <w:rPr>
          <w:rFonts w:ascii="Arial" w:hAnsi="Arial" w:cs="Arial" w:hint="cs"/>
          <w:sz w:val="24"/>
          <w:szCs w:val="24"/>
          <w:rtl/>
        </w:rPr>
        <w:t xml:space="preserve"> הן עבירות המין והן עבירת הרצח </w:t>
      </w:r>
      <w:r w:rsidRPr="00106085">
        <w:rPr>
          <w:rFonts w:ascii="Arial" w:hAnsi="Arial" w:cs="Arial" w:hint="cs"/>
          <w:szCs w:val="20"/>
          <w:rtl/>
        </w:rPr>
        <w:t xml:space="preserve">(ר' בעניין </w:t>
      </w:r>
      <w:r w:rsidRPr="00106085">
        <w:rPr>
          <w:rFonts w:ascii="Arial" w:hAnsi="Arial" w:cs="Arial" w:hint="cs"/>
          <w:b/>
          <w:bCs/>
          <w:szCs w:val="20"/>
          <w:u w:val="single"/>
          <w:rtl/>
        </w:rPr>
        <w:t>אלמליח</w:t>
      </w:r>
      <w:r w:rsidRPr="00106085">
        <w:rPr>
          <w:rFonts w:ascii="Arial" w:hAnsi="Arial" w:cs="Arial" w:hint="cs"/>
          <w:szCs w:val="20"/>
          <w:rtl/>
        </w:rPr>
        <w:t>, המוזכר לעיל, בכל הנגוע לחשיבות מיקום הימצאות ה-</w:t>
      </w:r>
      <w:r w:rsidRPr="00106085">
        <w:rPr>
          <w:rFonts w:ascii="Arial" w:hAnsi="Arial" w:cs="Arial" w:hint="cs"/>
          <w:szCs w:val="20"/>
        </w:rPr>
        <w:t>DNA</w:t>
      </w:r>
      <w:r w:rsidRPr="00106085">
        <w:rPr>
          <w:rFonts w:ascii="Arial" w:hAnsi="Arial" w:cs="Arial" w:hint="cs"/>
          <w:szCs w:val="20"/>
          <w:rtl/>
        </w:rPr>
        <w:t>, נתון שיש בו כדי להשליך על ערכה הראייתי של ראיית ה-</w:t>
      </w:r>
      <w:r w:rsidRPr="00106085">
        <w:rPr>
          <w:rFonts w:ascii="Arial" w:hAnsi="Arial" w:cs="Arial" w:hint="cs"/>
          <w:szCs w:val="20"/>
        </w:rPr>
        <w:t>DNA</w:t>
      </w:r>
      <w:r w:rsidRPr="00106085">
        <w:rPr>
          <w:rFonts w:ascii="Arial" w:hAnsi="Arial" w:cs="Arial" w:hint="cs"/>
          <w:szCs w:val="20"/>
          <w:rtl/>
        </w:rPr>
        <w:t>, בסעיף 33 לפסק הדין)</w:t>
      </w:r>
      <w:r w:rsidRPr="00106085">
        <w:rPr>
          <w:rFonts w:ascii="Arial" w:hAnsi="Arial" w:cs="Arial" w:hint="cs"/>
          <w:sz w:val="24"/>
          <w:szCs w:val="24"/>
          <w:rtl/>
        </w:rPr>
        <w:t xml:space="preserve">. </w:t>
      </w:r>
    </w:p>
    <w:p w14:paraId="5C72FC9B" w14:textId="77777777" w:rsidR="00106085" w:rsidRPr="00106085" w:rsidRDefault="00106085" w:rsidP="00106085">
      <w:pPr>
        <w:pStyle w:val="Ruller41"/>
        <w:tabs>
          <w:tab w:val="clear" w:pos="800"/>
        </w:tabs>
        <w:ind w:left="182"/>
        <w:rPr>
          <w:rFonts w:ascii="Arial" w:hAnsi="Arial" w:cs="Arial"/>
          <w:sz w:val="24"/>
          <w:szCs w:val="24"/>
          <w:rtl/>
        </w:rPr>
      </w:pPr>
    </w:p>
    <w:p w14:paraId="4251A34B"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p>
    <w:p w14:paraId="50F25E0B" w14:textId="77777777" w:rsidR="00106085" w:rsidRPr="00106085" w:rsidRDefault="00106085" w:rsidP="00106085">
      <w:pPr>
        <w:pStyle w:val="Ruller41"/>
        <w:tabs>
          <w:tab w:val="clear" w:pos="800"/>
        </w:tabs>
        <w:ind w:left="182" w:right="567"/>
        <w:rPr>
          <w:rFonts w:ascii="Arial" w:hAnsi="Arial" w:cs="Arial"/>
          <w:sz w:val="24"/>
          <w:szCs w:val="24"/>
          <w:rtl/>
        </w:rPr>
      </w:pPr>
      <w:r w:rsidRPr="00106085">
        <w:rPr>
          <w:rFonts w:ascii="Arial" w:hAnsi="Arial" w:cs="Arial" w:hint="cs"/>
          <w:b/>
          <w:bCs/>
          <w:sz w:val="24"/>
          <w:szCs w:val="24"/>
          <w:u w:val="single"/>
          <w:rtl/>
        </w:rPr>
        <w:t>סיכום</w:t>
      </w:r>
    </w:p>
    <w:p w14:paraId="7D0EB81D" w14:textId="77777777" w:rsidR="00106085" w:rsidRPr="00106085" w:rsidRDefault="00106085" w:rsidP="00106085">
      <w:pPr>
        <w:pStyle w:val="Ruller41"/>
        <w:tabs>
          <w:tab w:val="clear" w:pos="800"/>
          <w:tab w:val="left" w:pos="8505"/>
        </w:tabs>
        <w:ind w:left="720" w:hanging="538"/>
        <w:rPr>
          <w:rFonts w:ascii="Arial" w:hAnsi="Arial" w:cs="Arial"/>
          <w:sz w:val="24"/>
          <w:szCs w:val="24"/>
        </w:rPr>
      </w:pPr>
      <w:r w:rsidRPr="00106085">
        <w:rPr>
          <w:rFonts w:ascii="Arial" w:hAnsi="Arial" w:cs="Arial" w:hint="cs"/>
          <w:sz w:val="24"/>
          <w:szCs w:val="24"/>
          <w:rtl/>
        </w:rPr>
        <w:t>70.</w:t>
      </w:r>
      <w:r w:rsidRPr="00106085">
        <w:rPr>
          <w:rFonts w:ascii="Arial" w:hAnsi="Arial" w:cs="Arial" w:hint="cs"/>
          <w:sz w:val="24"/>
          <w:szCs w:val="24"/>
          <w:rtl/>
        </w:rPr>
        <w:tab/>
        <w:t>משקלן המצטבר של הראיות הנסיבתיות שפורטו לעיל, הכולל את ראיית ה-</w:t>
      </w:r>
      <w:r w:rsidRPr="00106085">
        <w:rPr>
          <w:rFonts w:ascii="Arial" w:hAnsi="Arial" w:cs="Arial" w:hint="cs"/>
          <w:sz w:val="24"/>
          <w:szCs w:val="24"/>
        </w:rPr>
        <w:t>DNA</w:t>
      </w:r>
      <w:r w:rsidRPr="00106085">
        <w:rPr>
          <w:rFonts w:ascii="Arial" w:hAnsi="Arial" w:cs="Arial" w:hint="cs"/>
          <w:sz w:val="24"/>
          <w:szCs w:val="24"/>
          <w:rtl/>
        </w:rPr>
        <w:t xml:space="preserve">; ההזדמנות שהייתה לנאשם לבצע את העבירות; שקרי הנאשם; והתנהגותו המפלילה לאחר הרצח </w:t>
      </w:r>
      <w:r w:rsidRPr="00106085">
        <w:rPr>
          <w:rFonts w:ascii="Arial" w:hAnsi="Arial" w:cs="Arial"/>
          <w:sz w:val="24"/>
          <w:szCs w:val="24"/>
          <w:rtl/>
        </w:rPr>
        <w:t>–</w:t>
      </w:r>
      <w:r w:rsidRPr="00106085">
        <w:rPr>
          <w:rFonts w:ascii="Arial" w:hAnsi="Arial" w:cs="Arial" w:hint="cs"/>
          <w:sz w:val="24"/>
          <w:szCs w:val="24"/>
          <w:rtl/>
        </w:rPr>
        <w:t xml:space="preserve"> אינו מותיר כל ספק בדבר אשמתו בכל המעשים המיוחסים לו בכתב האישום. המסקנה היחידה האפשרית היא, שהנאשם תקף את המנוחה באלימות קשה, אנס אותה וחנק אותה למוות </w:t>
      </w:r>
      <w:r w:rsidRPr="00106085">
        <w:rPr>
          <w:rFonts w:ascii="Arial" w:hAnsi="Arial" w:cs="Arial" w:hint="cs"/>
          <w:szCs w:val="20"/>
          <w:rtl/>
        </w:rPr>
        <w:t>(גם אם סדר הדברים אינו ברור לחלוטין)</w:t>
      </w:r>
      <w:r w:rsidRPr="00106085">
        <w:rPr>
          <w:rFonts w:ascii="Arial" w:hAnsi="Arial" w:cs="Arial" w:hint="cs"/>
          <w:sz w:val="24"/>
          <w:szCs w:val="24"/>
          <w:rtl/>
        </w:rPr>
        <w:t xml:space="preserve">. כל מסקנה חלופית ממסכת הראיות הנסיבתיות הנ"ל </w:t>
      </w:r>
      <w:r w:rsidRPr="00106085">
        <w:rPr>
          <w:rFonts w:ascii="Arial" w:hAnsi="Arial" w:cs="Arial"/>
          <w:sz w:val="24"/>
          <w:szCs w:val="24"/>
          <w:rtl/>
        </w:rPr>
        <w:t>–</w:t>
      </w:r>
      <w:r w:rsidRPr="00106085">
        <w:rPr>
          <w:rFonts w:ascii="Arial" w:hAnsi="Arial" w:cs="Arial" w:hint="cs"/>
          <w:sz w:val="24"/>
          <w:szCs w:val="24"/>
          <w:rtl/>
        </w:rPr>
        <w:t xml:space="preserve"> אינה סבירה. אין כל מסקנה הגיונית אחרת, ועל כן יש לקבוע, כי התביעה עמדה בנטל המוטל עליה והוכיחה את כל העובדות שבכתב האישום. </w:t>
      </w:r>
    </w:p>
    <w:p w14:paraId="38BA34DC" w14:textId="77777777" w:rsidR="00106085" w:rsidRPr="00106085" w:rsidRDefault="00106085" w:rsidP="00106085">
      <w:pPr>
        <w:pStyle w:val="Ruller41"/>
        <w:tabs>
          <w:tab w:val="clear" w:pos="800"/>
        </w:tabs>
        <w:ind w:left="182" w:right="567"/>
        <w:rPr>
          <w:rFonts w:ascii="Arial" w:hAnsi="Arial" w:cs="Arial"/>
          <w:sz w:val="24"/>
          <w:szCs w:val="24"/>
          <w:rtl/>
        </w:rPr>
      </w:pPr>
    </w:p>
    <w:p w14:paraId="5A8AAD5E" w14:textId="77777777" w:rsidR="00106085" w:rsidRPr="00106085" w:rsidRDefault="00106085" w:rsidP="00106085">
      <w:pPr>
        <w:pStyle w:val="Ruller41"/>
        <w:tabs>
          <w:tab w:val="clear" w:pos="800"/>
        </w:tabs>
        <w:ind w:left="182" w:right="567"/>
        <w:rPr>
          <w:rFonts w:ascii="Arial" w:hAnsi="Arial" w:cs="Arial"/>
          <w:sz w:val="24"/>
          <w:szCs w:val="24"/>
        </w:rPr>
      </w:pPr>
      <w:r w:rsidRPr="00106085">
        <w:rPr>
          <w:rFonts w:ascii="Arial" w:hAnsi="Arial" w:cs="Arial" w:hint="cs"/>
          <w:b/>
          <w:bCs/>
          <w:sz w:val="24"/>
          <w:szCs w:val="24"/>
          <w:u w:val="single"/>
          <w:rtl/>
        </w:rPr>
        <w:t>העבירות</w:t>
      </w:r>
    </w:p>
    <w:p w14:paraId="1529DA00" w14:textId="77777777" w:rsidR="00106085" w:rsidRPr="00106085" w:rsidRDefault="00106085" w:rsidP="00106085">
      <w:pPr>
        <w:pStyle w:val="Ruller41"/>
        <w:tabs>
          <w:tab w:val="clear" w:pos="800"/>
          <w:tab w:val="left" w:pos="8505"/>
        </w:tabs>
        <w:ind w:left="720" w:hanging="720"/>
        <w:rPr>
          <w:rFonts w:ascii="Arial" w:hAnsi="Arial" w:cs="Arial"/>
          <w:b/>
          <w:bCs/>
          <w:sz w:val="24"/>
          <w:szCs w:val="24"/>
          <w:u w:val="single"/>
        </w:rPr>
      </w:pPr>
      <w:r w:rsidRPr="00106085">
        <w:rPr>
          <w:rFonts w:ascii="Arial" w:hAnsi="Arial" w:cs="Arial" w:hint="cs"/>
          <w:sz w:val="24"/>
          <w:szCs w:val="24"/>
          <w:rtl/>
        </w:rPr>
        <w:t>71.</w:t>
      </w:r>
      <w:r w:rsidRPr="00106085">
        <w:rPr>
          <w:rFonts w:ascii="Arial" w:hAnsi="Arial" w:cs="Arial" w:hint="cs"/>
          <w:sz w:val="24"/>
          <w:szCs w:val="24"/>
          <w:rtl/>
        </w:rPr>
        <w:tab/>
        <w:t xml:space="preserve">כאמור בפתח להכרעת דין זו, יוחסו לנאשם בגין מעשיו המתוארים, עבירות של רצח בכוונה תחילה, לפי </w:t>
      </w:r>
      <w:hyperlink r:id="rId77" w:history="1">
        <w:r w:rsidR="00FB2225" w:rsidRPr="00FB2225">
          <w:rPr>
            <w:rFonts w:ascii="Arial" w:hAnsi="Arial" w:cs="Arial"/>
            <w:color w:val="0000FF"/>
            <w:sz w:val="24"/>
            <w:szCs w:val="24"/>
            <w:u w:val="single"/>
            <w:rtl/>
          </w:rPr>
          <w:t>סעיף 300(א)(2)</w:t>
        </w:r>
      </w:hyperlink>
      <w:r w:rsidRPr="00106085">
        <w:rPr>
          <w:rFonts w:ascii="Arial" w:hAnsi="Arial" w:cs="Arial" w:hint="cs"/>
          <w:sz w:val="24"/>
          <w:szCs w:val="24"/>
          <w:rtl/>
        </w:rPr>
        <w:t xml:space="preserve"> ל</w:t>
      </w:r>
      <w:hyperlink r:id="rId78" w:history="1">
        <w:r w:rsidR="009020EB" w:rsidRPr="009020EB">
          <w:rPr>
            <w:rFonts w:ascii="Arial" w:hAnsi="Arial" w:cs="Arial"/>
            <w:color w:val="0000FF"/>
            <w:sz w:val="24"/>
            <w:szCs w:val="24"/>
            <w:u w:val="single"/>
            <w:rtl/>
          </w:rPr>
          <w:t>חוק העונשין</w:t>
        </w:r>
      </w:hyperlink>
      <w:r w:rsidRPr="00106085">
        <w:rPr>
          <w:rFonts w:ascii="Arial" w:hAnsi="Arial" w:cs="Arial" w:hint="cs"/>
          <w:sz w:val="24"/>
          <w:szCs w:val="24"/>
          <w:rtl/>
        </w:rPr>
        <w:t xml:space="preserve">; אינוס, לפי </w:t>
      </w:r>
      <w:hyperlink r:id="rId79" w:history="1">
        <w:r w:rsidR="00FB2225" w:rsidRPr="00FB2225">
          <w:rPr>
            <w:rFonts w:ascii="Arial" w:hAnsi="Arial" w:cs="Arial"/>
            <w:color w:val="0000FF"/>
            <w:sz w:val="24"/>
            <w:szCs w:val="24"/>
            <w:u w:val="single"/>
            <w:rtl/>
          </w:rPr>
          <w:t>סעיף 345(א)(1)</w:t>
        </w:r>
      </w:hyperlink>
      <w:r w:rsidRPr="00106085">
        <w:rPr>
          <w:rFonts w:ascii="Arial" w:hAnsi="Arial" w:cs="Arial" w:hint="cs"/>
          <w:sz w:val="24"/>
          <w:szCs w:val="24"/>
          <w:rtl/>
        </w:rPr>
        <w:t xml:space="preserve"> בנסיבות </w:t>
      </w:r>
      <w:hyperlink r:id="rId80" w:history="1">
        <w:r w:rsidR="00FB2225" w:rsidRPr="00FB2225">
          <w:rPr>
            <w:rFonts w:ascii="Arial" w:hAnsi="Arial" w:cs="Arial"/>
            <w:color w:val="0000FF"/>
            <w:sz w:val="24"/>
            <w:szCs w:val="24"/>
            <w:u w:val="single"/>
            <w:rtl/>
          </w:rPr>
          <w:t>סעיפים 345(ב)(3)</w:t>
        </w:r>
      </w:hyperlink>
      <w:r w:rsidRPr="00106085">
        <w:rPr>
          <w:rFonts w:ascii="Arial" w:hAnsi="Arial" w:cs="Arial" w:hint="cs"/>
          <w:sz w:val="24"/>
          <w:szCs w:val="24"/>
          <w:rtl/>
        </w:rPr>
        <w:t xml:space="preserve"> ו-(</w:t>
      </w:r>
      <w:hyperlink r:id="rId81" w:history="1">
        <w:r w:rsidR="00FB2225" w:rsidRPr="00FB2225">
          <w:rPr>
            <w:rFonts w:ascii="Arial" w:hAnsi="Arial" w:cs="Arial"/>
            <w:color w:val="0000FF"/>
            <w:sz w:val="24"/>
            <w:szCs w:val="24"/>
            <w:u w:val="single"/>
            <w:rtl/>
          </w:rPr>
          <w:t>4</w:t>
        </w:r>
      </w:hyperlink>
      <w:r w:rsidRPr="00106085">
        <w:rPr>
          <w:rFonts w:ascii="Arial" w:hAnsi="Arial" w:cs="Arial" w:hint="cs"/>
          <w:sz w:val="24"/>
          <w:szCs w:val="24"/>
          <w:rtl/>
        </w:rPr>
        <w:t xml:space="preserve">) לחוק העונשין; ומעשה סדום לפי </w:t>
      </w:r>
      <w:hyperlink r:id="rId82" w:history="1">
        <w:r w:rsidR="00FB2225" w:rsidRPr="00FB2225">
          <w:rPr>
            <w:rFonts w:ascii="Arial" w:hAnsi="Arial" w:cs="Arial"/>
            <w:color w:val="0000FF"/>
            <w:sz w:val="24"/>
            <w:szCs w:val="24"/>
            <w:u w:val="single"/>
            <w:rtl/>
          </w:rPr>
          <w:t>סעיף 347(ב)</w:t>
        </w:r>
      </w:hyperlink>
      <w:r w:rsidRPr="00106085">
        <w:rPr>
          <w:rFonts w:ascii="Arial" w:hAnsi="Arial" w:cs="Arial" w:hint="cs"/>
          <w:sz w:val="24"/>
          <w:szCs w:val="24"/>
          <w:rtl/>
        </w:rPr>
        <w:t xml:space="preserve"> בנסיבות </w:t>
      </w:r>
      <w:hyperlink r:id="rId83" w:history="1">
        <w:r w:rsidR="00FB2225" w:rsidRPr="00FB2225">
          <w:rPr>
            <w:rFonts w:ascii="Arial" w:hAnsi="Arial" w:cs="Arial"/>
            <w:color w:val="0000FF"/>
            <w:sz w:val="24"/>
            <w:szCs w:val="24"/>
            <w:u w:val="single"/>
            <w:rtl/>
          </w:rPr>
          <w:t>סעיף 345(א)(1)</w:t>
        </w:r>
      </w:hyperlink>
      <w:r w:rsidRPr="00106085">
        <w:rPr>
          <w:rFonts w:ascii="Arial" w:hAnsi="Arial" w:cs="Arial" w:hint="cs"/>
          <w:sz w:val="24"/>
          <w:szCs w:val="24"/>
          <w:rtl/>
        </w:rPr>
        <w:t xml:space="preserve"> ובנסיבות </w:t>
      </w:r>
      <w:hyperlink r:id="rId84" w:history="1">
        <w:r w:rsidR="00FB2225" w:rsidRPr="00FB2225">
          <w:rPr>
            <w:rFonts w:ascii="Arial" w:hAnsi="Arial" w:cs="Arial"/>
            <w:color w:val="0000FF"/>
            <w:sz w:val="24"/>
            <w:szCs w:val="24"/>
            <w:u w:val="single"/>
            <w:rtl/>
          </w:rPr>
          <w:t>סעיפים 345(ב)(3)</w:t>
        </w:r>
      </w:hyperlink>
      <w:r w:rsidRPr="00106085">
        <w:rPr>
          <w:rFonts w:ascii="Arial" w:hAnsi="Arial" w:cs="Arial" w:hint="cs"/>
          <w:sz w:val="24"/>
          <w:szCs w:val="24"/>
          <w:rtl/>
        </w:rPr>
        <w:t xml:space="preserve"> ו-(</w:t>
      </w:r>
      <w:hyperlink r:id="rId85" w:history="1">
        <w:r w:rsidR="00FB2225" w:rsidRPr="00FB2225">
          <w:rPr>
            <w:rFonts w:ascii="Arial" w:hAnsi="Arial" w:cs="Arial"/>
            <w:color w:val="0000FF"/>
            <w:sz w:val="24"/>
            <w:szCs w:val="24"/>
            <w:u w:val="single"/>
            <w:rtl/>
          </w:rPr>
          <w:t>4</w:t>
        </w:r>
      </w:hyperlink>
      <w:r w:rsidRPr="00106085">
        <w:rPr>
          <w:rFonts w:ascii="Arial" w:hAnsi="Arial" w:cs="Arial" w:hint="cs"/>
          <w:sz w:val="24"/>
          <w:szCs w:val="24"/>
          <w:rtl/>
        </w:rPr>
        <w:t xml:space="preserve">) לחוק העונשין, תשל"ז-1977. למעשה ב"כ הנאשם לא חלק על כך שבמידה וייקבע, שהנאשם ביצע את המיוחס לו בהכרעת הדין, הרי שיש להרשיעו בסעיפים אלה. לכן, נתייחס לסעיפי האישום הנ"ל בקצרה. </w:t>
      </w:r>
    </w:p>
    <w:p w14:paraId="019CE63B"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p>
    <w:p w14:paraId="7B3909B2" w14:textId="77777777" w:rsidR="00106085" w:rsidRPr="00106085" w:rsidRDefault="00106085" w:rsidP="00106085">
      <w:pPr>
        <w:pStyle w:val="Ruller41"/>
        <w:tabs>
          <w:tab w:val="clear" w:pos="800"/>
        </w:tabs>
        <w:ind w:left="182" w:right="567"/>
        <w:rPr>
          <w:rFonts w:ascii="Arial" w:hAnsi="Arial" w:cs="Arial"/>
          <w:b/>
          <w:bCs/>
          <w:sz w:val="24"/>
          <w:szCs w:val="24"/>
          <w:u w:val="single"/>
          <w:rtl/>
        </w:rPr>
      </w:pPr>
      <w:r w:rsidRPr="00106085">
        <w:rPr>
          <w:rFonts w:ascii="Arial" w:hAnsi="Arial" w:cs="Arial" w:hint="cs"/>
          <w:b/>
          <w:bCs/>
          <w:sz w:val="24"/>
          <w:szCs w:val="24"/>
          <w:u w:val="single"/>
          <w:rtl/>
        </w:rPr>
        <w:t>רצח בכוונה תחילה</w:t>
      </w:r>
    </w:p>
    <w:p w14:paraId="5635EE92" w14:textId="77777777" w:rsidR="00106085" w:rsidRPr="00106085" w:rsidRDefault="00106085" w:rsidP="00106085">
      <w:pPr>
        <w:pStyle w:val="Ruller41"/>
        <w:tabs>
          <w:tab w:val="clear" w:pos="800"/>
          <w:tab w:val="left" w:pos="8505"/>
        </w:tabs>
        <w:ind w:left="720" w:hanging="720"/>
        <w:rPr>
          <w:rFonts w:ascii="Arial" w:hAnsi="Arial" w:cs="Arial"/>
          <w:b/>
          <w:bCs/>
          <w:sz w:val="24"/>
          <w:szCs w:val="24"/>
          <w:u w:val="single"/>
        </w:rPr>
      </w:pPr>
      <w:r w:rsidRPr="00106085">
        <w:rPr>
          <w:rFonts w:ascii="Arial" w:hAnsi="Arial" w:cs="Arial" w:hint="cs"/>
          <w:sz w:val="24"/>
          <w:szCs w:val="24"/>
          <w:rtl/>
        </w:rPr>
        <w:t>72.</w:t>
      </w:r>
      <w:r w:rsidRPr="00106085">
        <w:rPr>
          <w:rFonts w:ascii="Arial" w:hAnsi="Arial" w:cs="Arial" w:hint="cs"/>
          <w:sz w:val="24"/>
          <w:szCs w:val="24"/>
          <w:rtl/>
        </w:rPr>
        <w:tab/>
        <w:t xml:space="preserve">לאחר שקבענו, כי הוכח היסוד הפיסי של עבירת ההמתה, קרי, כי הנאשם הוא זה שחנק את המנוחה אם על ידי לחיצת ידיים ואם באמצעות מכשיר על צווארה ובכך גרם למותה </w:t>
      </w:r>
      <w:r w:rsidRPr="00106085">
        <w:rPr>
          <w:rFonts w:ascii="Arial" w:hAnsi="Arial" w:cs="Arial" w:hint="cs"/>
          <w:szCs w:val="20"/>
          <w:rtl/>
        </w:rPr>
        <w:t>(ר' חוות הדעת של דר' נחמן - ת/33)</w:t>
      </w:r>
      <w:r w:rsidRPr="00106085">
        <w:rPr>
          <w:rFonts w:ascii="Arial" w:hAnsi="Arial" w:cs="Arial" w:hint="cs"/>
          <w:sz w:val="24"/>
          <w:szCs w:val="24"/>
          <w:rtl/>
        </w:rPr>
        <w:t xml:space="preserve">, עדיין יש לבחון את שאלת קיומו של היסוד הנפשי אצל הנאשם, היינו </w:t>
      </w:r>
      <w:r w:rsidRPr="00106085">
        <w:rPr>
          <w:rFonts w:ascii="Arial" w:hAnsi="Arial" w:cs="Arial"/>
          <w:sz w:val="24"/>
          <w:szCs w:val="24"/>
          <w:rtl/>
        </w:rPr>
        <w:t>–</w:t>
      </w:r>
      <w:r w:rsidRPr="00106085">
        <w:rPr>
          <w:rFonts w:ascii="Arial" w:hAnsi="Arial" w:cs="Arial" w:hint="cs"/>
          <w:sz w:val="24"/>
          <w:szCs w:val="24"/>
          <w:rtl/>
        </w:rPr>
        <w:t xml:space="preserve"> האם התקיים אצלו היסוד הנפשי הדרוש בעבירת הרצח, והוא כי המעשה נעשה </w:t>
      </w:r>
      <w:r w:rsidRPr="00106085">
        <w:rPr>
          <w:rFonts w:ascii="Arial" w:hAnsi="Arial" w:cs="Arial" w:hint="cs"/>
          <w:b/>
          <w:bCs/>
          <w:sz w:val="24"/>
          <w:szCs w:val="24"/>
          <w:rtl/>
        </w:rPr>
        <w:t>"בכוונה תחילה"</w:t>
      </w:r>
      <w:r w:rsidRPr="00106085">
        <w:rPr>
          <w:rFonts w:ascii="Arial" w:hAnsi="Arial" w:cs="Arial" w:hint="cs"/>
          <w:sz w:val="24"/>
          <w:szCs w:val="24"/>
          <w:rtl/>
        </w:rPr>
        <w:t>.</w:t>
      </w:r>
    </w:p>
    <w:p w14:paraId="6E0E349F" w14:textId="77777777" w:rsidR="00106085" w:rsidRPr="00106085" w:rsidRDefault="00FB2225" w:rsidP="00106085">
      <w:pPr>
        <w:pStyle w:val="Ruller41"/>
        <w:tabs>
          <w:tab w:val="clear" w:pos="800"/>
          <w:tab w:val="left" w:pos="8505"/>
        </w:tabs>
        <w:ind w:left="182" w:firstLine="538"/>
        <w:rPr>
          <w:rFonts w:ascii="Arial" w:hAnsi="Arial" w:cs="Arial"/>
          <w:b/>
          <w:bCs/>
          <w:sz w:val="24"/>
          <w:szCs w:val="24"/>
          <w:u w:val="single"/>
          <w:rtl/>
        </w:rPr>
      </w:pPr>
      <w:hyperlink r:id="rId86" w:history="1">
        <w:r w:rsidRPr="00FB2225">
          <w:rPr>
            <w:rFonts w:ascii="Times New Roman" w:hAnsi="Times New Roman" w:cs="Arial"/>
            <w:color w:val="0000FF"/>
            <w:sz w:val="24"/>
            <w:szCs w:val="24"/>
            <w:u w:val="single"/>
            <w:rtl/>
            <w:lang w:eastAsia="he-IL"/>
          </w:rPr>
          <w:t>סעיף 300(א)(2)</w:t>
        </w:r>
      </w:hyperlink>
      <w:r w:rsidR="00106085" w:rsidRPr="00383ECD">
        <w:rPr>
          <w:rFonts w:ascii="Times New Roman" w:hAnsi="Times New Roman" w:cs="Arial"/>
          <w:sz w:val="24"/>
          <w:szCs w:val="24"/>
          <w:rtl/>
          <w:lang w:eastAsia="he-IL"/>
        </w:rPr>
        <w:t xml:space="preserve"> ל</w:t>
      </w:r>
      <w:hyperlink r:id="rId87" w:history="1">
        <w:r w:rsidR="009020EB" w:rsidRPr="009020EB">
          <w:rPr>
            <w:rFonts w:ascii="Times New Roman" w:hAnsi="Times New Roman" w:cs="Arial"/>
            <w:color w:val="0000FF"/>
            <w:sz w:val="24"/>
            <w:szCs w:val="24"/>
            <w:u w:val="single"/>
            <w:rtl/>
            <w:lang w:eastAsia="he-IL"/>
          </w:rPr>
          <w:t>חוק העונשין</w:t>
        </w:r>
      </w:hyperlink>
      <w:r w:rsidR="00106085" w:rsidRPr="00383ECD">
        <w:rPr>
          <w:rFonts w:ascii="Times New Roman" w:hAnsi="Times New Roman" w:cs="Arial"/>
          <w:sz w:val="24"/>
          <w:szCs w:val="24"/>
          <w:rtl/>
          <w:lang w:eastAsia="he-IL"/>
        </w:rPr>
        <w:t xml:space="preserve"> קובע:</w:t>
      </w:r>
    </w:p>
    <w:p w14:paraId="3205B2F2" w14:textId="77777777" w:rsidR="00106085" w:rsidRPr="00383ECD" w:rsidRDefault="00106085" w:rsidP="00106085">
      <w:pPr>
        <w:ind w:left="1440" w:right="720"/>
        <w:jc w:val="both"/>
        <w:rPr>
          <w:rFonts w:cs="Miriam"/>
          <w:rtl/>
          <w:lang w:eastAsia="he-IL"/>
        </w:rPr>
      </w:pPr>
      <w:r w:rsidRPr="00383ECD">
        <w:rPr>
          <w:rFonts w:cs="Miriam"/>
          <w:b/>
          <w:bCs/>
          <w:rtl/>
          <w:lang w:eastAsia="he-IL"/>
        </w:rPr>
        <w:t>"(א) העושה אחת מאלה יאשם ברצח ודינו – מאסר עולם ועונש זה בלבד:...  (2) גורם בכוונה תחילה למותו של אדם;"</w:t>
      </w:r>
    </w:p>
    <w:p w14:paraId="1FAEB912" w14:textId="77777777" w:rsidR="00106085" w:rsidRDefault="00106085" w:rsidP="00106085">
      <w:pPr>
        <w:spacing w:line="360" w:lineRule="auto"/>
        <w:jc w:val="both"/>
        <w:rPr>
          <w:rFonts w:cs="Arial"/>
          <w:rtl/>
          <w:lang w:eastAsia="he-IL"/>
        </w:rPr>
      </w:pPr>
    </w:p>
    <w:p w14:paraId="0CFEA223" w14:textId="77777777" w:rsidR="00106085" w:rsidRDefault="00106085" w:rsidP="00106085">
      <w:pPr>
        <w:spacing w:line="360" w:lineRule="auto"/>
        <w:ind w:left="720"/>
        <w:jc w:val="both"/>
        <w:rPr>
          <w:rFonts w:cs="Arial"/>
          <w:rtl/>
          <w:lang w:eastAsia="he-IL"/>
        </w:rPr>
      </w:pPr>
      <w:r w:rsidRPr="00383ECD">
        <w:rPr>
          <w:rFonts w:cs="Arial"/>
          <w:rtl/>
          <w:lang w:eastAsia="he-IL"/>
        </w:rPr>
        <w:t xml:space="preserve">היסוד הנפשי המיוחד, הדרוש על פי </w:t>
      </w:r>
      <w:hyperlink r:id="rId88" w:history="1">
        <w:r w:rsidR="00FB2225" w:rsidRPr="00FB2225">
          <w:rPr>
            <w:rFonts w:cs="Arial"/>
            <w:color w:val="0000FF"/>
            <w:u w:val="single"/>
            <w:rtl/>
            <w:lang w:eastAsia="he-IL"/>
          </w:rPr>
          <w:t>סעיף 300(א)(2)</w:t>
        </w:r>
      </w:hyperlink>
      <w:r w:rsidRPr="00383ECD">
        <w:rPr>
          <w:rFonts w:cs="Arial"/>
          <w:rtl/>
          <w:lang w:eastAsia="he-IL"/>
        </w:rPr>
        <w:t xml:space="preserve"> ל</w:t>
      </w:r>
      <w:hyperlink r:id="rId89" w:history="1">
        <w:r w:rsidR="009020EB" w:rsidRPr="009020EB">
          <w:rPr>
            <w:rFonts w:cs="Arial"/>
            <w:color w:val="0000FF"/>
            <w:u w:val="single"/>
            <w:rtl/>
            <w:lang w:eastAsia="he-IL"/>
          </w:rPr>
          <w:t>חוק העונשין</w:t>
        </w:r>
      </w:hyperlink>
      <w:r w:rsidRPr="00383ECD">
        <w:rPr>
          <w:rFonts w:cs="Arial"/>
          <w:rtl/>
          <w:lang w:eastAsia="he-IL"/>
        </w:rPr>
        <w:t xml:space="preserve"> הינו "כוונה תחילה", יסוד אשר "זכה" להגדרה עצמאית ונפרדת </w:t>
      </w:r>
      <w:hyperlink r:id="rId90" w:history="1">
        <w:r w:rsidR="00FB2225" w:rsidRPr="00FB2225">
          <w:rPr>
            <w:rFonts w:cs="Arial"/>
            <w:color w:val="0000FF"/>
            <w:u w:val="single"/>
            <w:rtl/>
            <w:lang w:eastAsia="he-IL"/>
          </w:rPr>
          <w:t>בסעיף 301</w:t>
        </w:r>
      </w:hyperlink>
      <w:r w:rsidRPr="00383ECD">
        <w:rPr>
          <w:rFonts w:cs="Arial"/>
          <w:rtl/>
          <w:lang w:eastAsia="he-IL"/>
        </w:rPr>
        <w:t xml:space="preserve"> לחוק העונשין:</w:t>
      </w:r>
    </w:p>
    <w:p w14:paraId="1F9ECDD7" w14:textId="77777777" w:rsidR="00106085" w:rsidRPr="00383ECD" w:rsidRDefault="00106085" w:rsidP="00106085">
      <w:pPr>
        <w:spacing w:line="360" w:lineRule="auto"/>
        <w:ind w:left="720"/>
        <w:jc w:val="both"/>
        <w:rPr>
          <w:rFonts w:cs="Arial"/>
          <w:rtl/>
          <w:lang w:eastAsia="he-IL"/>
        </w:rPr>
      </w:pPr>
    </w:p>
    <w:p w14:paraId="2A4B82A1" w14:textId="77777777" w:rsidR="00106085" w:rsidRPr="00383ECD" w:rsidRDefault="00106085" w:rsidP="00106085">
      <w:pPr>
        <w:ind w:left="1440" w:right="720"/>
        <w:jc w:val="both"/>
        <w:rPr>
          <w:rFonts w:cs="Miriam"/>
          <w:b/>
          <w:bCs/>
          <w:rtl/>
          <w:lang w:eastAsia="he-IL"/>
        </w:rPr>
      </w:pPr>
      <w:r w:rsidRPr="00383ECD">
        <w:rPr>
          <w:rFonts w:cs="Miriam"/>
          <w:b/>
          <w:bCs/>
          <w:rtl/>
          <w:lang w:eastAsia="he-IL"/>
        </w:rPr>
        <w:t xml:space="preserve">"(א) </w:t>
      </w:r>
      <w:r w:rsidRPr="00383ECD">
        <w:rPr>
          <w:rFonts w:cs="Miriam"/>
          <w:b/>
          <w:bCs/>
          <w:rtl/>
          <w:lang w:eastAsia="he-IL"/>
        </w:rPr>
        <w:tab/>
        <w:t>לעניין סעיף 300, יראו ממית אדם כמי שהמית בכוונה תחילה אם החליט להמיתו, והמיתו בדם קר, בלי שקדמה התגרות בתכוף למעשה, בנסיבות שבהן יכול לחשוב ולהבין את תוצאות מעשיו, ולאחר שהכין עצמו להמית אותו או שהכין מכשיר שבו המית אותו.</w:t>
      </w:r>
    </w:p>
    <w:p w14:paraId="2DDF25F1" w14:textId="77777777" w:rsidR="00106085" w:rsidRPr="00383ECD" w:rsidRDefault="00106085" w:rsidP="00106085">
      <w:pPr>
        <w:ind w:left="1440" w:right="720"/>
        <w:jc w:val="both"/>
        <w:rPr>
          <w:rFonts w:cs="Miriam"/>
          <w:b/>
          <w:bCs/>
          <w:rtl/>
          <w:lang w:eastAsia="he-IL"/>
        </w:rPr>
      </w:pPr>
      <w:r w:rsidRPr="00383ECD">
        <w:rPr>
          <w:rFonts w:cs="Miriam"/>
          <w:b/>
          <w:bCs/>
          <w:rtl/>
          <w:lang w:eastAsia="he-IL"/>
        </w:rPr>
        <w:t xml:space="preserve"> (ב)</w:t>
      </w:r>
      <w:r w:rsidRPr="00383ECD">
        <w:rPr>
          <w:rFonts w:cs="Miriam"/>
          <w:b/>
          <w:bCs/>
          <w:rtl/>
          <w:lang w:eastAsia="he-IL"/>
        </w:rPr>
        <w:tab/>
        <w:t xml:space="preserve"> ...</w:t>
      </w:r>
    </w:p>
    <w:p w14:paraId="64BF6504" w14:textId="77777777" w:rsidR="00106085" w:rsidRPr="00383ECD" w:rsidRDefault="00106085" w:rsidP="00106085">
      <w:pPr>
        <w:ind w:left="1440" w:right="720"/>
        <w:jc w:val="both"/>
        <w:rPr>
          <w:rFonts w:cs="Miriam"/>
          <w:rtl/>
          <w:lang w:eastAsia="he-IL"/>
        </w:rPr>
      </w:pPr>
      <w:r w:rsidRPr="00383ECD">
        <w:rPr>
          <w:rFonts w:cs="Miriam"/>
          <w:b/>
          <w:bCs/>
          <w:rtl/>
          <w:lang w:eastAsia="he-IL"/>
        </w:rPr>
        <w:t xml:space="preserve"> (ג) </w:t>
      </w:r>
      <w:r w:rsidRPr="00383ECD">
        <w:rPr>
          <w:rFonts w:cs="Miriam"/>
          <w:b/>
          <w:bCs/>
          <w:rtl/>
          <w:lang w:eastAsia="he-IL"/>
        </w:rPr>
        <w:tab/>
        <w:t>כדי להוכיח כוונה תחילה אין צורך להראות שהנאשם היה שרוי בהלך נפש מסוים במשך זמן פלוני או תוך תקופה פלונית שלפני ביצוע העבירה או שהמכשיר שבו בוצעה הוכן בזמן פלוני שלפני המעשה".</w:t>
      </w:r>
    </w:p>
    <w:p w14:paraId="1D933BD2" w14:textId="77777777" w:rsidR="00106085" w:rsidRPr="00383ECD" w:rsidRDefault="00106085" w:rsidP="00106085">
      <w:pPr>
        <w:spacing w:line="360" w:lineRule="auto"/>
        <w:jc w:val="both"/>
        <w:rPr>
          <w:rFonts w:cs="Arial"/>
          <w:rtl/>
          <w:lang w:eastAsia="he-IL"/>
        </w:rPr>
      </w:pPr>
    </w:p>
    <w:p w14:paraId="346ABA50" w14:textId="77777777" w:rsidR="00106085" w:rsidRPr="00383ECD" w:rsidRDefault="00106085" w:rsidP="00106085">
      <w:pPr>
        <w:spacing w:line="360" w:lineRule="auto"/>
        <w:ind w:left="720"/>
        <w:jc w:val="both"/>
        <w:rPr>
          <w:rFonts w:cs="Arial"/>
          <w:rtl/>
          <w:lang w:eastAsia="he-IL"/>
        </w:rPr>
      </w:pPr>
      <w:r w:rsidRPr="00383ECD">
        <w:rPr>
          <w:rFonts w:cs="Arial"/>
          <w:rtl/>
          <w:lang w:eastAsia="he-IL"/>
        </w:rPr>
        <w:t xml:space="preserve">מהוראת </w:t>
      </w:r>
      <w:hyperlink r:id="rId91" w:history="1">
        <w:r w:rsidR="00FB2225" w:rsidRPr="00FB2225">
          <w:rPr>
            <w:rFonts w:cs="Arial"/>
            <w:color w:val="0000FF"/>
            <w:u w:val="single"/>
            <w:rtl/>
            <w:lang w:eastAsia="he-IL"/>
          </w:rPr>
          <w:t>סעיף 301</w:t>
        </w:r>
      </w:hyperlink>
      <w:r w:rsidRPr="00383ECD">
        <w:rPr>
          <w:rFonts w:cs="Arial"/>
          <w:rtl/>
          <w:lang w:eastAsia="he-IL"/>
        </w:rPr>
        <w:t xml:space="preserve"> הנ"ל עולה, כי כדי להוכיח קיומה</w:t>
      </w:r>
      <w:r w:rsidR="009020EB">
        <w:rPr>
          <w:rFonts w:cs="Arial"/>
          <w:rtl/>
          <w:lang w:eastAsia="he-IL"/>
        </w:rPr>
        <w:t xml:space="preserve"> </w:t>
      </w:r>
      <w:r w:rsidRPr="00383ECD">
        <w:rPr>
          <w:rFonts w:cs="Arial"/>
          <w:rtl/>
          <w:lang w:eastAsia="he-IL"/>
        </w:rPr>
        <w:t xml:space="preserve"> של "כוונה תחילה" יש להראות את התקיימותם של שלושה יסודות: החלטה להמית, הכנה פיזית למעשה ההריגה והעדר התגרות - קנטור עובר למעשה ההריגה </w:t>
      </w:r>
      <w:r w:rsidRPr="00383ECD">
        <w:rPr>
          <w:rFonts w:cs="Arial"/>
          <w:sz w:val="20"/>
          <w:szCs w:val="20"/>
          <w:rtl/>
          <w:lang w:eastAsia="he-IL"/>
        </w:rPr>
        <w:t xml:space="preserve">(ר', למשל, </w:t>
      </w:r>
      <w:hyperlink r:id="rId92" w:history="1">
        <w:r w:rsidR="009020EB" w:rsidRPr="009020EB">
          <w:rPr>
            <w:rFonts w:cs="Arial"/>
            <w:color w:val="0000FF"/>
            <w:sz w:val="20"/>
            <w:szCs w:val="20"/>
            <w:u w:val="single"/>
            <w:rtl/>
            <w:lang w:eastAsia="he-IL"/>
          </w:rPr>
          <w:t>דנ"פ 1042/04</w:t>
        </w:r>
      </w:hyperlink>
      <w:r w:rsidRPr="00383ECD">
        <w:rPr>
          <w:rFonts w:cs="Arial"/>
          <w:sz w:val="20"/>
          <w:szCs w:val="20"/>
          <w:rtl/>
          <w:lang w:eastAsia="he-IL"/>
        </w:rPr>
        <w:t xml:space="preserve"> </w:t>
      </w:r>
      <w:r w:rsidRPr="00383ECD">
        <w:rPr>
          <w:rFonts w:cs="Arial"/>
          <w:b/>
          <w:bCs/>
          <w:sz w:val="20"/>
          <w:szCs w:val="20"/>
          <w:rtl/>
          <w:lang w:eastAsia="he-IL"/>
        </w:rPr>
        <w:t>ביטון נ' מדינת ישראל</w:t>
      </w:r>
      <w:r w:rsidRPr="00383ECD">
        <w:rPr>
          <w:rFonts w:cs="Arial"/>
          <w:sz w:val="20"/>
          <w:szCs w:val="20"/>
          <w:rtl/>
          <w:lang w:eastAsia="he-IL"/>
        </w:rPr>
        <w:t xml:space="preserve">, מיום 27.11.2006, בעיקר בפסקה 14, להלן: עניין </w:t>
      </w:r>
      <w:r w:rsidRPr="00383ECD">
        <w:rPr>
          <w:rFonts w:cs="Arial"/>
          <w:b/>
          <w:bCs/>
          <w:sz w:val="20"/>
          <w:szCs w:val="20"/>
          <w:rtl/>
          <w:lang w:eastAsia="he-IL"/>
        </w:rPr>
        <w:t>ביטון</w:t>
      </w:r>
      <w:r w:rsidRPr="00383ECD">
        <w:rPr>
          <w:rFonts w:cs="Arial"/>
          <w:sz w:val="20"/>
          <w:szCs w:val="20"/>
          <w:rtl/>
          <w:lang w:eastAsia="he-IL"/>
        </w:rPr>
        <w:t>)</w:t>
      </w:r>
      <w:r w:rsidRPr="00383ECD">
        <w:rPr>
          <w:rFonts w:cs="Arial"/>
          <w:rtl/>
          <w:lang w:eastAsia="he-IL"/>
        </w:rPr>
        <w:t>. נקבע, כי לצורך גיבושה של "כוונה תחילה" יש להוכיח רמה מיוחדת של "כוונה" המחייבת "חזות מראש" של התוצאה הקטלנית ו"חפץ" באותה תוצאה קטלנית דווקא וכי בהעדר אחד מהיסודות של ה"כוונה תחילה" לא מתגבשת עבירת הרצח, אם כי ייתכן ותתגבש עבירת המתה אחרת. לפיכך, עלינו לבחון האם במקרה שבפנינו מתקיימים שלושת היסודות הנדרשים לצורך גיבושה של "כוונה תחילה".</w:t>
      </w:r>
    </w:p>
    <w:p w14:paraId="7D7A4C6D" w14:textId="77777777" w:rsidR="00106085" w:rsidRPr="00383ECD" w:rsidRDefault="00106085" w:rsidP="00106085">
      <w:pPr>
        <w:spacing w:line="360" w:lineRule="auto"/>
        <w:ind w:firstLine="720"/>
        <w:jc w:val="both"/>
        <w:rPr>
          <w:rFonts w:cs="Arial"/>
          <w:b/>
          <w:bCs/>
          <w:sz w:val="28"/>
          <w:u w:val="single"/>
          <w:rtl/>
          <w:lang w:eastAsia="he-IL"/>
        </w:rPr>
      </w:pPr>
    </w:p>
    <w:p w14:paraId="57D2E8BC" w14:textId="77777777" w:rsidR="00106085" w:rsidRPr="00383ECD" w:rsidRDefault="00106085" w:rsidP="00106085">
      <w:pPr>
        <w:spacing w:line="360" w:lineRule="auto"/>
        <w:ind w:firstLine="720"/>
        <w:jc w:val="both"/>
        <w:rPr>
          <w:rFonts w:cs="Arial"/>
          <w:b/>
          <w:bCs/>
          <w:sz w:val="28"/>
          <w:u w:val="single"/>
          <w:rtl/>
          <w:lang w:eastAsia="he-IL"/>
        </w:rPr>
      </w:pPr>
      <w:r w:rsidRPr="00383ECD">
        <w:rPr>
          <w:rFonts w:cs="Arial"/>
          <w:b/>
          <w:bCs/>
          <w:sz w:val="28"/>
          <w:u w:val="single"/>
          <w:rtl/>
          <w:lang w:eastAsia="he-IL"/>
        </w:rPr>
        <w:t>יסוד ההכנה</w:t>
      </w:r>
    </w:p>
    <w:p w14:paraId="513746F1" w14:textId="77777777" w:rsidR="00106085" w:rsidRPr="00383ECD" w:rsidRDefault="00106085" w:rsidP="00106085">
      <w:pPr>
        <w:spacing w:line="360" w:lineRule="auto"/>
        <w:ind w:left="720"/>
        <w:jc w:val="both"/>
        <w:rPr>
          <w:rFonts w:cs="Arial"/>
          <w:rtl/>
          <w:lang w:eastAsia="he-IL"/>
        </w:rPr>
      </w:pPr>
      <w:r w:rsidRPr="00383ECD">
        <w:rPr>
          <w:rFonts w:cs="Arial"/>
          <w:rtl/>
          <w:lang w:eastAsia="he-IL"/>
        </w:rPr>
        <w:t>רכיב ההכנה נועד ללמד על אופייה של כוונת הקטילה, קרי פעולת ההכנה המלמדת, כי הנאשם החליט להרוג מתוך שיקול דעת ולאחר חשיבה ובכך לשלול את אופייה הספונטני של הכוונה. על פי ההלכה הפסוקה, רכיב ההכנה אינו מחייב, כי אותה הכנה התקיימה במועד כלשהו לפני ביצוע ההמתה, מאחר והיא יכולה לבוא לידי ביטוי בצמוד למעשה ואף להיבלע בתוכו כחלק בלתי נפרד ממנו.</w:t>
      </w:r>
      <w:r>
        <w:rPr>
          <w:rFonts w:cs="Arial" w:hint="cs"/>
          <w:rtl/>
          <w:lang w:eastAsia="he-IL"/>
        </w:rPr>
        <w:t xml:space="preserve"> </w:t>
      </w:r>
      <w:r w:rsidRPr="00383ECD">
        <w:rPr>
          <w:rFonts w:cs="Arial"/>
          <w:rtl/>
          <w:lang w:eastAsia="he-IL"/>
        </w:rPr>
        <w:t xml:space="preserve">כך נקבע בעניין יסוד זה בעניין </w:t>
      </w:r>
      <w:hyperlink r:id="rId93" w:history="1">
        <w:r w:rsidR="009020EB" w:rsidRPr="009020EB">
          <w:rPr>
            <w:rFonts w:cs="Arial"/>
            <w:color w:val="0000FF"/>
            <w:u w:val="single"/>
            <w:rtl/>
            <w:lang w:eastAsia="he-IL"/>
          </w:rPr>
          <w:t>ע"פ 10082/04</w:t>
        </w:r>
      </w:hyperlink>
      <w:r w:rsidRPr="00383ECD">
        <w:rPr>
          <w:rFonts w:cs="Arial"/>
          <w:rtl/>
          <w:lang w:eastAsia="he-IL"/>
        </w:rPr>
        <w:t xml:space="preserve"> </w:t>
      </w:r>
      <w:r w:rsidRPr="00383ECD">
        <w:rPr>
          <w:rFonts w:cs="Arial"/>
          <w:b/>
          <w:bCs/>
          <w:rtl/>
          <w:lang w:eastAsia="he-IL"/>
        </w:rPr>
        <w:t>אברמוב נ' מדינת ישראל</w:t>
      </w:r>
      <w:r w:rsidRPr="00383ECD">
        <w:rPr>
          <w:rFonts w:cs="Arial"/>
          <w:b/>
          <w:bCs/>
          <w:sz w:val="20"/>
          <w:szCs w:val="20"/>
          <w:rtl/>
          <w:lang w:eastAsia="he-IL"/>
        </w:rPr>
        <w:t xml:space="preserve"> </w:t>
      </w:r>
      <w:r w:rsidRPr="00383ECD">
        <w:rPr>
          <w:rFonts w:cs="Arial"/>
          <w:sz w:val="20"/>
          <w:szCs w:val="20"/>
          <w:rtl/>
          <w:lang w:eastAsia="he-IL"/>
        </w:rPr>
        <w:t>(מיום 25.10.2006, בעיקר בפסקה 36)</w:t>
      </w:r>
      <w:r w:rsidRPr="00383ECD">
        <w:rPr>
          <w:rFonts w:cs="Arial"/>
          <w:rtl/>
          <w:lang w:eastAsia="he-IL"/>
        </w:rPr>
        <w:t>:</w:t>
      </w:r>
    </w:p>
    <w:p w14:paraId="50A972CD" w14:textId="77777777" w:rsidR="00106085" w:rsidRPr="00383ECD" w:rsidRDefault="00106085" w:rsidP="00106085">
      <w:pPr>
        <w:tabs>
          <w:tab w:val="left" w:pos="7586"/>
        </w:tabs>
        <w:ind w:left="1440" w:right="720"/>
        <w:jc w:val="both"/>
        <w:rPr>
          <w:rFonts w:cs="Miriam"/>
          <w:b/>
          <w:bCs/>
          <w:rtl/>
          <w:lang w:eastAsia="he-IL"/>
        </w:rPr>
      </w:pPr>
      <w:r w:rsidRPr="00383ECD">
        <w:rPr>
          <w:rFonts w:cs="Miriam"/>
          <w:b/>
          <w:bCs/>
          <w:rtl/>
          <w:lang w:eastAsia="he-IL"/>
        </w:rPr>
        <w:t>"ההלכה הפסוקה היא כי ההכנה אינה חייבת להתקיים במועד כלשהו לפני ביצוע ההמתה, באשר היא יכולה לבוא לידי ביטוי בצמוד למעשה ואף להיבלע בתוכו כחלק בלתי נפרד ממנו... כן נקבע כי די בהפניית סכין לעבר הנדקר כדי למלא את יסוד ההכנה, וכך גם נעיצת סכין שוב ושוב בגופו של הנדקר... לכאורה, פירוש מרחיב זה מתאים ללשון סעיף 301(ג) לחוק, אך גם על מבחן מרחיב זה הוטחה ביקורת. כך, למשל, סבור פרופ' פלר כי אין לראות ביסוד ההכנה "יסוד פיסי טהור" וכי לא ניתן לראות את עיתוי ה"הכנה" כחופפת את שעת ביצוע העבירה גופא. לדידו, ההכנה צריכה להתבטא ב"תהליך סובייקטיבי וטרומי לביצוע העבירה, המתבטא בגיבוש הרעיון לקטול את חיי הזולת בשילוב, עד כמה שנחוץ, עם ההכשרה העצמית מבחינה שכלית, רגשית ותכליתית לשם מימוש הרעיון"... אף בפסיקת בית משפט זה ניתן לשמוע קולות שקראו לשלב ביסוד ה"הכנה" גם אלמנטים נפשיים ולא רק פיסיים... אולם ההלכה שהשתרשה היא, כי די ביסוד פיסי היכול להתקיים גם במהלך ביצוע העבירה גופא..."</w:t>
      </w:r>
    </w:p>
    <w:p w14:paraId="0FA607DB" w14:textId="77777777" w:rsidR="00106085" w:rsidRPr="00383ECD" w:rsidRDefault="00106085" w:rsidP="00106085">
      <w:pPr>
        <w:spacing w:line="360" w:lineRule="auto"/>
        <w:ind w:left="720"/>
        <w:jc w:val="both"/>
        <w:rPr>
          <w:rFonts w:cs="Arial"/>
          <w:rtl/>
          <w:lang w:eastAsia="he-IL"/>
        </w:rPr>
      </w:pPr>
    </w:p>
    <w:p w14:paraId="6F8806D1" w14:textId="77777777" w:rsidR="00106085" w:rsidRPr="00383ECD" w:rsidRDefault="00106085" w:rsidP="00106085">
      <w:pPr>
        <w:spacing w:after="200" w:line="360" w:lineRule="auto"/>
        <w:ind w:left="720" w:hanging="720"/>
        <w:jc w:val="both"/>
        <w:rPr>
          <w:rFonts w:ascii="Arial" w:hAnsi="Arial" w:cs="Arial"/>
          <w:rtl/>
        </w:rPr>
      </w:pPr>
      <w:r w:rsidRPr="00383ECD">
        <w:rPr>
          <w:rFonts w:ascii="Arial" w:hAnsi="Arial" w:cs="Arial" w:hint="cs"/>
          <w:rtl/>
        </w:rPr>
        <w:tab/>
        <w:t>עוד בשנת 1949, ב</w:t>
      </w:r>
      <w:hyperlink r:id="rId94" w:history="1">
        <w:r w:rsidR="009020EB" w:rsidRPr="009020EB">
          <w:rPr>
            <w:rFonts w:ascii="Arial" w:hAnsi="Arial" w:cs="Arial"/>
            <w:color w:val="0000FF"/>
            <w:u w:val="single"/>
            <w:rtl/>
          </w:rPr>
          <w:t>ע"פ 65/49 כליל נ' היועמ"ש (פ"ד ד</w:t>
        </w:r>
      </w:hyperlink>
      <w:r w:rsidRPr="00383ECD">
        <w:rPr>
          <w:rFonts w:ascii="Arial" w:hAnsi="Arial" w:cs="Arial" w:hint="cs"/>
          <w:sz w:val="20"/>
          <w:szCs w:val="20"/>
          <w:rtl/>
        </w:rPr>
        <w:t>, 75, 85)</w:t>
      </w:r>
      <w:r w:rsidRPr="00383ECD">
        <w:rPr>
          <w:rFonts w:ascii="Arial" w:hAnsi="Arial" w:cs="Arial" w:hint="cs"/>
          <w:rtl/>
        </w:rPr>
        <w:t xml:space="preserve"> נקבע בנוגע ל"הכנה" שבחניקת אדם, כדלקמן: </w:t>
      </w:r>
    </w:p>
    <w:p w14:paraId="507A6AD9" w14:textId="77777777" w:rsidR="00106085" w:rsidRPr="00383ECD" w:rsidRDefault="00106085" w:rsidP="00106085">
      <w:pPr>
        <w:tabs>
          <w:tab w:val="left" w:pos="8171"/>
        </w:tabs>
        <w:spacing w:after="200"/>
        <w:ind w:left="1440" w:right="567" w:hanging="720"/>
        <w:jc w:val="both"/>
        <w:rPr>
          <w:rFonts w:ascii="Arial" w:hAnsi="Arial" w:cs="Miriam"/>
          <w:b/>
          <w:bCs/>
          <w:rtl/>
        </w:rPr>
      </w:pPr>
      <w:r w:rsidRPr="00383ECD">
        <w:rPr>
          <w:rFonts w:ascii="Arial" w:hAnsi="Arial" w:cs="Arial"/>
          <w:rtl/>
        </w:rPr>
        <w:tab/>
      </w:r>
      <w:r w:rsidRPr="00383ECD">
        <w:rPr>
          <w:rFonts w:ascii="Arial" w:hAnsi="Arial" w:cs="Miriam" w:hint="cs"/>
          <w:rtl/>
        </w:rPr>
        <w:t>"</w:t>
      </w:r>
      <w:r w:rsidRPr="00383ECD">
        <w:rPr>
          <w:rFonts w:ascii="Arial" w:hAnsi="Arial" w:cs="Miriam" w:hint="cs"/>
          <w:b/>
          <w:bCs/>
          <w:rtl/>
        </w:rPr>
        <w:t xml:space="preserve">הכנה זו אין צורך שתתפוס שיעור זמן מסוים והיא יכולה להיות מיניה וביה, ואפילו תוך הזמן הקצר ביותר. גרימת מוות על ידי חניקת הקרבן בצוואר על ידי ידיו של נאשם, היא איננה פעולה קצרה. מטבע הדברים זוהי פעולה הצריכה להימשך זמן מסוים והיא צריכה להיות בעוצמה מסוימת. חניקה הנמשכת מספר שניות איננה גורמת, בדרך כלל, למוות. על מנת שחניקה תגרום למוות, היא צריכה להימשך מעבר לזמן מינימלי. </w:t>
      </w:r>
    </w:p>
    <w:p w14:paraId="0361E878" w14:textId="77777777" w:rsidR="00106085" w:rsidRPr="00383ECD" w:rsidRDefault="00106085" w:rsidP="00106085">
      <w:pPr>
        <w:tabs>
          <w:tab w:val="left" w:pos="8171"/>
        </w:tabs>
        <w:spacing w:after="200"/>
        <w:ind w:left="1440" w:right="567" w:hanging="720"/>
        <w:jc w:val="both"/>
        <w:rPr>
          <w:rFonts w:ascii="Arial" w:hAnsi="Arial" w:cs="Miriam"/>
          <w:rtl/>
        </w:rPr>
      </w:pPr>
      <w:r w:rsidRPr="00383ECD">
        <w:rPr>
          <w:rFonts w:ascii="Arial" w:hAnsi="Arial" w:cs="Miriam" w:hint="cs"/>
          <w:b/>
          <w:bCs/>
          <w:rtl/>
        </w:rPr>
        <w:tab/>
        <w:t>דעתנו היא, שהזמן שבו המשיך הנאשם לחנוק את המנוחה, לאחר תפיסת צווארה, עד שגרם למותה, מהווה הוכחת יסוד ההכנה מצד הנאשם"</w:t>
      </w:r>
      <w:r w:rsidRPr="00383ECD">
        <w:rPr>
          <w:rFonts w:ascii="Arial" w:hAnsi="Arial" w:cs="Miriam" w:hint="cs"/>
          <w:rtl/>
        </w:rPr>
        <w:t xml:space="preserve">. </w:t>
      </w:r>
    </w:p>
    <w:p w14:paraId="5E1FEAB4" w14:textId="77777777" w:rsidR="00106085" w:rsidRPr="00383ECD" w:rsidRDefault="00106085" w:rsidP="00106085">
      <w:pPr>
        <w:spacing w:after="200" w:line="360" w:lineRule="auto"/>
        <w:ind w:left="720" w:hanging="720"/>
        <w:jc w:val="both"/>
        <w:rPr>
          <w:rFonts w:ascii="Arial" w:hAnsi="Arial" w:cs="Arial"/>
          <w:rtl/>
        </w:rPr>
      </w:pPr>
      <w:r w:rsidRPr="00383ECD">
        <w:rPr>
          <w:rFonts w:ascii="Arial" w:hAnsi="Arial" w:cs="Arial" w:hint="cs"/>
          <w:rtl/>
        </w:rPr>
        <w:tab/>
        <w:t>ב</w:t>
      </w:r>
      <w:hyperlink r:id="rId95" w:history="1">
        <w:r w:rsidR="009020EB" w:rsidRPr="009020EB">
          <w:rPr>
            <w:rFonts w:ascii="Arial" w:hAnsi="Arial" w:cs="Arial"/>
            <w:color w:val="0000FF"/>
            <w:u w:val="single"/>
            <w:rtl/>
          </w:rPr>
          <w:t>ע"פ 759/97</w:t>
        </w:r>
      </w:hyperlink>
      <w:r w:rsidRPr="00383ECD">
        <w:rPr>
          <w:rFonts w:ascii="Arial" w:hAnsi="Arial" w:cs="Arial" w:hint="cs"/>
          <w:rtl/>
        </w:rPr>
        <w:t xml:space="preserve"> </w:t>
      </w:r>
      <w:r w:rsidRPr="00383ECD">
        <w:rPr>
          <w:rFonts w:ascii="Arial" w:hAnsi="Arial" w:cs="Arial" w:hint="cs"/>
          <w:b/>
          <w:bCs/>
          <w:rtl/>
        </w:rPr>
        <w:t>אליאייב אלכסנדר נ' מדינת ישראל</w:t>
      </w:r>
      <w:r w:rsidRPr="00383ECD">
        <w:rPr>
          <w:rFonts w:ascii="Arial" w:hAnsi="Arial" w:cs="Arial" w:hint="cs"/>
          <w:rtl/>
        </w:rPr>
        <w:t xml:space="preserve"> </w:t>
      </w:r>
      <w:r w:rsidRPr="00383ECD">
        <w:rPr>
          <w:rFonts w:ascii="Arial" w:hAnsi="Arial" w:cs="Arial" w:hint="cs"/>
          <w:sz w:val="20"/>
          <w:szCs w:val="20"/>
          <w:rtl/>
        </w:rPr>
        <w:t>(פד נ"ה(3)459, בסעיף 4 לפסה"ד)</w:t>
      </w:r>
      <w:r w:rsidRPr="00383ECD">
        <w:rPr>
          <w:rFonts w:ascii="Arial" w:hAnsi="Arial" w:cs="Arial" w:hint="cs"/>
          <w:rtl/>
        </w:rPr>
        <w:t xml:space="preserve"> נאמר בעניין זה על ידי כב' השופטת פרוקצ'יה, כדלקמן: </w:t>
      </w:r>
    </w:p>
    <w:p w14:paraId="097BF48E" w14:textId="77777777" w:rsidR="00106085" w:rsidRPr="00383ECD" w:rsidRDefault="00106085" w:rsidP="00106085">
      <w:pPr>
        <w:spacing w:after="200"/>
        <w:ind w:left="1440" w:right="567" w:hanging="720"/>
        <w:jc w:val="both"/>
        <w:rPr>
          <w:rFonts w:ascii="Arial" w:hAnsi="Arial" w:cs="Miriam"/>
          <w:b/>
          <w:bCs/>
          <w:rtl/>
        </w:rPr>
      </w:pPr>
      <w:r w:rsidRPr="00383ECD">
        <w:rPr>
          <w:rFonts w:ascii="Arial" w:hAnsi="Arial" w:cs="Arial" w:hint="cs"/>
          <w:rtl/>
        </w:rPr>
        <w:tab/>
      </w:r>
      <w:r w:rsidRPr="00383ECD">
        <w:rPr>
          <w:rFonts w:ascii="Arial" w:hAnsi="Arial" w:cs="Miriam" w:hint="cs"/>
          <w:rtl/>
        </w:rPr>
        <w:t>"</w:t>
      </w:r>
      <w:r w:rsidRPr="00383ECD">
        <w:rPr>
          <w:rFonts w:ascii="Arial" w:hAnsi="Arial" w:cs="Miriam" w:hint="cs"/>
          <w:b/>
          <w:bCs/>
          <w:rtl/>
        </w:rPr>
        <w:t xml:space="preserve">נכון הוא כי, דרך כלל, מעשה הכנה לביצוע המתה ניתן לאיתור תוך הפרדתו משלב קבלת ההחלטה להמית, ופעמים הוא מתבטא באקט חיצוני של הכנת מכשיר לביצוע ההמתה. עם זאת, לא אחת החלטה להמית ומעשה הכנה להמתה שלובים ואחוזים זה בזה ואלה יחדיו עשויים להתמזג עם מעשה ההמתה עצמו עד שאין פסק זמן נראה לעין בין זה לזה... ההלכה לפיה אין צורך שההכנה תתפוס שיעור זמן מסוים והיא יכולה להתגבש מיניה וביה, ואפילו תוך הזמן הקצר ביותר, היא כה מושרשרת, שמן הראוי שלא להרהר אחריה... מצב דברים זה מתרחש לא אחת בעבירות המתה בחניקה בידיים בהם ההחלטה להמית, מעשה ההכנה ומעשה ההמתה שלובים כולם זה בזה". </w:t>
      </w:r>
    </w:p>
    <w:p w14:paraId="7361940B" w14:textId="77777777" w:rsidR="00106085" w:rsidRPr="00383ECD" w:rsidRDefault="00106085" w:rsidP="00106085">
      <w:pPr>
        <w:spacing w:after="200" w:line="360" w:lineRule="auto"/>
        <w:ind w:left="720" w:hanging="720"/>
        <w:jc w:val="both"/>
        <w:rPr>
          <w:rFonts w:ascii="Arial" w:hAnsi="Arial" w:cs="Arial"/>
          <w:rtl/>
        </w:rPr>
      </w:pPr>
      <w:r w:rsidRPr="00383ECD">
        <w:rPr>
          <w:rFonts w:ascii="Arial" w:hAnsi="Arial" w:cs="Arial" w:hint="cs"/>
          <w:rtl/>
        </w:rPr>
        <w:tab/>
        <w:t xml:space="preserve">מהאמור לעיל עולה, כי "ההכנה" משתקפת בהקשר של חניקה באמצעות הידיים, ובהיקש גם באמצעות מכשיר שסייע לחניקה </w:t>
      </w:r>
      <w:r w:rsidRPr="00855E83">
        <w:rPr>
          <w:rFonts w:ascii="Arial" w:hAnsi="Arial" w:cs="Arial" w:hint="cs"/>
          <w:sz w:val="20"/>
          <w:szCs w:val="20"/>
          <w:rtl/>
        </w:rPr>
        <w:t xml:space="preserve">(כמו חבל, אפשרות שעלתה במקרה שבפנינו, למרות הסימנים עליהם הצביע ד"ר נחמן מהם הניח, כי סביר יותר שהחניקה בוצעה באמצעות הידיים. ד"ר נחמן ציין, בכל הקשור </w:t>
      </w:r>
      <w:r w:rsidRPr="00106085">
        <w:rPr>
          <w:rFonts w:ascii="Arial" w:hAnsi="Arial" w:cs="Arial"/>
          <w:sz w:val="20"/>
          <w:szCs w:val="20"/>
          <w:rtl/>
        </w:rPr>
        <w:t>לסימנים בצוואר, כי הם</w:t>
      </w:r>
      <w:r w:rsidRPr="00855E83">
        <w:rPr>
          <w:rFonts w:hint="cs"/>
          <w:sz w:val="20"/>
          <w:szCs w:val="20"/>
          <w:rtl/>
        </w:rPr>
        <w:t xml:space="preserve"> </w:t>
      </w:r>
      <w:r w:rsidRPr="00855E83">
        <w:rPr>
          <w:rFonts w:cs="Miriam" w:hint="cs"/>
          <w:b/>
          <w:bCs/>
          <w:sz w:val="20"/>
          <w:szCs w:val="20"/>
          <w:rtl/>
        </w:rPr>
        <w:t>"יכולים לרמוז שזה יותר בכיוון של ידיים, אבל אני לא יכול לשלול משהו אחר"</w:t>
      </w:r>
      <w:r w:rsidRPr="00855E83">
        <w:rPr>
          <w:rFonts w:hint="cs"/>
          <w:sz w:val="20"/>
          <w:szCs w:val="20"/>
          <w:rtl/>
        </w:rPr>
        <w:t xml:space="preserve">, </w:t>
      </w:r>
      <w:r w:rsidRPr="00106085">
        <w:rPr>
          <w:rFonts w:ascii="Arial" w:hAnsi="Arial" w:cs="Arial"/>
          <w:sz w:val="20"/>
          <w:szCs w:val="20"/>
          <w:rtl/>
        </w:rPr>
        <w:t>ישיבת 19.02.15, עמ' 51 לפרוטוקול)</w:t>
      </w:r>
      <w:r w:rsidRPr="00383ECD">
        <w:rPr>
          <w:rFonts w:ascii="Arial" w:hAnsi="Arial" w:cs="Arial" w:hint="cs"/>
          <w:rtl/>
        </w:rPr>
        <w:t xml:space="preserve">, מעצם עוצמת הלחץ הנדרשת ומשך הזמן הנחוץ כדי לקטול אדם על ידי חניקה, והדבר אינו שונה מהבחינה המושגית מקטילה באמצעות כלי משחית. בהמתה באמצעות חניקה בידיים עשוי, איפה, להתקיים שילוב בו זמני של החלטה להמית, של מעשה ההכנה ושל ביצוע מעשה ההמתה </w:t>
      </w:r>
      <w:r w:rsidRPr="00383ECD">
        <w:rPr>
          <w:rFonts w:ascii="Arial" w:hAnsi="Arial" w:cs="Arial" w:hint="cs"/>
          <w:sz w:val="20"/>
          <w:szCs w:val="20"/>
          <w:rtl/>
        </w:rPr>
        <w:t>(ר' ב</w:t>
      </w:r>
      <w:r w:rsidRPr="00383ECD">
        <w:rPr>
          <w:rFonts w:ascii="Arial" w:hAnsi="Arial" w:cs="Arial" w:hint="cs"/>
          <w:b/>
          <w:bCs/>
          <w:sz w:val="20"/>
          <w:szCs w:val="20"/>
          <w:rtl/>
        </w:rPr>
        <w:t>פרשת אליאבייב</w:t>
      </w:r>
      <w:r w:rsidRPr="00383ECD">
        <w:rPr>
          <w:rFonts w:ascii="Arial" w:hAnsi="Arial" w:cs="Arial" w:hint="cs"/>
          <w:sz w:val="20"/>
          <w:szCs w:val="20"/>
          <w:rtl/>
        </w:rPr>
        <w:t>, בסעיף 7 לפסה"ד)</w:t>
      </w:r>
      <w:r w:rsidRPr="00383ECD">
        <w:rPr>
          <w:rFonts w:ascii="Arial" w:hAnsi="Arial" w:cs="Arial" w:hint="cs"/>
          <w:rtl/>
        </w:rPr>
        <w:t xml:space="preserve">. </w:t>
      </w:r>
    </w:p>
    <w:p w14:paraId="01796D80" w14:textId="77777777" w:rsidR="00106085" w:rsidRPr="00383ECD" w:rsidRDefault="00106085" w:rsidP="00106085">
      <w:pPr>
        <w:spacing w:after="200" w:line="360" w:lineRule="auto"/>
        <w:ind w:left="720" w:hanging="720"/>
        <w:jc w:val="both"/>
        <w:rPr>
          <w:rFonts w:ascii="Arial" w:hAnsi="Arial" w:cs="Arial"/>
          <w:rtl/>
        </w:rPr>
      </w:pPr>
      <w:r w:rsidRPr="00383ECD">
        <w:rPr>
          <w:rFonts w:ascii="Arial" w:hAnsi="Arial" w:cs="Arial" w:hint="cs"/>
          <w:rtl/>
        </w:rPr>
        <w:tab/>
        <w:t xml:space="preserve">ובענייננו, גרם הנאשם למותה של המנוחה על ידי חניקתה, כאשר טיבו של המעשה מעיד הן על החלטתו להמית את המנוחה והן על קיומה של הכנה כנדרש לצורך קיומה של כוונה תחילה. ובלשונה של כב' השופטת פרוקצ'יה, </w:t>
      </w:r>
      <w:r w:rsidRPr="00383ECD">
        <w:rPr>
          <w:rFonts w:ascii="Arial" w:hAnsi="Arial" w:cs="Arial" w:hint="cs"/>
          <w:b/>
          <w:bCs/>
          <w:rtl/>
        </w:rPr>
        <w:t>בפרשת אליאבייב</w:t>
      </w:r>
      <w:r w:rsidRPr="00383ECD">
        <w:rPr>
          <w:rFonts w:ascii="Arial" w:hAnsi="Arial" w:cs="Arial" w:hint="cs"/>
          <w:rtl/>
        </w:rPr>
        <w:t xml:space="preserve">, היפים גם לענייננו: </w:t>
      </w:r>
    </w:p>
    <w:p w14:paraId="2A6A7296" w14:textId="77777777" w:rsidR="00106085" w:rsidRPr="00383ECD" w:rsidRDefault="00106085" w:rsidP="00106085">
      <w:pPr>
        <w:spacing w:after="200" w:line="276" w:lineRule="auto"/>
        <w:ind w:left="1440" w:right="567" w:hanging="720"/>
        <w:jc w:val="both"/>
        <w:rPr>
          <w:rFonts w:ascii="Arial" w:hAnsi="Arial" w:cs="Miriam"/>
          <w:rtl/>
        </w:rPr>
      </w:pPr>
      <w:r w:rsidRPr="00383ECD">
        <w:rPr>
          <w:rFonts w:ascii="Arial" w:hAnsi="Arial" w:cs="Arial" w:hint="cs"/>
          <w:rtl/>
        </w:rPr>
        <w:tab/>
      </w:r>
      <w:r w:rsidRPr="00383ECD">
        <w:rPr>
          <w:rFonts w:ascii="Arial" w:hAnsi="Arial" w:cs="Miriam" w:hint="cs"/>
          <w:rtl/>
        </w:rPr>
        <w:t>"</w:t>
      </w:r>
      <w:r w:rsidRPr="00383ECD">
        <w:rPr>
          <w:rFonts w:ascii="Arial" w:hAnsi="Arial" w:cs="Miriam" w:hint="cs"/>
          <w:b/>
          <w:bCs/>
          <w:rtl/>
        </w:rPr>
        <w:t xml:space="preserve">יצירת התשניק בעקבות לחץ מתמשך על צוואר המנוחה באמצעות הידיים כורך עמו גם מעשה הכנה להמתה בדומה לנטילת כלי משחית, אלא שכאן מהוות כפות הידיים תחליף לכלי כזה. מעשהו של המערער משלב, אפוא, את יסוד ההכנה ביסוד ההתנהגותי של מעשה ההמתה עצמו מעצם ביצועה של פעולה מתמשכת בעלת עצמה גדולה שמאפייניה אלה שקולים כמעשה הכנה. במובן זה, עיתוייה של ההכנה, המהווה פעולה פיזית טהורה, מהווה חלק ממערכת פעולות הקטילה עצמן והיא משקפת במהותה תהליך פנימי של הכנה עצמית מבחינה "שכלית, רגשית ותכליתית" לקראת מימוש המזימה הקטלנית (כלשונו של פרופ' </w:t>
      </w:r>
      <w:hyperlink r:id="rId96" w:history="1">
        <w:r w:rsidR="009020EB" w:rsidRPr="009020EB">
          <w:rPr>
            <w:rFonts w:ascii="Arial" w:hAnsi="Arial" w:cs="Miriam"/>
            <w:b/>
            <w:bCs/>
            <w:color w:val="0000FF"/>
            <w:u w:val="single"/>
            <w:rtl/>
          </w:rPr>
          <w:t>פלר בספרו יסודות בדיני עונשין</w:t>
        </w:r>
      </w:hyperlink>
      <w:r w:rsidRPr="00383ECD">
        <w:rPr>
          <w:rFonts w:ascii="Arial" w:hAnsi="Arial" w:cs="Miriam" w:hint="cs"/>
          <w:b/>
          <w:bCs/>
          <w:rtl/>
        </w:rPr>
        <w:t xml:space="preserve">, כרך א' עמ' 572)". </w:t>
      </w:r>
    </w:p>
    <w:p w14:paraId="50BAA8FA" w14:textId="77777777" w:rsidR="00106085" w:rsidRDefault="00106085" w:rsidP="00106085">
      <w:pPr>
        <w:spacing w:after="200" w:line="360" w:lineRule="auto"/>
        <w:ind w:left="720"/>
        <w:jc w:val="both"/>
        <w:rPr>
          <w:rFonts w:ascii="Arial" w:hAnsi="Arial" w:cs="Arial"/>
          <w:rtl/>
        </w:rPr>
      </w:pPr>
      <w:r w:rsidRPr="00383ECD">
        <w:rPr>
          <w:rFonts w:ascii="Arial" w:hAnsi="Arial" w:cs="Arial" w:hint="cs"/>
          <w:rtl/>
        </w:rPr>
        <w:t xml:space="preserve">בנסיבות אלה, ולאחר שהוכח, כי הנאשם חנק את המנוחה, נתקיים בענייננו רכיב ההכנה במסגרת יסוד הכוונה תחילה. </w:t>
      </w:r>
    </w:p>
    <w:p w14:paraId="23F164EA" w14:textId="77777777" w:rsidR="00106085" w:rsidRPr="00383ECD" w:rsidRDefault="00106085" w:rsidP="00106085">
      <w:pPr>
        <w:spacing w:line="360" w:lineRule="auto"/>
        <w:ind w:firstLine="26"/>
        <w:jc w:val="both"/>
        <w:rPr>
          <w:rFonts w:cs="Arial"/>
          <w:b/>
          <w:bCs/>
          <w:sz w:val="28"/>
          <w:u w:val="single"/>
          <w:rtl/>
          <w:lang w:eastAsia="he-IL"/>
        </w:rPr>
      </w:pPr>
      <w:r w:rsidRPr="00106085">
        <w:rPr>
          <w:rFonts w:ascii="Arial" w:hAnsi="Arial"/>
          <w:rtl/>
        </w:rPr>
        <w:tab/>
      </w:r>
      <w:r w:rsidRPr="00383ECD">
        <w:rPr>
          <w:rFonts w:cs="Arial"/>
          <w:b/>
          <w:bCs/>
          <w:sz w:val="28"/>
          <w:u w:val="single"/>
          <w:rtl/>
          <w:lang w:eastAsia="he-IL"/>
        </w:rPr>
        <w:t>ההחלטה להמית</w:t>
      </w:r>
    </w:p>
    <w:p w14:paraId="7EB917F5" w14:textId="77777777" w:rsidR="00106085" w:rsidRPr="00383ECD" w:rsidRDefault="00106085" w:rsidP="00106085">
      <w:pPr>
        <w:spacing w:line="360" w:lineRule="auto"/>
        <w:ind w:left="720"/>
        <w:jc w:val="both"/>
        <w:rPr>
          <w:rFonts w:cs="Arial"/>
          <w:rtl/>
          <w:lang w:eastAsia="he-IL"/>
        </w:rPr>
      </w:pPr>
      <w:r w:rsidRPr="00383ECD">
        <w:rPr>
          <w:rFonts w:cs="Arial"/>
          <w:rtl/>
          <w:lang w:eastAsia="he-IL"/>
        </w:rPr>
        <w:t xml:space="preserve">היסוד של "החלטה להמית" כולל שני מרכיבים: חזות התוצאה הקטלנית או צפייתה על ידי הנאשם וכן רצונו בהתקיימותה </w:t>
      </w:r>
      <w:r w:rsidRPr="00383ECD">
        <w:rPr>
          <w:rFonts w:cs="Arial" w:hint="cs"/>
          <w:sz w:val="20"/>
          <w:szCs w:val="20"/>
          <w:rtl/>
          <w:lang w:eastAsia="he-IL"/>
        </w:rPr>
        <w:t>(</w:t>
      </w:r>
      <w:r w:rsidRPr="00383ECD">
        <w:rPr>
          <w:rFonts w:cs="Arial"/>
          <w:sz w:val="20"/>
          <w:szCs w:val="20"/>
          <w:rtl/>
          <w:lang w:eastAsia="he-IL"/>
        </w:rPr>
        <w:t xml:space="preserve">ר', למשל, </w:t>
      </w:r>
      <w:hyperlink r:id="rId97" w:history="1">
        <w:r w:rsidR="009020EB" w:rsidRPr="009020EB">
          <w:rPr>
            <w:rFonts w:cs="Arial"/>
            <w:color w:val="0000FF"/>
            <w:sz w:val="20"/>
            <w:szCs w:val="20"/>
            <w:u w:val="single"/>
            <w:rtl/>
            <w:lang w:eastAsia="he-IL"/>
          </w:rPr>
          <w:t>ע"פ 410/85 בן שימול נ' מדינת ישראל, פ"ד מ</w:t>
        </w:r>
      </w:hyperlink>
      <w:r w:rsidRPr="00383ECD">
        <w:rPr>
          <w:rFonts w:cs="Arial"/>
          <w:sz w:val="20"/>
          <w:szCs w:val="20"/>
          <w:rtl/>
          <w:lang w:eastAsia="he-IL"/>
        </w:rPr>
        <w:t>(4) 757, 760; ו-</w:t>
      </w:r>
      <w:hyperlink r:id="rId98" w:history="1">
        <w:r w:rsidR="009020EB" w:rsidRPr="009020EB">
          <w:rPr>
            <w:rFonts w:cs="Arial"/>
            <w:color w:val="0000FF"/>
            <w:sz w:val="20"/>
            <w:szCs w:val="20"/>
            <w:u w:val="single"/>
            <w:rtl/>
            <w:lang w:eastAsia="he-IL"/>
          </w:rPr>
          <w:t>ע"פ 9604/04</w:t>
        </w:r>
      </w:hyperlink>
      <w:r w:rsidRPr="00383ECD">
        <w:rPr>
          <w:rFonts w:cs="Arial"/>
          <w:sz w:val="20"/>
          <w:szCs w:val="20"/>
          <w:rtl/>
          <w:lang w:eastAsia="he-IL"/>
        </w:rPr>
        <w:t xml:space="preserve"> </w:t>
      </w:r>
      <w:r w:rsidRPr="00383ECD">
        <w:rPr>
          <w:rFonts w:cs="Arial"/>
          <w:b/>
          <w:bCs/>
          <w:sz w:val="20"/>
          <w:szCs w:val="20"/>
          <w:rtl/>
          <w:lang w:eastAsia="he-IL"/>
        </w:rPr>
        <w:t>כריכלי נ' מדינת ישראל</w:t>
      </w:r>
      <w:r w:rsidRPr="00383ECD">
        <w:rPr>
          <w:rFonts w:cs="Arial"/>
          <w:sz w:val="20"/>
          <w:szCs w:val="20"/>
          <w:rtl/>
          <w:lang w:eastAsia="he-IL"/>
        </w:rPr>
        <w:t>, מיום 04.09.2007</w:t>
      </w:r>
      <w:r w:rsidRPr="00383ECD">
        <w:rPr>
          <w:rFonts w:cs="Arial" w:hint="cs"/>
          <w:sz w:val="20"/>
          <w:szCs w:val="20"/>
          <w:rtl/>
          <w:lang w:eastAsia="he-IL"/>
        </w:rPr>
        <w:t>)</w:t>
      </w:r>
      <w:r w:rsidRPr="00383ECD">
        <w:rPr>
          <w:rFonts w:cs="Arial"/>
          <w:rtl/>
          <w:lang w:eastAsia="he-IL"/>
        </w:rPr>
        <w:t xml:space="preserve">. כיוון שיסוד זה הינו יסוד סובייקטיבי מובהק, בו על ביהמ"ש לבחון את צפונות ליבו של הנאשם, את החבוי בנפשו, הדרך היחידה לעשות כן היא על ידי בחינת הראיות החיצוניות שהובאו בפניו. לעניין זה יפים דבריו של כב' השופט, כתוארו אז, </w:t>
      </w:r>
      <w:r w:rsidRPr="00383ECD">
        <w:rPr>
          <w:rFonts w:cs="Arial"/>
          <w:sz w:val="28"/>
          <w:rtl/>
          <w:lang w:eastAsia="he-IL"/>
        </w:rPr>
        <w:t>י. זוסמן</w:t>
      </w:r>
      <w:r w:rsidRPr="00383ECD">
        <w:rPr>
          <w:rFonts w:cs="Arial"/>
          <w:rtl/>
          <w:lang w:eastAsia="he-IL"/>
        </w:rPr>
        <w:t>:</w:t>
      </w:r>
    </w:p>
    <w:p w14:paraId="1DD8FFA0" w14:textId="77777777" w:rsidR="00106085" w:rsidRPr="00383ECD" w:rsidRDefault="00106085" w:rsidP="00106085">
      <w:pPr>
        <w:spacing w:after="200" w:line="276" w:lineRule="auto"/>
        <w:ind w:left="1440" w:right="567"/>
        <w:jc w:val="both"/>
        <w:rPr>
          <w:rFonts w:ascii="Arial" w:hAnsi="Arial" w:cs="Arial"/>
          <w:rtl/>
          <w:lang w:eastAsia="he-IL"/>
        </w:rPr>
      </w:pPr>
      <w:r w:rsidRPr="00383ECD">
        <w:rPr>
          <w:rFonts w:cs="Miriam"/>
          <w:b/>
          <w:bCs/>
          <w:rtl/>
          <w:lang w:eastAsia="he-IL"/>
        </w:rPr>
        <w:t>"באין אפשרות לגלות תהליך שבנפש האדם באמצעות מכונת</w:t>
      </w:r>
      <w:r w:rsidRPr="00383ECD">
        <w:rPr>
          <w:rFonts w:cs="Miriam" w:hint="cs"/>
          <w:b/>
          <w:bCs/>
          <w:rtl/>
          <w:lang w:eastAsia="he-IL"/>
        </w:rPr>
        <w:t xml:space="preserve"> </w:t>
      </w:r>
      <w:r w:rsidRPr="00383ECD">
        <w:rPr>
          <w:rFonts w:cs="Miriam"/>
          <w:b/>
          <w:bCs/>
          <w:rtl/>
          <w:lang w:eastAsia="he-IL"/>
        </w:rPr>
        <w:t>רנטגן המאירה צפונותיו בשעת מעשה, חובתו של בית-המשפט היא להסיק את המסקנה לפי מיטב יכולתו מחומר הראיות החיצוניות שבאו לפניו"</w:t>
      </w:r>
      <w:r w:rsidRPr="00383ECD">
        <w:rPr>
          <w:sz w:val="20"/>
          <w:szCs w:val="20"/>
          <w:rtl/>
          <w:lang w:eastAsia="he-IL"/>
        </w:rPr>
        <w:t xml:space="preserve"> </w:t>
      </w:r>
      <w:r w:rsidRPr="00383ECD">
        <w:rPr>
          <w:rFonts w:ascii="Arial" w:hAnsi="Arial" w:cs="Arial" w:hint="cs"/>
          <w:sz w:val="20"/>
          <w:szCs w:val="20"/>
          <w:rtl/>
          <w:lang w:eastAsia="he-IL"/>
        </w:rPr>
        <w:t>(</w:t>
      </w:r>
      <w:r w:rsidRPr="00383ECD">
        <w:rPr>
          <w:rFonts w:ascii="Arial" w:hAnsi="Arial" w:cs="Arial"/>
          <w:sz w:val="20"/>
          <w:szCs w:val="20"/>
          <w:rtl/>
          <w:lang w:eastAsia="he-IL"/>
        </w:rPr>
        <w:t xml:space="preserve">ר' </w:t>
      </w:r>
      <w:hyperlink r:id="rId99" w:history="1">
        <w:r w:rsidR="009020EB" w:rsidRPr="009020EB">
          <w:rPr>
            <w:rFonts w:ascii="Arial" w:hAnsi="Arial" w:cs="Arial"/>
            <w:color w:val="0000FF"/>
            <w:sz w:val="20"/>
            <w:szCs w:val="20"/>
            <w:u w:val="single"/>
            <w:rtl/>
            <w:lang w:eastAsia="he-IL"/>
          </w:rPr>
          <w:t>ע"פ 419/68 מדינת ישראל נ' רפאל, פ"ד כב</w:t>
        </w:r>
      </w:hyperlink>
      <w:r w:rsidRPr="00383ECD">
        <w:rPr>
          <w:rFonts w:ascii="Arial" w:hAnsi="Arial" w:cs="Arial"/>
          <w:sz w:val="20"/>
          <w:szCs w:val="20"/>
          <w:rtl/>
          <w:lang w:eastAsia="he-IL"/>
        </w:rPr>
        <w:t>(2) 749,756</w:t>
      </w:r>
      <w:r w:rsidRPr="00383ECD">
        <w:rPr>
          <w:rFonts w:ascii="Arial" w:hAnsi="Arial" w:cs="Arial" w:hint="cs"/>
          <w:sz w:val="20"/>
          <w:szCs w:val="20"/>
          <w:rtl/>
          <w:lang w:eastAsia="he-IL"/>
        </w:rPr>
        <w:t xml:space="preserve">, </w:t>
      </w:r>
      <w:r w:rsidRPr="00383ECD">
        <w:rPr>
          <w:rFonts w:ascii="Arial" w:hAnsi="Arial" w:cs="Arial"/>
          <w:sz w:val="20"/>
          <w:szCs w:val="20"/>
          <w:rtl/>
          <w:lang w:eastAsia="he-IL"/>
        </w:rPr>
        <w:t>196</w:t>
      </w:r>
      <w:r w:rsidRPr="00383ECD">
        <w:rPr>
          <w:rFonts w:ascii="Arial" w:hAnsi="Arial" w:cs="Arial" w:hint="cs"/>
          <w:sz w:val="20"/>
          <w:szCs w:val="20"/>
          <w:rtl/>
          <w:lang w:eastAsia="he-IL"/>
        </w:rPr>
        <w:t>8</w:t>
      </w:r>
      <w:r w:rsidRPr="00383ECD">
        <w:rPr>
          <w:rFonts w:ascii="Arial" w:hAnsi="Arial" w:cs="Arial"/>
          <w:sz w:val="20"/>
          <w:szCs w:val="20"/>
          <w:rtl/>
          <w:lang w:eastAsia="he-IL"/>
        </w:rPr>
        <w:t>).</w:t>
      </w:r>
    </w:p>
    <w:p w14:paraId="28D36D13" w14:textId="77777777" w:rsidR="00106085" w:rsidRPr="00383ECD" w:rsidRDefault="00106085" w:rsidP="00106085">
      <w:pPr>
        <w:jc w:val="both"/>
        <w:rPr>
          <w:rFonts w:cs="Arial"/>
          <w:rtl/>
          <w:lang w:eastAsia="he-IL"/>
        </w:rPr>
      </w:pPr>
    </w:p>
    <w:p w14:paraId="520C4479" w14:textId="77777777" w:rsidR="00106085" w:rsidRPr="00106085" w:rsidRDefault="00106085" w:rsidP="00106085">
      <w:pPr>
        <w:spacing w:after="200" w:line="360" w:lineRule="auto"/>
        <w:ind w:left="720"/>
        <w:jc w:val="both"/>
        <w:rPr>
          <w:rFonts w:ascii="Arial" w:hAnsi="Arial" w:cs="Arial"/>
          <w:rtl/>
          <w:lang w:eastAsia="he-IL"/>
        </w:rPr>
      </w:pPr>
      <w:r w:rsidRPr="00106085">
        <w:rPr>
          <w:rFonts w:ascii="Arial" w:hAnsi="Arial" w:cs="Arial"/>
          <w:rtl/>
          <w:lang w:eastAsia="he-IL"/>
        </w:rPr>
        <w:t xml:space="preserve">נקבע, כי מאחר ועסקינן ביסוד סובייקטיבי, הבוחן את צפייתו של הנאשם את התוצאה ורצונו להשיג את התוצאה הצפויה, אך טבעי שקיים קושי בהוכחתו של יסוד זה על ידי התביעה. לפיכך, הוכרה במשפט "הנחת הכוונה" הקובעת, כי לפי ניסיון החיים אדם הנוקט בקו התנהגות מסוים מתכוון, בדרך כלל, לתוצאות הנובעות באופן טבעי ובהסתברות גבוהה מהתנהגותו זו </w:t>
      </w:r>
      <w:r w:rsidRPr="00106085">
        <w:rPr>
          <w:rFonts w:ascii="Arial" w:hAnsi="Arial" w:cs="Arial"/>
          <w:sz w:val="20"/>
          <w:szCs w:val="20"/>
          <w:rtl/>
          <w:lang w:eastAsia="he-IL"/>
        </w:rPr>
        <w:t>(ר' למשל ב</w:t>
      </w:r>
      <w:hyperlink r:id="rId100" w:history="1">
        <w:r w:rsidR="009020EB" w:rsidRPr="009020EB">
          <w:rPr>
            <w:rFonts w:ascii="Arial" w:hAnsi="Arial" w:cs="Arial"/>
            <w:color w:val="0000FF"/>
            <w:sz w:val="20"/>
            <w:szCs w:val="20"/>
            <w:u w:val="single"/>
            <w:rtl/>
            <w:lang w:eastAsia="he-IL"/>
          </w:rPr>
          <w:t>ע"פ 228/01 כלב נ' מדינת ישראל פ"ד נז</w:t>
        </w:r>
      </w:hyperlink>
      <w:r w:rsidRPr="00106085">
        <w:rPr>
          <w:rFonts w:ascii="Arial" w:hAnsi="Arial" w:cs="Arial"/>
          <w:sz w:val="20"/>
          <w:szCs w:val="20"/>
          <w:rtl/>
          <w:lang w:eastAsia="he-IL"/>
        </w:rPr>
        <w:t>(5) 365, 2003)</w:t>
      </w:r>
      <w:r w:rsidRPr="00106085">
        <w:rPr>
          <w:rFonts w:ascii="Arial" w:hAnsi="Arial" w:cs="Arial"/>
          <w:rtl/>
          <w:lang w:eastAsia="he-IL"/>
        </w:rPr>
        <w:t xml:space="preserve">. כך, למשל, אופיו של המעשה והאמצעי בו נעשה שימוש מלמדים על התקיימותה של "הנחת הכוונה" שכן אופיו של המעשה ותכונתו הקטלנית של האמצעי בו השתמש הנאשם, מעידים, כשלעצמם על כוונתו לקפח חייו של הקורבן. הנחה זו ניתנת לסתירה ואף נטל השכנוע אינו עובר לכתפיו של הנאשם, אלא שעליו מוטל נטל הבאת הראיה ודי שיעורר ספק סביר על מנת לסתור את ההנחה. רוצה לומר, כי ניתן להניח, שהאדם התכוון להשיג את התוצאה הטבעית שנבעה ממעשהו, אלא אם כן מצביעות הנסיבות המיוחדות שהוכחו בביהמ"ש על אפשרות סבירה שהוא לא התכוון אליה. הבחינה היא, של הלך רוחו של הנאשם ולא הטבעיות או הסבירות של התוצאה, וגם אם התוצאה טבעית וצפויה, זכאי הנאשם ליהנות מהספק, אם הוא סביר, שמא לא התכוון אליה. </w:t>
      </w:r>
    </w:p>
    <w:p w14:paraId="3BABB63E" w14:textId="77777777" w:rsidR="00106085" w:rsidRPr="00106085" w:rsidRDefault="00106085" w:rsidP="00106085">
      <w:pPr>
        <w:spacing w:after="200" w:line="360" w:lineRule="auto"/>
        <w:ind w:left="720"/>
        <w:jc w:val="both"/>
        <w:rPr>
          <w:rFonts w:ascii="Arial" w:hAnsi="Arial" w:cs="Arial"/>
          <w:rtl/>
          <w:lang w:eastAsia="he-IL"/>
        </w:rPr>
      </w:pPr>
      <w:r w:rsidRPr="00106085">
        <w:rPr>
          <w:rFonts w:ascii="Arial" w:hAnsi="Arial" w:cs="Arial"/>
          <w:rtl/>
          <w:lang w:eastAsia="he-IL"/>
        </w:rPr>
        <w:t xml:space="preserve">על החלטתו של נאשם להמית ניתן ללמוד מתוך התנהגותו בנסיבות המקרה, ובתי המשפט מנו ארבעה מבחני עזר, המיועדים לשמש כמדדים לבחינת יסוד ההחלטה להמית מתוך הנסיבות האמורות </w:t>
      </w:r>
      <w:r w:rsidRPr="00106085">
        <w:rPr>
          <w:rFonts w:ascii="Arial" w:hAnsi="Arial" w:cs="Arial"/>
          <w:sz w:val="20"/>
          <w:szCs w:val="20"/>
          <w:rtl/>
          <w:lang w:eastAsia="he-IL"/>
        </w:rPr>
        <w:t>(עמד על כך כב' השופט לוין עוד ב</w:t>
      </w:r>
      <w:hyperlink r:id="rId101" w:history="1">
        <w:r w:rsidR="009020EB" w:rsidRPr="009020EB">
          <w:rPr>
            <w:rFonts w:ascii="Arial" w:hAnsi="Arial" w:cs="Arial"/>
            <w:color w:val="0000FF"/>
            <w:sz w:val="20"/>
            <w:szCs w:val="20"/>
            <w:u w:val="single"/>
            <w:rtl/>
            <w:lang w:eastAsia="he-IL"/>
          </w:rPr>
          <w:t>ע"פ 290/87 עבדאללה סבאח נ' מדינת ישראל, פ"ד מב</w:t>
        </w:r>
      </w:hyperlink>
      <w:r w:rsidRPr="00106085">
        <w:rPr>
          <w:rFonts w:ascii="Arial" w:hAnsi="Arial" w:cs="Arial"/>
          <w:sz w:val="20"/>
          <w:szCs w:val="20"/>
          <w:rtl/>
          <w:lang w:eastAsia="he-IL"/>
        </w:rPr>
        <w:t>(3) 358)</w:t>
      </w:r>
      <w:r w:rsidRPr="00106085">
        <w:rPr>
          <w:rFonts w:ascii="Arial" w:hAnsi="Arial" w:cs="Arial"/>
          <w:rtl/>
          <w:lang w:eastAsia="he-IL"/>
        </w:rPr>
        <w:t xml:space="preserve">, והן - הכלי ששימש לביצוע המעשה; צורת הביצוע וטיב הפגיעה; ריבוי פגיעות; ומקום הפגיעה. ובענייננו, הפעלת כוח קטלנית על צווארה של המנוחה מצביעה על התגבשותה של ההחלטה להמית אצל הנאשם, היינו – כי התגבשה אצלו החלטה לקפח את חייה של המנוחה. </w:t>
      </w:r>
    </w:p>
    <w:p w14:paraId="457B2BA9" w14:textId="77777777" w:rsidR="00106085" w:rsidRPr="00106085" w:rsidRDefault="00106085" w:rsidP="00106085">
      <w:pPr>
        <w:ind w:firstLine="26"/>
        <w:jc w:val="both"/>
        <w:rPr>
          <w:rFonts w:ascii="Arial" w:hAnsi="Arial"/>
          <w:rtl/>
        </w:rPr>
      </w:pPr>
    </w:p>
    <w:p w14:paraId="2146C2A5" w14:textId="77777777" w:rsidR="00106085" w:rsidRPr="00383ECD" w:rsidRDefault="00106085" w:rsidP="00106085">
      <w:pPr>
        <w:spacing w:line="360" w:lineRule="auto"/>
        <w:ind w:firstLine="26"/>
        <w:jc w:val="both"/>
        <w:rPr>
          <w:rFonts w:cs="Arial"/>
          <w:b/>
          <w:bCs/>
          <w:sz w:val="28"/>
          <w:u w:val="single"/>
          <w:rtl/>
          <w:lang w:eastAsia="he-IL"/>
        </w:rPr>
      </w:pPr>
      <w:r w:rsidRPr="00106085">
        <w:rPr>
          <w:rFonts w:ascii="Arial" w:hAnsi="Arial"/>
          <w:rtl/>
        </w:rPr>
        <w:tab/>
      </w:r>
      <w:r w:rsidRPr="00383ECD">
        <w:rPr>
          <w:rFonts w:cs="Arial"/>
          <w:b/>
          <w:bCs/>
          <w:sz w:val="28"/>
          <w:u w:val="single"/>
          <w:rtl/>
          <w:lang w:eastAsia="he-IL"/>
        </w:rPr>
        <w:t>העדר קנטור</w:t>
      </w:r>
    </w:p>
    <w:p w14:paraId="32A5FC06" w14:textId="77777777" w:rsidR="00106085" w:rsidRPr="00383ECD" w:rsidRDefault="00106085" w:rsidP="00106085">
      <w:pPr>
        <w:spacing w:after="200" w:line="360" w:lineRule="auto"/>
        <w:ind w:left="720"/>
        <w:jc w:val="both"/>
        <w:rPr>
          <w:rFonts w:ascii="Arial" w:hAnsi="Arial" w:cs="Arial"/>
          <w:sz w:val="18"/>
          <w:szCs w:val="18"/>
          <w:rtl/>
        </w:rPr>
      </w:pPr>
      <w:r w:rsidRPr="00383ECD">
        <w:rPr>
          <w:rFonts w:ascii="Arial" w:hAnsi="Arial" w:cs="Arial" w:hint="cs"/>
          <w:rtl/>
        </w:rPr>
        <w:t>היסוד המהותי השלישי הנדרש לקיומה של כוונה תחילה להמתה הוא העדר קנטור, כלומר: ביצוע מעשה ההמתה בלא שקדמה בתכוף לפניו התגרות שהביאה לכך שהנאשם לא יכול היה לחשוב ולהבין את תוצאות מעשיו.</w:t>
      </w:r>
      <w:r w:rsidRPr="00383ECD">
        <w:rPr>
          <w:rFonts w:cs="Arial" w:hint="cs"/>
          <w:rtl/>
          <w:lang w:eastAsia="he-IL"/>
        </w:rPr>
        <w:t xml:space="preserve"> </w:t>
      </w:r>
      <w:r w:rsidRPr="00383ECD">
        <w:rPr>
          <w:rFonts w:ascii="Arial" w:hAnsi="Arial" w:cs="Arial" w:hint="cs"/>
          <w:rtl/>
        </w:rPr>
        <w:t xml:space="preserve">על פי הוראות החוק, כפי שפותחו על ידי ההלכה הפסוקה, יסוד הקנטור טומן בחובו גם מבחן סובייקטיבי בנוגע להתנהגותו המתגרה של הקורבן והאם היא השפיעה על הנאשם במידה כזו שגרמה לו לאבדן שליטה עצמית, עד כדי ביצוע מעשה ההמתה בנסיבות בהן לא יכול היה לחשוב ולהבין את תוצאות מעשיו; ובמצטבר נדרש גם קיומו של מבחן אובייקטיבי, שנועד להשיב על השאלה האם אדם מן היישוב, אילו היה נתון במצבו של הנאשם הקונקרטי, היה עלול לאבד את השליטה העצמית ולהגיב באורח קטלני כדרך בה נהג הנאשם </w:t>
      </w:r>
      <w:r w:rsidRPr="00383ECD">
        <w:rPr>
          <w:rFonts w:ascii="Arial" w:hAnsi="Arial" w:cs="Arial" w:hint="cs"/>
          <w:sz w:val="18"/>
          <w:szCs w:val="18"/>
          <w:rtl/>
        </w:rPr>
        <w:t xml:space="preserve">(ר' </w:t>
      </w:r>
      <w:r w:rsidRPr="00383ECD">
        <w:rPr>
          <w:rFonts w:ascii="Arial" w:hAnsi="Arial" w:cs="Arial" w:hint="cs"/>
          <w:b/>
          <w:bCs/>
          <w:sz w:val="18"/>
          <w:szCs w:val="18"/>
          <w:rtl/>
        </w:rPr>
        <w:t>בפרשת אליאבייב</w:t>
      </w:r>
      <w:r w:rsidRPr="00383ECD">
        <w:rPr>
          <w:rFonts w:ascii="Arial" w:hAnsi="Arial" w:cs="Arial" w:hint="cs"/>
          <w:sz w:val="18"/>
          <w:szCs w:val="18"/>
          <w:rtl/>
        </w:rPr>
        <w:t xml:space="preserve">, בסעיף 4 לפסה"ד). </w:t>
      </w:r>
    </w:p>
    <w:p w14:paraId="24C241FB" w14:textId="77777777" w:rsidR="00106085" w:rsidRPr="00383ECD" w:rsidRDefault="00106085" w:rsidP="00106085">
      <w:pPr>
        <w:spacing w:line="360" w:lineRule="auto"/>
        <w:ind w:left="720"/>
        <w:jc w:val="both"/>
        <w:rPr>
          <w:rFonts w:ascii="Arial" w:hAnsi="Arial" w:cs="Arial"/>
          <w:rtl/>
          <w:lang w:eastAsia="he-IL"/>
        </w:rPr>
      </w:pPr>
      <w:r w:rsidRPr="00383ECD">
        <w:rPr>
          <w:rFonts w:cs="Arial" w:hint="cs"/>
          <w:rtl/>
          <w:lang w:eastAsia="he-IL"/>
        </w:rPr>
        <w:t>ובענייננו, לא נטען, ובוודאי שלא הוכח, קיומו של קנטור טרם המתת המנוחה, כך ש</w:t>
      </w:r>
      <w:r w:rsidRPr="00383ECD">
        <w:rPr>
          <w:rFonts w:ascii="Arial" w:hAnsi="Arial" w:cs="Arial" w:hint="cs"/>
          <w:rtl/>
          <w:lang w:eastAsia="he-IL"/>
        </w:rPr>
        <w:t>גם יסוד היעדר הקנטור הוכח על ידי המאשימה.</w:t>
      </w:r>
    </w:p>
    <w:p w14:paraId="4B69FED1" w14:textId="77777777" w:rsidR="00106085" w:rsidRPr="00383ECD" w:rsidRDefault="00106085" w:rsidP="00106085">
      <w:pPr>
        <w:spacing w:line="360" w:lineRule="auto"/>
        <w:jc w:val="both"/>
        <w:rPr>
          <w:rFonts w:ascii="Arial" w:hAnsi="Arial" w:cs="Arial"/>
          <w:rtl/>
          <w:lang w:eastAsia="he-IL"/>
        </w:rPr>
      </w:pPr>
    </w:p>
    <w:p w14:paraId="3C618074" w14:textId="77777777" w:rsidR="00106085" w:rsidRPr="00383ECD" w:rsidRDefault="00106085" w:rsidP="00106085">
      <w:pPr>
        <w:spacing w:after="200" w:line="276" w:lineRule="auto"/>
        <w:ind w:firstLine="720"/>
        <w:jc w:val="both"/>
        <w:rPr>
          <w:rFonts w:ascii="Arial" w:hAnsi="Arial" w:cs="Arial"/>
          <w:rtl/>
          <w:lang w:eastAsia="he-IL"/>
        </w:rPr>
      </w:pPr>
      <w:r w:rsidRPr="00383ECD">
        <w:rPr>
          <w:rFonts w:ascii="Arial" w:hAnsi="Arial" w:cs="Arial"/>
          <w:rtl/>
          <w:lang w:eastAsia="he-IL"/>
        </w:rPr>
        <w:t>משכך, שוכנעתי כי המדינה עמדה בנטל להוכחת כל הרכיבים של עבירת הרצח</w:t>
      </w:r>
      <w:r w:rsidRPr="00383ECD">
        <w:rPr>
          <w:rFonts w:ascii="Arial" w:hAnsi="Arial" w:cs="Arial" w:hint="cs"/>
          <w:rtl/>
          <w:lang w:eastAsia="he-IL"/>
        </w:rPr>
        <w:t>.</w:t>
      </w:r>
    </w:p>
    <w:p w14:paraId="0389A488" w14:textId="77777777" w:rsidR="00106085" w:rsidRPr="00106085" w:rsidRDefault="00106085" w:rsidP="00106085">
      <w:pPr>
        <w:pStyle w:val="Ruller41"/>
        <w:tabs>
          <w:tab w:val="clear" w:pos="800"/>
        </w:tabs>
        <w:ind w:right="567"/>
        <w:rPr>
          <w:rFonts w:ascii="Arial" w:hAnsi="Arial" w:cs="Arial"/>
          <w:b/>
          <w:bCs/>
          <w:sz w:val="24"/>
          <w:szCs w:val="24"/>
          <w:u w:val="single"/>
          <w:rtl/>
        </w:rPr>
      </w:pPr>
    </w:p>
    <w:p w14:paraId="5279A655" w14:textId="77777777" w:rsidR="00106085" w:rsidRPr="00106085" w:rsidRDefault="00106085" w:rsidP="00106085">
      <w:pPr>
        <w:pStyle w:val="Ruller41"/>
        <w:tabs>
          <w:tab w:val="clear" w:pos="800"/>
        </w:tabs>
        <w:ind w:right="567"/>
        <w:rPr>
          <w:rFonts w:ascii="Arial" w:hAnsi="Arial" w:cs="Arial"/>
          <w:sz w:val="24"/>
          <w:szCs w:val="24"/>
          <w:rtl/>
        </w:rPr>
      </w:pPr>
      <w:r w:rsidRPr="00106085">
        <w:rPr>
          <w:rFonts w:ascii="Arial" w:hAnsi="Arial" w:cs="Arial" w:hint="cs"/>
          <w:b/>
          <w:bCs/>
          <w:sz w:val="24"/>
          <w:szCs w:val="24"/>
          <w:u w:val="single"/>
          <w:rtl/>
        </w:rPr>
        <w:t>אינוס ו-מעשה סדום</w:t>
      </w:r>
    </w:p>
    <w:p w14:paraId="1FEEFC2C" w14:textId="77777777" w:rsidR="00106085" w:rsidRPr="00106085" w:rsidRDefault="00106085" w:rsidP="00106085">
      <w:pPr>
        <w:pStyle w:val="Ruller41"/>
        <w:tabs>
          <w:tab w:val="clear" w:pos="800"/>
        </w:tabs>
        <w:ind w:left="720" w:hanging="720"/>
        <w:rPr>
          <w:rFonts w:ascii="Arial" w:hAnsi="Arial" w:cs="Arial"/>
          <w:b/>
          <w:bCs/>
          <w:sz w:val="24"/>
          <w:szCs w:val="24"/>
          <w:u w:val="single"/>
        </w:rPr>
      </w:pPr>
      <w:r w:rsidRPr="00106085">
        <w:rPr>
          <w:rFonts w:ascii="Arial" w:hAnsi="Arial" w:cs="Arial" w:hint="cs"/>
          <w:sz w:val="24"/>
          <w:szCs w:val="24"/>
          <w:rtl/>
        </w:rPr>
        <w:t>73.</w:t>
      </w:r>
      <w:r w:rsidRPr="00106085">
        <w:rPr>
          <w:rFonts w:ascii="Arial" w:hAnsi="Arial" w:cs="Arial" w:hint="cs"/>
          <w:sz w:val="24"/>
          <w:szCs w:val="24"/>
          <w:rtl/>
        </w:rPr>
        <w:tab/>
        <w:t xml:space="preserve">נוכח ממצאיו החד משמעיים של דר' נחמן, בנוגע לדימומים והפצעים הן בכניסה ללדן והן בפי הטבעת, המתיישבים </w:t>
      </w:r>
      <w:r w:rsidRPr="00106085">
        <w:rPr>
          <w:rFonts w:ascii="Arial" w:hAnsi="Arial" w:cs="Miriam" w:hint="cs"/>
          <w:b/>
          <w:bCs/>
          <w:sz w:val="24"/>
          <w:szCs w:val="24"/>
          <w:rtl/>
        </w:rPr>
        <w:t>"עם החדרת גוף נוקשה כגון פין בזקפה, סביב מועד המוות"</w:t>
      </w:r>
      <w:r w:rsidRPr="00106085">
        <w:rPr>
          <w:rFonts w:ascii="Arial" w:hAnsi="Arial" w:cs="Arial" w:hint="cs"/>
          <w:sz w:val="24"/>
          <w:szCs w:val="24"/>
          <w:rtl/>
        </w:rPr>
        <w:t xml:space="preserve">, ולאור סימני האלימות הקשים שנמצאו על גופת המנוחה, לא יכולה להיות מחלוקת, כי סביב מועד ההמתה, הנאשם גם אנס וגם ביצע מעשה סדום במנוחה. </w:t>
      </w:r>
    </w:p>
    <w:p w14:paraId="2E4CF00A" w14:textId="77777777" w:rsidR="00106085" w:rsidRPr="00106085" w:rsidRDefault="00106085" w:rsidP="00106085">
      <w:pPr>
        <w:pStyle w:val="Ruller41"/>
        <w:tabs>
          <w:tab w:val="clear" w:pos="800"/>
        </w:tabs>
        <w:ind w:left="182" w:right="567"/>
        <w:rPr>
          <w:rFonts w:ascii="Arial" w:hAnsi="Arial" w:cs="Arial"/>
          <w:sz w:val="24"/>
          <w:szCs w:val="24"/>
          <w:rtl/>
        </w:rPr>
      </w:pPr>
    </w:p>
    <w:p w14:paraId="58A1711E" w14:textId="77777777" w:rsidR="00106085" w:rsidRPr="00106085" w:rsidRDefault="00106085" w:rsidP="00106085">
      <w:pPr>
        <w:pStyle w:val="Ruller41"/>
        <w:tabs>
          <w:tab w:val="clear" w:pos="800"/>
        </w:tabs>
        <w:ind w:left="182" w:right="567"/>
        <w:rPr>
          <w:rFonts w:ascii="Arial" w:hAnsi="Arial" w:cs="Arial"/>
          <w:sz w:val="24"/>
          <w:szCs w:val="24"/>
        </w:rPr>
      </w:pPr>
      <w:r w:rsidRPr="00106085">
        <w:rPr>
          <w:rFonts w:ascii="Arial" w:hAnsi="Arial" w:cs="Arial" w:hint="cs"/>
          <w:b/>
          <w:bCs/>
          <w:sz w:val="24"/>
          <w:szCs w:val="24"/>
          <w:u w:val="single"/>
          <w:rtl/>
        </w:rPr>
        <w:t>סוף דבר</w:t>
      </w:r>
    </w:p>
    <w:p w14:paraId="447D82A9" w14:textId="77777777" w:rsidR="00106085" w:rsidRPr="00106085" w:rsidRDefault="00106085" w:rsidP="00106085">
      <w:pPr>
        <w:pStyle w:val="Ruller41"/>
        <w:tabs>
          <w:tab w:val="clear" w:pos="800"/>
          <w:tab w:val="left" w:pos="8505"/>
        </w:tabs>
        <w:ind w:left="720" w:right="-142" w:hanging="720"/>
        <w:rPr>
          <w:rFonts w:ascii="Arial" w:hAnsi="Arial" w:cs="Arial"/>
          <w:b/>
          <w:bCs/>
          <w:sz w:val="24"/>
          <w:szCs w:val="24"/>
          <w:u w:val="single"/>
        </w:rPr>
      </w:pPr>
      <w:r w:rsidRPr="00106085">
        <w:rPr>
          <w:rFonts w:ascii="Arial" w:hAnsi="Arial" w:cs="Arial" w:hint="cs"/>
          <w:sz w:val="24"/>
          <w:szCs w:val="24"/>
          <w:rtl/>
        </w:rPr>
        <w:t>74.</w:t>
      </w:r>
      <w:r w:rsidRPr="00106085">
        <w:rPr>
          <w:rFonts w:ascii="Arial" w:hAnsi="Arial" w:cs="Arial" w:hint="cs"/>
          <w:sz w:val="24"/>
          <w:szCs w:val="24"/>
          <w:rtl/>
        </w:rPr>
        <w:tab/>
        <w:t xml:space="preserve">לאור כל האמור לעיל, אציע לחבריי להרשיע את הנאשם בכל העבירות שיוחסו לו בכתב האישום. </w:t>
      </w:r>
    </w:p>
    <w:p w14:paraId="1E0A636A"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0F94A111" w14:textId="77777777" w:rsidR="00106085" w:rsidRDefault="00106085" w:rsidP="00106085">
      <w:pPr>
        <w:rPr>
          <w:rtl/>
        </w:rPr>
      </w:pPr>
    </w:p>
    <w:tbl>
      <w:tblPr>
        <w:tblpPr w:leftFromText="180" w:rightFromText="180" w:vertAnchor="text" w:horzAnchor="margin" w:tblpY="1"/>
        <w:bidiVisual/>
        <w:tblW w:w="0" w:type="auto"/>
        <w:tblLook w:val="01E0" w:firstRow="1" w:lastRow="1" w:firstColumn="1" w:lastColumn="1" w:noHBand="0" w:noVBand="0"/>
      </w:tblPr>
      <w:tblGrid>
        <w:gridCol w:w="2766"/>
      </w:tblGrid>
      <w:tr w:rsidR="00106085" w14:paraId="4B48256E" w14:textId="77777777" w:rsidTr="00106085">
        <w:trPr>
          <w:trHeight w:val="1069"/>
        </w:trPr>
        <w:tc>
          <w:tcPr>
            <w:tcW w:w="2766" w:type="dxa"/>
            <w:tcBorders>
              <w:top w:val="nil"/>
              <w:left w:val="nil"/>
              <w:bottom w:val="single" w:sz="4" w:space="0" w:color="auto"/>
              <w:right w:val="nil"/>
            </w:tcBorders>
            <w:shd w:val="clear" w:color="auto" w:fill="auto"/>
            <w:vAlign w:val="center"/>
          </w:tcPr>
          <w:p w14:paraId="53F3CE8F" w14:textId="77777777" w:rsidR="00106085" w:rsidRPr="00106085" w:rsidRDefault="00106085" w:rsidP="00106085">
            <w:pPr>
              <w:jc w:val="center"/>
              <w:rPr>
                <w:rFonts w:ascii="Courier New" w:hAnsi="Courier New"/>
                <w:b/>
                <w:bCs/>
              </w:rPr>
            </w:pPr>
          </w:p>
        </w:tc>
      </w:tr>
      <w:tr w:rsidR="00106085" w14:paraId="7BC19539" w14:textId="77777777" w:rsidTr="00106085">
        <w:trPr>
          <w:trHeight w:val="744"/>
        </w:trPr>
        <w:tc>
          <w:tcPr>
            <w:tcW w:w="2766" w:type="dxa"/>
            <w:tcBorders>
              <w:top w:val="single" w:sz="4" w:space="0" w:color="auto"/>
              <w:left w:val="nil"/>
              <w:bottom w:val="nil"/>
              <w:right w:val="nil"/>
            </w:tcBorders>
            <w:shd w:val="clear" w:color="auto" w:fill="auto"/>
          </w:tcPr>
          <w:p w14:paraId="29D0D2DD" w14:textId="77777777" w:rsidR="00106085" w:rsidRPr="00106085" w:rsidRDefault="00106085" w:rsidP="00106085">
            <w:pPr>
              <w:jc w:val="center"/>
              <w:rPr>
                <w:rFonts w:ascii="Arial" w:hAnsi="Arial" w:cs="Arial"/>
                <w:b/>
                <w:bCs/>
                <w:rtl/>
              </w:rPr>
            </w:pPr>
            <w:r w:rsidRPr="00106085">
              <w:rPr>
                <w:rFonts w:ascii="Arial" w:hAnsi="Arial" w:cs="Arial" w:hint="cs"/>
                <w:b/>
                <w:bCs/>
                <w:rtl/>
              </w:rPr>
              <w:t>רויטל</w:t>
            </w:r>
            <w:r w:rsidRPr="00106085">
              <w:rPr>
                <w:rFonts w:ascii="Arial" w:hAnsi="Arial" w:cs="Arial"/>
                <w:b/>
                <w:bCs/>
                <w:rtl/>
              </w:rPr>
              <w:t xml:space="preserve"> יפה-כ"ץ, נשיאה</w:t>
            </w:r>
          </w:p>
          <w:p w14:paraId="4B364353" w14:textId="77777777" w:rsidR="00106085" w:rsidRPr="00106085" w:rsidRDefault="00106085" w:rsidP="00106085">
            <w:pPr>
              <w:jc w:val="center"/>
              <w:rPr>
                <w:rFonts w:ascii="Courier New" w:hAnsi="Courier New"/>
                <w:b/>
                <w:bCs/>
              </w:rPr>
            </w:pPr>
          </w:p>
        </w:tc>
      </w:tr>
    </w:tbl>
    <w:p w14:paraId="4C86B640" w14:textId="77777777" w:rsidR="00106085" w:rsidRDefault="00106085" w:rsidP="00106085">
      <w:pPr>
        <w:rPr>
          <w:rtl/>
        </w:rPr>
      </w:pPr>
    </w:p>
    <w:p w14:paraId="670A898B" w14:textId="77777777" w:rsidR="00106085" w:rsidRDefault="00106085" w:rsidP="00106085"/>
    <w:p w14:paraId="1A4B809A"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5D914506"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2911D00C"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2B67202C"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2E49FA39"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6711260F" w14:textId="77777777" w:rsidR="00106085" w:rsidRPr="00106085" w:rsidRDefault="00106085" w:rsidP="00106085">
      <w:pPr>
        <w:pStyle w:val="Ruller41"/>
        <w:tabs>
          <w:tab w:val="clear" w:pos="800"/>
        </w:tabs>
        <w:ind w:left="-668" w:right="567"/>
        <w:rPr>
          <w:rFonts w:ascii="Arial" w:hAnsi="Arial" w:cs="Arial"/>
          <w:sz w:val="24"/>
          <w:szCs w:val="24"/>
          <w:rtl/>
        </w:rPr>
      </w:pPr>
      <w:r w:rsidRPr="00106085">
        <w:rPr>
          <w:rFonts w:ascii="Arial" w:hAnsi="Arial" w:cs="Arial" w:hint="cs"/>
          <w:b/>
          <w:bCs/>
          <w:sz w:val="24"/>
          <w:szCs w:val="24"/>
          <w:u w:val="single"/>
          <w:rtl/>
        </w:rPr>
        <w:t>השופט א. ואגו:</w:t>
      </w:r>
      <w:r w:rsidRPr="00106085">
        <w:rPr>
          <w:rFonts w:ascii="Arial" w:hAnsi="Arial" w:cs="Arial" w:hint="cs"/>
          <w:sz w:val="24"/>
          <w:szCs w:val="24"/>
          <w:rtl/>
        </w:rPr>
        <w:t xml:space="preserve"> </w:t>
      </w:r>
    </w:p>
    <w:p w14:paraId="17EE06FC" w14:textId="77777777" w:rsidR="00106085" w:rsidRPr="00106085" w:rsidRDefault="00106085" w:rsidP="00106085">
      <w:pPr>
        <w:pStyle w:val="Ruller41"/>
        <w:tabs>
          <w:tab w:val="clear" w:pos="800"/>
          <w:tab w:val="left" w:pos="8505"/>
          <w:tab w:val="left" w:pos="8647"/>
        </w:tabs>
        <w:ind w:left="-668"/>
        <w:rPr>
          <w:rFonts w:ascii="Arial" w:hAnsi="Arial" w:cs="Arial"/>
          <w:sz w:val="24"/>
          <w:szCs w:val="24"/>
          <w:rtl/>
        </w:rPr>
      </w:pPr>
      <w:r w:rsidRPr="00106085">
        <w:rPr>
          <w:rFonts w:ascii="Arial" w:hAnsi="Arial" w:cs="Arial" w:hint="cs"/>
          <w:sz w:val="24"/>
          <w:szCs w:val="24"/>
          <w:rtl/>
        </w:rPr>
        <w:t>אני מסכים לכל מה שנכתב בחוות דעתה של חברתי הנשיאה.</w:t>
      </w:r>
    </w:p>
    <w:p w14:paraId="218EBCDA" w14:textId="77777777" w:rsidR="00106085" w:rsidRPr="00106085" w:rsidRDefault="00106085" w:rsidP="00106085">
      <w:pPr>
        <w:pStyle w:val="Ruller41"/>
        <w:tabs>
          <w:tab w:val="clear" w:pos="800"/>
          <w:tab w:val="left" w:pos="8505"/>
          <w:tab w:val="left" w:pos="8647"/>
        </w:tabs>
        <w:ind w:left="-668"/>
        <w:rPr>
          <w:rFonts w:ascii="Arial" w:hAnsi="Arial" w:cs="Arial"/>
          <w:sz w:val="24"/>
          <w:szCs w:val="24"/>
          <w:rtl/>
        </w:rPr>
      </w:pPr>
      <w:r w:rsidRPr="00106085">
        <w:rPr>
          <w:rFonts w:ascii="Arial" w:hAnsi="Arial" w:cs="Arial" w:hint="cs"/>
          <w:sz w:val="24"/>
          <w:szCs w:val="24"/>
          <w:rtl/>
        </w:rPr>
        <w:t xml:space="preserve">בהערה אוסיף, כי </w:t>
      </w:r>
      <w:r w:rsidRPr="00106085">
        <w:rPr>
          <w:rFonts w:ascii="Arial" w:hAnsi="Arial" w:cs="Arial"/>
          <w:sz w:val="24"/>
          <w:szCs w:val="24"/>
          <w:rtl/>
        </w:rPr>
        <w:t>הנרטיב המוצע בידי ההגנה, של נטיעת ספק כלשהו באיתנות ז</w:t>
      </w:r>
      <w:r w:rsidRPr="00106085">
        <w:rPr>
          <w:rFonts w:ascii="Arial" w:hAnsi="Arial" w:cs="Arial" w:hint="cs"/>
          <w:sz w:val="24"/>
          <w:szCs w:val="24"/>
          <w:rtl/>
        </w:rPr>
        <w:t>י</w:t>
      </w:r>
      <w:r w:rsidRPr="00106085">
        <w:rPr>
          <w:rFonts w:ascii="Arial" w:hAnsi="Arial" w:cs="Arial"/>
          <w:sz w:val="24"/>
          <w:szCs w:val="24"/>
          <w:rtl/>
        </w:rPr>
        <w:t xml:space="preserve">הוי </w:t>
      </w:r>
      <w:r w:rsidRPr="00106085">
        <w:rPr>
          <w:rFonts w:ascii="Arial" w:hAnsi="Arial" w:cs="Arial"/>
          <w:sz w:val="24"/>
          <w:szCs w:val="24"/>
        </w:rPr>
        <w:t>DNA</w:t>
      </w:r>
      <w:r w:rsidRPr="00106085">
        <w:rPr>
          <w:rFonts w:ascii="Arial" w:hAnsi="Arial" w:cs="Arial"/>
          <w:sz w:val="24"/>
          <w:szCs w:val="24"/>
          <w:rtl/>
        </w:rPr>
        <w:t>,בשל טעויות אפשריות בבדיקה,</w:t>
      </w:r>
      <w:r w:rsidRPr="00106085">
        <w:rPr>
          <w:rFonts w:ascii="Arial" w:hAnsi="Arial" w:cs="Arial" w:hint="cs"/>
          <w:sz w:val="24"/>
          <w:szCs w:val="24"/>
          <w:rtl/>
        </w:rPr>
        <w:t xml:space="preserve"> </w:t>
      </w:r>
      <w:r w:rsidRPr="00106085">
        <w:rPr>
          <w:rFonts w:ascii="Arial" w:hAnsi="Arial" w:cs="Arial"/>
          <w:sz w:val="24"/>
          <w:szCs w:val="24"/>
          <w:rtl/>
        </w:rPr>
        <w:t>או בשל ש</w:t>
      </w:r>
      <w:r w:rsidRPr="00106085">
        <w:rPr>
          <w:rFonts w:ascii="Arial" w:hAnsi="Arial" w:cs="Arial" w:hint="cs"/>
          <w:sz w:val="24"/>
          <w:szCs w:val="24"/>
          <w:rtl/>
        </w:rPr>
        <w:t>י</w:t>
      </w:r>
      <w:r w:rsidRPr="00106085">
        <w:rPr>
          <w:rFonts w:ascii="Arial" w:hAnsi="Arial" w:cs="Arial"/>
          <w:sz w:val="24"/>
          <w:szCs w:val="24"/>
          <w:rtl/>
        </w:rPr>
        <w:t>מוש בחומרים פגי תוקף וכיו"ב, צריך גם לעמוד במבחן השכל הישר והגיונם של דברים. אף אלמלא נדחו, אחת לאחת, ולגופן,</w:t>
      </w:r>
      <w:r w:rsidRPr="00106085">
        <w:rPr>
          <w:rFonts w:ascii="Arial" w:hAnsi="Arial" w:cs="Arial" w:hint="cs"/>
          <w:sz w:val="24"/>
          <w:szCs w:val="24"/>
          <w:rtl/>
        </w:rPr>
        <w:t xml:space="preserve"> </w:t>
      </w:r>
      <w:r w:rsidRPr="00106085">
        <w:rPr>
          <w:rFonts w:ascii="Arial" w:hAnsi="Arial" w:cs="Arial"/>
          <w:sz w:val="24"/>
          <w:szCs w:val="24"/>
          <w:rtl/>
        </w:rPr>
        <w:t>הספקות,</w:t>
      </w:r>
      <w:r w:rsidRPr="00106085">
        <w:rPr>
          <w:rFonts w:ascii="Arial" w:hAnsi="Arial" w:cs="Arial" w:hint="cs"/>
          <w:sz w:val="24"/>
          <w:szCs w:val="24"/>
          <w:rtl/>
        </w:rPr>
        <w:t xml:space="preserve"> </w:t>
      </w:r>
      <w:r w:rsidRPr="00106085">
        <w:rPr>
          <w:rFonts w:ascii="Arial" w:hAnsi="Arial" w:cs="Arial"/>
          <w:sz w:val="24"/>
          <w:szCs w:val="24"/>
          <w:rtl/>
        </w:rPr>
        <w:t>שהציפה ההגנה בהקשר זה, ראוי היה לתהות</w:t>
      </w:r>
      <w:r w:rsidRPr="00106085">
        <w:rPr>
          <w:rFonts w:ascii="Arial" w:hAnsi="Arial" w:cs="Arial" w:hint="cs"/>
          <w:sz w:val="24"/>
          <w:szCs w:val="24"/>
          <w:rtl/>
        </w:rPr>
        <w:t xml:space="preserve"> </w:t>
      </w:r>
      <w:r w:rsidRPr="00106085">
        <w:rPr>
          <w:rFonts w:ascii="Arial" w:hAnsi="Arial" w:cs="Arial" w:hint="cs"/>
          <w:szCs w:val="20"/>
          <w:rtl/>
        </w:rPr>
        <w:t>(</w:t>
      </w:r>
      <w:r w:rsidRPr="00106085">
        <w:rPr>
          <w:rFonts w:ascii="Arial" w:hAnsi="Arial" w:cs="Arial"/>
          <w:szCs w:val="20"/>
          <w:rtl/>
        </w:rPr>
        <w:t>וביתר שאת, כאשר עסקינן במטריה מדעית, שאחד מרכיביה הוא חישוב ההסתברות הסטטיסטית ושכיחות פרופיל גנטי מסוים באוכלוס</w:t>
      </w:r>
      <w:r w:rsidRPr="00106085">
        <w:rPr>
          <w:rFonts w:ascii="Arial" w:hAnsi="Arial" w:cs="Arial" w:hint="cs"/>
          <w:szCs w:val="20"/>
          <w:rtl/>
        </w:rPr>
        <w:t>י</w:t>
      </w:r>
      <w:r w:rsidRPr="00106085">
        <w:rPr>
          <w:rFonts w:ascii="Arial" w:hAnsi="Arial" w:cs="Arial"/>
          <w:szCs w:val="20"/>
          <w:rtl/>
        </w:rPr>
        <w:t>יה הכללית</w:t>
      </w:r>
      <w:r w:rsidRPr="00106085">
        <w:rPr>
          <w:rFonts w:ascii="Arial" w:hAnsi="Arial" w:cs="Arial" w:hint="cs"/>
          <w:szCs w:val="20"/>
          <w:rtl/>
        </w:rPr>
        <w:t>)</w:t>
      </w:r>
      <w:r w:rsidRPr="00106085">
        <w:rPr>
          <w:rFonts w:ascii="Arial" w:hAnsi="Arial" w:cs="Arial"/>
          <w:sz w:val="24"/>
          <w:szCs w:val="24"/>
          <w:rtl/>
        </w:rPr>
        <w:t>, מהי ההסתברות לכך, שככל שנפלה שגגה כלשהי מלפני בודקי ה</w:t>
      </w:r>
      <w:r w:rsidRPr="00106085">
        <w:rPr>
          <w:rFonts w:ascii="Arial" w:hAnsi="Arial" w:cs="Arial" w:hint="cs"/>
          <w:sz w:val="24"/>
          <w:szCs w:val="24"/>
          <w:rtl/>
        </w:rPr>
        <w:t>-</w:t>
      </w:r>
      <w:r w:rsidRPr="00106085">
        <w:rPr>
          <w:rFonts w:ascii="Arial" w:hAnsi="Arial" w:cs="Arial" w:hint="cs"/>
          <w:sz w:val="24"/>
          <w:szCs w:val="24"/>
        </w:rPr>
        <w:t>DNA</w:t>
      </w:r>
      <w:r w:rsidRPr="00106085">
        <w:rPr>
          <w:rFonts w:ascii="Arial" w:hAnsi="Arial" w:cs="Arial"/>
          <w:sz w:val="24"/>
          <w:szCs w:val="24"/>
          <w:rtl/>
        </w:rPr>
        <w:t>, ובתהליך כולו, הונח לפנינו, בשל כך, ממצא "שגוי", ולפיו- מבין מיליארדי באי העולם, בכלל, ומיליוני תושבי ישראל בפרט, הצביעו תוצרי הבדיקה "השגויים" על אדם ספציפי</w:t>
      </w:r>
      <w:r w:rsidRPr="00106085">
        <w:rPr>
          <w:rFonts w:ascii="Arial" w:hAnsi="Arial" w:cs="Arial" w:hint="cs"/>
          <w:sz w:val="24"/>
          <w:szCs w:val="24"/>
        </w:rPr>
        <w:t xml:space="preserve"> </w:t>
      </w:r>
      <w:r w:rsidRPr="00106085">
        <w:rPr>
          <w:rFonts w:ascii="Arial" w:hAnsi="Arial" w:cs="Arial"/>
          <w:sz w:val="24"/>
          <w:szCs w:val="24"/>
          <w:rtl/>
        </w:rPr>
        <w:t>- הנאשם, שמתוך צירוף מקרים,</w:t>
      </w:r>
      <w:r w:rsidRPr="00106085">
        <w:rPr>
          <w:rFonts w:ascii="Arial" w:hAnsi="Arial" w:cs="Arial" w:hint="cs"/>
          <w:sz w:val="24"/>
          <w:szCs w:val="24"/>
        </w:rPr>
        <w:t xml:space="preserve"> </w:t>
      </w:r>
      <w:r w:rsidRPr="00106085">
        <w:rPr>
          <w:rFonts w:ascii="Arial" w:hAnsi="Arial" w:cs="Arial"/>
          <w:sz w:val="24"/>
          <w:szCs w:val="24"/>
          <w:rtl/>
        </w:rPr>
        <w:t xml:space="preserve">בלתי מתקבל על הדעת, הוכח לגביו, שביום הרצח שהה בסמיכות מידית לזירה, ואף נימנה על קומץ הפועלים שעבדו בסמוך לשם, ושכבר בזמן אמת התבקשו, אכן, לספק דגימות </w:t>
      </w:r>
      <w:r w:rsidRPr="00106085">
        <w:rPr>
          <w:rFonts w:ascii="Arial" w:hAnsi="Arial" w:cs="Arial"/>
          <w:sz w:val="24"/>
          <w:szCs w:val="24"/>
        </w:rPr>
        <w:t>DNA</w:t>
      </w:r>
      <w:r w:rsidRPr="00106085">
        <w:rPr>
          <w:rFonts w:ascii="Arial" w:hAnsi="Arial" w:cs="Arial" w:hint="cs"/>
          <w:sz w:val="24"/>
          <w:szCs w:val="24"/>
          <w:rtl/>
        </w:rPr>
        <w:t xml:space="preserve">. </w:t>
      </w:r>
      <w:r w:rsidRPr="00106085">
        <w:rPr>
          <w:rFonts w:ascii="Arial" w:hAnsi="Arial" w:cs="Arial"/>
          <w:sz w:val="24"/>
          <w:szCs w:val="24"/>
          <w:rtl/>
        </w:rPr>
        <w:t>לטעמי</w:t>
      </w:r>
      <w:r w:rsidRPr="00106085">
        <w:rPr>
          <w:rFonts w:ascii="Arial" w:hAnsi="Arial" w:cs="Arial" w:hint="cs"/>
          <w:sz w:val="24"/>
          <w:szCs w:val="24"/>
          <w:rtl/>
        </w:rPr>
        <w:t xml:space="preserve"> </w:t>
      </w:r>
      <w:r w:rsidRPr="00106085">
        <w:rPr>
          <w:rFonts w:ascii="Arial" w:hAnsi="Arial" w:cs="Arial"/>
          <w:sz w:val="24"/>
          <w:szCs w:val="24"/>
          <w:rtl/>
        </w:rPr>
        <w:t>- ההתכנות לכך כה רחוקה ומופרכת, עד כי מדובר בנרטיב תיאורטי לחלוטין וחסר הגיון.</w:t>
      </w:r>
    </w:p>
    <w:p w14:paraId="7BEFBFB9" w14:textId="77777777" w:rsidR="00106085" w:rsidRPr="00106085" w:rsidRDefault="00106085" w:rsidP="00106085">
      <w:pPr>
        <w:pStyle w:val="Ruller41"/>
        <w:tabs>
          <w:tab w:val="clear" w:pos="800"/>
          <w:tab w:val="left" w:pos="8505"/>
          <w:tab w:val="left" w:pos="8647"/>
        </w:tabs>
        <w:ind w:left="-668"/>
        <w:rPr>
          <w:rFonts w:ascii="Arial" w:hAnsi="Arial" w:cs="Arial"/>
          <w:sz w:val="24"/>
          <w:szCs w:val="24"/>
          <w:rtl/>
        </w:rPr>
      </w:pPr>
    </w:p>
    <w:tbl>
      <w:tblPr>
        <w:tblpPr w:leftFromText="180" w:rightFromText="180" w:vertAnchor="text" w:horzAnchor="margin" w:tblpY="181"/>
        <w:bidiVisual/>
        <w:tblW w:w="0" w:type="auto"/>
        <w:tblLook w:val="01E0" w:firstRow="1" w:lastRow="1" w:firstColumn="1" w:lastColumn="1" w:noHBand="0" w:noVBand="0"/>
      </w:tblPr>
      <w:tblGrid>
        <w:gridCol w:w="2520"/>
      </w:tblGrid>
      <w:tr w:rsidR="00106085" w14:paraId="53A0C545" w14:textId="77777777" w:rsidTr="00106085">
        <w:tc>
          <w:tcPr>
            <w:tcW w:w="2520" w:type="dxa"/>
            <w:tcBorders>
              <w:top w:val="nil"/>
              <w:left w:val="nil"/>
              <w:bottom w:val="single" w:sz="4" w:space="0" w:color="auto"/>
              <w:right w:val="nil"/>
            </w:tcBorders>
            <w:shd w:val="clear" w:color="auto" w:fill="auto"/>
            <w:vAlign w:val="center"/>
          </w:tcPr>
          <w:p w14:paraId="379B15D1" w14:textId="77777777" w:rsidR="00106085" w:rsidRPr="00106085" w:rsidRDefault="00106085" w:rsidP="00106085">
            <w:pPr>
              <w:tabs>
                <w:tab w:val="left" w:pos="8505"/>
                <w:tab w:val="left" w:pos="8647"/>
              </w:tabs>
              <w:jc w:val="center"/>
              <w:rPr>
                <w:rFonts w:ascii="Arial" w:hAnsi="Arial" w:cs="Arial"/>
                <w:b/>
                <w:bCs/>
                <w:sz w:val="20"/>
                <w:szCs w:val="20"/>
              </w:rPr>
            </w:pPr>
          </w:p>
        </w:tc>
      </w:tr>
      <w:tr w:rsidR="00106085" w14:paraId="3CFCA9B3" w14:textId="77777777" w:rsidTr="00106085">
        <w:trPr>
          <w:trHeight w:val="431"/>
        </w:trPr>
        <w:tc>
          <w:tcPr>
            <w:tcW w:w="2520" w:type="dxa"/>
            <w:tcBorders>
              <w:top w:val="single" w:sz="4" w:space="0" w:color="auto"/>
              <w:left w:val="nil"/>
              <w:bottom w:val="nil"/>
              <w:right w:val="nil"/>
            </w:tcBorders>
            <w:shd w:val="clear" w:color="auto" w:fill="auto"/>
          </w:tcPr>
          <w:p w14:paraId="59BCD9CE" w14:textId="77777777" w:rsidR="00106085" w:rsidRPr="00106085" w:rsidRDefault="00106085" w:rsidP="00106085">
            <w:pPr>
              <w:tabs>
                <w:tab w:val="left" w:pos="8505"/>
                <w:tab w:val="left" w:pos="8647"/>
              </w:tabs>
              <w:jc w:val="center"/>
              <w:rPr>
                <w:rFonts w:ascii="Arial" w:hAnsi="Arial" w:cs="Arial"/>
                <w:b/>
                <w:bCs/>
              </w:rPr>
            </w:pPr>
            <w:r w:rsidRPr="00106085">
              <w:rPr>
                <w:rFonts w:ascii="Arial" w:hAnsi="Arial" w:cs="Arial"/>
                <w:b/>
                <w:bCs/>
                <w:rtl/>
              </w:rPr>
              <w:t>אריאל ואגו, שופט</w:t>
            </w:r>
          </w:p>
        </w:tc>
      </w:tr>
    </w:tbl>
    <w:p w14:paraId="44070727" w14:textId="77777777" w:rsidR="00106085" w:rsidRDefault="00106085" w:rsidP="00106085">
      <w:pPr>
        <w:rPr>
          <w:rtl/>
        </w:rPr>
      </w:pPr>
    </w:p>
    <w:p w14:paraId="5CAA35D0" w14:textId="77777777" w:rsidR="00106085" w:rsidRDefault="00106085" w:rsidP="00106085"/>
    <w:p w14:paraId="08DF53D1" w14:textId="77777777" w:rsidR="00106085" w:rsidRPr="00106085" w:rsidRDefault="00106085" w:rsidP="00106085">
      <w:pPr>
        <w:pStyle w:val="Ruller41"/>
        <w:tabs>
          <w:tab w:val="clear" w:pos="800"/>
        </w:tabs>
        <w:ind w:left="-668" w:right="567"/>
        <w:rPr>
          <w:rFonts w:ascii="Arial" w:hAnsi="Arial" w:cs="Arial"/>
          <w:sz w:val="24"/>
          <w:szCs w:val="24"/>
          <w:rtl/>
        </w:rPr>
      </w:pPr>
    </w:p>
    <w:p w14:paraId="7A9F37F0" w14:textId="77777777" w:rsidR="00106085" w:rsidRPr="00106085" w:rsidRDefault="00106085" w:rsidP="00106085">
      <w:pPr>
        <w:pStyle w:val="Ruller41"/>
        <w:tabs>
          <w:tab w:val="clear" w:pos="800"/>
        </w:tabs>
        <w:ind w:left="-668" w:right="567"/>
        <w:rPr>
          <w:rFonts w:ascii="Arial" w:hAnsi="Arial" w:cs="Arial"/>
          <w:sz w:val="24"/>
          <w:szCs w:val="24"/>
          <w:rtl/>
        </w:rPr>
      </w:pPr>
    </w:p>
    <w:p w14:paraId="4931E92C" w14:textId="77777777" w:rsidR="00106085" w:rsidRPr="00106085" w:rsidRDefault="00106085" w:rsidP="00106085">
      <w:pPr>
        <w:pStyle w:val="Ruller41"/>
        <w:tabs>
          <w:tab w:val="clear" w:pos="800"/>
        </w:tabs>
        <w:ind w:left="-668" w:right="567"/>
        <w:rPr>
          <w:rFonts w:ascii="Arial" w:hAnsi="Arial" w:cs="Arial"/>
          <w:sz w:val="24"/>
          <w:szCs w:val="24"/>
          <w:rtl/>
        </w:rPr>
      </w:pPr>
    </w:p>
    <w:p w14:paraId="1ACB27E9"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7EC6D0D6"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2C468E9D"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29D9F407" w14:textId="77777777" w:rsidR="00106085" w:rsidRPr="00106085" w:rsidRDefault="00106085" w:rsidP="00106085">
      <w:pPr>
        <w:pStyle w:val="Ruller41"/>
        <w:tabs>
          <w:tab w:val="clear" w:pos="800"/>
        </w:tabs>
        <w:ind w:left="-668" w:right="567"/>
        <w:rPr>
          <w:rFonts w:ascii="Arial" w:hAnsi="Arial" w:cs="Arial"/>
          <w:b/>
          <w:bCs/>
          <w:sz w:val="24"/>
          <w:szCs w:val="24"/>
          <w:u w:val="single"/>
          <w:rtl/>
        </w:rPr>
      </w:pPr>
    </w:p>
    <w:p w14:paraId="297385F7" w14:textId="77777777" w:rsidR="00106085" w:rsidRPr="00106085" w:rsidRDefault="00106085" w:rsidP="00106085">
      <w:pPr>
        <w:pStyle w:val="Ruller41"/>
        <w:tabs>
          <w:tab w:val="clear" w:pos="800"/>
        </w:tabs>
        <w:ind w:left="-668" w:right="567"/>
        <w:rPr>
          <w:rFonts w:ascii="Arial" w:hAnsi="Arial" w:cs="Arial"/>
          <w:sz w:val="24"/>
          <w:szCs w:val="24"/>
          <w:rtl/>
        </w:rPr>
      </w:pPr>
      <w:r w:rsidRPr="00106085">
        <w:rPr>
          <w:rFonts w:ascii="Arial" w:hAnsi="Arial" w:cs="Arial" w:hint="cs"/>
          <w:b/>
          <w:bCs/>
          <w:sz w:val="24"/>
          <w:szCs w:val="24"/>
          <w:u w:val="single"/>
          <w:rtl/>
        </w:rPr>
        <w:t>השופט י. צלקובניק:</w:t>
      </w:r>
      <w:r w:rsidRPr="00106085">
        <w:rPr>
          <w:rFonts w:ascii="Arial" w:hAnsi="Arial" w:cs="Arial" w:hint="cs"/>
          <w:sz w:val="24"/>
          <w:szCs w:val="24"/>
          <w:rtl/>
        </w:rPr>
        <w:t xml:space="preserve"> </w:t>
      </w:r>
    </w:p>
    <w:p w14:paraId="4FE70AE7" w14:textId="77777777" w:rsidR="00106085" w:rsidRPr="00106085" w:rsidRDefault="00106085" w:rsidP="00106085">
      <w:pPr>
        <w:pStyle w:val="Ruller41"/>
        <w:tabs>
          <w:tab w:val="clear" w:pos="800"/>
        </w:tabs>
        <w:ind w:left="-668"/>
        <w:rPr>
          <w:rFonts w:ascii="Arial" w:hAnsi="Arial" w:cs="Arial"/>
          <w:sz w:val="24"/>
          <w:szCs w:val="24"/>
          <w:rtl/>
        </w:rPr>
      </w:pPr>
      <w:r w:rsidRPr="00106085">
        <w:rPr>
          <w:rFonts w:ascii="Arial" w:hAnsi="Arial" w:cs="Arial" w:hint="cs"/>
          <w:sz w:val="24"/>
          <w:szCs w:val="24"/>
          <w:rtl/>
        </w:rPr>
        <w:t>אני מסכים לחוות דעתה של חברתי, הנשיאה ר. יפה-כ"ץ, ולתוספת של חברי, השופט א. ואגו.</w:t>
      </w:r>
    </w:p>
    <w:p w14:paraId="6D9A2644" w14:textId="77777777" w:rsidR="00106085" w:rsidRPr="00106085" w:rsidRDefault="00106085" w:rsidP="00106085">
      <w:pPr>
        <w:pStyle w:val="Ruller41"/>
        <w:tabs>
          <w:tab w:val="clear" w:pos="800"/>
        </w:tabs>
        <w:ind w:left="-668" w:right="567"/>
        <w:rPr>
          <w:rFonts w:ascii="Arial" w:hAnsi="Arial" w:cs="Arial"/>
          <w:sz w:val="24"/>
          <w:szCs w:val="24"/>
          <w:rtl/>
        </w:rPr>
      </w:pPr>
    </w:p>
    <w:tbl>
      <w:tblPr>
        <w:tblpPr w:leftFromText="180" w:rightFromText="180" w:vertAnchor="text" w:horzAnchor="page" w:tblpX="2341" w:tblpY="1"/>
        <w:bidiVisual/>
        <w:tblW w:w="0" w:type="auto"/>
        <w:tblLayout w:type="fixed"/>
        <w:tblLook w:val="01E0" w:firstRow="1" w:lastRow="1" w:firstColumn="1" w:lastColumn="1" w:noHBand="0" w:noVBand="0"/>
      </w:tblPr>
      <w:tblGrid>
        <w:gridCol w:w="2654"/>
      </w:tblGrid>
      <w:tr w:rsidR="009020EB" w14:paraId="1A841403" w14:textId="77777777" w:rsidTr="00106085">
        <w:trPr>
          <w:trHeight w:val="1531"/>
        </w:trPr>
        <w:tc>
          <w:tcPr>
            <w:tcW w:w="2654" w:type="dxa"/>
            <w:tcBorders>
              <w:top w:val="nil"/>
              <w:left w:val="nil"/>
              <w:bottom w:val="single" w:sz="4" w:space="0" w:color="auto"/>
              <w:right w:val="nil"/>
            </w:tcBorders>
            <w:shd w:val="clear" w:color="auto" w:fill="auto"/>
            <w:vAlign w:val="center"/>
          </w:tcPr>
          <w:p w14:paraId="4DBB038D" w14:textId="77777777" w:rsidR="00106085" w:rsidRPr="00106085" w:rsidRDefault="00106085" w:rsidP="00106085">
            <w:pPr>
              <w:jc w:val="center"/>
              <w:rPr>
                <w:rFonts w:ascii="Courier New" w:hAnsi="Courier New"/>
                <w:b/>
                <w:bCs/>
                <w:sz w:val="20"/>
                <w:szCs w:val="20"/>
              </w:rPr>
            </w:pPr>
          </w:p>
        </w:tc>
      </w:tr>
      <w:tr w:rsidR="009020EB" w14:paraId="33D166D4" w14:textId="77777777" w:rsidTr="00106085">
        <w:trPr>
          <w:trHeight w:val="522"/>
        </w:trPr>
        <w:tc>
          <w:tcPr>
            <w:tcW w:w="2654" w:type="dxa"/>
            <w:tcBorders>
              <w:top w:val="single" w:sz="4" w:space="0" w:color="auto"/>
              <w:left w:val="nil"/>
              <w:bottom w:val="nil"/>
              <w:right w:val="nil"/>
            </w:tcBorders>
            <w:shd w:val="clear" w:color="auto" w:fill="auto"/>
          </w:tcPr>
          <w:p w14:paraId="58007E1F" w14:textId="77777777" w:rsidR="00106085" w:rsidRPr="00106085" w:rsidRDefault="00106085" w:rsidP="00106085">
            <w:pPr>
              <w:jc w:val="center"/>
              <w:rPr>
                <w:rFonts w:ascii="Arial" w:hAnsi="Arial" w:cs="Arial"/>
                <w:b/>
                <w:bCs/>
                <w:rtl/>
              </w:rPr>
            </w:pPr>
            <w:r w:rsidRPr="00106085">
              <w:rPr>
                <w:rFonts w:ascii="Arial" w:hAnsi="Arial" w:cs="Arial"/>
                <w:b/>
                <w:bCs/>
                <w:rtl/>
              </w:rPr>
              <w:t>יורם צלקובניק, שופט</w:t>
            </w:r>
          </w:p>
          <w:p w14:paraId="25F34C98" w14:textId="77777777" w:rsidR="00106085" w:rsidRPr="00106085" w:rsidRDefault="00106085" w:rsidP="00106085">
            <w:pPr>
              <w:jc w:val="center"/>
              <w:rPr>
                <w:rFonts w:ascii="Courier New" w:hAnsi="Courier New"/>
                <w:b/>
                <w:bCs/>
                <w:rtl/>
              </w:rPr>
            </w:pPr>
            <w:r w:rsidRPr="00106085">
              <w:rPr>
                <w:rFonts w:ascii="Arial" w:hAnsi="Arial" w:cs="Arial"/>
                <w:b/>
                <w:bCs/>
                <w:rtl/>
              </w:rPr>
              <w:t>ס. נשיאה</w:t>
            </w:r>
          </w:p>
          <w:p w14:paraId="01CE3B30" w14:textId="77777777" w:rsidR="00106085" w:rsidRPr="00106085" w:rsidRDefault="00106085" w:rsidP="00106085">
            <w:pPr>
              <w:jc w:val="center"/>
              <w:rPr>
                <w:rFonts w:ascii="Courier New" w:hAnsi="Courier New"/>
                <w:b/>
                <w:bCs/>
                <w:rtl/>
              </w:rPr>
            </w:pPr>
          </w:p>
          <w:p w14:paraId="5FC15D5A" w14:textId="77777777" w:rsidR="00106085" w:rsidRPr="00106085" w:rsidRDefault="00106085" w:rsidP="00106085">
            <w:pPr>
              <w:jc w:val="center"/>
              <w:rPr>
                <w:rFonts w:ascii="Courier New" w:hAnsi="Courier New"/>
                <w:b/>
                <w:bCs/>
                <w:rtl/>
              </w:rPr>
            </w:pPr>
          </w:p>
          <w:p w14:paraId="18273964" w14:textId="77777777" w:rsidR="00106085" w:rsidRPr="00106085" w:rsidRDefault="00106085" w:rsidP="00106085">
            <w:pPr>
              <w:jc w:val="center"/>
              <w:rPr>
                <w:rFonts w:ascii="Courier New" w:hAnsi="Courier New"/>
                <w:b/>
                <w:bCs/>
              </w:rPr>
            </w:pPr>
          </w:p>
        </w:tc>
      </w:tr>
    </w:tbl>
    <w:p w14:paraId="0362A105" w14:textId="77777777" w:rsidR="00106085" w:rsidRDefault="00106085" w:rsidP="00106085">
      <w:pPr>
        <w:rPr>
          <w:rtl/>
        </w:rPr>
      </w:pPr>
    </w:p>
    <w:p w14:paraId="79C7F3A9" w14:textId="77777777" w:rsidR="00106085" w:rsidRDefault="00106085" w:rsidP="00106085"/>
    <w:p w14:paraId="06DB991A" w14:textId="77777777" w:rsidR="00106085" w:rsidRPr="00106085" w:rsidRDefault="00106085" w:rsidP="00106085">
      <w:pPr>
        <w:pStyle w:val="Ruller41"/>
        <w:tabs>
          <w:tab w:val="clear" w:pos="800"/>
        </w:tabs>
        <w:ind w:left="-668" w:right="567"/>
        <w:rPr>
          <w:rFonts w:ascii="Arial" w:hAnsi="Arial" w:cs="Arial"/>
          <w:sz w:val="24"/>
          <w:szCs w:val="24"/>
          <w:rtl/>
        </w:rPr>
      </w:pPr>
    </w:p>
    <w:p w14:paraId="318D33EB" w14:textId="77777777" w:rsidR="00106085" w:rsidRPr="00106085" w:rsidRDefault="00106085" w:rsidP="00106085">
      <w:pPr>
        <w:pStyle w:val="Ruller41"/>
        <w:tabs>
          <w:tab w:val="clear" w:pos="800"/>
        </w:tabs>
        <w:ind w:left="-668" w:right="567"/>
        <w:rPr>
          <w:rFonts w:ascii="Arial" w:hAnsi="Arial" w:cs="Arial"/>
          <w:sz w:val="24"/>
          <w:szCs w:val="24"/>
          <w:rtl/>
        </w:rPr>
      </w:pPr>
    </w:p>
    <w:p w14:paraId="110D7E10" w14:textId="77777777" w:rsidR="00106085" w:rsidRPr="00106085" w:rsidRDefault="00106085" w:rsidP="00106085">
      <w:pPr>
        <w:pStyle w:val="Ruller41"/>
        <w:tabs>
          <w:tab w:val="clear" w:pos="800"/>
        </w:tabs>
        <w:ind w:left="-668" w:right="567"/>
        <w:rPr>
          <w:rFonts w:ascii="Arial" w:hAnsi="Arial" w:cs="Arial"/>
          <w:sz w:val="24"/>
          <w:szCs w:val="24"/>
          <w:rtl/>
        </w:rPr>
      </w:pPr>
    </w:p>
    <w:p w14:paraId="4DA9EE6C" w14:textId="77777777" w:rsidR="00106085" w:rsidRPr="00106085" w:rsidRDefault="00106085" w:rsidP="00106085">
      <w:pPr>
        <w:pStyle w:val="Ruller41"/>
        <w:tabs>
          <w:tab w:val="clear" w:pos="800"/>
        </w:tabs>
        <w:ind w:left="-668" w:right="567"/>
        <w:rPr>
          <w:rFonts w:ascii="Arial" w:hAnsi="Arial" w:cs="Arial"/>
          <w:sz w:val="24"/>
          <w:szCs w:val="24"/>
          <w:rtl/>
        </w:rPr>
      </w:pPr>
    </w:p>
    <w:p w14:paraId="0B2C916F" w14:textId="77777777" w:rsidR="00106085" w:rsidRPr="00106085" w:rsidRDefault="00106085" w:rsidP="00106085">
      <w:pPr>
        <w:pStyle w:val="Ruller41"/>
        <w:tabs>
          <w:tab w:val="clear" w:pos="800"/>
        </w:tabs>
        <w:ind w:left="-668" w:right="567"/>
        <w:rPr>
          <w:rFonts w:ascii="Arial" w:hAnsi="Arial" w:cs="Arial"/>
          <w:sz w:val="24"/>
          <w:szCs w:val="24"/>
          <w:rtl/>
        </w:rPr>
      </w:pPr>
    </w:p>
    <w:p w14:paraId="47D40DE4" w14:textId="77777777" w:rsidR="00106085" w:rsidRPr="00106085" w:rsidRDefault="00106085" w:rsidP="00106085">
      <w:pPr>
        <w:pStyle w:val="Ruller41"/>
        <w:tabs>
          <w:tab w:val="clear" w:pos="800"/>
          <w:tab w:val="left" w:pos="8505"/>
        </w:tabs>
        <w:ind w:left="-668"/>
        <w:rPr>
          <w:rFonts w:ascii="Arial" w:hAnsi="Arial" w:cs="Arial"/>
          <w:sz w:val="24"/>
          <w:szCs w:val="24"/>
          <w:rtl/>
        </w:rPr>
      </w:pPr>
    </w:p>
    <w:p w14:paraId="2D25B101" w14:textId="77777777" w:rsidR="00106085" w:rsidRPr="00106085" w:rsidRDefault="00106085" w:rsidP="00106085">
      <w:pPr>
        <w:pStyle w:val="Ruller41"/>
        <w:tabs>
          <w:tab w:val="clear" w:pos="800"/>
          <w:tab w:val="left" w:pos="8505"/>
        </w:tabs>
        <w:ind w:left="-668"/>
        <w:rPr>
          <w:rFonts w:ascii="Arial" w:hAnsi="Arial" w:cs="Arial"/>
          <w:b/>
          <w:bCs/>
          <w:sz w:val="24"/>
          <w:szCs w:val="24"/>
          <w:rtl/>
        </w:rPr>
      </w:pPr>
      <w:r w:rsidRPr="00106085">
        <w:rPr>
          <w:rFonts w:ascii="Arial" w:hAnsi="Arial" w:cs="Arial" w:hint="cs"/>
          <w:b/>
          <w:bCs/>
          <w:sz w:val="24"/>
          <w:szCs w:val="24"/>
          <w:rtl/>
        </w:rPr>
        <w:t xml:space="preserve">אשר על כן, הוחלט כאמור בחוות דעתה של כב' הנשיאה רויטל יפה-כ"ץ להרשיע את הנאשם בכל העבירות שיוחסו לו בכתב האישום, היינו בביצוע עבירות של </w:t>
      </w:r>
      <w:r w:rsidRPr="00106085">
        <w:rPr>
          <w:rFonts w:ascii="Arial" w:hAnsi="Arial" w:cs="Arial"/>
          <w:b/>
          <w:bCs/>
          <w:sz w:val="24"/>
          <w:szCs w:val="24"/>
          <w:rtl/>
        </w:rPr>
        <w:t xml:space="preserve">רצח בכוונה תחילה, לפי </w:t>
      </w:r>
      <w:hyperlink r:id="rId102" w:history="1">
        <w:r w:rsidR="00FB2225" w:rsidRPr="00FB2225">
          <w:rPr>
            <w:rFonts w:ascii="Arial" w:hAnsi="Arial" w:cs="Arial"/>
            <w:b/>
            <w:bCs/>
            <w:color w:val="0000FF"/>
            <w:sz w:val="24"/>
            <w:szCs w:val="24"/>
            <w:u w:val="single"/>
            <w:rtl/>
          </w:rPr>
          <w:t>סעיף 300(א)(2)</w:t>
        </w:r>
      </w:hyperlink>
      <w:r w:rsidRPr="00106085">
        <w:rPr>
          <w:rFonts w:ascii="Arial" w:hAnsi="Arial" w:cs="Arial"/>
          <w:b/>
          <w:bCs/>
          <w:sz w:val="24"/>
          <w:szCs w:val="24"/>
          <w:rtl/>
        </w:rPr>
        <w:t xml:space="preserve"> ל</w:t>
      </w:r>
      <w:hyperlink r:id="rId103" w:history="1">
        <w:r w:rsidR="009020EB" w:rsidRPr="009020EB">
          <w:rPr>
            <w:rFonts w:ascii="Arial" w:hAnsi="Arial" w:cs="Arial"/>
            <w:b/>
            <w:bCs/>
            <w:color w:val="0000FF"/>
            <w:sz w:val="24"/>
            <w:szCs w:val="24"/>
            <w:u w:val="single"/>
            <w:rtl/>
          </w:rPr>
          <w:t>חוק העונשין</w:t>
        </w:r>
      </w:hyperlink>
      <w:r w:rsidRPr="00106085">
        <w:rPr>
          <w:rFonts w:ascii="Arial" w:hAnsi="Arial" w:cs="Arial"/>
          <w:b/>
          <w:bCs/>
          <w:sz w:val="24"/>
          <w:szCs w:val="24"/>
          <w:rtl/>
        </w:rPr>
        <w:t xml:space="preserve">; אינוס, לפי </w:t>
      </w:r>
      <w:hyperlink r:id="rId104" w:history="1">
        <w:r w:rsidR="00FB2225" w:rsidRPr="00FB2225">
          <w:rPr>
            <w:rFonts w:ascii="Arial" w:hAnsi="Arial" w:cs="Arial"/>
            <w:b/>
            <w:bCs/>
            <w:color w:val="0000FF"/>
            <w:sz w:val="24"/>
            <w:szCs w:val="24"/>
            <w:u w:val="single"/>
            <w:rtl/>
          </w:rPr>
          <w:t>סעיף 345(א)(1)</w:t>
        </w:r>
      </w:hyperlink>
      <w:r w:rsidRPr="00106085">
        <w:rPr>
          <w:rFonts w:ascii="Arial" w:hAnsi="Arial" w:cs="Arial"/>
          <w:b/>
          <w:bCs/>
          <w:sz w:val="24"/>
          <w:szCs w:val="24"/>
          <w:rtl/>
        </w:rPr>
        <w:t xml:space="preserve"> בנסיבות </w:t>
      </w:r>
      <w:hyperlink r:id="rId105" w:history="1">
        <w:r w:rsidR="00FB2225" w:rsidRPr="00FB2225">
          <w:rPr>
            <w:rFonts w:ascii="Arial" w:hAnsi="Arial" w:cs="Arial"/>
            <w:b/>
            <w:bCs/>
            <w:color w:val="0000FF"/>
            <w:sz w:val="24"/>
            <w:szCs w:val="24"/>
            <w:u w:val="single"/>
            <w:rtl/>
          </w:rPr>
          <w:t>סעיפים 345(ב)(3)</w:t>
        </w:r>
      </w:hyperlink>
      <w:r w:rsidRPr="00106085">
        <w:rPr>
          <w:rFonts w:ascii="Arial" w:hAnsi="Arial" w:cs="Arial"/>
          <w:b/>
          <w:bCs/>
          <w:sz w:val="24"/>
          <w:szCs w:val="24"/>
          <w:rtl/>
        </w:rPr>
        <w:t xml:space="preserve"> ו-(</w:t>
      </w:r>
      <w:hyperlink r:id="rId106" w:history="1">
        <w:r w:rsidR="00FB2225" w:rsidRPr="00FB2225">
          <w:rPr>
            <w:rFonts w:ascii="Arial" w:hAnsi="Arial" w:cs="Arial"/>
            <w:b/>
            <w:bCs/>
            <w:color w:val="0000FF"/>
            <w:sz w:val="24"/>
            <w:szCs w:val="24"/>
            <w:u w:val="single"/>
            <w:rtl/>
          </w:rPr>
          <w:t>4</w:t>
        </w:r>
      </w:hyperlink>
      <w:r w:rsidRPr="00106085">
        <w:rPr>
          <w:rFonts w:ascii="Arial" w:hAnsi="Arial" w:cs="Arial"/>
          <w:b/>
          <w:bCs/>
          <w:sz w:val="24"/>
          <w:szCs w:val="24"/>
          <w:rtl/>
        </w:rPr>
        <w:t xml:space="preserve">) לחוק העונשין; ומעשה סדום לפי סעיף </w:t>
      </w:r>
      <w:hyperlink r:id="rId107" w:history="1">
        <w:r w:rsidR="00FB2225" w:rsidRPr="00FB2225">
          <w:rPr>
            <w:rFonts w:ascii="Arial" w:hAnsi="Arial" w:cs="Arial"/>
            <w:b/>
            <w:bCs/>
            <w:color w:val="0000FF"/>
            <w:sz w:val="24"/>
            <w:szCs w:val="24"/>
            <w:u w:val="single"/>
            <w:rtl/>
          </w:rPr>
          <w:t>347(ב)</w:t>
        </w:r>
      </w:hyperlink>
      <w:r w:rsidRPr="00106085">
        <w:rPr>
          <w:rFonts w:ascii="Arial" w:hAnsi="Arial" w:cs="Arial"/>
          <w:b/>
          <w:bCs/>
          <w:sz w:val="24"/>
          <w:szCs w:val="24"/>
          <w:rtl/>
        </w:rPr>
        <w:t xml:space="preserve"> בנסיבות </w:t>
      </w:r>
      <w:hyperlink r:id="rId108" w:history="1">
        <w:r w:rsidR="00FB2225" w:rsidRPr="00FB2225">
          <w:rPr>
            <w:rFonts w:ascii="Arial" w:hAnsi="Arial" w:cs="Arial"/>
            <w:b/>
            <w:bCs/>
            <w:color w:val="0000FF"/>
            <w:sz w:val="24"/>
            <w:szCs w:val="24"/>
            <w:u w:val="single"/>
            <w:rtl/>
          </w:rPr>
          <w:t>סעיף 345(א)(1)</w:t>
        </w:r>
      </w:hyperlink>
      <w:r w:rsidRPr="00106085">
        <w:rPr>
          <w:rFonts w:ascii="Arial" w:hAnsi="Arial" w:cs="Arial"/>
          <w:b/>
          <w:bCs/>
          <w:sz w:val="24"/>
          <w:szCs w:val="24"/>
          <w:rtl/>
        </w:rPr>
        <w:t xml:space="preserve"> ובנסיבות </w:t>
      </w:r>
      <w:hyperlink r:id="rId109" w:history="1">
        <w:r w:rsidR="00FB2225" w:rsidRPr="00FB2225">
          <w:rPr>
            <w:rFonts w:ascii="Arial" w:hAnsi="Arial" w:cs="Arial"/>
            <w:b/>
            <w:bCs/>
            <w:color w:val="0000FF"/>
            <w:sz w:val="24"/>
            <w:szCs w:val="24"/>
            <w:u w:val="single"/>
            <w:rtl/>
          </w:rPr>
          <w:t>סעיפים 345(ב)(3)</w:t>
        </w:r>
      </w:hyperlink>
      <w:r w:rsidRPr="00106085">
        <w:rPr>
          <w:rFonts w:ascii="Arial" w:hAnsi="Arial" w:cs="Arial"/>
          <w:b/>
          <w:bCs/>
          <w:sz w:val="24"/>
          <w:szCs w:val="24"/>
          <w:rtl/>
        </w:rPr>
        <w:t xml:space="preserve"> ו-(</w:t>
      </w:r>
      <w:hyperlink r:id="rId110" w:history="1">
        <w:r w:rsidR="00942A97" w:rsidRPr="00942A97">
          <w:rPr>
            <w:rFonts w:ascii="Arial" w:hAnsi="Arial" w:cs="Arial"/>
            <w:b/>
            <w:bCs/>
            <w:color w:val="0000FF"/>
            <w:sz w:val="24"/>
            <w:szCs w:val="24"/>
            <w:u w:val="single"/>
            <w:rtl/>
          </w:rPr>
          <w:t>4</w:t>
        </w:r>
      </w:hyperlink>
      <w:r w:rsidRPr="00106085">
        <w:rPr>
          <w:rFonts w:ascii="Arial" w:hAnsi="Arial" w:cs="Arial"/>
          <w:b/>
          <w:bCs/>
          <w:sz w:val="24"/>
          <w:szCs w:val="24"/>
          <w:rtl/>
        </w:rPr>
        <w:t>) לחוק העונשין, תשל"ז-1977.</w:t>
      </w:r>
    </w:p>
    <w:p w14:paraId="1A0450A7" w14:textId="77777777" w:rsidR="00106085" w:rsidRDefault="00106085" w:rsidP="00106085">
      <w:pPr>
        <w:spacing w:line="360" w:lineRule="auto"/>
        <w:ind w:left="-709"/>
        <w:jc w:val="both"/>
        <w:rPr>
          <w:rFonts w:ascii="Arial" w:hAnsi="Arial" w:cs="Arial"/>
          <w:rtl/>
        </w:rPr>
      </w:pPr>
    </w:p>
    <w:p w14:paraId="3296CF9D" w14:textId="77777777" w:rsidR="00106085" w:rsidRDefault="00106085" w:rsidP="00106085">
      <w:pPr>
        <w:spacing w:line="360" w:lineRule="auto"/>
        <w:ind w:left="-709"/>
        <w:jc w:val="both"/>
        <w:rPr>
          <w:rFonts w:ascii="Arial" w:hAnsi="Arial" w:cs="Arial"/>
          <w:rtl/>
        </w:rPr>
      </w:pPr>
    </w:p>
    <w:p w14:paraId="5EA795AC" w14:textId="77777777" w:rsidR="00106085" w:rsidRDefault="009020EB" w:rsidP="00106085">
      <w:pPr>
        <w:spacing w:line="360" w:lineRule="auto"/>
        <w:jc w:val="both"/>
        <w:rPr>
          <w:rFonts w:ascii="Arial" w:hAnsi="Arial" w:cs="Arial"/>
          <w:b/>
          <w:bCs/>
          <w:rtl/>
        </w:rPr>
      </w:pPr>
      <w:r>
        <w:rPr>
          <w:rFonts w:ascii="Arial" w:hAnsi="Arial" w:cs="Arial"/>
          <w:b/>
          <w:bCs/>
          <w:rtl/>
        </w:rPr>
        <w:t xml:space="preserve">ניתן היום, כט אב כ"ט אב תשע"ז, 21 אוגוסט 2017, במעמד ב"כ הצדדים.  </w:t>
      </w:r>
    </w:p>
    <w:p w14:paraId="5E25C6F1" w14:textId="77777777" w:rsidR="00106085" w:rsidRPr="00405229" w:rsidRDefault="00106085" w:rsidP="00106085">
      <w:pPr>
        <w:spacing w:line="360" w:lineRule="auto"/>
        <w:jc w:val="both"/>
        <w:rPr>
          <w:rFonts w:ascii="Arial" w:hAnsi="Arial" w:cs="Arial"/>
          <w:b/>
          <w:bCs/>
        </w:rPr>
      </w:pPr>
    </w:p>
    <w:tbl>
      <w:tblPr>
        <w:bidiVisual/>
        <w:tblW w:w="0" w:type="auto"/>
        <w:tblLook w:val="01E0" w:firstRow="1" w:lastRow="1" w:firstColumn="1" w:lastColumn="1" w:noHBand="0" w:noVBand="0"/>
      </w:tblPr>
      <w:tblGrid>
        <w:gridCol w:w="2654"/>
        <w:gridCol w:w="236"/>
        <w:gridCol w:w="2104"/>
        <w:gridCol w:w="236"/>
        <w:gridCol w:w="3008"/>
      </w:tblGrid>
      <w:tr w:rsidR="009020EB" w14:paraId="2DC9A4F0" w14:textId="77777777" w:rsidTr="00106085">
        <w:tc>
          <w:tcPr>
            <w:tcW w:w="2654" w:type="dxa"/>
            <w:tcBorders>
              <w:top w:val="nil"/>
              <w:left w:val="nil"/>
              <w:bottom w:val="single" w:sz="4" w:space="0" w:color="auto"/>
              <w:right w:val="nil"/>
            </w:tcBorders>
            <w:shd w:val="clear" w:color="auto" w:fill="auto"/>
            <w:vAlign w:val="center"/>
          </w:tcPr>
          <w:p w14:paraId="6A4DF51F" w14:textId="77777777" w:rsidR="00106085" w:rsidRPr="00106085" w:rsidRDefault="00106085" w:rsidP="00106085">
            <w:pPr>
              <w:jc w:val="center"/>
              <w:rPr>
                <w:rFonts w:ascii="Courier New" w:hAnsi="Courier New"/>
                <w:b/>
                <w:bCs/>
              </w:rPr>
            </w:pPr>
          </w:p>
        </w:tc>
        <w:tc>
          <w:tcPr>
            <w:tcW w:w="236" w:type="dxa"/>
            <w:shd w:val="clear" w:color="auto" w:fill="auto"/>
            <w:vAlign w:val="center"/>
          </w:tcPr>
          <w:p w14:paraId="4BC1A3D7" w14:textId="77777777" w:rsidR="00106085" w:rsidRPr="00106085" w:rsidRDefault="00106085" w:rsidP="00106085">
            <w:pPr>
              <w:jc w:val="center"/>
              <w:rPr>
                <w:rFonts w:ascii="Courier New" w:hAnsi="Courier New"/>
                <w:b/>
                <w:bCs/>
              </w:rPr>
            </w:pPr>
          </w:p>
        </w:tc>
        <w:tc>
          <w:tcPr>
            <w:tcW w:w="2104" w:type="dxa"/>
            <w:tcBorders>
              <w:top w:val="nil"/>
              <w:left w:val="nil"/>
              <w:bottom w:val="single" w:sz="4" w:space="0" w:color="auto"/>
              <w:right w:val="nil"/>
            </w:tcBorders>
            <w:shd w:val="clear" w:color="auto" w:fill="auto"/>
            <w:vAlign w:val="center"/>
          </w:tcPr>
          <w:p w14:paraId="5EB7596D" w14:textId="77777777" w:rsidR="00106085" w:rsidRPr="00106085" w:rsidRDefault="00106085" w:rsidP="00106085">
            <w:pPr>
              <w:jc w:val="center"/>
              <w:rPr>
                <w:rFonts w:ascii="Courier New" w:hAnsi="Courier New"/>
                <w:b/>
                <w:bCs/>
                <w:sz w:val="20"/>
                <w:szCs w:val="20"/>
              </w:rPr>
            </w:pPr>
          </w:p>
        </w:tc>
        <w:tc>
          <w:tcPr>
            <w:tcW w:w="236" w:type="dxa"/>
            <w:shd w:val="clear" w:color="auto" w:fill="auto"/>
            <w:vAlign w:val="center"/>
          </w:tcPr>
          <w:p w14:paraId="3AEEA123" w14:textId="77777777" w:rsidR="00106085" w:rsidRPr="00106085" w:rsidRDefault="00106085" w:rsidP="00106085">
            <w:pPr>
              <w:jc w:val="center"/>
              <w:rPr>
                <w:rFonts w:ascii="Courier New" w:hAnsi="Courier New"/>
                <w:b/>
                <w:bCs/>
              </w:rPr>
            </w:pPr>
          </w:p>
        </w:tc>
        <w:tc>
          <w:tcPr>
            <w:tcW w:w="3008" w:type="dxa"/>
            <w:tcBorders>
              <w:top w:val="nil"/>
              <w:left w:val="nil"/>
              <w:bottom w:val="single" w:sz="4" w:space="0" w:color="auto"/>
              <w:right w:val="nil"/>
            </w:tcBorders>
            <w:shd w:val="clear" w:color="auto" w:fill="auto"/>
            <w:vAlign w:val="center"/>
          </w:tcPr>
          <w:p w14:paraId="6FA87CD3" w14:textId="77777777" w:rsidR="00106085" w:rsidRPr="00106085" w:rsidRDefault="00106085" w:rsidP="00106085">
            <w:pPr>
              <w:jc w:val="center"/>
              <w:rPr>
                <w:rFonts w:ascii="Courier New" w:hAnsi="Courier New"/>
                <w:b/>
                <w:bCs/>
                <w:sz w:val="20"/>
                <w:szCs w:val="20"/>
              </w:rPr>
            </w:pPr>
          </w:p>
        </w:tc>
      </w:tr>
      <w:tr w:rsidR="009020EB" w14:paraId="7E589F8B" w14:textId="77777777" w:rsidTr="00106085">
        <w:tc>
          <w:tcPr>
            <w:tcW w:w="2654" w:type="dxa"/>
            <w:tcBorders>
              <w:top w:val="single" w:sz="4" w:space="0" w:color="auto"/>
              <w:left w:val="nil"/>
              <w:bottom w:val="nil"/>
              <w:right w:val="nil"/>
            </w:tcBorders>
            <w:shd w:val="clear" w:color="auto" w:fill="auto"/>
            <w:vAlign w:val="bottom"/>
          </w:tcPr>
          <w:p w14:paraId="2BC94F73" w14:textId="77777777" w:rsidR="00106085" w:rsidRPr="00106085" w:rsidRDefault="00106085" w:rsidP="00106085">
            <w:pPr>
              <w:jc w:val="center"/>
              <w:rPr>
                <w:rFonts w:ascii="Arial" w:hAnsi="Arial" w:cs="Arial"/>
                <w:b/>
                <w:bCs/>
              </w:rPr>
            </w:pPr>
            <w:r w:rsidRPr="00106085">
              <w:rPr>
                <w:rFonts w:ascii="Arial" w:hAnsi="Arial" w:cs="Arial"/>
                <w:b/>
                <w:bCs/>
                <w:rtl/>
              </w:rPr>
              <w:t>ר. יפה-כ"ץ, נשיאה</w:t>
            </w:r>
          </w:p>
          <w:p w14:paraId="64F9B475" w14:textId="77777777" w:rsidR="00106085" w:rsidRPr="00106085" w:rsidRDefault="00106085" w:rsidP="00106085">
            <w:pPr>
              <w:jc w:val="center"/>
              <w:rPr>
                <w:rFonts w:ascii="Arial" w:hAnsi="Arial" w:cs="Arial"/>
                <w:b/>
                <w:bCs/>
                <w:rtl/>
              </w:rPr>
            </w:pPr>
            <w:r w:rsidRPr="00106085">
              <w:rPr>
                <w:rFonts w:ascii="Arial" w:hAnsi="Arial" w:cs="Arial"/>
                <w:b/>
                <w:bCs/>
                <w:rtl/>
              </w:rPr>
              <w:t>אב"ד</w:t>
            </w:r>
          </w:p>
          <w:p w14:paraId="5A8CE9DC" w14:textId="77777777" w:rsidR="00106085" w:rsidRPr="00106085" w:rsidRDefault="00106085" w:rsidP="00106085">
            <w:pPr>
              <w:jc w:val="center"/>
              <w:rPr>
                <w:rFonts w:ascii="Courier New" w:hAnsi="Courier New"/>
                <w:b/>
                <w:bCs/>
              </w:rPr>
            </w:pPr>
          </w:p>
        </w:tc>
        <w:tc>
          <w:tcPr>
            <w:tcW w:w="236" w:type="dxa"/>
            <w:shd w:val="clear" w:color="auto" w:fill="auto"/>
            <w:vAlign w:val="bottom"/>
          </w:tcPr>
          <w:p w14:paraId="6AF47256" w14:textId="77777777" w:rsidR="00106085" w:rsidRPr="00106085" w:rsidRDefault="00106085" w:rsidP="00106085">
            <w:pPr>
              <w:jc w:val="center"/>
              <w:rPr>
                <w:rFonts w:ascii="Courier New" w:hAnsi="Courier New"/>
                <w:b/>
                <w:bCs/>
              </w:rPr>
            </w:pPr>
          </w:p>
        </w:tc>
        <w:tc>
          <w:tcPr>
            <w:tcW w:w="2104" w:type="dxa"/>
            <w:tcBorders>
              <w:top w:val="single" w:sz="4" w:space="0" w:color="auto"/>
              <w:left w:val="nil"/>
              <w:bottom w:val="nil"/>
              <w:right w:val="nil"/>
            </w:tcBorders>
            <w:shd w:val="clear" w:color="auto" w:fill="auto"/>
          </w:tcPr>
          <w:p w14:paraId="3ED35024" w14:textId="77777777" w:rsidR="00106085" w:rsidRPr="00106085" w:rsidRDefault="00106085" w:rsidP="00106085">
            <w:pPr>
              <w:jc w:val="center"/>
              <w:rPr>
                <w:rFonts w:ascii="Arial" w:hAnsi="Arial" w:cs="Arial"/>
                <w:b/>
                <w:bCs/>
              </w:rPr>
            </w:pPr>
            <w:r w:rsidRPr="00106085">
              <w:rPr>
                <w:rFonts w:ascii="Arial" w:hAnsi="Arial" w:cs="Arial"/>
                <w:b/>
                <w:bCs/>
                <w:rtl/>
              </w:rPr>
              <w:t>אריאל ואגו, שופט</w:t>
            </w:r>
          </w:p>
        </w:tc>
        <w:tc>
          <w:tcPr>
            <w:tcW w:w="236" w:type="dxa"/>
            <w:shd w:val="clear" w:color="auto" w:fill="auto"/>
          </w:tcPr>
          <w:p w14:paraId="4BB65B81" w14:textId="77777777" w:rsidR="00106085" w:rsidRPr="00106085" w:rsidRDefault="00106085" w:rsidP="00106085">
            <w:pPr>
              <w:jc w:val="center"/>
              <w:rPr>
                <w:rFonts w:ascii="Arial" w:hAnsi="Arial" w:cs="Arial"/>
                <w:b/>
                <w:bCs/>
              </w:rPr>
            </w:pPr>
          </w:p>
        </w:tc>
        <w:tc>
          <w:tcPr>
            <w:tcW w:w="3008" w:type="dxa"/>
            <w:tcBorders>
              <w:top w:val="single" w:sz="4" w:space="0" w:color="auto"/>
              <w:left w:val="nil"/>
              <w:bottom w:val="nil"/>
              <w:right w:val="nil"/>
            </w:tcBorders>
            <w:shd w:val="clear" w:color="auto" w:fill="auto"/>
          </w:tcPr>
          <w:p w14:paraId="2DE14951" w14:textId="77777777" w:rsidR="00106085" w:rsidRPr="00106085" w:rsidRDefault="00106085" w:rsidP="00106085">
            <w:pPr>
              <w:jc w:val="center"/>
              <w:rPr>
                <w:rFonts w:ascii="Arial" w:hAnsi="Arial" w:cs="Arial"/>
                <w:b/>
                <w:bCs/>
              </w:rPr>
            </w:pPr>
            <w:r w:rsidRPr="00106085">
              <w:rPr>
                <w:rFonts w:ascii="Arial" w:hAnsi="Arial" w:cs="Arial" w:hint="cs"/>
                <w:b/>
                <w:bCs/>
                <w:rtl/>
              </w:rPr>
              <w:t>יורם צלקובניק, שופט</w:t>
            </w:r>
          </w:p>
          <w:p w14:paraId="36C68005" w14:textId="77777777" w:rsidR="009020EB" w:rsidRDefault="009020EB" w:rsidP="00106085">
            <w:pPr>
              <w:jc w:val="center"/>
              <w:rPr>
                <w:rFonts w:ascii="Arial" w:hAnsi="Arial" w:cs="Arial"/>
                <w:b/>
                <w:bCs/>
                <w:rtl/>
              </w:rPr>
            </w:pPr>
          </w:p>
          <w:p w14:paraId="782A0040" w14:textId="77777777" w:rsidR="00106085" w:rsidRPr="00106085" w:rsidRDefault="00106085" w:rsidP="00106085">
            <w:pPr>
              <w:jc w:val="center"/>
              <w:rPr>
                <w:rFonts w:ascii="Arial" w:hAnsi="Arial" w:cs="Arial"/>
                <w:b/>
                <w:bCs/>
              </w:rPr>
            </w:pPr>
          </w:p>
        </w:tc>
      </w:tr>
    </w:tbl>
    <w:p w14:paraId="28ED80EC" w14:textId="77777777" w:rsidR="00106085" w:rsidRPr="009020EB" w:rsidRDefault="00D5201E" w:rsidP="00106085">
      <w:pPr>
        <w:rPr>
          <w:color w:val="FFFFFF"/>
          <w:sz w:val="2"/>
          <w:szCs w:val="2"/>
        </w:rPr>
      </w:pPr>
      <w:r w:rsidRPr="00D5201E">
        <w:rPr>
          <w:color w:val="FFFFFF"/>
          <w:sz w:val="2"/>
          <w:szCs w:val="2"/>
          <w:rtl/>
        </w:rPr>
        <w:t>5129371</w:t>
      </w:r>
      <w:r w:rsidR="009020EB" w:rsidRPr="009020EB">
        <w:rPr>
          <w:color w:val="FFFFFF"/>
          <w:sz w:val="2"/>
          <w:szCs w:val="2"/>
          <w:rtl/>
        </w:rPr>
        <w:t>5129371</w:t>
      </w:r>
    </w:p>
    <w:p w14:paraId="3A77A717" w14:textId="77777777" w:rsidR="009020EB" w:rsidRPr="009020EB" w:rsidRDefault="00D5201E" w:rsidP="009020EB">
      <w:pPr>
        <w:keepNext/>
        <w:rPr>
          <w:rFonts w:ascii="David" w:hAnsi="David"/>
          <w:color w:val="000000"/>
          <w:sz w:val="22"/>
          <w:szCs w:val="22"/>
        </w:rPr>
      </w:pPr>
      <w:r w:rsidRPr="00D5201E">
        <w:rPr>
          <w:color w:val="FFFFFF"/>
          <w:sz w:val="2"/>
          <w:szCs w:val="2"/>
          <w:rtl/>
        </w:rPr>
        <w:t>54678313</w:t>
      </w:r>
      <w:r w:rsidR="009020EB" w:rsidRPr="009020EB">
        <w:rPr>
          <w:color w:val="FFFFFF"/>
          <w:sz w:val="2"/>
          <w:szCs w:val="2"/>
          <w:rtl/>
        </w:rPr>
        <w:t>54678313</w:t>
      </w:r>
    </w:p>
    <w:p w14:paraId="1B51F087" w14:textId="77777777" w:rsidR="009020EB" w:rsidRPr="009020EB" w:rsidRDefault="009020EB" w:rsidP="009020EB">
      <w:pPr>
        <w:keepNext/>
        <w:rPr>
          <w:rFonts w:ascii="David" w:hAnsi="David"/>
          <w:color w:val="000000"/>
          <w:sz w:val="22"/>
          <w:szCs w:val="22"/>
          <w:rtl/>
        </w:rPr>
      </w:pPr>
      <w:r w:rsidRPr="009020EB">
        <w:rPr>
          <w:rFonts w:ascii="David" w:hAnsi="David"/>
          <w:color w:val="000000"/>
          <w:sz w:val="22"/>
          <w:szCs w:val="22"/>
          <w:rtl/>
        </w:rPr>
        <w:t>ה רויטל יפה כ"ץ 54678313</w:t>
      </w:r>
    </w:p>
    <w:p w14:paraId="31853659" w14:textId="77777777" w:rsidR="009020EB" w:rsidRDefault="009020EB" w:rsidP="009020EB">
      <w:pPr>
        <w:rPr>
          <w:color w:val="FFFFFF"/>
          <w:sz w:val="2"/>
          <w:szCs w:val="2"/>
        </w:rPr>
      </w:pPr>
      <w:r w:rsidRPr="009020EB">
        <w:rPr>
          <w:color w:val="000000"/>
          <w:sz w:val="2"/>
          <w:szCs w:val="2"/>
          <w:rtl/>
        </w:rPr>
        <w:t>נוסח מסמך זה כפוף לשינויי ניסוח ועריכה</w:t>
      </w:r>
    </w:p>
    <w:p w14:paraId="5E82BCDC" w14:textId="77777777" w:rsidR="009020EB" w:rsidRDefault="009020EB" w:rsidP="009020EB">
      <w:pPr>
        <w:rPr>
          <w:color w:val="FFFFFF"/>
          <w:sz w:val="2"/>
          <w:szCs w:val="2"/>
          <w:rtl/>
        </w:rPr>
      </w:pPr>
    </w:p>
    <w:p w14:paraId="58943D88" w14:textId="77777777" w:rsidR="009020EB" w:rsidRDefault="009020EB" w:rsidP="009020EB">
      <w:pPr>
        <w:jc w:val="center"/>
        <w:rPr>
          <w:color w:val="0000FF"/>
          <w:sz w:val="2"/>
          <w:u w:val="single"/>
        </w:rPr>
      </w:pPr>
      <w:hyperlink r:id="rId111" w:history="1">
        <w:r>
          <w:rPr>
            <w:color w:val="0000FF"/>
            <w:sz w:val="2"/>
            <w:u w:val="single"/>
            <w:rtl/>
          </w:rPr>
          <w:t>בעניין עריכה ושינויים במסמכי פסיקה, חקיקה ועוד באתר נבו – הקש כאן</w:t>
        </w:r>
      </w:hyperlink>
    </w:p>
    <w:p w14:paraId="4A095CAD" w14:textId="77777777" w:rsidR="00D5201E" w:rsidRPr="00D5201E" w:rsidRDefault="00D5201E" w:rsidP="00D5201E">
      <w:pPr>
        <w:keepNext/>
        <w:rPr>
          <w:rFonts w:ascii="David" w:hAnsi="David"/>
          <w:color w:val="000000"/>
          <w:sz w:val="22"/>
          <w:szCs w:val="22"/>
          <w:rtl/>
        </w:rPr>
      </w:pPr>
    </w:p>
    <w:sectPr w:rsidR="00D5201E" w:rsidRPr="00D5201E" w:rsidSect="00D5201E">
      <w:headerReference w:type="even" r:id="rId112"/>
      <w:headerReference w:type="default" r:id="rId113"/>
      <w:footerReference w:type="even" r:id="rId114"/>
      <w:footerReference w:type="default" r:id="rId115"/>
      <w:pgSz w:w="11907" w:h="16840" w:code="9"/>
      <w:pgMar w:top="1701" w:right="1701" w:bottom="113"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A1C7" w14:textId="77777777" w:rsidR="00525E52" w:rsidRDefault="00525E52">
      <w:r>
        <w:separator/>
      </w:r>
    </w:p>
  </w:endnote>
  <w:endnote w:type="continuationSeparator" w:id="0">
    <w:p w14:paraId="6BF59E57" w14:textId="77777777" w:rsidR="00525E52" w:rsidRDefault="0052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DD04" w14:textId="77777777" w:rsidR="00525E52" w:rsidRDefault="00525E52" w:rsidP="00D5201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A83A49D" w14:textId="77777777" w:rsidR="00525E52" w:rsidRPr="00D5201E" w:rsidRDefault="00525E52" w:rsidP="00D5201E">
    <w:pPr>
      <w:pStyle w:val="Footer"/>
      <w:pBdr>
        <w:top w:val="single" w:sz="4" w:space="1" w:color="auto"/>
        <w:between w:val="single" w:sz="4" w:space="0" w:color="auto"/>
      </w:pBdr>
      <w:spacing w:after="60"/>
      <w:jc w:val="center"/>
      <w:rPr>
        <w:rFonts w:ascii="FrankRuehl" w:hAnsi="FrankRuehl" w:cs="FrankRuehl"/>
        <w:color w:val="000000"/>
      </w:rPr>
    </w:pPr>
    <w:r w:rsidRPr="00D520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0D4F" w14:textId="77777777" w:rsidR="00525E52" w:rsidRDefault="00525E52" w:rsidP="00D5201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537E7">
      <w:rPr>
        <w:rFonts w:ascii="FrankRuehl" w:hAnsi="FrankRuehl" w:cs="FrankRuehl"/>
        <w:rtl/>
      </w:rPr>
      <w:t>1</w:t>
    </w:r>
    <w:r>
      <w:rPr>
        <w:rFonts w:ascii="FrankRuehl" w:hAnsi="FrankRuehl" w:cs="FrankRuehl"/>
        <w:rtl/>
      </w:rPr>
      <w:fldChar w:fldCharType="end"/>
    </w:r>
  </w:p>
  <w:p w14:paraId="597880FD" w14:textId="77777777" w:rsidR="00525E52" w:rsidRPr="00D5201E" w:rsidRDefault="00525E52" w:rsidP="00D5201E">
    <w:pPr>
      <w:pStyle w:val="Footer"/>
      <w:pBdr>
        <w:top w:val="single" w:sz="4" w:space="1" w:color="auto"/>
        <w:between w:val="single" w:sz="4" w:space="0" w:color="auto"/>
      </w:pBdr>
      <w:spacing w:after="60"/>
      <w:jc w:val="center"/>
      <w:rPr>
        <w:rFonts w:ascii="FrankRuehl" w:hAnsi="FrankRuehl" w:cs="FrankRuehl" w:hint="cs"/>
        <w:color w:val="000000"/>
      </w:rPr>
    </w:pPr>
    <w:r w:rsidRPr="00D5201E">
      <w:rPr>
        <w:rFonts w:ascii="FrankRuehl" w:hAnsi="FrankRuehl" w:cs="FrankRuehl" w:hint="cs"/>
        <w:color w:val="000000"/>
      </w:rPr>
      <w:pict w14:anchorId="25072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5439E" w14:textId="77777777" w:rsidR="00525E52" w:rsidRDefault="00525E52">
      <w:r>
        <w:separator/>
      </w:r>
    </w:p>
  </w:footnote>
  <w:footnote w:type="continuationSeparator" w:id="0">
    <w:p w14:paraId="657EC459" w14:textId="77777777" w:rsidR="00525E52" w:rsidRDefault="00525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0392" w14:textId="77777777" w:rsidR="00525E52" w:rsidRPr="00D5201E" w:rsidRDefault="00525E52" w:rsidP="00D5201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6482-07-14</w:t>
    </w:r>
    <w:r>
      <w:rPr>
        <w:rFonts w:ascii="David" w:hAnsi="David"/>
        <w:color w:val="000000"/>
        <w:sz w:val="22"/>
        <w:szCs w:val="22"/>
        <w:rtl/>
      </w:rPr>
      <w:tab/>
      <w:t xml:space="preserve"> מדינת ישראל נ' בילאל שאכר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C31" w14:textId="77777777" w:rsidR="00525E52" w:rsidRPr="00D5201E" w:rsidRDefault="00525E52" w:rsidP="00D5201E">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6482-07-14</w:t>
    </w:r>
    <w:r>
      <w:rPr>
        <w:rFonts w:ascii="David" w:hAnsi="David"/>
        <w:color w:val="000000"/>
        <w:sz w:val="22"/>
        <w:szCs w:val="22"/>
        <w:rtl/>
      </w:rPr>
      <w:tab/>
      <w:t xml:space="preserve"> מדינת ישראל נ' בילאל שאכר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043926"/>
    <w:lvl w:ilvl="0">
      <w:start w:val="1"/>
      <w:numFmt w:val="decimal"/>
      <w:lvlText w:val="%1."/>
      <w:lvlJc w:val="left"/>
      <w:pPr>
        <w:tabs>
          <w:tab w:val="num" w:pos="360"/>
        </w:tabs>
        <w:ind w:left="360" w:hanging="360"/>
      </w:pPr>
    </w:lvl>
  </w:abstractNum>
  <w:abstractNum w:abstractNumId="1" w15:restartNumberingAfterBreak="0">
    <w:nsid w:val="026506A3"/>
    <w:multiLevelType w:val="hybridMultilevel"/>
    <w:tmpl w:val="11484D62"/>
    <w:lvl w:ilvl="0" w:tplc="1B748FC6">
      <w:numFmt w:val="bullet"/>
      <w:lvlText w:val=""/>
      <w:lvlJc w:val="left"/>
      <w:pPr>
        <w:ind w:left="1080" w:hanging="360"/>
      </w:pPr>
      <w:rPr>
        <w:rFonts w:ascii="Symbol" w:eastAsia="Calibri" w:hAnsi="Symbol" w:cs="Miriam"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C7CE0"/>
    <w:multiLevelType w:val="hybridMultilevel"/>
    <w:tmpl w:val="B6345C5E"/>
    <w:lvl w:ilvl="0" w:tplc="5D144956">
      <w:numFmt w:val="bullet"/>
      <w:lvlText w:val=""/>
      <w:lvlJc w:val="left"/>
      <w:pPr>
        <w:ind w:left="1287" w:hanging="360"/>
      </w:pPr>
      <w:rPr>
        <w:rFonts w:ascii="Symbol" w:eastAsia="Calibri" w:hAnsi="Symbo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9D25DD"/>
    <w:multiLevelType w:val="hybridMultilevel"/>
    <w:tmpl w:val="33B89FDE"/>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610"/>
    <w:multiLevelType w:val="hybridMultilevel"/>
    <w:tmpl w:val="41108CE2"/>
    <w:lvl w:ilvl="0" w:tplc="91DC0F2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310BE1"/>
    <w:multiLevelType w:val="hybridMultilevel"/>
    <w:tmpl w:val="E09C85EA"/>
    <w:lvl w:ilvl="0" w:tplc="FF8408AE">
      <w:start w:val="56"/>
      <w:numFmt w:val="decimal"/>
      <w:lvlText w:val="%1."/>
      <w:lvlJc w:val="left"/>
      <w:pPr>
        <w:ind w:left="375" w:hanging="375"/>
      </w:pPr>
      <w:rPr>
        <w:rFonts w:hint="default"/>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84675A"/>
    <w:multiLevelType w:val="hybridMultilevel"/>
    <w:tmpl w:val="17F0A616"/>
    <w:lvl w:ilvl="0" w:tplc="2216F672">
      <w:start w:val="1"/>
      <w:numFmt w:val="decimal"/>
      <w:lvlText w:val="%1."/>
      <w:lvlJc w:val="left"/>
      <w:pPr>
        <w:ind w:left="785" w:hanging="360"/>
      </w:pPr>
      <w:rPr>
        <w:rFonts w:ascii="Arial" w:hAnsi="Arial" w:cs="Arial"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321A8"/>
    <w:multiLevelType w:val="hybridMultilevel"/>
    <w:tmpl w:val="CBAC4154"/>
    <w:lvl w:ilvl="0" w:tplc="53148C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52247F9A"/>
    <w:multiLevelType w:val="hybridMultilevel"/>
    <w:tmpl w:val="B2D2C410"/>
    <w:lvl w:ilvl="0" w:tplc="397E1566">
      <w:start w:val="1"/>
      <w:numFmt w:val="decimal"/>
      <w:lvlText w:val="%1."/>
      <w:lvlJc w:val="left"/>
      <w:pPr>
        <w:ind w:left="1352" w:hanging="360"/>
      </w:pPr>
      <w:rPr>
        <w:rFonts w:hint="default"/>
        <w:b/>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D5035F"/>
    <w:multiLevelType w:val="hybridMultilevel"/>
    <w:tmpl w:val="016E1EE6"/>
    <w:lvl w:ilvl="0" w:tplc="CA4E851E">
      <w:start w:val="1"/>
      <w:numFmt w:val="decimal"/>
      <w:lvlText w:val="%1."/>
      <w:lvlJc w:val="left"/>
      <w:pPr>
        <w:ind w:left="1287" w:hanging="360"/>
      </w:pPr>
      <w:rPr>
        <w:rFonts w:cs="Miriam"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347637079">
    <w:abstractNumId w:val="10"/>
  </w:num>
  <w:num w:numId="2" w16cid:durableId="34013717">
    <w:abstractNumId w:val="5"/>
  </w:num>
  <w:num w:numId="3" w16cid:durableId="493108008">
    <w:abstractNumId w:val="3"/>
  </w:num>
  <w:num w:numId="4" w16cid:durableId="580677672">
    <w:abstractNumId w:val="9"/>
  </w:num>
  <w:num w:numId="5" w16cid:durableId="1953127196">
    <w:abstractNumId w:val="2"/>
  </w:num>
  <w:num w:numId="6" w16cid:durableId="194660004">
    <w:abstractNumId w:val="7"/>
  </w:num>
  <w:num w:numId="7" w16cid:durableId="903024587">
    <w:abstractNumId w:val="1"/>
  </w:num>
  <w:num w:numId="8" w16cid:durableId="214002745">
    <w:abstractNumId w:val="4"/>
  </w:num>
  <w:num w:numId="9" w16cid:durableId="264850702">
    <w:abstractNumId w:val="11"/>
  </w:num>
  <w:num w:numId="10" w16cid:durableId="1253589758">
    <w:abstractNumId w:val="8"/>
  </w:num>
  <w:num w:numId="11" w16cid:durableId="1576209041">
    <w:abstractNumId w:val="6"/>
  </w:num>
  <w:num w:numId="12" w16cid:durableId="34355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6085"/>
    <w:rsid w:val="000108B5"/>
    <w:rsid w:val="00106085"/>
    <w:rsid w:val="002414E6"/>
    <w:rsid w:val="002D7B2F"/>
    <w:rsid w:val="00525E52"/>
    <w:rsid w:val="009020EB"/>
    <w:rsid w:val="00942A97"/>
    <w:rsid w:val="00A537E7"/>
    <w:rsid w:val="00BA16A0"/>
    <w:rsid w:val="00BA5463"/>
    <w:rsid w:val="00C9295D"/>
    <w:rsid w:val="00D5201E"/>
    <w:rsid w:val="00F12954"/>
    <w:rsid w:val="00FB2225"/>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6B7A342"/>
  <w15:chartTrackingRefBased/>
  <w15:docId w15:val="{D8BC0FCF-66A3-4559-BED2-30E39CE4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6085"/>
    <w:pPr>
      <w:bidi/>
    </w:pPr>
    <w:rPr>
      <w:rFonts w:ascii="Times New Roman" w:eastAsia="Times New Roman" w:hAnsi="Times New Roman" w:cs="David"/>
      <w:noProof/>
      <w:sz w:val="24"/>
      <w:szCs w:val="24"/>
    </w:rPr>
  </w:style>
  <w:style w:type="paragraph" w:styleId="Heading1">
    <w:name w:val="heading 1"/>
    <w:basedOn w:val="Normal"/>
    <w:next w:val="Normal"/>
    <w:link w:val="Heading1Char"/>
    <w:qFormat/>
    <w:rsid w:val="00106085"/>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106085"/>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106085"/>
    <w:rPr>
      <w:rFonts w:ascii="Arial" w:eastAsia="Times New Roman" w:hAnsi="Arial" w:cs="Arial"/>
      <w:b/>
      <w:bCs/>
      <w:noProof/>
      <w:kern w:val="32"/>
      <w:sz w:val="32"/>
      <w:szCs w:val="32"/>
    </w:rPr>
  </w:style>
  <w:style w:type="character" w:customStyle="1" w:styleId="Heading4Char">
    <w:name w:val="Heading 4 Char"/>
    <w:link w:val="Heading4"/>
    <w:rsid w:val="00106085"/>
    <w:rPr>
      <w:rFonts w:ascii="Times New Roman" w:eastAsia="Times New Roman" w:hAnsi="Times New Roman" w:cs="Narkisim"/>
      <w:b/>
      <w:bCs/>
      <w:noProof/>
      <w:sz w:val="24"/>
      <w:szCs w:val="24"/>
    </w:rPr>
  </w:style>
  <w:style w:type="paragraph" w:styleId="Header">
    <w:name w:val="header"/>
    <w:basedOn w:val="Normal"/>
    <w:link w:val="HeaderChar"/>
    <w:rsid w:val="00106085"/>
    <w:pPr>
      <w:tabs>
        <w:tab w:val="center" w:pos="4153"/>
        <w:tab w:val="right" w:pos="8306"/>
      </w:tabs>
    </w:pPr>
  </w:style>
  <w:style w:type="character" w:customStyle="1" w:styleId="HeaderChar">
    <w:name w:val="Header Char"/>
    <w:link w:val="Header"/>
    <w:rsid w:val="00106085"/>
    <w:rPr>
      <w:rFonts w:ascii="Times New Roman" w:eastAsia="Times New Roman" w:hAnsi="Times New Roman" w:cs="David"/>
      <w:noProof/>
      <w:sz w:val="24"/>
      <w:szCs w:val="24"/>
    </w:rPr>
  </w:style>
  <w:style w:type="paragraph" w:styleId="Footer">
    <w:name w:val="footer"/>
    <w:basedOn w:val="Normal"/>
    <w:link w:val="FooterChar"/>
    <w:rsid w:val="00106085"/>
    <w:pPr>
      <w:tabs>
        <w:tab w:val="center" w:pos="4153"/>
        <w:tab w:val="right" w:pos="8306"/>
      </w:tabs>
    </w:pPr>
  </w:style>
  <w:style w:type="character" w:customStyle="1" w:styleId="FooterChar">
    <w:name w:val="Footer Char"/>
    <w:link w:val="Footer"/>
    <w:rsid w:val="00106085"/>
    <w:rPr>
      <w:rFonts w:ascii="Times New Roman" w:eastAsia="Times New Roman" w:hAnsi="Times New Roman" w:cs="David"/>
      <w:noProof/>
      <w:sz w:val="24"/>
      <w:szCs w:val="24"/>
    </w:rPr>
  </w:style>
  <w:style w:type="character" w:styleId="CommentReference">
    <w:name w:val="annotation reference"/>
    <w:rsid w:val="00106085"/>
    <w:rPr>
      <w:sz w:val="16"/>
      <w:szCs w:val="16"/>
    </w:rPr>
  </w:style>
  <w:style w:type="paragraph" w:styleId="CommentText">
    <w:name w:val="annotation text"/>
    <w:basedOn w:val="Normal"/>
    <w:link w:val="CommentTextChar"/>
    <w:rsid w:val="00106085"/>
    <w:rPr>
      <w:rFonts w:cs="Times New Roman"/>
      <w:noProof w:val="0"/>
      <w:lang w:eastAsia="he-IL"/>
    </w:rPr>
  </w:style>
  <w:style w:type="character" w:customStyle="1" w:styleId="CommentTextChar">
    <w:name w:val="Comment Text Char"/>
    <w:link w:val="CommentText"/>
    <w:rsid w:val="00106085"/>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106085"/>
    <w:rPr>
      <w:rFonts w:ascii="Tahoma" w:hAnsi="Tahoma" w:cs="Tahoma"/>
      <w:sz w:val="16"/>
      <w:szCs w:val="16"/>
    </w:rPr>
  </w:style>
  <w:style w:type="character" w:customStyle="1" w:styleId="BalloonTextChar">
    <w:name w:val="Balloon Text Char"/>
    <w:link w:val="BalloonText"/>
    <w:rsid w:val="00106085"/>
    <w:rPr>
      <w:rFonts w:ascii="Tahoma" w:eastAsia="Times New Roman" w:hAnsi="Tahoma" w:cs="Tahoma"/>
      <w:noProof/>
      <w:sz w:val="16"/>
      <w:szCs w:val="16"/>
    </w:rPr>
  </w:style>
  <w:style w:type="table" w:styleId="TableGrid">
    <w:name w:val="Table Grid"/>
    <w:basedOn w:val="TableNormal"/>
    <w:rsid w:val="001060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06085"/>
    <w:pPr>
      <w:spacing w:after="160" w:line="259" w:lineRule="auto"/>
      <w:ind w:left="720"/>
      <w:contextualSpacing/>
    </w:pPr>
    <w:rPr>
      <w:rFonts w:ascii="Calibri" w:eastAsia="Calibri" w:hAnsi="Calibri" w:cs="Arial"/>
      <w:noProof w:val="0"/>
      <w:sz w:val="22"/>
      <w:szCs w:val="22"/>
    </w:rPr>
  </w:style>
  <w:style w:type="paragraph" w:customStyle="1" w:styleId="ruller4">
    <w:name w:val="ruller4"/>
    <w:basedOn w:val="Normal"/>
    <w:rsid w:val="00106085"/>
    <w:pPr>
      <w:overflowPunct w:val="0"/>
      <w:autoSpaceDE w:val="0"/>
      <w:autoSpaceDN w:val="0"/>
      <w:spacing w:line="360" w:lineRule="auto"/>
      <w:jc w:val="both"/>
    </w:pPr>
    <w:rPr>
      <w:rFonts w:ascii="Arial TUR" w:hAnsi="Arial TUR" w:cs="Arial TUR"/>
      <w:noProof w:val="0"/>
      <w:spacing w:val="10"/>
      <w:sz w:val="22"/>
      <w:szCs w:val="22"/>
      <w:lang w:eastAsia="he-IL"/>
    </w:rPr>
  </w:style>
  <w:style w:type="character" w:customStyle="1" w:styleId="Ruller40">
    <w:name w:val="Ruller4 תו"/>
    <w:link w:val="Ruller41"/>
    <w:locked/>
    <w:rsid w:val="00106085"/>
    <w:rPr>
      <w:rFonts w:ascii="Arial TUR" w:hAnsi="Arial TUR" w:cs="FrankRuehl"/>
      <w:spacing w:val="10"/>
      <w:szCs w:val="28"/>
    </w:rPr>
  </w:style>
  <w:style w:type="paragraph" w:customStyle="1" w:styleId="Ruller41">
    <w:name w:val="Ruller4"/>
    <w:basedOn w:val="Normal"/>
    <w:link w:val="Ruller40"/>
    <w:rsid w:val="00106085"/>
    <w:pPr>
      <w:tabs>
        <w:tab w:val="left" w:pos="800"/>
      </w:tabs>
      <w:overflowPunct w:val="0"/>
      <w:autoSpaceDE w:val="0"/>
      <w:autoSpaceDN w:val="0"/>
      <w:adjustRightInd w:val="0"/>
      <w:spacing w:line="360" w:lineRule="auto"/>
      <w:jc w:val="both"/>
    </w:pPr>
    <w:rPr>
      <w:rFonts w:ascii="Arial TUR" w:eastAsia="Calibri" w:hAnsi="Arial TUR" w:cs="FrankRuehl"/>
      <w:noProof w:val="0"/>
      <w:spacing w:val="10"/>
      <w:sz w:val="22"/>
      <w:szCs w:val="28"/>
    </w:rPr>
  </w:style>
  <w:style w:type="character" w:styleId="PageNumber">
    <w:name w:val="page number"/>
    <w:rsid w:val="00106085"/>
  </w:style>
  <w:style w:type="character" w:styleId="Hyperlink">
    <w:name w:val="Hyperlink"/>
    <w:basedOn w:val="DefaultParagraphFont"/>
    <w:rsid w:val="00902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4" TargetMode="External"/><Relationship Id="rId117" Type="http://schemas.openxmlformats.org/officeDocument/2006/relationships/theme" Target="theme/theme1.xml"/><Relationship Id="rId21" Type="http://schemas.openxmlformats.org/officeDocument/2006/relationships/hyperlink" Target="http://www.nevo.co.il/law/98569/74" TargetMode="External"/><Relationship Id="rId42" Type="http://schemas.openxmlformats.org/officeDocument/2006/relationships/hyperlink" Target="http://www.nevo.co.il/case/5694508" TargetMode="External"/><Relationship Id="rId47" Type="http://schemas.openxmlformats.org/officeDocument/2006/relationships/hyperlink" Target="http://www.nevo.co.il/case/6136951" TargetMode="External"/><Relationship Id="rId63" Type="http://schemas.openxmlformats.org/officeDocument/2006/relationships/hyperlink" Target="http://www.nevo.co.il/case/17931845" TargetMode="External"/><Relationship Id="rId68" Type="http://schemas.openxmlformats.org/officeDocument/2006/relationships/hyperlink" Target="http://www.nevo.co.il/case/5782233" TargetMode="External"/><Relationship Id="rId84" Type="http://schemas.openxmlformats.org/officeDocument/2006/relationships/hyperlink" Target="http://www.nevo.co.il/law/70301/345.b.3" TargetMode="External"/><Relationship Id="rId89" Type="http://schemas.openxmlformats.org/officeDocument/2006/relationships/hyperlink" Target="http://www.nevo.co.il/law/70301" TargetMode="External"/><Relationship Id="rId112" Type="http://schemas.openxmlformats.org/officeDocument/2006/relationships/header" Target="header1.xml"/><Relationship Id="rId16" Type="http://schemas.openxmlformats.org/officeDocument/2006/relationships/hyperlink" Target="http://www.nevo.co.il/law/74904/11d.b" TargetMode="External"/><Relationship Id="rId107" Type="http://schemas.openxmlformats.org/officeDocument/2006/relationships/hyperlink" Target="http://www.nevo.co.il/law/70301/347.b" TargetMode="External"/><Relationship Id="rId11" Type="http://schemas.openxmlformats.org/officeDocument/2006/relationships/hyperlink" Target="http://www.nevo.co.il/law/70301/345.b.3" TargetMode="External"/><Relationship Id="rId32" Type="http://schemas.openxmlformats.org/officeDocument/2006/relationships/hyperlink" Target="http://www.nevo.co.il/law/74904/fC" TargetMode="External"/><Relationship Id="rId37" Type="http://schemas.openxmlformats.org/officeDocument/2006/relationships/hyperlink" Target="http://www.nevo.co.il/case/6243705" TargetMode="External"/><Relationship Id="rId53" Type="http://schemas.openxmlformats.org/officeDocument/2006/relationships/hyperlink" Target="http://www.nevo.co.il/case/17929053" TargetMode="External"/><Relationship Id="rId58" Type="http://schemas.openxmlformats.org/officeDocument/2006/relationships/hyperlink" Target="http://www.nevo.co.il/case/17932886" TargetMode="External"/><Relationship Id="rId74" Type="http://schemas.openxmlformats.org/officeDocument/2006/relationships/hyperlink" Target="http://www.nevo.co.il/case/6032791" TargetMode="External"/><Relationship Id="rId79" Type="http://schemas.openxmlformats.org/officeDocument/2006/relationships/hyperlink" Target="http://www.nevo.co.il/law/70301/345.a.1" TargetMode="External"/><Relationship Id="rId102" Type="http://schemas.openxmlformats.org/officeDocument/2006/relationships/hyperlink" Target="http://www.nevo.co.il/law/70301/300.a.2" TargetMode="External"/><Relationship Id="rId5" Type="http://schemas.openxmlformats.org/officeDocument/2006/relationships/footnotes" Target="footnotes.xml"/><Relationship Id="rId90" Type="http://schemas.openxmlformats.org/officeDocument/2006/relationships/hyperlink" Target="http://www.nevo.co.il/law/70301/301" TargetMode="External"/><Relationship Id="rId95" Type="http://schemas.openxmlformats.org/officeDocument/2006/relationships/hyperlink" Target="http://www.nevo.co.il/case/5724240" TargetMode="External"/><Relationship Id="rId22" Type="http://schemas.openxmlformats.org/officeDocument/2006/relationships/hyperlink" Target="http://www.nevo.co.il/law/70301/300.a.2" TargetMode="External"/><Relationship Id="rId27" Type="http://schemas.openxmlformats.org/officeDocument/2006/relationships/hyperlink" Target="http://www.nevo.co.il/law/70301/347.b" TargetMode="External"/><Relationship Id="rId43" Type="http://schemas.openxmlformats.org/officeDocument/2006/relationships/hyperlink" Target="http://www.nevo.co.il/case/5918237" TargetMode="External"/><Relationship Id="rId48" Type="http://schemas.openxmlformats.org/officeDocument/2006/relationships/hyperlink" Target="http://www.nevo.co.il/case/17916418" TargetMode="External"/><Relationship Id="rId64" Type="http://schemas.openxmlformats.org/officeDocument/2006/relationships/hyperlink" Target="http://www.nevo.co.il/case/2231679" TargetMode="External"/><Relationship Id="rId69" Type="http://schemas.openxmlformats.org/officeDocument/2006/relationships/hyperlink" Target="http://www.nevo.co.il/case/5741085" TargetMode="External"/><Relationship Id="rId113" Type="http://schemas.openxmlformats.org/officeDocument/2006/relationships/header" Target="header2.xml"/><Relationship Id="rId80" Type="http://schemas.openxmlformats.org/officeDocument/2006/relationships/hyperlink" Target="http://www.nevo.co.il/law/70301/345.b.3" TargetMode="External"/><Relationship Id="rId85" Type="http://schemas.openxmlformats.org/officeDocument/2006/relationships/hyperlink" Target="http://www.nevo.co.il/law/70301/345.b.4" TargetMode="External"/><Relationship Id="rId12" Type="http://schemas.openxmlformats.org/officeDocument/2006/relationships/hyperlink" Target="http://www.nevo.co.il/law/70301/345.b.4" TargetMode="External"/><Relationship Id="rId17" Type="http://schemas.openxmlformats.org/officeDocument/2006/relationships/hyperlink" Target="http://www.nevo.co.il/law/74904/14e" TargetMode="External"/><Relationship Id="rId33" Type="http://schemas.openxmlformats.org/officeDocument/2006/relationships/hyperlink" Target="http://www.nevo.co.il/law/74904/11d.b" TargetMode="External"/><Relationship Id="rId38" Type="http://schemas.openxmlformats.org/officeDocument/2006/relationships/hyperlink" Target="http://www.nevo.co.il/case/6158592" TargetMode="External"/><Relationship Id="rId59" Type="http://schemas.openxmlformats.org/officeDocument/2006/relationships/hyperlink" Target="http://www.nevo.co.il/case/6118314" TargetMode="External"/><Relationship Id="rId103" Type="http://schemas.openxmlformats.org/officeDocument/2006/relationships/hyperlink" Target="http://www.nevo.co.il/law/70301" TargetMode="External"/><Relationship Id="rId108" Type="http://schemas.openxmlformats.org/officeDocument/2006/relationships/hyperlink" Target="http://www.nevo.co.il/law/70301/345.a.1" TargetMode="External"/><Relationship Id="rId54" Type="http://schemas.openxmlformats.org/officeDocument/2006/relationships/hyperlink" Target="http://www.nevo.co.il/case/17922436" TargetMode="External"/><Relationship Id="rId70" Type="http://schemas.openxmlformats.org/officeDocument/2006/relationships/hyperlink" Target="http://www.nevo.co.il/case/5821522" TargetMode="External"/><Relationship Id="rId75" Type="http://schemas.openxmlformats.org/officeDocument/2006/relationships/hyperlink" Target="http://www.nevo.co.il/case/5573732" TargetMode="External"/><Relationship Id="rId91" Type="http://schemas.openxmlformats.org/officeDocument/2006/relationships/hyperlink" Target="http://www.nevo.co.il/law/70301/301" TargetMode="External"/><Relationship Id="rId96" Type="http://schemas.openxmlformats.org/officeDocument/2006/relationships/hyperlink" Target="http://www.nevo.co.il/safrut/bookgroup/41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 TargetMode="External"/><Relationship Id="rId28" Type="http://schemas.openxmlformats.org/officeDocument/2006/relationships/hyperlink" Target="http://www.nevo.co.il/law/70301/345.a.1" TargetMode="External"/><Relationship Id="rId49" Type="http://schemas.openxmlformats.org/officeDocument/2006/relationships/hyperlink" Target="http://www.nevo.co.il/law/98569/74" TargetMode="External"/><Relationship Id="rId114" Type="http://schemas.openxmlformats.org/officeDocument/2006/relationships/footer" Target="footer1.xml"/><Relationship Id="rId10" Type="http://schemas.openxmlformats.org/officeDocument/2006/relationships/hyperlink" Target="http://www.nevo.co.il/law/70301/345.a.1" TargetMode="External"/><Relationship Id="rId31" Type="http://schemas.openxmlformats.org/officeDocument/2006/relationships/hyperlink" Target="http://www.nevo.co.il/law/74904" TargetMode="External"/><Relationship Id="rId44" Type="http://schemas.openxmlformats.org/officeDocument/2006/relationships/hyperlink" Target="http://www.nevo.co.il/case/5570738" TargetMode="External"/><Relationship Id="rId52" Type="http://schemas.openxmlformats.org/officeDocument/2006/relationships/hyperlink" Target="http://www.nevo.co.il/case/5920112" TargetMode="External"/><Relationship Id="rId60" Type="http://schemas.openxmlformats.org/officeDocument/2006/relationships/hyperlink" Target="http://www.nevo.co.il/case/5997169" TargetMode="External"/><Relationship Id="rId65" Type="http://schemas.openxmlformats.org/officeDocument/2006/relationships/hyperlink" Target="http://www.nevo.co.il/case/10546771" TargetMode="External"/><Relationship Id="rId73" Type="http://schemas.openxmlformats.org/officeDocument/2006/relationships/hyperlink" Target="http://www.nevo.co.il/case/5951969"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345.b.4" TargetMode="External"/><Relationship Id="rId86" Type="http://schemas.openxmlformats.org/officeDocument/2006/relationships/hyperlink" Target="http://www.nevo.co.il/law/70301/300.a.2" TargetMode="External"/><Relationship Id="rId94" Type="http://schemas.openxmlformats.org/officeDocument/2006/relationships/hyperlink" Target="http://www.nevo.co.il/case/17946396" TargetMode="External"/><Relationship Id="rId99" Type="http://schemas.openxmlformats.org/officeDocument/2006/relationships/hyperlink" Target="http://www.nevo.co.il/case/17922400" TargetMode="External"/><Relationship Id="rId101" Type="http://schemas.openxmlformats.org/officeDocument/2006/relationships/hyperlink" Target="http://www.nevo.co.il/case/17944952" TargetMode="External"/><Relationship Id="rId4" Type="http://schemas.openxmlformats.org/officeDocument/2006/relationships/webSettings" Target="webSettings.xml"/><Relationship Id="rId9" Type="http://schemas.openxmlformats.org/officeDocument/2006/relationships/hyperlink" Target="http://www.nevo.co.il/law/70301/301"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4904/11jc.b" TargetMode="External"/><Relationship Id="rId39" Type="http://schemas.openxmlformats.org/officeDocument/2006/relationships/hyperlink" Target="http://www.nevo.co.il/case/5571066" TargetMode="External"/><Relationship Id="rId109" Type="http://schemas.openxmlformats.org/officeDocument/2006/relationships/hyperlink" Target="http://www.nevo.co.il/law/70301/345.b.3" TargetMode="External"/><Relationship Id="rId34" Type="http://schemas.openxmlformats.org/officeDocument/2006/relationships/hyperlink" Target="http://www.nevo.co.il/law/74904/2.f" TargetMode="External"/><Relationship Id="rId50" Type="http://schemas.openxmlformats.org/officeDocument/2006/relationships/hyperlink" Target="http://www.nevo.co.il/law/98569" TargetMode="External"/><Relationship Id="rId55" Type="http://schemas.openxmlformats.org/officeDocument/2006/relationships/hyperlink" Target="http://www.nevo.co.il/case/17943348" TargetMode="External"/><Relationship Id="rId76" Type="http://schemas.openxmlformats.org/officeDocument/2006/relationships/hyperlink" Target="http://www.nevo.co.il/case/6243705" TargetMode="External"/><Relationship Id="rId97" Type="http://schemas.openxmlformats.org/officeDocument/2006/relationships/hyperlink" Target="http://www.nevo.co.il/case/17938588" TargetMode="External"/><Relationship Id="rId104" Type="http://schemas.openxmlformats.org/officeDocument/2006/relationships/hyperlink" Target="http://www.nevo.co.il/law/70301/345.a.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094285" TargetMode="External"/><Relationship Id="rId92" Type="http://schemas.openxmlformats.org/officeDocument/2006/relationships/hyperlink" Target="http://www.nevo.co.il/case/5743107" TargetMode="External"/><Relationship Id="rId2" Type="http://schemas.openxmlformats.org/officeDocument/2006/relationships/styles" Target="styles.xml"/><Relationship Id="rId29" Type="http://schemas.openxmlformats.org/officeDocument/2006/relationships/hyperlink" Target="http://www.nevo.co.il/law/70301/345.b.3" TargetMode="External"/><Relationship Id="rId24" Type="http://schemas.openxmlformats.org/officeDocument/2006/relationships/hyperlink" Target="http://www.nevo.co.il/law/70301/345.a.1" TargetMode="External"/><Relationship Id="rId40" Type="http://schemas.openxmlformats.org/officeDocument/2006/relationships/hyperlink" Target="http://www.nevo.co.il/case/5570738" TargetMode="External"/><Relationship Id="rId45" Type="http://schemas.openxmlformats.org/officeDocument/2006/relationships/hyperlink" Target="http://www.nevo.co.il/case/6241497" TargetMode="External"/><Relationship Id="rId66" Type="http://schemas.openxmlformats.org/officeDocument/2006/relationships/hyperlink" Target="http://www.nevo.co.il/case/5692603"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345.b.4" TargetMode="External"/><Relationship Id="rId115" Type="http://schemas.openxmlformats.org/officeDocument/2006/relationships/footer" Target="footer2.xml"/><Relationship Id="rId61" Type="http://schemas.openxmlformats.org/officeDocument/2006/relationships/hyperlink" Target="http://www.nevo.co.il/case/5847382" TargetMode="External"/><Relationship Id="rId82" Type="http://schemas.openxmlformats.org/officeDocument/2006/relationships/hyperlink" Target="http://www.nevo.co.il/law/70301/347.b" TargetMode="External"/><Relationship Id="rId19" Type="http://schemas.openxmlformats.org/officeDocument/2006/relationships/hyperlink" Target="http://www.nevo.co.il/law/74904/fC" TargetMode="External"/><Relationship Id="rId14" Type="http://schemas.openxmlformats.org/officeDocument/2006/relationships/hyperlink" Target="http://www.nevo.co.il/law/74904" TargetMode="External"/><Relationship Id="rId30" Type="http://schemas.openxmlformats.org/officeDocument/2006/relationships/hyperlink" Target="http://www.nevo.co.il/law/70301/345.b.4" TargetMode="External"/><Relationship Id="rId35" Type="http://schemas.openxmlformats.org/officeDocument/2006/relationships/hyperlink" Target="http://www.nevo.co.il/law/74904/11jc.b" TargetMode="External"/><Relationship Id="rId56" Type="http://schemas.openxmlformats.org/officeDocument/2006/relationships/hyperlink" Target="http://www.nevo.co.il/case/17937212" TargetMode="External"/><Relationship Id="rId77" Type="http://schemas.openxmlformats.org/officeDocument/2006/relationships/hyperlink" Target="http://www.nevo.co.il/law/70301/300.a.2" TargetMode="External"/><Relationship Id="rId100" Type="http://schemas.openxmlformats.org/officeDocument/2006/relationships/hyperlink" Target="http://www.nevo.co.il/case/5686441" TargetMode="External"/><Relationship Id="rId105" Type="http://schemas.openxmlformats.org/officeDocument/2006/relationships/hyperlink" Target="http://www.nevo.co.il/law/70301/345.b.3" TargetMode="External"/><Relationship Id="rId8" Type="http://schemas.openxmlformats.org/officeDocument/2006/relationships/hyperlink" Target="http://www.nevo.co.il/law/70301/300.a.2" TargetMode="External"/><Relationship Id="rId51" Type="http://schemas.openxmlformats.org/officeDocument/2006/relationships/hyperlink" Target="http://www.nevo.co.il/case/17916540" TargetMode="External"/><Relationship Id="rId72" Type="http://schemas.openxmlformats.org/officeDocument/2006/relationships/hyperlink" Target="http://www.nevo.co.il/case/5673644" TargetMode="External"/><Relationship Id="rId93" Type="http://schemas.openxmlformats.org/officeDocument/2006/relationships/hyperlink" Target="http://www.nevo.co.il/case/5840580" TargetMode="External"/><Relationship Id="rId98" Type="http://schemas.openxmlformats.org/officeDocument/2006/relationships/hyperlink" Target="http://www.nevo.co.il/case/5830708" TargetMode="External"/><Relationship Id="rId3" Type="http://schemas.openxmlformats.org/officeDocument/2006/relationships/settings" Target="settings.xml"/><Relationship Id="rId25" Type="http://schemas.openxmlformats.org/officeDocument/2006/relationships/hyperlink" Target="http://www.nevo.co.il/law/70301/345.b.3" TargetMode="External"/><Relationship Id="rId46" Type="http://schemas.openxmlformats.org/officeDocument/2006/relationships/hyperlink" Target="http://www.nevo.co.il/case/6243705" TargetMode="External"/><Relationship Id="rId67" Type="http://schemas.openxmlformats.org/officeDocument/2006/relationships/hyperlink" Target="http://www.nevo.co.il/case/6161596" TargetMode="External"/><Relationship Id="rId116" Type="http://schemas.openxmlformats.org/officeDocument/2006/relationships/fontTable" Target="fontTable.xml"/><Relationship Id="rId20" Type="http://schemas.openxmlformats.org/officeDocument/2006/relationships/hyperlink" Target="http://www.nevo.co.il/law/98569" TargetMode="External"/><Relationship Id="rId41" Type="http://schemas.openxmlformats.org/officeDocument/2006/relationships/hyperlink" Target="http://www.nevo.co.il/case/6158591" TargetMode="External"/><Relationship Id="rId62" Type="http://schemas.openxmlformats.org/officeDocument/2006/relationships/hyperlink" Target="http://www.nevo.co.il/case/6238409" TargetMode="External"/><Relationship Id="rId83" Type="http://schemas.openxmlformats.org/officeDocument/2006/relationships/hyperlink" Target="http://www.nevo.co.il/law/70301/345.a.1" TargetMode="External"/><Relationship Id="rId88" Type="http://schemas.openxmlformats.org/officeDocument/2006/relationships/hyperlink" Target="http://www.nevo.co.il/law/70301/300.a.2" TargetMode="External"/><Relationship Id="rId111" Type="http://schemas.openxmlformats.org/officeDocument/2006/relationships/hyperlink" Target="http://www.nevo.co.il/advertisements/nevo-100.doc" TargetMode="External"/><Relationship Id="rId15" Type="http://schemas.openxmlformats.org/officeDocument/2006/relationships/hyperlink" Target="http://www.nevo.co.il/law/74904/2.f" TargetMode="External"/><Relationship Id="rId36" Type="http://schemas.openxmlformats.org/officeDocument/2006/relationships/hyperlink" Target="http://www.nevo.co.il/law/74904/14e" TargetMode="External"/><Relationship Id="rId57" Type="http://schemas.openxmlformats.org/officeDocument/2006/relationships/hyperlink" Target="http://www.nevo.co.il/case/5811601" TargetMode="External"/><Relationship Id="rId106" Type="http://schemas.openxmlformats.org/officeDocument/2006/relationships/hyperlink" Target="http://www.nevo.co.il/law/70301/345.b.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27406</Words>
  <Characters>156220</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183260</CharactersWithSpaces>
  <SharedDoc>false</SharedDoc>
  <HLinks>
    <vt:vector size="636" baseType="variant">
      <vt:variant>
        <vt:i4>393283</vt:i4>
      </vt:variant>
      <vt:variant>
        <vt:i4>315</vt:i4>
      </vt:variant>
      <vt:variant>
        <vt:i4>0</vt:i4>
      </vt:variant>
      <vt:variant>
        <vt:i4>5</vt:i4>
      </vt:variant>
      <vt:variant>
        <vt:lpwstr>http://www.nevo.co.il/advertisements/nevo-100.doc</vt:lpwstr>
      </vt:variant>
      <vt:variant>
        <vt:lpwstr/>
      </vt:variant>
      <vt:variant>
        <vt:i4>6357041</vt:i4>
      </vt:variant>
      <vt:variant>
        <vt:i4>312</vt:i4>
      </vt:variant>
      <vt:variant>
        <vt:i4>0</vt:i4>
      </vt:variant>
      <vt:variant>
        <vt:i4>5</vt:i4>
      </vt:variant>
      <vt:variant>
        <vt:lpwstr>http://www.nevo.co.il/law/70301/345.b.4</vt:lpwstr>
      </vt:variant>
      <vt:variant>
        <vt:lpwstr/>
      </vt:variant>
      <vt:variant>
        <vt:i4>6357041</vt:i4>
      </vt:variant>
      <vt:variant>
        <vt:i4>309</vt:i4>
      </vt:variant>
      <vt:variant>
        <vt:i4>0</vt:i4>
      </vt:variant>
      <vt:variant>
        <vt:i4>5</vt:i4>
      </vt:variant>
      <vt:variant>
        <vt:lpwstr>http://www.nevo.co.il/law/70301/345.b.3</vt:lpwstr>
      </vt:variant>
      <vt:variant>
        <vt:lpwstr/>
      </vt:variant>
      <vt:variant>
        <vt:i4>6357042</vt:i4>
      </vt:variant>
      <vt:variant>
        <vt:i4>306</vt:i4>
      </vt:variant>
      <vt:variant>
        <vt:i4>0</vt:i4>
      </vt:variant>
      <vt:variant>
        <vt:i4>5</vt:i4>
      </vt:variant>
      <vt:variant>
        <vt:lpwstr>http://www.nevo.co.il/law/70301/345.a.1</vt:lpwstr>
      </vt:variant>
      <vt:variant>
        <vt:lpwstr/>
      </vt:variant>
      <vt:variant>
        <vt:i4>5177425</vt:i4>
      </vt:variant>
      <vt:variant>
        <vt:i4>303</vt:i4>
      </vt:variant>
      <vt:variant>
        <vt:i4>0</vt:i4>
      </vt:variant>
      <vt:variant>
        <vt:i4>5</vt:i4>
      </vt:variant>
      <vt:variant>
        <vt:lpwstr>http://www.nevo.co.il/law/70301/347.b</vt:lpwstr>
      </vt:variant>
      <vt:variant>
        <vt:lpwstr/>
      </vt:variant>
      <vt:variant>
        <vt:i4>6357041</vt:i4>
      </vt:variant>
      <vt:variant>
        <vt:i4>300</vt:i4>
      </vt:variant>
      <vt:variant>
        <vt:i4>0</vt:i4>
      </vt:variant>
      <vt:variant>
        <vt:i4>5</vt:i4>
      </vt:variant>
      <vt:variant>
        <vt:lpwstr>http://www.nevo.co.il/law/70301/345.b.4</vt:lpwstr>
      </vt:variant>
      <vt:variant>
        <vt:lpwstr/>
      </vt:variant>
      <vt:variant>
        <vt:i4>6357041</vt:i4>
      </vt:variant>
      <vt:variant>
        <vt:i4>297</vt:i4>
      </vt:variant>
      <vt:variant>
        <vt:i4>0</vt:i4>
      </vt:variant>
      <vt:variant>
        <vt:i4>5</vt:i4>
      </vt:variant>
      <vt:variant>
        <vt:lpwstr>http://www.nevo.co.il/law/70301/345.b.3</vt:lpwstr>
      </vt:variant>
      <vt:variant>
        <vt:lpwstr/>
      </vt:variant>
      <vt:variant>
        <vt:i4>6357042</vt:i4>
      </vt:variant>
      <vt:variant>
        <vt:i4>294</vt:i4>
      </vt:variant>
      <vt:variant>
        <vt:i4>0</vt:i4>
      </vt:variant>
      <vt:variant>
        <vt:i4>5</vt:i4>
      </vt:variant>
      <vt:variant>
        <vt:lpwstr>http://www.nevo.co.il/law/70301/345.a.1</vt:lpwstr>
      </vt:variant>
      <vt:variant>
        <vt:lpwstr/>
      </vt:variant>
      <vt:variant>
        <vt:i4>7995492</vt:i4>
      </vt:variant>
      <vt:variant>
        <vt:i4>291</vt:i4>
      </vt:variant>
      <vt:variant>
        <vt:i4>0</vt:i4>
      </vt:variant>
      <vt:variant>
        <vt:i4>5</vt:i4>
      </vt:variant>
      <vt:variant>
        <vt:lpwstr>http://www.nevo.co.il/law/70301</vt:lpwstr>
      </vt:variant>
      <vt:variant>
        <vt:lpwstr/>
      </vt:variant>
      <vt:variant>
        <vt:i4>6619191</vt:i4>
      </vt:variant>
      <vt:variant>
        <vt:i4>288</vt:i4>
      </vt:variant>
      <vt:variant>
        <vt:i4>0</vt:i4>
      </vt:variant>
      <vt:variant>
        <vt:i4>5</vt:i4>
      </vt:variant>
      <vt:variant>
        <vt:lpwstr>http://www.nevo.co.il/law/70301/300.a.2</vt:lpwstr>
      </vt:variant>
      <vt:variant>
        <vt:lpwstr/>
      </vt:variant>
      <vt:variant>
        <vt:i4>3735678</vt:i4>
      </vt:variant>
      <vt:variant>
        <vt:i4>285</vt:i4>
      </vt:variant>
      <vt:variant>
        <vt:i4>0</vt:i4>
      </vt:variant>
      <vt:variant>
        <vt:i4>5</vt:i4>
      </vt:variant>
      <vt:variant>
        <vt:lpwstr>http://www.nevo.co.il/case/17944952</vt:lpwstr>
      </vt:variant>
      <vt:variant>
        <vt:lpwstr/>
      </vt:variant>
      <vt:variant>
        <vt:i4>3670128</vt:i4>
      </vt:variant>
      <vt:variant>
        <vt:i4>282</vt:i4>
      </vt:variant>
      <vt:variant>
        <vt:i4>0</vt:i4>
      </vt:variant>
      <vt:variant>
        <vt:i4>5</vt:i4>
      </vt:variant>
      <vt:variant>
        <vt:lpwstr>http://www.nevo.co.il/case/5686441</vt:lpwstr>
      </vt:variant>
      <vt:variant>
        <vt:lpwstr/>
      </vt:variant>
      <vt:variant>
        <vt:i4>3801205</vt:i4>
      </vt:variant>
      <vt:variant>
        <vt:i4>279</vt:i4>
      </vt:variant>
      <vt:variant>
        <vt:i4>0</vt:i4>
      </vt:variant>
      <vt:variant>
        <vt:i4>5</vt:i4>
      </vt:variant>
      <vt:variant>
        <vt:lpwstr>http://www.nevo.co.il/case/17922400</vt:lpwstr>
      </vt:variant>
      <vt:variant>
        <vt:lpwstr/>
      </vt:variant>
      <vt:variant>
        <vt:i4>3735676</vt:i4>
      </vt:variant>
      <vt:variant>
        <vt:i4>276</vt:i4>
      </vt:variant>
      <vt:variant>
        <vt:i4>0</vt:i4>
      </vt:variant>
      <vt:variant>
        <vt:i4>5</vt:i4>
      </vt:variant>
      <vt:variant>
        <vt:lpwstr>http://www.nevo.co.il/case/5830708</vt:lpwstr>
      </vt:variant>
      <vt:variant>
        <vt:lpwstr/>
      </vt:variant>
      <vt:variant>
        <vt:i4>3670133</vt:i4>
      </vt:variant>
      <vt:variant>
        <vt:i4>273</vt:i4>
      </vt:variant>
      <vt:variant>
        <vt:i4>0</vt:i4>
      </vt:variant>
      <vt:variant>
        <vt:i4>5</vt:i4>
      </vt:variant>
      <vt:variant>
        <vt:lpwstr>http://www.nevo.co.il/case/17938588</vt:lpwstr>
      </vt:variant>
      <vt:variant>
        <vt:lpwstr/>
      </vt:variant>
      <vt:variant>
        <vt:i4>2097193</vt:i4>
      </vt:variant>
      <vt:variant>
        <vt:i4>270</vt:i4>
      </vt:variant>
      <vt:variant>
        <vt:i4>0</vt:i4>
      </vt:variant>
      <vt:variant>
        <vt:i4>5</vt:i4>
      </vt:variant>
      <vt:variant>
        <vt:lpwstr>http://www.nevo.co.il/safrut/bookgroup/412</vt:lpwstr>
      </vt:variant>
      <vt:variant>
        <vt:lpwstr/>
      </vt:variant>
      <vt:variant>
        <vt:i4>3473523</vt:i4>
      </vt:variant>
      <vt:variant>
        <vt:i4>267</vt:i4>
      </vt:variant>
      <vt:variant>
        <vt:i4>0</vt:i4>
      </vt:variant>
      <vt:variant>
        <vt:i4>5</vt:i4>
      </vt:variant>
      <vt:variant>
        <vt:lpwstr>http://www.nevo.co.il/case/5724240</vt:lpwstr>
      </vt:variant>
      <vt:variant>
        <vt:lpwstr/>
      </vt:variant>
      <vt:variant>
        <vt:i4>3604596</vt:i4>
      </vt:variant>
      <vt:variant>
        <vt:i4>264</vt:i4>
      </vt:variant>
      <vt:variant>
        <vt:i4>0</vt:i4>
      </vt:variant>
      <vt:variant>
        <vt:i4>5</vt:i4>
      </vt:variant>
      <vt:variant>
        <vt:lpwstr>http://www.nevo.co.il/case/17946396</vt:lpwstr>
      </vt:variant>
      <vt:variant>
        <vt:lpwstr/>
      </vt:variant>
      <vt:variant>
        <vt:i4>3407988</vt:i4>
      </vt:variant>
      <vt:variant>
        <vt:i4>261</vt:i4>
      </vt:variant>
      <vt:variant>
        <vt:i4>0</vt:i4>
      </vt:variant>
      <vt:variant>
        <vt:i4>5</vt:i4>
      </vt:variant>
      <vt:variant>
        <vt:lpwstr>http://www.nevo.co.il/case/5840580</vt:lpwstr>
      </vt:variant>
      <vt:variant>
        <vt:lpwstr/>
      </vt:variant>
      <vt:variant>
        <vt:i4>3604592</vt:i4>
      </vt:variant>
      <vt:variant>
        <vt:i4>258</vt:i4>
      </vt:variant>
      <vt:variant>
        <vt:i4>0</vt:i4>
      </vt:variant>
      <vt:variant>
        <vt:i4>5</vt:i4>
      </vt:variant>
      <vt:variant>
        <vt:lpwstr>http://www.nevo.co.il/case/5743107</vt:lpwstr>
      </vt:variant>
      <vt:variant>
        <vt:lpwstr/>
      </vt:variant>
      <vt:variant>
        <vt:i4>6619238</vt:i4>
      </vt:variant>
      <vt:variant>
        <vt:i4>255</vt:i4>
      </vt:variant>
      <vt:variant>
        <vt:i4>0</vt:i4>
      </vt:variant>
      <vt:variant>
        <vt:i4>5</vt:i4>
      </vt:variant>
      <vt:variant>
        <vt:lpwstr>http://www.nevo.co.il/law/70301/301</vt:lpwstr>
      </vt:variant>
      <vt:variant>
        <vt:lpwstr/>
      </vt:variant>
      <vt:variant>
        <vt:i4>6619238</vt:i4>
      </vt:variant>
      <vt:variant>
        <vt:i4>252</vt:i4>
      </vt:variant>
      <vt:variant>
        <vt:i4>0</vt:i4>
      </vt:variant>
      <vt:variant>
        <vt:i4>5</vt:i4>
      </vt:variant>
      <vt:variant>
        <vt:lpwstr>http://www.nevo.co.il/law/70301/301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6619191</vt:i4>
      </vt:variant>
      <vt:variant>
        <vt:i4>246</vt:i4>
      </vt:variant>
      <vt:variant>
        <vt:i4>0</vt:i4>
      </vt:variant>
      <vt:variant>
        <vt:i4>5</vt:i4>
      </vt:variant>
      <vt:variant>
        <vt:lpwstr>http://www.nevo.co.il/law/70301/300.a.2</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6619191</vt:i4>
      </vt:variant>
      <vt:variant>
        <vt:i4>240</vt:i4>
      </vt:variant>
      <vt:variant>
        <vt:i4>0</vt:i4>
      </vt:variant>
      <vt:variant>
        <vt:i4>5</vt:i4>
      </vt:variant>
      <vt:variant>
        <vt:lpwstr>http://www.nevo.co.il/law/70301/300.a.2</vt:lpwstr>
      </vt:variant>
      <vt:variant>
        <vt:lpwstr/>
      </vt:variant>
      <vt:variant>
        <vt:i4>6357041</vt:i4>
      </vt:variant>
      <vt:variant>
        <vt:i4>237</vt:i4>
      </vt:variant>
      <vt:variant>
        <vt:i4>0</vt:i4>
      </vt:variant>
      <vt:variant>
        <vt:i4>5</vt:i4>
      </vt:variant>
      <vt:variant>
        <vt:lpwstr>http://www.nevo.co.il/law/70301/345.b.4</vt:lpwstr>
      </vt:variant>
      <vt:variant>
        <vt:lpwstr/>
      </vt:variant>
      <vt:variant>
        <vt:i4>6357041</vt:i4>
      </vt:variant>
      <vt:variant>
        <vt:i4>234</vt:i4>
      </vt:variant>
      <vt:variant>
        <vt:i4>0</vt:i4>
      </vt:variant>
      <vt:variant>
        <vt:i4>5</vt:i4>
      </vt:variant>
      <vt:variant>
        <vt:lpwstr>http://www.nevo.co.il/law/70301/345.b.3</vt:lpwstr>
      </vt:variant>
      <vt:variant>
        <vt:lpwstr/>
      </vt:variant>
      <vt:variant>
        <vt:i4>6357042</vt:i4>
      </vt:variant>
      <vt:variant>
        <vt:i4>231</vt:i4>
      </vt:variant>
      <vt:variant>
        <vt:i4>0</vt:i4>
      </vt:variant>
      <vt:variant>
        <vt:i4>5</vt:i4>
      </vt:variant>
      <vt:variant>
        <vt:lpwstr>http://www.nevo.co.il/law/70301/345.a.1</vt:lpwstr>
      </vt:variant>
      <vt:variant>
        <vt:lpwstr/>
      </vt:variant>
      <vt:variant>
        <vt:i4>5177425</vt:i4>
      </vt:variant>
      <vt:variant>
        <vt:i4>228</vt:i4>
      </vt:variant>
      <vt:variant>
        <vt:i4>0</vt:i4>
      </vt:variant>
      <vt:variant>
        <vt:i4>5</vt:i4>
      </vt:variant>
      <vt:variant>
        <vt:lpwstr>http://www.nevo.co.il/law/70301/347.b</vt:lpwstr>
      </vt:variant>
      <vt:variant>
        <vt:lpwstr/>
      </vt:variant>
      <vt:variant>
        <vt:i4>6357041</vt:i4>
      </vt:variant>
      <vt:variant>
        <vt:i4>225</vt:i4>
      </vt:variant>
      <vt:variant>
        <vt:i4>0</vt:i4>
      </vt:variant>
      <vt:variant>
        <vt:i4>5</vt:i4>
      </vt:variant>
      <vt:variant>
        <vt:lpwstr>http://www.nevo.co.il/law/70301/345.b.4</vt:lpwstr>
      </vt:variant>
      <vt:variant>
        <vt:lpwstr/>
      </vt:variant>
      <vt:variant>
        <vt:i4>6357041</vt:i4>
      </vt:variant>
      <vt:variant>
        <vt:i4>222</vt:i4>
      </vt:variant>
      <vt:variant>
        <vt:i4>0</vt:i4>
      </vt:variant>
      <vt:variant>
        <vt:i4>5</vt:i4>
      </vt:variant>
      <vt:variant>
        <vt:lpwstr>http://www.nevo.co.il/law/70301/345.b.3</vt:lpwstr>
      </vt:variant>
      <vt:variant>
        <vt:lpwstr/>
      </vt:variant>
      <vt:variant>
        <vt:i4>6357042</vt:i4>
      </vt:variant>
      <vt:variant>
        <vt:i4>219</vt:i4>
      </vt:variant>
      <vt:variant>
        <vt:i4>0</vt:i4>
      </vt:variant>
      <vt:variant>
        <vt:i4>5</vt:i4>
      </vt:variant>
      <vt:variant>
        <vt:lpwstr>http://www.nevo.co.il/law/70301/345.a.1</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6619191</vt:i4>
      </vt:variant>
      <vt:variant>
        <vt:i4>213</vt:i4>
      </vt:variant>
      <vt:variant>
        <vt:i4>0</vt:i4>
      </vt:variant>
      <vt:variant>
        <vt:i4>5</vt:i4>
      </vt:variant>
      <vt:variant>
        <vt:lpwstr>http://www.nevo.co.il/law/70301/300.a.2</vt:lpwstr>
      </vt:variant>
      <vt:variant>
        <vt:lpwstr/>
      </vt:variant>
      <vt:variant>
        <vt:i4>3145845</vt:i4>
      </vt:variant>
      <vt:variant>
        <vt:i4>210</vt:i4>
      </vt:variant>
      <vt:variant>
        <vt:i4>0</vt:i4>
      </vt:variant>
      <vt:variant>
        <vt:i4>5</vt:i4>
      </vt:variant>
      <vt:variant>
        <vt:lpwstr>http://www.nevo.co.il/case/6243705</vt:lpwstr>
      </vt:variant>
      <vt:variant>
        <vt:lpwstr/>
      </vt:variant>
      <vt:variant>
        <vt:i4>3604593</vt:i4>
      </vt:variant>
      <vt:variant>
        <vt:i4>207</vt:i4>
      </vt:variant>
      <vt:variant>
        <vt:i4>0</vt:i4>
      </vt:variant>
      <vt:variant>
        <vt:i4>5</vt:i4>
      </vt:variant>
      <vt:variant>
        <vt:lpwstr>http://www.nevo.co.il/case/5573732</vt:lpwstr>
      </vt:variant>
      <vt:variant>
        <vt:lpwstr/>
      </vt:variant>
      <vt:variant>
        <vt:i4>3342463</vt:i4>
      </vt:variant>
      <vt:variant>
        <vt:i4>204</vt:i4>
      </vt:variant>
      <vt:variant>
        <vt:i4>0</vt:i4>
      </vt:variant>
      <vt:variant>
        <vt:i4>5</vt:i4>
      </vt:variant>
      <vt:variant>
        <vt:lpwstr>http://www.nevo.co.il/case/6032791</vt:lpwstr>
      </vt:variant>
      <vt:variant>
        <vt:lpwstr/>
      </vt:variant>
      <vt:variant>
        <vt:i4>3145850</vt:i4>
      </vt:variant>
      <vt:variant>
        <vt:i4>201</vt:i4>
      </vt:variant>
      <vt:variant>
        <vt:i4>0</vt:i4>
      </vt:variant>
      <vt:variant>
        <vt:i4>5</vt:i4>
      </vt:variant>
      <vt:variant>
        <vt:lpwstr>http://www.nevo.co.il/case/5951969</vt:lpwstr>
      </vt:variant>
      <vt:variant>
        <vt:lpwstr/>
      </vt:variant>
      <vt:variant>
        <vt:i4>3145845</vt:i4>
      </vt:variant>
      <vt:variant>
        <vt:i4>198</vt:i4>
      </vt:variant>
      <vt:variant>
        <vt:i4>0</vt:i4>
      </vt:variant>
      <vt:variant>
        <vt:i4>5</vt:i4>
      </vt:variant>
      <vt:variant>
        <vt:lpwstr>http://www.nevo.co.il/case/5673644</vt:lpwstr>
      </vt:variant>
      <vt:variant>
        <vt:lpwstr/>
      </vt:variant>
      <vt:variant>
        <vt:i4>3670136</vt:i4>
      </vt:variant>
      <vt:variant>
        <vt:i4>195</vt:i4>
      </vt:variant>
      <vt:variant>
        <vt:i4>0</vt:i4>
      </vt:variant>
      <vt:variant>
        <vt:i4>5</vt:i4>
      </vt:variant>
      <vt:variant>
        <vt:lpwstr>http://www.nevo.co.il/case/6094285</vt:lpwstr>
      </vt:variant>
      <vt:variant>
        <vt:lpwstr/>
      </vt:variant>
      <vt:variant>
        <vt:i4>3145855</vt:i4>
      </vt:variant>
      <vt:variant>
        <vt:i4>192</vt:i4>
      </vt:variant>
      <vt:variant>
        <vt:i4>0</vt:i4>
      </vt:variant>
      <vt:variant>
        <vt:i4>5</vt:i4>
      </vt:variant>
      <vt:variant>
        <vt:lpwstr>http://www.nevo.co.il/case/5821522</vt:lpwstr>
      </vt:variant>
      <vt:variant>
        <vt:lpwstr/>
      </vt:variant>
      <vt:variant>
        <vt:i4>3407994</vt:i4>
      </vt:variant>
      <vt:variant>
        <vt:i4>189</vt:i4>
      </vt:variant>
      <vt:variant>
        <vt:i4>0</vt:i4>
      </vt:variant>
      <vt:variant>
        <vt:i4>5</vt:i4>
      </vt:variant>
      <vt:variant>
        <vt:lpwstr>http://www.nevo.co.il/case/5741085</vt:lpwstr>
      </vt:variant>
      <vt:variant>
        <vt:lpwstr/>
      </vt:variant>
      <vt:variant>
        <vt:i4>3932274</vt:i4>
      </vt:variant>
      <vt:variant>
        <vt:i4>186</vt:i4>
      </vt:variant>
      <vt:variant>
        <vt:i4>0</vt:i4>
      </vt:variant>
      <vt:variant>
        <vt:i4>5</vt:i4>
      </vt:variant>
      <vt:variant>
        <vt:lpwstr>http://www.nevo.co.il/case/5782233</vt:lpwstr>
      </vt:variant>
      <vt:variant>
        <vt:lpwstr/>
      </vt:variant>
      <vt:variant>
        <vt:i4>3342461</vt:i4>
      </vt:variant>
      <vt:variant>
        <vt:i4>183</vt:i4>
      </vt:variant>
      <vt:variant>
        <vt:i4>0</vt:i4>
      </vt:variant>
      <vt:variant>
        <vt:i4>5</vt:i4>
      </vt:variant>
      <vt:variant>
        <vt:lpwstr>http://www.nevo.co.il/case/6161596</vt:lpwstr>
      </vt:variant>
      <vt:variant>
        <vt:lpwstr/>
      </vt:variant>
      <vt:variant>
        <vt:i4>3735664</vt:i4>
      </vt:variant>
      <vt:variant>
        <vt:i4>180</vt:i4>
      </vt:variant>
      <vt:variant>
        <vt:i4>0</vt:i4>
      </vt:variant>
      <vt:variant>
        <vt:i4>5</vt:i4>
      </vt:variant>
      <vt:variant>
        <vt:lpwstr>http://www.nevo.co.il/case/5692603</vt:lpwstr>
      </vt:variant>
      <vt:variant>
        <vt:lpwstr/>
      </vt:variant>
      <vt:variant>
        <vt:i4>3473527</vt:i4>
      </vt:variant>
      <vt:variant>
        <vt:i4>177</vt:i4>
      </vt:variant>
      <vt:variant>
        <vt:i4>0</vt:i4>
      </vt:variant>
      <vt:variant>
        <vt:i4>5</vt:i4>
      </vt:variant>
      <vt:variant>
        <vt:lpwstr>http://www.nevo.co.il/case/10546771</vt:lpwstr>
      </vt:variant>
      <vt:variant>
        <vt:lpwstr/>
      </vt:variant>
      <vt:variant>
        <vt:i4>4063344</vt:i4>
      </vt:variant>
      <vt:variant>
        <vt:i4>174</vt:i4>
      </vt:variant>
      <vt:variant>
        <vt:i4>0</vt:i4>
      </vt:variant>
      <vt:variant>
        <vt:i4>5</vt:i4>
      </vt:variant>
      <vt:variant>
        <vt:lpwstr>http://www.nevo.co.il/case/2231679</vt:lpwstr>
      </vt:variant>
      <vt:variant>
        <vt:lpwstr/>
      </vt:variant>
      <vt:variant>
        <vt:i4>3997816</vt:i4>
      </vt:variant>
      <vt:variant>
        <vt:i4>171</vt:i4>
      </vt:variant>
      <vt:variant>
        <vt:i4>0</vt:i4>
      </vt:variant>
      <vt:variant>
        <vt:i4>5</vt:i4>
      </vt:variant>
      <vt:variant>
        <vt:lpwstr>http://www.nevo.co.il/case/17931845</vt:lpwstr>
      </vt:variant>
      <vt:variant>
        <vt:lpwstr/>
      </vt:variant>
      <vt:variant>
        <vt:i4>3670142</vt:i4>
      </vt:variant>
      <vt:variant>
        <vt:i4>168</vt:i4>
      </vt:variant>
      <vt:variant>
        <vt:i4>0</vt:i4>
      </vt:variant>
      <vt:variant>
        <vt:i4>5</vt:i4>
      </vt:variant>
      <vt:variant>
        <vt:lpwstr>http://www.nevo.co.il/case/6238409</vt:lpwstr>
      </vt:variant>
      <vt:variant>
        <vt:lpwstr/>
      </vt:variant>
      <vt:variant>
        <vt:i4>3145843</vt:i4>
      </vt:variant>
      <vt:variant>
        <vt:i4>165</vt:i4>
      </vt:variant>
      <vt:variant>
        <vt:i4>0</vt:i4>
      </vt:variant>
      <vt:variant>
        <vt:i4>5</vt:i4>
      </vt:variant>
      <vt:variant>
        <vt:lpwstr>http://www.nevo.co.il/case/5847382</vt:lpwstr>
      </vt:variant>
      <vt:variant>
        <vt:lpwstr/>
      </vt:variant>
      <vt:variant>
        <vt:i4>3407996</vt:i4>
      </vt:variant>
      <vt:variant>
        <vt:i4>162</vt:i4>
      </vt:variant>
      <vt:variant>
        <vt:i4>0</vt:i4>
      </vt:variant>
      <vt:variant>
        <vt:i4>5</vt:i4>
      </vt:variant>
      <vt:variant>
        <vt:lpwstr>http://www.nevo.co.il/case/5997169</vt:lpwstr>
      </vt:variant>
      <vt:variant>
        <vt:lpwstr/>
      </vt:variant>
      <vt:variant>
        <vt:i4>3145852</vt:i4>
      </vt:variant>
      <vt:variant>
        <vt:i4>159</vt:i4>
      </vt:variant>
      <vt:variant>
        <vt:i4>0</vt:i4>
      </vt:variant>
      <vt:variant>
        <vt:i4>5</vt:i4>
      </vt:variant>
      <vt:variant>
        <vt:lpwstr>http://www.nevo.co.il/case/6118314</vt:lpwstr>
      </vt:variant>
      <vt:variant>
        <vt:lpwstr/>
      </vt:variant>
      <vt:variant>
        <vt:i4>3276920</vt:i4>
      </vt:variant>
      <vt:variant>
        <vt:i4>156</vt:i4>
      </vt:variant>
      <vt:variant>
        <vt:i4>0</vt:i4>
      </vt:variant>
      <vt:variant>
        <vt:i4>5</vt:i4>
      </vt:variant>
      <vt:variant>
        <vt:lpwstr>http://www.nevo.co.il/case/17932886</vt:lpwstr>
      </vt:variant>
      <vt:variant>
        <vt:lpwstr/>
      </vt:variant>
      <vt:variant>
        <vt:i4>3342461</vt:i4>
      </vt:variant>
      <vt:variant>
        <vt:i4>153</vt:i4>
      </vt:variant>
      <vt:variant>
        <vt:i4>0</vt:i4>
      </vt:variant>
      <vt:variant>
        <vt:i4>5</vt:i4>
      </vt:variant>
      <vt:variant>
        <vt:lpwstr>http://www.nevo.co.il/case/5811601</vt:lpwstr>
      </vt:variant>
      <vt:variant>
        <vt:lpwstr/>
      </vt:variant>
      <vt:variant>
        <vt:i4>4063346</vt:i4>
      </vt:variant>
      <vt:variant>
        <vt:i4>150</vt:i4>
      </vt:variant>
      <vt:variant>
        <vt:i4>0</vt:i4>
      </vt:variant>
      <vt:variant>
        <vt:i4>5</vt:i4>
      </vt:variant>
      <vt:variant>
        <vt:lpwstr>http://www.nevo.co.il/case/17937212</vt:lpwstr>
      </vt:variant>
      <vt:variant>
        <vt:lpwstr/>
      </vt:variant>
      <vt:variant>
        <vt:i4>4128884</vt:i4>
      </vt:variant>
      <vt:variant>
        <vt:i4>147</vt:i4>
      </vt:variant>
      <vt:variant>
        <vt:i4>0</vt:i4>
      </vt:variant>
      <vt:variant>
        <vt:i4>5</vt:i4>
      </vt:variant>
      <vt:variant>
        <vt:lpwstr>http://www.nevo.co.il/case/17943348</vt:lpwstr>
      </vt:variant>
      <vt:variant>
        <vt:lpwstr/>
      </vt:variant>
      <vt:variant>
        <vt:i4>3735669</vt:i4>
      </vt:variant>
      <vt:variant>
        <vt:i4>144</vt:i4>
      </vt:variant>
      <vt:variant>
        <vt:i4>0</vt:i4>
      </vt:variant>
      <vt:variant>
        <vt:i4>5</vt:i4>
      </vt:variant>
      <vt:variant>
        <vt:lpwstr>http://www.nevo.co.il/case/17922436</vt:lpwstr>
      </vt:variant>
      <vt:variant>
        <vt:lpwstr/>
      </vt:variant>
      <vt:variant>
        <vt:i4>3407985</vt:i4>
      </vt:variant>
      <vt:variant>
        <vt:i4>141</vt:i4>
      </vt:variant>
      <vt:variant>
        <vt:i4>0</vt:i4>
      </vt:variant>
      <vt:variant>
        <vt:i4>5</vt:i4>
      </vt:variant>
      <vt:variant>
        <vt:lpwstr>http://www.nevo.co.il/case/17929053</vt:lpwstr>
      </vt:variant>
      <vt:variant>
        <vt:lpwstr/>
      </vt:variant>
      <vt:variant>
        <vt:i4>3407996</vt:i4>
      </vt:variant>
      <vt:variant>
        <vt:i4>138</vt:i4>
      </vt:variant>
      <vt:variant>
        <vt:i4>0</vt:i4>
      </vt:variant>
      <vt:variant>
        <vt:i4>5</vt:i4>
      </vt:variant>
      <vt:variant>
        <vt:lpwstr>http://www.nevo.co.il/case/5920112</vt:lpwstr>
      </vt:variant>
      <vt:variant>
        <vt:lpwstr/>
      </vt:variant>
      <vt:variant>
        <vt:i4>3801207</vt:i4>
      </vt:variant>
      <vt:variant>
        <vt:i4>135</vt:i4>
      </vt:variant>
      <vt:variant>
        <vt:i4>0</vt:i4>
      </vt:variant>
      <vt:variant>
        <vt:i4>5</vt:i4>
      </vt:variant>
      <vt:variant>
        <vt:lpwstr>http://www.nevo.co.il/case/17916540</vt:lpwstr>
      </vt:variant>
      <vt:variant>
        <vt:lpwstr/>
      </vt:variant>
      <vt:variant>
        <vt:i4>7602284</vt:i4>
      </vt:variant>
      <vt:variant>
        <vt:i4>132</vt:i4>
      </vt:variant>
      <vt:variant>
        <vt:i4>0</vt:i4>
      </vt:variant>
      <vt:variant>
        <vt:i4>5</vt:i4>
      </vt:variant>
      <vt:variant>
        <vt:lpwstr>http://www.nevo.co.il/law/98569</vt:lpwstr>
      </vt:variant>
      <vt:variant>
        <vt:lpwstr/>
      </vt:variant>
      <vt:variant>
        <vt:i4>7274594</vt:i4>
      </vt:variant>
      <vt:variant>
        <vt:i4>129</vt:i4>
      </vt:variant>
      <vt:variant>
        <vt:i4>0</vt:i4>
      </vt:variant>
      <vt:variant>
        <vt:i4>5</vt:i4>
      </vt:variant>
      <vt:variant>
        <vt:lpwstr>http://www.nevo.co.il/law/98569/74</vt:lpwstr>
      </vt:variant>
      <vt:variant>
        <vt:lpwstr/>
      </vt:variant>
      <vt:variant>
        <vt:i4>4128886</vt:i4>
      </vt:variant>
      <vt:variant>
        <vt:i4>126</vt:i4>
      </vt:variant>
      <vt:variant>
        <vt:i4>0</vt:i4>
      </vt:variant>
      <vt:variant>
        <vt:i4>5</vt:i4>
      </vt:variant>
      <vt:variant>
        <vt:lpwstr>http://www.nevo.co.il/case/17916418</vt:lpwstr>
      </vt:variant>
      <vt:variant>
        <vt:lpwstr/>
      </vt:variant>
      <vt:variant>
        <vt:i4>3997814</vt:i4>
      </vt:variant>
      <vt:variant>
        <vt:i4>123</vt:i4>
      </vt:variant>
      <vt:variant>
        <vt:i4>0</vt:i4>
      </vt:variant>
      <vt:variant>
        <vt:i4>5</vt:i4>
      </vt:variant>
      <vt:variant>
        <vt:lpwstr>http://www.nevo.co.il/case/6136951</vt:lpwstr>
      </vt:variant>
      <vt:variant>
        <vt:lpwstr/>
      </vt:variant>
      <vt:variant>
        <vt:i4>3145845</vt:i4>
      </vt:variant>
      <vt:variant>
        <vt:i4>120</vt:i4>
      </vt:variant>
      <vt:variant>
        <vt:i4>0</vt:i4>
      </vt:variant>
      <vt:variant>
        <vt:i4>5</vt:i4>
      </vt:variant>
      <vt:variant>
        <vt:lpwstr>http://www.nevo.co.il/case/6243705</vt:lpwstr>
      </vt:variant>
      <vt:variant>
        <vt:lpwstr/>
      </vt:variant>
      <vt:variant>
        <vt:i4>3211390</vt:i4>
      </vt:variant>
      <vt:variant>
        <vt:i4>117</vt:i4>
      </vt:variant>
      <vt:variant>
        <vt:i4>0</vt:i4>
      </vt:variant>
      <vt:variant>
        <vt:i4>5</vt:i4>
      </vt:variant>
      <vt:variant>
        <vt:lpwstr>http://www.nevo.co.il/case/6241497</vt:lpwstr>
      </vt:variant>
      <vt:variant>
        <vt:lpwstr/>
      </vt:variant>
      <vt:variant>
        <vt:i4>3997810</vt:i4>
      </vt:variant>
      <vt:variant>
        <vt:i4>114</vt:i4>
      </vt:variant>
      <vt:variant>
        <vt:i4>0</vt:i4>
      </vt:variant>
      <vt:variant>
        <vt:i4>5</vt:i4>
      </vt:variant>
      <vt:variant>
        <vt:lpwstr>http://www.nevo.co.il/case/5570738</vt:lpwstr>
      </vt:variant>
      <vt:variant>
        <vt:lpwstr/>
      </vt:variant>
      <vt:variant>
        <vt:i4>3211382</vt:i4>
      </vt:variant>
      <vt:variant>
        <vt:i4>111</vt:i4>
      </vt:variant>
      <vt:variant>
        <vt:i4>0</vt:i4>
      </vt:variant>
      <vt:variant>
        <vt:i4>5</vt:i4>
      </vt:variant>
      <vt:variant>
        <vt:lpwstr>http://www.nevo.co.il/case/5918237</vt:lpwstr>
      </vt:variant>
      <vt:variant>
        <vt:lpwstr/>
      </vt:variant>
      <vt:variant>
        <vt:i4>3211382</vt:i4>
      </vt:variant>
      <vt:variant>
        <vt:i4>108</vt:i4>
      </vt:variant>
      <vt:variant>
        <vt:i4>0</vt:i4>
      </vt:variant>
      <vt:variant>
        <vt:i4>5</vt:i4>
      </vt:variant>
      <vt:variant>
        <vt:lpwstr>http://www.nevo.co.il/case/5694508</vt:lpwstr>
      </vt:variant>
      <vt:variant>
        <vt:lpwstr/>
      </vt:variant>
      <vt:variant>
        <vt:i4>3604596</vt:i4>
      </vt:variant>
      <vt:variant>
        <vt:i4>105</vt:i4>
      </vt:variant>
      <vt:variant>
        <vt:i4>0</vt:i4>
      </vt:variant>
      <vt:variant>
        <vt:i4>5</vt:i4>
      </vt:variant>
      <vt:variant>
        <vt:lpwstr>http://www.nevo.co.il/case/6158591</vt:lpwstr>
      </vt:variant>
      <vt:variant>
        <vt:lpwstr/>
      </vt:variant>
      <vt:variant>
        <vt:i4>3997810</vt:i4>
      </vt:variant>
      <vt:variant>
        <vt:i4>102</vt:i4>
      </vt:variant>
      <vt:variant>
        <vt:i4>0</vt:i4>
      </vt:variant>
      <vt:variant>
        <vt:i4>5</vt:i4>
      </vt:variant>
      <vt:variant>
        <vt:lpwstr>http://www.nevo.co.il/case/5570738</vt:lpwstr>
      </vt:variant>
      <vt:variant>
        <vt:lpwstr/>
      </vt:variant>
      <vt:variant>
        <vt:i4>3407990</vt:i4>
      </vt:variant>
      <vt:variant>
        <vt:i4>99</vt:i4>
      </vt:variant>
      <vt:variant>
        <vt:i4>0</vt:i4>
      </vt:variant>
      <vt:variant>
        <vt:i4>5</vt:i4>
      </vt:variant>
      <vt:variant>
        <vt:lpwstr>http://www.nevo.co.il/case/5571066</vt:lpwstr>
      </vt:variant>
      <vt:variant>
        <vt:lpwstr/>
      </vt:variant>
      <vt:variant>
        <vt:i4>3407988</vt:i4>
      </vt:variant>
      <vt:variant>
        <vt:i4>96</vt:i4>
      </vt:variant>
      <vt:variant>
        <vt:i4>0</vt:i4>
      </vt:variant>
      <vt:variant>
        <vt:i4>5</vt:i4>
      </vt:variant>
      <vt:variant>
        <vt:lpwstr>http://www.nevo.co.il/case/6158592</vt:lpwstr>
      </vt:variant>
      <vt:variant>
        <vt:lpwstr/>
      </vt:variant>
      <vt:variant>
        <vt:i4>3145845</vt:i4>
      </vt:variant>
      <vt:variant>
        <vt:i4>93</vt:i4>
      </vt:variant>
      <vt:variant>
        <vt:i4>0</vt:i4>
      </vt:variant>
      <vt:variant>
        <vt:i4>5</vt:i4>
      </vt:variant>
      <vt:variant>
        <vt:lpwstr>http://www.nevo.co.il/case/6243705</vt:lpwstr>
      </vt:variant>
      <vt:variant>
        <vt:lpwstr/>
      </vt:variant>
      <vt:variant>
        <vt:i4>6619243</vt:i4>
      </vt:variant>
      <vt:variant>
        <vt:i4>90</vt:i4>
      </vt:variant>
      <vt:variant>
        <vt:i4>0</vt:i4>
      </vt:variant>
      <vt:variant>
        <vt:i4>5</vt:i4>
      </vt:variant>
      <vt:variant>
        <vt:lpwstr>http://www.nevo.co.il/law/74904/14e</vt:lpwstr>
      </vt:variant>
      <vt:variant>
        <vt:lpwstr/>
      </vt:variant>
      <vt:variant>
        <vt:i4>6357039</vt:i4>
      </vt:variant>
      <vt:variant>
        <vt:i4>87</vt:i4>
      </vt:variant>
      <vt:variant>
        <vt:i4>0</vt:i4>
      </vt:variant>
      <vt:variant>
        <vt:i4>5</vt:i4>
      </vt:variant>
      <vt:variant>
        <vt:lpwstr>http://www.nevo.co.il/law/74904/11jc.b</vt:lpwstr>
      </vt:variant>
      <vt:variant>
        <vt:lpwstr/>
      </vt:variant>
      <vt:variant>
        <vt:i4>8323176</vt:i4>
      </vt:variant>
      <vt:variant>
        <vt:i4>84</vt:i4>
      </vt:variant>
      <vt:variant>
        <vt:i4>0</vt:i4>
      </vt:variant>
      <vt:variant>
        <vt:i4>5</vt:i4>
      </vt:variant>
      <vt:variant>
        <vt:lpwstr>http://www.nevo.co.il/law/74904/2.f</vt:lpwstr>
      </vt:variant>
      <vt:variant>
        <vt:lpwstr/>
      </vt:variant>
      <vt:variant>
        <vt:i4>5111823</vt:i4>
      </vt:variant>
      <vt:variant>
        <vt:i4>81</vt:i4>
      </vt:variant>
      <vt:variant>
        <vt:i4>0</vt:i4>
      </vt:variant>
      <vt:variant>
        <vt:i4>5</vt:i4>
      </vt:variant>
      <vt:variant>
        <vt:lpwstr>http://www.nevo.co.il/law/74904/11d.b</vt:lpwstr>
      </vt:variant>
      <vt:variant>
        <vt:lpwstr/>
      </vt:variant>
      <vt:variant>
        <vt:i4>3276860</vt:i4>
      </vt:variant>
      <vt:variant>
        <vt:i4>78</vt:i4>
      </vt:variant>
      <vt:variant>
        <vt:i4>0</vt:i4>
      </vt:variant>
      <vt:variant>
        <vt:i4>5</vt:i4>
      </vt:variant>
      <vt:variant>
        <vt:lpwstr>http://www.nevo.co.il/law/74904/fC</vt:lpwstr>
      </vt:variant>
      <vt:variant>
        <vt:lpwstr/>
      </vt:variant>
      <vt:variant>
        <vt:i4>8257646</vt:i4>
      </vt:variant>
      <vt:variant>
        <vt:i4>75</vt:i4>
      </vt:variant>
      <vt:variant>
        <vt:i4>0</vt:i4>
      </vt:variant>
      <vt:variant>
        <vt:i4>5</vt:i4>
      </vt:variant>
      <vt:variant>
        <vt:lpwstr>http://www.nevo.co.il/law/74904</vt:lpwstr>
      </vt:variant>
      <vt:variant>
        <vt:lpwstr/>
      </vt:variant>
      <vt:variant>
        <vt:i4>6357041</vt:i4>
      </vt:variant>
      <vt:variant>
        <vt:i4>72</vt:i4>
      </vt:variant>
      <vt:variant>
        <vt:i4>0</vt:i4>
      </vt:variant>
      <vt:variant>
        <vt:i4>5</vt:i4>
      </vt:variant>
      <vt:variant>
        <vt:lpwstr>http://www.nevo.co.il/law/70301/345.b.4</vt:lpwstr>
      </vt:variant>
      <vt:variant>
        <vt:lpwstr/>
      </vt:variant>
      <vt:variant>
        <vt:i4>6357041</vt:i4>
      </vt:variant>
      <vt:variant>
        <vt:i4>69</vt:i4>
      </vt:variant>
      <vt:variant>
        <vt:i4>0</vt:i4>
      </vt:variant>
      <vt:variant>
        <vt:i4>5</vt:i4>
      </vt:variant>
      <vt:variant>
        <vt:lpwstr>http://www.nevo.co.il/law/70301/345.b.3</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5177425</vt:i4>
      </vt:variant>
      <vt:variant>
        <vt:i4>63</vt:i4>
      </vt:variant>
      <vt:variant>
        <vt:i4>0</vt:i4>
      </vt:variant>
      <vt:variant>
        <vt:i4>5</vt:i4>
      </vt:variant>
      <vt:variant>
        <vt:lpwstr>http://www.nevo.co.il/law/70301/347.b</vt:lpwstr>
      </vt:variant>
      <vt:variant>
        <vt:lpwstr/>
      </vt:variant>
      <vt:variant>
        <vt:i4>6357041</vt:i4>
      </vt:variant>
      <vt:variant>
        <vt:i4>60</vt:i4>
      </vt:variant>
      <vt:variant>
        <vt:i4>0</vt:i4>
      </vt:variant>
      <vt:variant>
        <vt:i4>5</vt:i4>
      </vt:variant>
      <vt:variant>
        <vt:lpwstr>http://www.nevo.co.il/law/70301/345.b.4</vt:lpwstr>
      </vt:variant>
      <vt:variant>
        <vt:lpwstr/>
      </vt:variant>
      <vt:variant>
        <vt:i4>6357041</vt:i4>
      </vt:variant>
      <vt:variant>
        <vt:i4>57</vt:i4>
      </vt:variant>
      <vt:variant>
        <vt:i4>0</vt:i4>
      </vt:variant>
      <vt:variant>
        <vt:i4>5</vt:i4>
      </vt:variant>
      <vt:variant>
        <vt:lpwstr>http://www.nevo.co.il/law/70301/345.b.3</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6619191</vt:i4>
      </vt:variant>
      <vt:variant>
        <vt:i4>48</vt:i4>
      </vt:variant>
      <vt:variant>
        <vt:i4>0</vt:i4>
      </vt:variant>
      <vt:variant>
        <vt:i4>5</vt:i4>
      </vt:variant>
      <vt:variant>
        <vt:lpwstr>http://www.nevo.co.il/law/70301/300.a.2</vt:lpwstr>
      </vt:variant>
      <vt:variant>
        <vt:lpwstr/>
      </vt:variant>
      <vt:variant>
        <vt:i4>2097193</vt:i4>
      </vt:variant>
      <vt:variant>
        <vt:i4>45</vt:i4>
      </vt:variant>
      <vt:variant>
        <vt:i4>0</vt:i4>
      </vt:variant>
      <vt:variant>
        <vt:i4>5</vt:i4>
      </vt:variant>
      <vt:variant>
        <vt:lpwstr>http://www.nevo.co.il/safrut/bookgroup/412</vt:lpwstr>
      </vt:variant>
      <vt:variant>
        <vt:lpwstr/>
      </vt:variant>
      <vt:variant>
        <vt:i4>7274594</vt:i4>
      </vt:variant>
      <vt:variant>
        <vt:i4>42</vt:i4>
      </vt:variant>
      <vt:variant>
        <vt:i4>0</vt:i4>
      </vt:variant>
      <vt:variant>
        <vt:i4>5</vt:i4>
      </vt:variant>
      <vt:variant>
        <vt:lpwstr>http://www.nevo.co.il/law/98569/74</vt:lpwstr>
      </vt:variant>
      <vt:variant>
        <vt:lpwstr/>
      </vt:variant>
      <vt:variant>
        <vt:i4>7602284</vt:i4>
      </vt:variant>
      <vt:variant>
        <vt:i4>39</vt:i4>
      </vt:variant>
      <vt:variant>
        <vt:i4>0</vt:i4>
      </vt:variant>
      <vt:variant>
        <vt:i4>5</vt:i4>
      </vt:variant>
      <vt:variant>
        <vt:lpwstr>http://www.nevo.co.il/law/98569</vt:lpwstr>
      </vt:variant>
      <vt:variant>
        <vt:lpwstr/>
      </vt:variant>
      <vt:variant>
        <vt:i4>3276860</vt:i4>
      </vt:variant>
      <vt:variant>
        <vt:i4>36</vt:i4>
      </vt:variant>
      <vt:variant>
        <vt:i4>0</vt:i4>
      </vt:variant>
      <vt:variant>
        <vt:i4>5</vt:i4>
      </vt:variant>
      <vt:variant>
        <vt:lpwstr>http://www.nevo.co.il/law/74904/fC</vt:lpwstr>
      </vt:variant>
      <vt:variant>
        <vt:lpwstr/>
      </vt:variant>
      <vt:variant>
        <vt:i4>6357039</vt:i4>
      </vt:variant>
      <vt:variant>
        <vt:i4>33</vt:i4>
      </vt:variant>
      <vt:variant>
        <vt:i4>0</vt:i4>
      </vt:variant>
      <vt:variant>
        <vt:i4>5</vt:i4>
      </vt:variant>
      <vt:variant>
        <vt:lpwstr>http://www.nevo.co.il/law/74904/11jc.b</vt:lpwstr>
      </vt:variant>
      <vt:variant>
        <vt:lpwstr/>
      </vt:variant>
      <vt:variant>
        <vt:i4>6619243</vt:i4>
      </vt:variant>
      <vt:variant>
        <vt:i4>30</vt:i4>
      </vt:variant>
      <vt:variant>
        <vt:i4>0</vt:i4>
      </vt:variant>
      <vt:variant>
        <vt:i4>5</vt:i4>
      </vt:variant>
      <vt:variant>
        <vt:lpwstr>http://www.nevo.co.il/law/74904/14e</vt:lpwstr>
      </vt:variant>
      <vt:variant>
        <vt:lpwstr/>
      </vt:variant>
      <vt:variant>
        <vt:i4>5111823</vt:i4>
      </vt:variant>
      <vt:variant>
        <vt:i4>27</vt:i4>
      </vt:variant>
      <vt:variant>
        <vt:i4>0</vt:i4>
      </vt:variant>
      <vt:variant>
        <vt:i4>5</vt:i4>
      </vt:variant>
      <vt:variant>
        <vt:lpwstr>http://www.nevo.co.il/law/74904/11d.b</vt:lpwstr>
      </vt:variant>
      <vt:variant>
        <vt:lpwstr/>
      </vt:variant>
      <vt:variant>
        <vt:i4>8323176</vt:i4>
      </vt:variant>
      <vt:variant>
        <vt:i4>24</vt:i4>
      </vt:variant>
      <vt:variant>
        <vt:i4>0</vt:i4>
      </vt:variant>
      <vt:variant>
        <vt:i4>5</vt:i4>
      </vt:variant>
      <vt:variant>
        <vt:lpwstr>http://www.nevo.co.il/law/74904/2.f</vt:lpwstr>
      </vt:variant>
      <vt:variant>
        <vt:lpwstr/>
      </vt:variant>
      <vt:variant>
        <vt:i4>8257646</vt:i4>
      </vt:variant>
      <vt:variant>
        <vt:i4>21</vt:i4>
      </vt:variant>
      <vt:variant>
        <vt:i4>0</vt:i4>
      </vt:variant>
      <vt:variant>
        <vt:i4>5</vt:i4>
      </vt:variant>
      <vt:variant>
        <vt:lpwstr>http://www.nevo.co.il/law/74904</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http://www.nevo.co.il/law/70301/345.b.4</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6619238</vt:i4>
      </vt:variant>
      <vt:variant>
        <vt:i4>6</vt:i4>
      </vt:variant>
      <vt:variant>
        <vt:i4>0</vt:i4>
      </vt:variant>
      <vt:variant>
        <vt:i4>5</vt:i4>
      </vt:variant>
      <vt:variant>
        <vt:lpwstr>http://www.nevo.co.il/law/70301/301</vt:lpwstr>
      </vt:variant>
      <vt:variant>
        <vt:lpwstr/>
      </vt:variant>
      <vt:variant>
        <vt:i4>6619191</vt:i4>
      </vt:variant>
      <vt:variant>
        <vt:i4>3</vt:i4>
      </vt:variant>
      <vt:variant>
        <vt:i4>0</vt:i4>
      </vt:variant>
      <vt:variant>
        <vt:i4>5</vt:i4>
      </vt:variant>
      <vt:variant>
        <vt:lpwstr>http://www.nevo.co.il/law/70301/300.a.2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2022-05-24T10:01:00Z</dcterms:created>
  <dcterms:modified xsi:type="dcterms:W3CDTF">2022-05-24T10:01:00Z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6482</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בילאל שאכר</vt:lpwstr>
  </property>
  <property fmtid="{D5CDD505-2E9C-101B-9397-08002B2CF9AE}" pid="10" name="LAWYER">
    <vt:lpwstr>טל אדיר כהן;אביגדור פלדמן;ימימה אברמוביץ'</vt:lpwstr>
  </property>
  <property fmtid="{D5CDD505-2E9C-101B-9397-08002B2CF9AE}" pid="11" name="JUDGE">
    <vt:lpwstr>רויטל יפה כ#ץ;אריאל ואגו;יורם צלקובניק</vt:lpwstr>
  </property>
  <property fmtid="{D5CDD505-2E9C-101B-9397-08002B2CF9AE}" pid="12" name="CITY">
    <vt:lpwstr>ב"ש</vt:lpwstr>
  </property>
  <property fmtid="{D5CDD505-2E9C-101B-9397-08002B2CF9AE}" pid="13" name="DATE">
    <vt:lpwstr>20170821</vt:lpwstr>
  </property>
  <property fmtid="{D5CDD505-2E9C-101B-9397-08002B2CF9AE}" pid="14" name="TYPE_N_DATE">
    <vt:lpwstr>39020170821</vt:lpwstr>
  </property>
  <property fmtid="{D5CDD505-2E9C-101B-9397-08002B2CF9AE}" pid="15" name="BOOKGROUPTMP1">
    <vt:lpwstr>412</vt:lpwstr>
  </property>
  <property fmtid="{D5CDD505-2E9C-101B-9397-08002B2CF9AE}" pid="16" name="CASESLISTTMP1">
    <vt:lpwstr>6243705:3;6158592;5571066;5570738:2;6158591;5694508;5918237;6241497;6136951;17916418;17916540;5920112;17929053;17922436;17943348;17937212;5811601;17932886;6118314;5997169;5847382;6238409;17931845;2231679;10546771;5692603;6161596;5782233;5741085;5821522</vt:lpwstr>
  </property>
  <property fmtid="{D5CDD505-2E9C-101B-9397-08002B2CF9AE}" pid="17" name="CASESLISTTMP2">
    <vt:lpwstr>6094285;5673644;5951969;6032791;5573732;5743107;5840580;17946396;5724240;17938588;5830708;17922400;5686441;17944952</vt:lpwstr>
  </property>
  <property fmtid="{D5CDD505-2E9C-101B-9397-08002B2CF9AE}" pid="18" name="CASENOTES1">
    <vt:lpwstr>ProcID=133&amp;PartA=50&amp;PartC=08</vt:lpwstr>
  </property>
  <property fmtid="{D5CDD505-2E9C-101B-9397-08002B2CF9AE}" pid="19" name="CASENOTES2">
    <vt:lpwstr>ProcID=133;209&amp;PartA=7281&amp;PartC=84</vt:lpwstr>
  </property>
  <property fmtid="{D5CDD505-2E9C-101B-9397-08002B2CF9AE}" pid="20" name="CASENOTES3">
    <vt:lpwstr>ProcID=158&amp;PartA=054&amp;PartC=76</vt:lpwstr>
  </property>
  <property fmtid="{D5CDD505-2E9C-101B-9397-08002B2CF9AE}" pid="21" name="CASENOTES4">
    <vt:lpwstr>ProcID=158&amp;PartA=050&amp;PartC=55</vt:lpwstr>
  </property>
  <property fmtid="{D5CDD505-2E9C-101B-9397-08002B2CF9AE}" pid="22" name="CASENOTES5">
    <vt:lpwstr>ProcID=213&amp;PartA=12&amp;PartC=07/15</vt:lpwstr>
  </property>
  <property fmtid="{D5CDD505-2E9C-101B-9397-08002B2CF9AE}" pid="23" name="WORDNUMPAGES">
    <vt:lpwstr>84</vt:lpwstr>
  </property>
  <property fmtid="{D5CDD505-2E9C-101B-9397-08002B2CF9AE}" pid="24" name="TYPE_ABS_DATE">
    <vt:lpwstr>390020170821</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ISABSTRACT">
    <vt:lpwstr>Y</vt:lpwstr>
  </property>
  <property fmtid="{D5CDD505-2E9C-101B-9397-08002B2CF9AE}" pid="43" name="LAWLISTTMP1">
    <vt:lpwstr>70301/300.a.2:5;345.a.1:6;345.b.3:6;345.b.4:6;347.b:3;301:2</vt:lpwstr>
  </property>
  <property fmtid="{D5CDD505-2E9C-101B-9397-08002B2CF9AE}" pid="44" name="LAWLISTTMP2">
    <vt:lpwstr>74904/fC;011d.b;002.f;11jc.b;014e</vt:lpwstr>
  </property>
  <property fmtid="{D5CDD505-2E9C-101B-9397-08002B2CF9AE}" pid="45" name="LAWLISTTMP3">
    <vt:lpwstr>98569/074</vt:lpwstr>
  </property>
</Properties>
</file>