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6350D" w:rsidRPr="00912A5E" w14:paraId="1C6A1161" w14:textId="77777777">
        <w:trPr>
          <w:trHeight w:hRule="exact" w:val="418"/>
          <w:jc w:val="center"/>
        </w:trPr>
        <w:tc>
          <w:tcPr>
            <w:tcW w:w="8721" w:type="dxa"/>
            <w:gridSpan w:val="2"/>
          </w:tcPr>
          <w:p w14:paraId="33D20DD9" w14:textId="77777777" w:rsidR="0076350D" w:rsidRPr="00912A5E" w:rsidRDefault="00912A5E">
            <w:pPr>
              <w:pStyle w:val="Header"/>
              <w:jc w:val="center"/>
              <w:rPr>
                <w:rFonts w:ascii="Tahoma" w:hAnsi="Tahoma" w:cs="Tahoma"/>
                <w:color w:val="000080"/>
                <w:rtl/>
              </w:rPr>
            </w:pPr>
            <w:bookmarkStart w:id="0" w:name="LastJudge"/>
            <w:r w:rsidRPr="00912A5E">
              <w:rPr>
                <w:rFonts w:ascii="Tahoma" w:hAnsi="Tahoma" w:cs="Tahoma"/>
                <w:b/>
                <w:bCs/>
                <w:color w:val="000080"/>
                <w:rtl/>
              </w:rPr>
              <w:t>בית משפט השלום בראשון לציון</w:t>
            </w:r>
          </w:p>
        </w:tc>
      </w:tr>
      <w:tr w:rsidR="0076350D" w:rsidRPr="00912A5E" w14:paraId="4477C0ED" w14:textId="77777777">
        <w:trPr>
          <w:trHeight w:val="337"/>
          <w:jc w:val="center"/>
        </w:trPr>
        <w:tc>
          <w:tcPr>
            <w:tcW w:w="5047" w:type="dxa"/>
          </w:tcPr>
          <w:p w14:paraId="2C297E05" w14:textId="77777777" w:rsidR="0076350D" w:rsidRPr="00912A5E" w:rsidRDefault="0076350D">
            <w:pPr>
              <w:pStyle w:val="Header"/>
              <w:rPr>
                <w:rFonts w:cs="FrankRuehl"/>
                <w:sz w:val="28"/>
                <w:szCs w:val="28"/>
                <w:rtl/>
              </w:rPr>
            </w:pPr>
          </w:p>
        </w:tc>
        <w:tc>
          <w:tcPr>
            <w:tcW w:w="3674" w:type="dxa"/>
          </w:tcPr>
          <w:p w14:paraId="4ED4601B" w14:textId="77777777" w:rsidR="0076350D" w:rsidRPr="00912A5E" w:rsidRDefault="0076350D">
            <w:pPr>
              <w:pStyle w:val="Header"/>
              <w:jc w:val="right"/>
              <w:rPr>
                <w:rFonts w:cs="FrankRuehl"/>
                <w:sz w:val="28"/>
                <w:szCs w:val="28"/>
                <w:rtl/>
              </w:rPr>
            </w:pPr>
          </w:p>
        </w:tc>
      </w:tr>
      <w:tr w:rsidR="0076350D" w:rsidRPr="00912A5E" w14:paraId="593EEBB9" w14:textId="77777777">
        <w:trPr>
          <w:trHeight w:val="337"/>
          <w:jc w:val="center"/>
        </w:trPr>
        <w:tc>
          <w:tcPr>
            <w:tcW w:w="8721" w:type="dxa"/>
            <w:gridSpan w:val="2"/>
          </w:tcPr>
          <w:p w14:paraId="41312B20" w14:textId="77777777" w:rsidR="0076350D" w:rsidRPr="00912A5E" w:rsidRDefault="00912A5E">
            <w:pPr>
              <w:jc w:val="right"/>
              <w:rPr>
                <w:b/>
                <w:bCs/>
                <w:rtl/>
              </w:rPr>
            </w:pPr>
            <w:r w:rsidRPr="00912A5E">
              <w:rPr>
                <w:rFonts w:hint="cs"/>
                <w:b/>
                <w:bCs/>
                <w:rtl/>
              </w:rPr>
              <w:t>7 בספטמבר, 2010</w:t>
            </w:r>
          </w:p>
          <w:p w14:paraId="16503B1A" w14:textId="77777777" w:rsidR="0076350D" w:rsidRPr="00912A5E" w:rsidRDefault="0076350D">
            <w:pPr>
              <w:rPr>
                <w:b/>
                <w:bCs/>
                <w:rtl/>
              </w:rPr>
            </w:pPr>
          </w:p>
          <w:p w14:paraId="1EF80B12" w14:textId="77777777" w:rsidR="0076350D" w:rsidRPr="00912A5E" w:rsidRDefault="00912A5E">
            <w:pPr>
              <w:rPr>
                <w:b/>
                <w:bCs/>
                <w:rtl/>
              </w:rPr>
            </w:pPr>
            <w:r w:rsidRPr="00912A5E">
              <w:rPr>
                <w:b/>
                <w:bCs/>
                <w:rtl/>
              </w:rPr>
              <w:t>ת"פ</w:t>
            </w:r>
            <w:r w:rsidRPr="00912A5E">
              <w:rPr>
                <w:rFonts w:hint="cs"/>
                <w:b/>
                <w:bCs/>
                <w:rtl/>
              </w:rPr>
              <w:t xml:space="preserve"> </w:t>
            </w:r>
            <w:r w:rsidRPr="00912A5E">
              <w:rPr>
                <w:b/>
                <w:bCs/>
                <w:rtl/>
              </w:rPr>
              <w:t>4824-07</w:t>
            </w:r>
            <w:r w:rsidRPr="00912A5E">
              <w:rPr>
                <w:rFonts w:hint="cs"/>
                <w:b/>
                <w:bCs/>
                <w:rtl/>
              </w:rPr>
              <w:t xml:space="preserve"> </w:t>
            </w:r>
            <w:r w:rsidRPr="00912A5E">
              <w:rPr>
                <w:b/>
                <w:bCs/>
                <w:rtl/>
              </w:rPr>
              <w:t>מ.י. תביעות ת"א שלוחת איילון נ' יעקובי</w:t>
            </w:r>
          </w:p>
          <w:p w14:paraId="2CCD74FA" w14:textId="77777777" w:rsidR="0076350D" w:rsidRPr="00912A5E" w:rsidRDefault="00912A5E">
            <w:pPr>
              <w:rPr>
                <w:b/>
                <w:bCs/>
                <w:rtl/>
              </w:rPr>
            </w:pPr>
            <w:r w:rsidRPr="00912A5E">
              <w:rPr>
                <w:rFonts w:hint="cs"/>
                <w:b/>
                <w:bCs/>
                <w:rtl/>
              </w:rPr>
              <w:t>בפני כב' השופט רפי ארניה</w:t>
            </w:r>
          </w:p>
          <w:p w14:paraId="610D6094" w14:textId="77777777" w:rsidR="0076350D" w:rsidRPr="00912A5E" w:rsidRDefault="0076350D">
            <w:pPr>
              <w:pStyle w:val="Header"/>
              <w:rPr>
                <w:rtl/>
              </w:rPr>
            </w:pPr>
          </w:p>
        </w:tc>
      </w:tr>
    </w:tbl>
    <w:p w14:paraId="5DE60FDE" w14:textId="77777777" w:rsidR="0076350D" w:rsidRPr="00912A5E" w:rsidRDefault="00912A5E">
      <w:pPr>
        <w:pStyle w:val="Header"/>
      </w:pPr>
      <w:r w:rsidRPr="00912A5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76350D" w:rsidRPr="00912A5E" w14:paraId="56703464" w14:textId="77777777">
        <w:trPr>
          <w:trHeight w:val="355"/>
          <w:jc w:val="center"/>
        </w:trPr>
        <w:tc>
          <w:tcPr>
            <w:tcW w:w="852" w:type="dxa"/>
            <w:tcBorders>
              <w:top w:val="nil"/>
              <w:left w:val="nil"/>
              <w:bottom w:val="nil"/>
              <w:right w:val="nil"/>
            </w:tcBorders>
            <w:shd w:val="clear" w:color="auto" w:fill="auto"/>
          </w:tcPr>
          <w:p w14:paraId="5DFB948F" w14:textId="77777777" w:rsidR="0076350D" w:rsidRPr="00222D66" w:rsidRDefault="0076350D" w:rsidP="00222D66">
            <w:pPr>
              <w:jc w:val="both"/>
              <w:rPr>
                <w:rFonts w:ascii="Arial" w:hAnsi="Arial"/>
                <w:b/>
                <w:bCs/>
                <w:rtl/>
              </w:rPr>
            </w:pPr>
          </w:p>
          <w:p w14:paraId="177F14C8" w14:textId="77777777" w:rsidR="0076350D" w:rsidRPr="00222D66" w:rsidRDefault="00912A5E" w:rsidP="00222D66">
            <w:pPr>
              <w:jc w:val="both"/>
              <w:rPr>
                <w:rFonts w:ascii="Arial" w:hAnsi="Arial"/>
                <w:b/>
                <w:bCs/>
              </w:rPr>
            </w:pPr>
            <w:r w:rsidRPr="00222D66">
              <w:rPr>
                <w:rFonts w:ascii="Arial" w:hAnsi="Arial" w:hint="cs"/>
                <w:b/>
                <w:bCs/>
                <w:rtl/>
              </w:rPr>
              <w:t>בעניין:</w:t>
            </w:r>
          </w:p>
        </w:tc>
        <w:tc>
          <w:tcPr>
            <w:tcW w:w="4241" w:type="dxa"/>
            <w:tcBorders>
              <w:top w:val="nil"/>
              <w:left w:val="nil"/>
              <w:bottom w:val="nil"/>
              <w:right w:val="nil"/>
            </w:tcBorders>
            <w:shd w:val="clear" w:color="auto" w:fill="auto"/>
          </w:tcPr>
          <w:p w14:paraId="014D068A" w14:textId="77777777" w:rsidR="0076350D" w:rsidRPr="00222D66" w:rsidRDefault="0076350D" w:rsidP="00222D66">
            <w:pPr>
              <w:jc w:val="both"/>
              <w:rPr>
                <w:rFonts w:ascii="Arial" w:hAnsi="Arial"/>
                <w:b/>
                <w:bCs/>
                <w:rtl/>
              </w:rPr>
            </w:pPr>
          </w:p>
          <w:p w14:paraId="0300935C" w14:textId="77777777" w:rsidR="0076350D" w:rsidRPr="00222D66" w:rsidRDefault="00912A5E" w:rsidP="00222D66">
            <w:pPr>
              <w:jc w:val="both"/>
              <w:rPr>
                <w:rFonts w:ascii="Arial" w:hAnsi="Arial"/>
                <w:b/>
                <w:bCs/>
              </w:rPr>
            </w:pPr>
            <w:r w:rsidRPr="00222D66">
              <w:rPr>
                <w:rFonts w:ascii="Arial" w:hAnsi="Arial"/>
                <w:b/>
                <w:bCs/>
                <w:rtl/>
              </w:rPr>
              <w:t>מ.י. תביעות ת"א שלוחת איילון</w:t>
            </w:r>
          </w:p>
        </w:tc>
        <w:tc>
          <w:tcPr>
            <w:tcW w:w="3727" w:type="dxa"/>
            <w:tcBorders>
              <w:top w:val="nil"/>
              <w:left w:val="nil"/>
              <w:bottom w:val="nil"/>
              <w:right w:val="nil"/>
            </w:tcBorders>
            <w:shd w:val="clear" w:color="auto" w:fill="auto"/>
          </w:tcPr>
          <w:p w14:paraId="4821DEE1" w14:textId="77777777" w:rsidR="0076350D" w:rsidRPr="00222D66" w:rsidRDefault="0076350D" w:rsidP="00222D66">
            <w:pPr>
              <w:jc w:val="both"/>
              <w:rPr>
                <w:rFonts w:ascii="Arial" w:hAnsi="Arial"/>
                <w:b/>
                <w:bCs/>
              </w:rPr>
            </w:pPr>
          </w:p>
        </w:tc>
      </w:tr>
      <w:tr w:rsidR="0076350D" w:rsidRPr="00912A5E" w14:paraId="321C22E7" w14:textId="77777777">
        <w:trPr>
          <w:trHeight w:val="355"/>
          <w:jc w:val="center"/>
        </w:trPr>
        <w:tc>
          <w:tcPr>
            <w:tcW w:w="852" w:type="dxa"/>
            <w:tcBorders>
              <w:top w:val="nil"/>
              <w:left w:val="nil"/>
              <w:bottom w:val="nil"/>
              <w:right w:val="nil"/>
            </w:tcBorders>
            <w:shd w:val="clear" w:color="auto" w:fill="auto"/>
          </w:tcPr>
          <w:p w14:paraId="2996B8F8" w14:textId="77777777" w:rsidR="0076350D" w:rsidRPr="00222D66" w:rsidRDefault="0076350D" w:rsidP="00222D66">
            <w:pPr>
              <w:jc w:val="both"/>
              <w:rPr>
                <w:rFonts w:ascii="Arial" w:hAnsi="Arial"/>
                <w:b/>
                <w:bCs/>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1642D75D" w14:textId="77777777" w:rsidR="0076350D" w:rsidRPr="00222D66" w:rsidRDefault="00912A5E" w:rsidP="00222D66">
            <w:pPr>
              <w:jc w:val="both"/>
              <w:rPr>
                <w:b/>
                <w:bCs/>
                <w:rtl/>
              </w:rPr>
            </w:pPr>
            <w:r w:rsidRPr="00222D66">
              <w:rPr>
                <w:rFonts w:hint="cs"/>
                <w:b/>
                <w:bCs/>
                <w:rtl/>
              </w:rPr>
              <w:t>ע"י ב"כ עו"ד שמרלינג</w:t>
            </w:r>
          </w:p>
        </w:tc>
        <w:tc>
          <w:tcPr>
            <w:tcW w:w="3727" w:type="dxa"/>
            <w:tcBorders>
              <w:top w:val="nil"/>
              <w:left w:val="nil"/>
              <w:bottom w:val="nil"/>
              <w:right w:val="nil"/>
            </w:tcBorders>
            <w:shd w:val="clear" w:color="auto" w:fill="auto"/>
          </w:tcPr>
          <w:p w14:paraId="1D4CD963" w14:textId="77777777" w:rsidR="0076350D" w:rsidRPr="00222D66" w:rsidRDefault="00912A5E" w:rsidP="00222D66">
            <w:pPr>
              <w:jc w:val="right"/>
              <w:rPr>
                <w:rFonts w:ascii="Arial" w:hAnsi="Arial"/>
                <w:b/>
                <w:bCs/>
                <w:rtl/>
              </w:rPr>
            </w:pPr>
            <w:r w:rsidRPr="00222D66">
              <w:rPr>
                <w:rFonts w:ascii="Arial" w:hAnsi="Arial" w:hint="cs"/>
                <w:b/>
                <w:bCs/>
                <w:rtl/>
              </w:rPr>
              <w:t>ה</w:t>
            </w:r>
            <w:r w:rsidRPr="00222D66">
              <w:rPr>
                <w:rFonts w:ascii="Arial" w:hAnsi="Arial"/>
                <w:b/>
                <w:bCs/>
                <w:rtl/>
              </w:rPr>
              <w:t>מאשימה</w:t>
            </w:r>
          </w:p>
          <w:p w14:paraId="283C7333" w14:textId="77777777" w:rsidR="0076350D" w:rsidRPr="00222D66" w:rsidRDefault="0076350D" w:rsidP="00222D66">
            <w:pPr>
              <w:jc w:val="right"/>
              <w:rPr>
                <w:rFonts w:ascii="Arial" w:hAnsi="Arial"/>
                <w:b/>
                <w:bCs/>
                <w:rtl/>
              </w:rPr>
            </w:pPr>
          </w:p>
        </w:tc>
      </w:tr>
      <w:bookmarkEnd w:id="2"/>
      <w:tr w:rsidR="0076350D" w:rsidRPr="00912A5E" w14:paraId="5EE645D3" w14:textId="77777777">
        <w:trPr>
          <w:trHeight w:val="355"/>
          <w:jc w:val="center"/>
        </w:trPr>
        <w:tc>
          <w:tcPr>
            <w:tcW w:w="852" w:type="dxa"/>
            <w:tcBorders>
              <w:top w:val="nil"/>
              <w:left w:val="nil"/>
              <w:bottom w:val="nil"/>
              <w:right w:val="nil"/>
            </w:tcBorders>
            <w:shd w:val="clear" w:color="auto" w:fill="auto"/>
          </w:tcPr>
          <w:p w14:paraId="7C73B44F" w14:textId="77777777" w:rsidR="0076350D" w:rsidRPr="00222D66" w:rsidRDefault="0076350D" w:rsidP="00222D66">
            <w:pPr>
              <w:jc w:val="both"/>
              <w:rPr>
                <w:rFonts w:ascii="Arial" w:hAnsi="Arial"/>
                <w:b/>
                <w:bCs/>
                <w:rtl/>
              </w:rPr>
            </w:pPr>
          </w:p>
        </w:tc>
        <w:tc>
          <w:tcPr>
            <w:tcW w:w="7968" w:type="dxa"/>
            <w:gridSpan w:val="2"/>
            <w:tcBorders>
              <w:top w:val="nil"/>
              <w:left w:val="nil"/>
              <w:bottom w:val="nil"/>
              <w:right w:val="nil"/>
            </w:tcBorders>
            <w:shd w:val="clear" w:color="auto" w:fill="auto"/>
          </w:tcPr>
          <w:p w14:paraId="7DD923F8" w14:textId="77777777" w:rsidR="0076350D" w:rsidRPr="00222D66" w:rsidRDefault="0076350D" w:rsidP="00222D66">
            <w:pPr>
              <w:jc w:val="center"/>
              <w:rPr>
                <w:rFonts w:ascii="Arial" w:hAnsi="Arial"/>
                <w:b/>
                <w:bCs/>
                <w:rtl/>
              </w:rPr>
            </w:pPr>
          </w:p>
          <w:p w14:paraId="0E45E93E" w14:textId="77777777" w:rsidR="0076350D" w:rsidRPr="00222D66" w:rsidRDefault="00912A5E" w:rsidP="00222D66">
            <w:pPr>
              <w:jc w:val="center"/>
              <w:rPr>
                <w:rFonts w:ascii="Arial" w:hAnsi="Arial"/>
                <w:b/>
                <w:bCs/>
                <w:rtl/>
              </w:rPr>
            </w:pPr>
            <w:r w:rsidRPr="00222D66">
              <w:rPr>
                <w:rFonts w:ascii="Arial" w:hAnsi="Arial"/>
                <w:b/>
                <w:bCs/>
                <w:rtl/>
              </w:rPr>
              <w:t>נגד</w:t>
            </w:r>
          </w:p>
          <w:p w14:paraId="2B11A4A6" w14:textId="77777777" w:rsidR="0076350D" w:rsidRPr="00222D66" w:rsidRDefault="0076350D" w:rsidP="00222D66">
            <w:pPr>
              <w:jc w:val="both"/>
              <w:rPr>
                <w:rFonts w:ascii="Arial" w:hAnsi="Arial"/>
                <w:b/>
                <w:bCs/>
              </w:rPr>
            </w:pPr>
          </w:p>
        </w:tc>
      </w:tr>
      <w:bookmarkEnd w:id="1"/>
      <w:tr w:rsidR="0076350D" w:rsidRPr="00912A5E" w14:paraId="77C476A4" w14:textId="77777777">
        <w:trPr>
          <w:trHeight w:val="355"/>
          <w:jc w:val="center"/>
        </w:trPr>
        <w:tc>
          <w:tcPr>
            <w:tcW w:w="852" w:type="dxa"/>
            <w:tcBorders>
              <w:top w:val="nil"/>
              <w:left w:val="nil"/>
              <w:bottom w:val="nil"/>
              <w:right w:val="nil"/>
            </w:tcBorders>
            <w:shd w:val="clear" w:color="auto" w:fill="auto"/>
          </w:tcPr>
          <w:p w14:paraId="4311A178" w14:textId="77777777" w:rsidR="0076350D" w:rsidRPr="00222D66" w:rsidRDefault="0076350D" w:rsidP="00222D66">
            <w:pPr>
              <w:jc w:val="both"/>
              <w:rPr>
                <w:rFonts w:ascii="Arial" w:hAnsi="Arial"/>
                <w:b/>
                <w:bCs/>
                <w:rtl/>
              </w:rPr>
            </w:pPr>
          </w:p>
        </w:tc>
        <w:tc>
          <w:tcPr>
            <w:tcW w:w="4241" w:type="dxa"/>
            <w:tcBorders>
              <w:top w:val="nil"/>
              <w:left w:val="nil"/>
              <w:bottom w:val="nil"/>
              <w:right w:val="nil"/>
            </w:tcBorders>
            <w:shd w:val="clear" w:color="auto" w:fill="auto"/>
          </w:tcPr>
          <w:p w14:paraId="166C4F10" w14:textId="77777777" w:rsidR="0076350D" w:rsidRPr="00222D66" w:rsidRDefault="0076350D" w:rsidP="00222D66">
            <w:pPr>
              <w:jc w:val="both"/>
              <w:rPr>
                <w:rFonts w:ascii="Arial" w:hAnsi="Arial"/>
                <w:b/>
                <w:bCs/>
                <w:rtl/>
              </w:rPr>
            </w:pPr>
          </w:p>
          <w:p w14:paraId="5421E3D1" w14:textId="77777777" w:rsidR="0076350D" w:rsidRPr="00222D66" w:rsidRDefault="00912A5E" w:rsidP="00222D66">
            <w:pPr>
              <w:jc w:val="both"/>
              <w:rPr>
                <w:b/>
                <w:bCs/>
                <w:rtl/>
              </w:rPr>
            </w:pPr>
            <w:r w:rsidRPr="00222D66">
              <w:rPr>
                <w:rFonts w:ascii="Arial" w:hAnsi="Arial"/>
                <w:b/>
                <w:bCs/>
                <w:rtl/>
              </w:rPr>
              <w:t>קיאמרס יעקובי</w:t>
            </w:r>
          </w:p>
        </w:tc>
        <w:tc>
          <w:tcPr>
            <w:tcW w:w="3727" w:type="dxa"/>
            <w:tcBorders>
              <w:top w:val="nil"/>
              <w:left w:val="nil"/>
              <w:bottom w:val="nil"/>
              <w:right w:val="nil"/>
            </w:tcBorders>
            <w:shd w:val="clear" w:color="auto" w:fill="auto"/>
          </w:tcPr>
          <w:p w14:paraId="332D9BF3" w14:textId="77777777" w:rsidR="0076350D" w:rsidRPr="00222D66" w:rsidRDefault="0076350D" w:rsidP="00222D66">
            <w:pPr>
              <w:jc w:val="right"/>
              <w:rPr>
                <w:rFonts w:ascii="Arial" w:hAnsi="Arial"/>
                <w:b/>
                <w:bCs/>
              </w:rPr>
            </w:pPr>
          </w:p>
        </w:tc>
      </w:tr>
      <w:tr w:rsidR="0076350D" w:rsidRPr="00912A5E" w14:paraId="478E9FC1" w14:textId="77777777">
        <w:trPr>
          <w:trHeight w:val="355"/>
          <w:jc w:val="center"/>
        </w:trPr>
        <w:tc>
          <w:tcPr>
            <w:tcW w:w="852" w:type="dxa"/>
            <w:tcBorders>
              <w:top w:val="nil"/>
              <w:left w:val="nil"/>
              <w:bottom w:val="nil"/>
              <w:right w:val="nil"/>
            </w:tcBorders>
            <w:shd w:val="clear" w:color="auto" w:fill="auto"/>
          </w:tcPr>
          <w:p w14:paraId="470868B7" w14:textId="77777777" w:rsidR="0076350D" w:rsidRPr="00222D66" w:rsidRDefault="0076350D" w:rsidP="00222D66">
            <w:pPr>
              <w:jc w:val="both"/>
              <w:rPr>
                <w:rFonts w:ascii="Arial" w:hAnsi="Arial"/>
                <w:b/>
                <w:bCs/>
                <w:rtl/>
              </w:rPr>
            </w:pPr>
          </w:p>
        </w:tc>
        <w:tc>
          <w:tcPr>
            <w:tcW w:w="4241" w:type="dxa"/>
            <w:tcBorders>
              <w:top w:val="nil"/>
              <w:left w:val="nil"/>
              <w:bottom w:val="nil"/>
              <w:right w:val="nil"/>
            </w:tcBorders>
            <w:shd w:val="clear" w:color="auto" w:fill="auto"/>
          </w:tcPr>
          <w:p w14:paraId="28A60721" w14:textId="77777777" w:rsidR="0076350D" w:rsidRPr="00222D66" w:rsidRDefault="00912A5E" w:rsidP="00222D66">
            <w:pPr>
              <w:jc w:val="both"/>
              <w:rPr>
                <w:b/>
                <w:bCs/>
                <w:rtl/>
              </w:rPr>
            </w:pPr>
            <w:r w:rsidRPr="00222D66">
              <w:rPr>
                <w:rFonts w:hint="cs"/>
                <w:b/>
                <w:bCs/>
                <w:rtl/>
              </w:rPr>
              <w:t>ע"י ב"כ עו"ד דוד אביטל</w:t>
            </w:r>
          </w:p>
        </w:tc>
        <w:tc>
          <w:tcPr>
            <w:tcW w:w="3727" w:type="dxa"/>
            <w:tcBorders>
              <w:top w:val="nil"/>
              <w:left w:val="nil"/>
              <w:bottom w:val="nil"/>
              <w:right w:val="nil"/>
            </w:tcBorders>
            <w:shd w:val="clear" w:color="auto" w:fill="auto"/>
          </w:tcPr>
          <w:p w14:paraId="046C3DE1" w14:textId="77777777" w:rsidR="0076350D" w:rsidRPr="00222D66" w:rsidRDefault="00912A5E" w:rsidP="00222D66">
            <w:pPr>
              <w:jc w:val="right"/>
              <w:rPr>
                <w:rFonts w:ascii="Arial" w:hAnsi="Arial"/>
                <w:b/>
                <w:bCs/>
              </w:rPr>
            </w:pPr>
            <w:r w:rsidRPr="00222D66">
              <w:rPr>
                <w:rFonts w:ascii="Arial" w:hAnsi="Arial" w:hint="cs"/>
                <w:b/>
                <w:bCs/>
                <w:rtl/>
              </w:rPr>
              <w:t>ה</w:t>
            </w:r>
            <w:r w:rsidRPr="00222D66">
              <w:rPr>
                <w:rFonts w:ascii="Arial" w:hAnsi="Arial"/>
                <w:b/>
                <w:bCs/>
                <w:rtl/>
              </w:rPr>
              <w:t>נאשם</w:t>
            </w:r>
          </w:p>
        </w:tc>
      </w:tr>
    </w:tbl>
    <w:p w14:paraId="45937FBC" w14:textId="77777777" w:rsidR="00785C10" w:rsidRDefault="00785C10">
      <w:pPr>
        <w:rPr>
          <w:rtl/>
        </w:rPr>
      </w:pPr>
      <w:bookmarkStart w:id="3" w:name="LawTable"/>
      <w:bookmarkEnd w:id="3"/>
    </w:p>
    <w:p w14:paraId="46983A38" w14:textId="77777777" w:rsidR="00785C10" w:rsidRPr="00785C10" w:rsidRDefault="00785C10" w:rsidP="00785C10">
      <w:pPr>
        <w:spacing w:after="120" w:line="240" w:lineRule="exact"/>
        <w:ind w:left="283" w:hanging="283"/>
        <w:jc w:val="both"/>
        <w:rPr>
          <w:rFonts w:ascii="FrankRuehl" w:hAnsi="FrankRuehl" w:cs="FrankRuehl"/>
          <w:rtl/>
        </w:rPr>
      </w:pPr>
    </w:p>
    <w:p w14:paraId="58FE57E6" w14:textId="77777777" w:rsidR="00785C10" w:rsidRPr="00785C10" w:rsidRDefault="00785C10" w:rsidP="00785C10">
      <w:pPr>
        <w:spacing w:after="120" w:line="240" w:lineRule="exact"/>
        <w:ind w:left="283" w:hanging="283"/>
        <w:jc w:val="both"/>
        <w:rPr>
          <w:rFonts w:ascii="FrankRuehl" w:hAnsi="FrankRuehl" w:cs="FrankRuehl"/>
          <w:rtl/>
        </w:rPr>
      </w:pPr>
      <w:r w:rsidRPr="00785C10">
        <w:rPr>
          <w:rFonts w:ascii="FrankRuehl" w:hAnsi="FrankRuehl" w:cs="FrankRuehl" w:hint="eastAsia"/>
          <w:rtl/>
        </w:rPr>
        <w:t>חקיקה</w:t>
      </w:r>
      <w:r w:rsidRPr="00785C10">
        <w:rPr>
          <w:rFonts w:ascii="FrankRuehl" w:hAnsi="FrankRuehl" w:cs="FrankRuehl"/>
          <w:rtl/>
        </w:rPr>
        <w:t xml:space="preserve"> </w:t>
      </w:r>
      <w:r w:rsidRPr="00785C10">
        <w:rPr>
          <w:rFonts w:ascii="FrankRuehl" w:hAnsi="FrankRuehl" w:cs="FrankRuehl" w:hint="eastAsia"/>
          <w:rtl/>
        </w:rPr>
        <w:t>שאוזכרה</w:t>
      </w:r>
      <w:r w:rsidRPr="00785C10">
        <w:rPr>
          <w:rFonts w:ascii="FrankRuehl" w:hAnsi="FrankRuehl" w:cs="FrankRuehl"/>
          <w:rtl/>
        </w:rPr>
        <w:t xml:space="preserve">: </w:t>
      </w:r>
    </w:p>
    <w:p w14:paraId="307EFF6D" w14:textId="77777777" w:rsidR="00785C10" w:rsidRPr="00785C10" w:rsidRDefault="00785C10" w:rsidP="00785C10">
      <w:pPr>
        <w:spacing w:after="120" w:line="240" w:lineRule="exact"/>
        <w:ind w:left="283" w:hanging="283"/>
        <w:jc w:val="both"/>
        <w:rPr>
          <w:rFonts w:ascii="FrankRuehl" w:hAnsi="FrankRuehl" w:cs="FrankRuehl"/>
          <w:rtl/>
        </w:rPr>
      </w:pPr>
      <w:hyperlink r:id="rId6" w:history="1">
        <w:r w:rsidRPr="00785C10">
          <w:rPr>
            <w:rFonts w:ascii="FrankRuehl" w:hAnsi="FrankRuehl" w:cs="FrankRuehl" w:hint="eastAsia"/>
            <w:color w:val="0000FF"/>
            <w:u w:val="single"/>
            <w:rtl/>
          </w:rPr>
          <w:t>חוק</w:t>
        </w:r>
        <w:r w:rsidRPr="00785C10">
          <w:rPr>
            <w:rFonts w:ascii="FrankRuehl" w:hAnsi="FrankRuehl" w:cs="FrankRuehl"/>
            <w:color w:val="0000FF"/>
            <w:u w:val="single"/>
            <w:rtl/>
          </w:rPr>
          <w:t xml:space="preserve"> </w:t>
        </w:r>
        <w:r w:rsidRPr="00785C10">
          <w:rPr>
            <w:rFonts w:ascii="FrankRuehl" w:hAnsi="FrankRuehl" w:cs="FrankRuehl" w:hint="eastAsia"/>
            <w:color w:val="0000FF"/>
            <w:u w:val="single"/>
            <w:rtl/>
          </w:rPr>
          <w:t>העונשין</w:t>
        </w:r>
        <w:r w:rsidRPr="00785C10">
          <w:rPr>
            <w:rFonts w:ascii="FrankRuehl" w:hAnsi="FrankRuehl" w:cs="FrankRuehl"/>
            <w:color w:val="0000FF"/>
            <w:u w:val="single"/>
            <w:rtl/>
          </w:rPr>
          <w:t xml:space="preserve">, </w:t>
        </w:r>
        <w:r w:rsidRPr="00785C10">
          <w:rPr>
            <w:rFonts w:ascii="FrankRuehl" w:hAnsi="FrankRuehl" w:cs="FrankRuehl" w:hint="eastAsia"/>
            <w:color w:val="0000FF"/>
            <w:u w:val="single"/>
            <w:rtl/>
          </w:rPr>
          <w:t>תשל</w:t>
        </w:r>
        <w:r w:rsidRPr="00785C10">
          <w:rPr>
            <w:rFonts w:ascii="FrankRuehl" w:hAnsi="FrankRuehl" w:cs="FrankRuehl"/>
            <w:color w:val="0000FF"/>
            <w:u w:val="single"/>
            <w:rtl/>
          </w:rPr>
          <w:t>"</w:t>
        </w:r>
        <w:r w:rsidRPr="00785C10">
          <w:rPr>
            <w:rFonts w:ascii="FrankRuehl" w:hAnsi="FrankRuehl" w:cs="FrankRuehl" w:hint="eastAsia"/>
            <w:color w:val="0000FF"/>
            <w:u w:val="single"/>
            <w:rtl/>
          </w:rPr>
          <w:t>ז</w:t>
        </w:r>
        <w:r w:rsidRPr="00785C10">
          <w:rPr>
            <w:rFonts w:ascii="FrankRuehl" w:hAnsi="FrankRuehl" w:cs="FrankRuehl"/>
            <w:color w:val="0000FF"/>
            <w:u w:val="single"/>
            <w:rtl/>
          </w:rPr>
          <w:t>-1977</w:t>
        </w:r>
      </w:hyperlink>
      <w:r w:rsidRPr="00785C10">
        <w:rPr>
          <w:rFonts w:ascii="FrankRuehl" w:hAnsi="FrankRuehl" w:cs="FrankRuehl"/>
          <w:rtl/>
        </w:rPr>
        <w:t xml:space="preserve">: </w:t>
      </w:r>
      <w:r w:rsidRPr="00785C10">
        <w:rPr>
          <w:rFonts w:ascii="FrankRuehl" w:hAnsi="FrankRuehl" w:cs="FrankRuehl" w:hint="eastAsia"/>
          <w:rtl/>
        </w:rPr>
        <w:t>סע</w:t>
      </w:r>
      <w:r w:rsidRPr="00785C10">
        <w:rPr>
          <w:rFonts w:ascii="FrankRuehl" w:hAnsi="FrankRuehl" w:cs="FrankRuehl"/>
          <w:rtl/>
        </w:rPr>
        <w:t xml:space="preserve">'  </w:t>
      </w:r>
      <w:hyperlink r:id="rId7" w:history="1">
        <w:r w:rsidRPr="00785C10">
          <w:rPr>
            <w:rFonts w:ascii="FrankRuehl" w:hAnsi="FrankRuehl" w:cs="FrankRuehl"/>
            <w:color w:val="0000FF"/>
            <w:u w:val="single"/>
            <w:rtl/>
          </w:rPr>
          <w:t>345</w:t>
        </w:r>
      </w:hyperlink>
      <w:r w:rsidRPr="00785C10">
        <w:rPr>
          <w:rFonts w:ascii="FrankRuehl" w:hAnsi="FrankRuehl" w:cs="FrankRuehl"/>
          <w:rtl/>
        </w:rPr>
        <w:t xml:space="preserve">, </w:t>
      </w:r>
      <w:hyperlink r:id="rId8" w:history="1">
        <w:r w:rsidRPr="00785C10">
          <w:rPr>
            <w:rFonts w:ascii="FrankRuehl" w:hAnsi="FrankRuehl" w:cs="FrankRuehl"/>
            <w:color w:val="0000FF"/>
            <w:u w:val="single"/>
            <w:rtl/>
          </w:rPr>
          <w:t>348 (</w:t>
        </w:r>
        <w:r w:rsidRPr="00785C10">
          <w:rPr>
            <w:rFonts w:ascii="FrankRuehl" w:hAnsi="FrankRuehl" w:cs="FrankRuehl" w:hint="eastAsia"/>
            <w:color w:val="0000FF"/>
            <w:u w:val="single"/>
            <w:rtl/>
          </w:rPr>
          <w:t>ג</w:t>
        </w:r>
        <w:r w:rsidRPr="00785C10">
          <w:rPr>
            <w:rFonts w:ascii="FrankRuehl" w:hAnsi="FrankRuehl" w:cs="FrankRuehl"/>
            <w:color w:val="0000FF"/>
            <w:u w:val="single"/>
            <w:rtl/>
          </w:rPr>
          <w:t>)</w:t>
        </w:r>
      </w:hyperlink>
    </w:p>
    <w:p w14:paraId="1319CF84" w14:textId="77777777" w:rsidR="00785C10" w:rsidRPr="00785C10" w:rsidRDefault="00785C10" w:rsidP="00785C10">
      <w:pPr>
        <w:spacing w:after="120" w:line="240" w:lineRule="exact"/>
        <w:ind w:left="283" w:hanging="283"/>
        <w:jc w:val="both"/>
        <w:rPr>
          <w:rFonts w:ascii="FrankRuehl" w:hAnsi="FrankRuehl" w:cs="FrankRuehl"/>
          <w:rtl/>
        </w:rPr>
      </w:pPr>
      <w:hyperlink r:id="rId9" w:history="1">
        <w:r w:rsidRPr="00785C10">
          <w:rPr>
            <w:rFonts w:ascii="FrankRuehl" w:hAnsi="FrankRuehl" w:cs="FrankRuehl" w:hint="eastAsia"/>
            <w:color w:val="0000FF"/>
            <w:u w:val="single"/>
            <w:rtl/>
          </w:rPr>
          <w:t>פקודת</w:t>
        </w:r>
        <w:r w:rsidRPr="00785C10">
          <w:rPr>
            <w:rFonts w:ascii="FrankRuehl" w:hAnsi="FrankRuehl" w:cs="FrankRuehl"/>
            <w:color w:val="0000FF"/>
            <w:u w:val="single"/>
            <w:rtl/>
          </w:rPr>
          <w:t xml:space="preserve"> </w:t>
        </w:r>
        <w:r w:rsidRPr="00785C10">
          <w:rPr>
            <w:rFonts w:ascii="FrankRuehl" w:hAnsi="FrankRuehl" w:cs="FrankRuehl" w:hint="eastAsia"/>
            <w:color w:val="0000FF"/>
            <w:u w:val="single"/>
            <w:rtl/>
          </w:rPr>
          <w:t>הראיות</w:t>
        </w:r>
        <w:r w:rsidRPr="00785C10">
          <w:rPr>
            <w:rFonts w:ascii="FrankRuehl" w:hAnsi="FrankRuehl" w:cs="FrankRuehl"/>
            <w:color w:val="0000FF"/>
            <w:u w:val="single"/>
            <w:rtl/>
          </w:rPr>
          <w:t xml:space="preserve"> [</w:t>
        </w:r>
        <w:r w:rsidRPr="00785C10">
          <w:rPr>
            <w:rFonts w:ascii="FrankRuehl" w:hAnsi="FrankRuehl" w:cs="FrankRuehl" w:hint="eastAsia"/>
            <w:color w:val="0000FF"/>
            <w:u w:val="single"/>
            <w:rtl/>
          </w:rPr>
          <w:t>נוסח</w:t>
        </w:r>
        <w:r w:rsidRPr="00785C10">
          <w:rPr>
            <w:rFonts w:ascii="FrankRuehl" w:hAnsi="FrankRuehl" w:cs="FrankRuehl"/>
            <w:color w:val="0000FF"/>
            <w:u w:val="single"/>
            <w:rtl/>
          </w:rPr>
          <w:t xml:space="preserve"> </w:t>
        </w:r>
        <w:r w:rsidRPr="00785C10">
          <w:rPr>
            <w:rFonts w:ascii="FrankRuehl" w:hAnsi="FrankRuehl" w:cs="FrankRuehl" w:hint="eastAsia"/>
            <w:color w:val="0000FF"/>
            <w:u w:val="single"/>
            <w:rtl/>
          </w:rPr>
          <w:t>חדש</w:t>
        </w:r>
        <w:r w:rsidRPr="00785C10">
          <w:rPr>
            <w:rFonts w:ascii="FrankRuehl" w:hAnsi="FrankRuehl" w:cs="FrankRuehl"/>
            <w:color w:val="0000FF"/>
            <w:u w:val="single"/>
            <w:rtl/>
          </w:rPr>
          <w:t xml:space="preserve">], </w:t>
        </w:r>
        <w:r w:rsidRPr="00785C10">
          <w:rPr>
            <w:rFonts w:ascii="FrankRuehl" w:hAnsi="FrankRuehl" w:cs="FrankRuehl" w:hint="eastAsia"/>
            <w:color w:val="0000FF"/>
            <w:u w:val="single"/>
            <w:rtl/>
          </w:rPr>
          <w:t>תשל</w:t>
        </w:r>
        <w:r w:rsidRPr="00785C10">
          <w:rPr>
            <w:rFonts w:ascii="FrankRuehl" w:hAnsi="FrankRuehl" w:cs="FrankRuehl"/>
            <w:color w:val="0000FF"/>
            <w:u w:val="single"/>
            <w:rtl/>
          </w:rPr>
          <w:t>"</w:t>
        </w:r>
        <w:r w:rsidRPr="00785C10">
          <w:rPr>
            <w:rFonts w:ascii="FrankRuehl" w:hAnsi="FrankRuehl" w:cs="FrankRuehl" w:hint="eastAsia"/>
            <w:color w:val="0000FF"/>
            <w:u w:val="single"/>
            <w:rtl/>
          </w:rPr>
          <w:t>א</w:t>
        </w:r>
        <w:r w:rsidRPr="00785C10">
          <w:rPr>
            <w:rFonts w:ascii="FrankRuehl" w:hAnsi="FrankRuehl" w:cs="FrankRuehl"/>
            <w:color w:val="0000FF"/>
            <w:u w:val="single"/>
            <w:rtl/>
          </w:rPr>
          <w:t>-1971</w:t>
        </w:r>
      </w:hyperlink>
      <w:r w:rsidRPr="00785C10">
        <w:rPr>
          <w:rFonts w:ascii="FrankRuehl" w:hAnsi="FrankRuehl" w:cs="FrankRuehl"/>
          <w:rtl/>
        </w:rPr>
        <w:t xml:space="preserve">: </w:t>
      </w:r>
      <w:r w:rsidRPr="00785C10">
        <w:rPr>
          <w:rFonts w:ascii="FrankRuehl" w:hAnsi="FrankRuehl" w:cs="FrankRuehl" w:hint="eastAsia"/>
          <w:rtl/>
        </w:rPr>
        <w:t>סע</w:t>
      </w:r>
      <w:r w:rsidRPr="00785C10">
        <w:rPr>
          <w:rFonts w:ascii="FrankRuehl" w:hAnsi="FrankRuehl" w:cs="FrankRuehl"/>
          <w:rtl/>
        </w:rPr>
        <w:t xml:space="preserve">'  </w:t>
      </w:r>
      <w:hyperlink r:id="rId10" w:history="1">
        <w:r w:rsidRPr="00785C10">
          <w:rPr>
            <w:rFonts w:ascii="FrankRuehl" w:hAnsi="FrankRuehl" w:cs="FrankRuehl"/>
            <w:color w:val="0000FF"/>
            <w:u w:val="single"/>
            <w:rtl/>
          </w:rPr>
          <w:t>53</w:t>
        </w:r>
      </w:hyperlink>
      <w:r w:rsidRPr="00785C10">
        <w:rPr>
          <w:rFonts w:ascii="FrankRuehl" w:hAnsi="FrankRuehl" w:cs="FrankRuehl"/>
          <w:rtl/>
        </w:rPr>
        <w:t xml:space="preserve">, </w:t>
      </w:r>
      <w:hyperlink r:id="rId11" w:history="1">
        <w:r w:rsidRPr="00785C10">
          <w:rPr>
            <w:rFonts w:ascii="FrankRuehl" w:hAnsi="FrankRuehl" w:cs="FrankRuehl"/>
            <w:color w:val="0000FF"/>
            <w:u w:val="single"/>
            <w:rtl/>
          </w:rPr>
          <w:t>54</w:t>
        </w:r>
        <w:r w:rsidRPr="00785C10">
          <w:rPr>
            <w:rFonts w:ascii="FrankRuehl" w:hAnsi="FrankRuehl" w:cs="FrankRuehl" w:hint="eastAsia"/>
            <w:color w:val="0000FF"/>
            <w:u w:val="single"/>
            <w:rtl/>
          </w:rPr>
          <w:t>א</w:t>
        </w:r>
        <w:r w:rsidRPr="00785C10">
          <w:rPr>
            <w:rFonts w:ascii="FrankRuehl" w:hAnsi="FrankRuehl" w:cs="FrankRuehl"/>
            <w:color w:val="0000FF"/>
            <w:u w:val="single"/>
            <w:rtl/>
          </w:rPr>
          <w:t>(</w:t>
        </w:r>
        <w:r w:rsidRPr="00785C10">
          <w:rPr>
            <w:rFonts w:ascii="FrankRuehl" w:hAnsi="FrankRuehl" w:cs="FrankRuehl" w:hint="eastAsia"/>
            <w:color w:val="0000FF"/>
            <w:u w:val="single"/>
            <w:rtl/>
          </w:rPr>
          <w:t>ב</w:t>
        </w:r>
        <w:r w:rsidRPr="00785C10">
          <w:rPr>
            <w:rFonts w:ascii="FrankRuehl" w:hAnsi="FrankRuehl" w:cs="FrankRuehl"/>
            <w:color w:val="0000FF"/>
            <w:u w:val="single"/>
            <w:rtl/>
          </w:rPr>
          <w:t>)</w:t>
        </w:r>
      </w:hyperlink>
    </w:p>
    <w:p w14:paraId="603AC967" w14:textId="77777777" w:rsidR="00785C10" w:rsidRPr="00785C10" w:rsidRDefault="00785C10" w:rsidP="00785C10">
      <w:pPr>
        <w:spacing w:after="120" w:line="240" w:lineRule="exact"/>
        <w:ind w:left="283" w:hanging="283"/>
        <w:jc w:val="both"/>
        <w:rPr>
          <w:rFonts w:ascii="FrankRuehl" w:hAnsi="FrankRuehl" w:cs="FrankRuehl"/>
          <w:rtl/>
        </w:rPr>
      </w:pPr>
    </w:p>
    <w:p w14:paraId="4A4D5513" w14:textId="77777777" w:rsidR="00785C10" w:rsidRPr="00785C10" w:rsidRDefault="00785C10">
      <w:pPr>
        <w:rPr>
          <w:rtl/>
        </w:rPr>
      </w:pPr>
      <w:bookmarkStart w:id="4" w:name="LawTable_End"/>
      <w:bookmarkEnd w:id="4"/>
    </w:p>
    <w:p w14:paraId="13C59FE2" w14:textId="77777777" w:rsidR="00940B24" w:rsidRPr="00940B24" w:rsidRDefault="00940B24">
      <w:pPr>
        <w:rPr>
          <w:rtl/>
        </w:rPr>
      </w:pPr>
    </w:p>
    <w:p w14:paraId="1F935CBF" w14:textId="77777777" w:rsidR="00940B24" w:rsidRPr="00940B24" w:rsidRDefault="00940B24">
      <w:pPr>
        <w:rPr>
          <w:rtl/>
        </w:rPr>
      </w:pPr>
    </w:p>
    <w:p w14:paraId="7359D557" w14:textId="77777777" w:rsidR="0076350D" w:rsidRPr="00940B24" w:rsidRDefault="0076350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350D" w14:paraId="3DA55A7D" w14:textId="77777777">
        <w:trPr>
          <w:trHeight w:val="355"/>
          <w:jc w:val="center"/>
        </w:trPr>
        <w:tc>
          <w:tcPr>
            <w:tcW w:w="8820" w:type="dxa"/>
            <w:tcBorders>
              <w:top w:val="nil"/>
              <w:left w:val="nil"/>
              <w:bottom w:val="nil"/>
              <w:right w:val="nil"/>
            </w:tcBorders>
            <w:shd w:val="clear" w:color="auto" w:fill="auto"/>
          </w:tcPr>
          <w:p w14:paraId="585A4F28" w14:textId="77777777" w:rsidR="00912A5E" w:rsidRPr="00222D66" w:rsidRDefault="00912A5E" w:rsidP="00222D66">
            <w:pPr>
              <w:jc w:val="center"/>
              <w:rPr>
                <w:rFonts w:ascii="Arial" w:hAnsi="Arial"/>
                <w:b/>
                <w:bCs/>
                <w:sz w:val="36"/>
                <w:szCs w:val="36"/>
                <w:u w:val="single"/>
                <w:rtl/>
              </w:rPr>
            </w:pPr>
            <w:bookmarkStart w:id="5" w:name="PsakDin" w:colFirst="0" w:colLast="0"/>
            <w:bookmarkEnd w:id="0"/>
            <w:r w:rsidRPr="00222D66">
              <w:rPr>
                <w:rFonts w:ascii="Arial" w:hAnsi="Arial"/>
                <w:b/>
                <w:bCs/>
                <w:sz w:val="36"/>
                <w:szCs w:val="36"/>
                <w:u w:val="single"/>
                <w:rtl/>
              </w:rPr>
              <w:t>הכרעת דין</w:t>
            </w:r>
          </w:p>
          <w:p w14:paraId="1B9BA8BF" w14:textId="77777777" w:rsidR="0076350D" w:rsidRPr="00222D66" w:rsidRDefault="0076350D" w:rsidP="00222D66">
            <w:pPr>
              <w:jc w:val="center"/>
              <w:rPr>
                <w:rFonts w:ascii="Arial" w:hAnsi="Arial"/>
                <w:bCs/>
                <w:sz w:val="36"/>
                <w:szCs w:val="36"/>
                <w:u w:val="single"/>
                <w:rtl/>
              </w:rPr>
            </w:pPr>
          </w:p>
        </w:tc>
      </w:tr>
      <w:bookmarkEnd w:id="5"/>
    </w:tbl>
    <w:p w14:paraId="0B8D429B" w14:textId="77777777" w:rsidR="0076350D" w:rsidRDefault="0076350D">
      <w:pPr>
        <w:rPr>
          <w:rFonts w:ascii="Arial" w:hAnsi="Arial"/>
          <w:rtl/>
        </w:rPr>
      </w:pPr>
    </w:p>
    <w:p w14:paraId="4540FBF1" w14:textId="77777777" w:rsidR="0076350D" w:rsidRDefault="00912A5E">
      <w:pPr>
        <w:spacing w:after="120" w:line="360" w:lineRule="auto"/>
        <w:jc w:val="both"/>
      </w:pPr>
      <w:bookmarkStart w:id="6" w:name="ABSTRACT_START"/>
      <w:bookmarkEnd w:id="6"/>
      <w:r>
        <w:rPr>
          <w:rFonts w:hint="cs"/>
          <w:rtl/>
        </w:rPr>
        <w:t xml:space="preserve">כנגד הנאשם הוגש כתב אישום המייחס לו עבירת מעשה מגונה באדם, שלא ע"פ </w:t>
      </w:r>
      <w:hyperlink r:id="rId12" w:history="1">
        <w:r w:rsidR="00785C10" w:rsidRPr="00785C10">
          <w:rPr>
            <w:rFonts w:hint="eastAsia"/>
            <w:color w:val="0000FF"/>
            <w:u w:val="single"/>
            <w:rtl/>
          </w:rPr>
          <w:t>סעיף</w:t>
        </w:r>
        <w:r w:rsidR="00785C10" w:rsidRPr="00785C10">
          <w:rPr>
            <w:color w:val="0000FF"/>
            <w:u w:val="single"/>
            <w:rtl/>
          </w:rPr>
          <w:t xml:space="preserve"> 345</w:t>
        </w:r>
      </w:hyperlink>
      <w:r>
        <w:rPr>
          <w:rFonts w:hint="cs"/>
          <w:rtl/>
        </w:rPr>
        <w:t xml:space="preserve"> ל</w:t>
      </w:r>
      <w:hyperlink r:id="rId13" w:history="1">
        <w:r w:rsidR="00940B24" w:rsidRPr="00940B24">
          <w:rPr>
            <w:rStyle w:val="Hyperlink"/>
            <w:rFonts w:hint="eastAsia"/>
            <w:rtl/>
          </w:rPr>
          <w:t>חוק</w:t>
        </w:r>
        <w:r w:rsidR="00940B24" w:rsidRPr="00940B24">
          <w:rPr>
            <w:rStyle w:val="Hyperlink"/>
            <w:rtl/>
          </w:rPr>
          <w:t xml:space="preserve"> </w:t>
        </w:r>
        <w:r w:rsidR="00940B24" w:rsidRPr="00940B24">
          <w:rPr>
            <w:rStyle w:val="Hyperlink"/>
            <w:rFonts w:hint="eastAsia"/>
            <w:rtl/>
          </w:rPr>
          <w:t>העונשין</w:t>
        </w:r>
      </w:hyperlink>
      <w:r>
        <w:rPr>
          <w:rFonts w:hint="cs"/>
          <w:rtl/>
        </w:rPr>
        <w:t xml:space="preserve">, עבירה לפי </w:t>
      </w:r>
      <w:hyperlink r:id="rId14" w:history="1">
        <w:r w:rsidR="00785C10" w:rsidRPr="00785C10">
          <w:rPr>
            <w:rStyle w:val="Hyperlink"/>
            <w:rFonts w:hint="eastAsia"/>
            <w:rtl/>
          </w:rPr>
          <w:t>סעיף</w:t>
        </w:r>
        <w:r w:rsidR="00785C10" w:rsidRPr="00785C10">
          <w:rPr>
            <w:rStyle w:val="Hyperlink"/>
            <w:rtl/>
          </w:rPr>
          <w:t xml:space="preserve"> 348 (</w:t>
        </w:r>
        <w:r w:rsidR="00785C10" w:rsidRPr="00785C10">
          <w:rPr>
            <w:rStyle w:val="Hyperlink"/>
            <w:rFonts w:hint="eastAsia"/>
            <w:rtl/>
          </w:rPr>
          <w:t>ג</w:t>
        </w:r>
        <w:r w:rsidR="00785C10" w:rsidRPr="00785C10">
          <w:rPr>
            <w:rStyle w:val="Hyperlink"/>
            <w:rtl/>
          </w:rPr>
          <w:t>)</w:t>
        </w:r>
      </w:hyperlink>
      <w:r>
        <w:rPr>
          <w:rFonts w:hint="cs"/>
          <w:rtl/>
        </w:rPr>
        <w:t xml:space="preserve"> </w:t>
      </w:r>
      <w:hyperlink r:id="rId15" w:history="1">
        <w:r w:rsidR="00785C10" w:rsidRPr="00785C10">
          <w:rPr>
            <w:rFonts w:hint="eastAsia"/>
            <w:color w:val="0000FF"/>
            <w:u w:val="single"/>
            <w:rtl/>
          </w:rPr>
          <w:t>לחוק</w:t>
        </w:r>
        <w:r w:rsidR="00785C10" w:rsidRPr="00785C10">
          <w:rPr>
            <w:color w:val="0000FF"/>
            <w:u w:val="single"/>
            <w:rtl/>
          </w:rPr>
          <w:t xml:space="preserve"> </w:t>
        </w:r>
        <w:r w:rsidR="00785C10" w:rsidRPr="00785C10">
          <w:rPr>
            <w:rFonts w:hint="eastAsia"/>
            <w:color w:val="0000FF"/>
            <w:u w:val="single"/>
            <w:rtl/>
          </w:rPr>
          <w:t>העונשין</w:t>
        </w:r>
      </w:hyperlink>
      <w:r>
        <w:rPr>
          <w:rFonts w:hint="cs"/>
          <w:rtl/>
        </w:rPr>
        <w:t>.</w:t>
      </w:r>
    </w:p>
    <w:p w14:paraId="690E18E7" w14:textId="77777777" w:rsidR="0076350D" w:rsidRDefault="00912A5E">
      <w:pPr>
        <w:spacing w:after="120" w:line="360" w:lineRule="auto"/>
        <w:jc w:val="both"/>
        <w:rPr>
          <w:rtl/>
        </w:rPr>
      </w:pPr>
      <w:bookmarkStart w:id="7" w:name="ABSTRACT_END"/>
      <w:bookmarkEnd w:id="7"/>
      <w:r>
        <w:rPr>
          <w:rFonts w:hint="cs"/>
          <w:rtl/>
        </w:rPr>
        <w:t xml:space="preserve">ע"פ הנטען בכתב האישום, ביום 17.7.2007 בשעה 14.15 לערך, בחנות </w:t>
      </w:r>
      <w:r>
        <w:t xml:space="preserve">“TO GO” </w:t>
      </w:r>
      <w:r>
        <w:rPr>
          <w:rFonts w:hint="cs"/>
          <w:rtl/>
        </w:rPr>
        <w:t xml:space="preserve"> ברח' שנקר 4 חולון, עשה הנאשם מעשה מגונה במתלוננת, בכך שנגע באמצעות ידיו ברגליה ליד הישבן מספר פעמים. בהמשך לכך תפס הנאשם את המתלוננת במותניה ונישק אותה בלחי שמאל, והכל ללא הסכמתה ולשם גירוי, סיפוק או ביזוי מיניים.</w:t>
      </w:r>
    </w:p>
    <w:p w14:paraId="5CDE3347" w14:textId="77777777" w:rsidR="0076350D" w:rsidRDefault="00912A5E">
      <w:pPr>
        <w:spacing w:after="120" w:line="360" w:lineRule="auto"/>
        <w:jc w:val="both"/>
        <w:rPr>
          <w:rtl/>
        </w:rPr>
      </w:pPr>
      <w:r>
        <w:rPr>
          <w:rFonts w:hint="cs"/>
          <w:rtl/>
        </w:rPr>
        <w:t>העידו בפני המתלוננת, מר שרון לבני – מנהל ברשת החנויות הנ"ל (להלן: "</w:t>
      </w:r>
      <w:r>
        <w:rPr>
          <w:rFonts w:hint="cs"/>
          <w:b/>
          <w:bCs/>
          <w:rtl/>
        </w:rPr>
        <w:t>שרון</w:t>
      </w:r>
      <w:r>
        <w:rPr>
          <w:rFonts w:hint="cs"/>
          <w:rtl/>
        </w:rPr>
        <w:t xml:space="preserve">"), הנאשם וגב' יאנה פולנסקי (להלן: </w:t>
      </w:r>
      <w:r>
        <w:rPr>
          <w:rFonts w:hint="cs"/>
          <w:b/>
          <w:bCs/>
          <w:rtl/>
        </w:rPr>
        <w:t>"יאנה"</w:t>
      </w:r>
      <w:r>
        <w:rPr>
          <w:rFonts w:hint="cs"/>
          <w:rtl/>
        </w:rPr>
        <w:t>) – אשר במועד הנ"ל הגיעה אף היא לראיון בחנות הנ"ל.</w:t>
      </w:r>
    </w:p>
    <w:p w14:paraId="53621112" w14:textId="77777777" w:rsidR="0076350D" w:rsidRDefault="00912A5E">
      <w:pPr>
        <w:spacing w:after="120" w:line="360" w:lineRule="auto"/>
        <w:jc w:val="both"/>
        <w:rPr>
          <w:b/>
          <w:bCs/>
          <w:u w:val="single"/>
          <w:rtl/>
        </w:rPr>
      </w:pPr>
      <w:r>
        <w:rPr>
          <w:rFonts w:hint="cs"/>
          <w:b/>
          <w:bCs/>
          <w:u w:val="single"/>
          <w:rtl/>
        </w:rPr>
        <w:t>העדויות</w:t>
      </w:r>
    </w:p>
    <w:p w14:paraId="7435B70D" w14:textId="77777777" w:rsidR="0076350D" w:rsidRDefault="00912A5E">
      <w:pPr>
        <w:spacing w:after="120" w:line="360" w:lineRule="auto"/>
        <w:jc w:val="both"/>
        <w:rPr>
          <w:u w:val="single"/>
          <w:rtl/>
        </w:rPr>
      </w:pPr>
      <w:r>
        <w:rPr>
          <w:rFonts w:hint="cs"/>
          <w:u w:val="single"/>
          <w:rtl/>
        </w:rPr>
        <w:lastRenderedPageBreak/>
        <w:t>גירסת המתלוננת</w:t>
      </w:r>
    </w:p>
    <w:p w14:paraId="4BBC73EB" w14:textId="77777777" w:rsidR="0076350D" w:rsidRDefault="00912A5E">
      <w:pPr>
        <w:spacing w:after="120" w:line="360" w:lineRule="auto"/>
        <w:jc w:val="both"/>
        <w:rPr>
          <w:rtl/>
        </w:rPr>
      </w:pPr>
      <w:r>
        <w:rPr>
          <w:rFonts w:hint="cs"/>
          <w:rtl/>
        </w:rPr>
        <w:t xml:space="preserve">המתלוננת העידה (עמ' 3) כי הגיעה לעבודה בחנות הנ"ל באמצעות חברת כח אדם, לצורך ראיון עבודה. החנות בנויה מאיזור מכירות קטן המצוי בקומה התחתונה, ומחסן קטן בקומה עליונה, אשר העלייה אליו הינה מגרם מדרגות צר ופתלתל מאיזור המכירות (ר' עמ' 31 ש' 11-13).  </w:t>
      </w:r>
    </w:p>
    <w:p w14:paraId="17B7E480" w14:textId="77777777" w:rsidR="0076350D" w:rsidRDefault="00912A5E">
      <w:pPr>
        <w:spacing w:after="120" w:line="360" w:lineRule="auto"/>
        <w:jc w:val="both"/>
        <w:rPr>
          <w:rtl/>
        </w:rPr>
      </w:pPr>
      <w:r>
        <w:rPr>
          <w:rFonts w:hint="cs"/>
          <w:rtl/>
        </w:rPr>
        <w:t>הנאשם הראה למתלוננת את החלק התחתון של החנות ולאחר מכן ביקש ממנה לעלות בגרם המדרגות למחסן, כשהיא ראשונה והוא מאחוריה. ואז:</w:t>
      </w:r>
    </w:p>
    <w:p w14:paraId="04C5CC15" w14:textId="77777777" w:rsidR="0076350D" w:rsidRDefault="00912A5E">
      <w:pPr>
        <w:spacing w:after="120" w:line="360" w:lineRule="auto"/>
        <w:ind w:left="720" w:right="720"/>
        <w:jc w:val="both"/>
        <w:rPr>
          <w:rtl/>
        </w:rPr>
      </w:pPr>
      <w:r>
        <w:rPr>
          <w:rFonts w:hint="cs"/>
          <w:rtl/>
        </w:rPr>
        <w:t xml:space="preserve">"כשאני הייתי למעלה הוא היה למטה, הוא התחיל לגעת ממש ברגליים ליד הטוסיק. או איזה שרירים הוא אמר לי. איזה שרירים יש לי ברגליים. את זה בחיים אני לא אשכח. אח"כ שנכנס לשם איפה שיש עודפים מקום ממש קטן, הוא ממשיך. אני בטח שהזזתי את היד שלו. </w:t>
      </w:r>
    </w:p>
    <w:p w14:paraId="33330358" w14:textId="77777777" w:rsidR="0076350D" w:rsidRDefault="00912A5E">
      <w:pPr>
        <w:spacing w:after="120" w:line="360" w:lineRule="auto"/>
        <w:ind w:left="720" w:right="720"/>
        <w:jc w:val="both"/>
        <w:rPr>
          <w:rtl/>
        </w:rPr>
      </w:pPr>
      <w:r>
        <w:rPr>
          <w:rFonts w:hint="cs"/>
          <w:rtl/>
        </w:rPr>
        <w:t>"ש. כשאת אומרת הוא ממשיך מה זאת אומרת?</w:t>
      </w:r>
    </w:p>
    <w:p w14:paraId="471405E9" w14:textId="77777777" w:rsidR="0076350D" w:rsidRDefault="00912A5E">
      <w:pPr>
        <w:spacing w:after="120" w:line="360" w:lineRule="auto"/>
        <w:ind w:left="720" w:right="720"/>
        <w:jc w:val="both"/>
        <w:rPr>
          <w:rtl/>
        </w:rPr>
      </w:pPr>
      <w:r>
        <w:rPr>
          <w:rFonts w:hint="cs"/>
          <w:rtl/>
        </w:rPr>
        <w:t>ת. הוא שם את היד שלו בחולצה, על הבטן. הוא התחיל לנסות לנשק אותי, אם לא הייתי ממש זזה זה היה בשפתיים.</w:t>
      </w:r>
    </w:p>
    <w:p w14:paraId="6633854C" w14:textId="77777777" w:rsidR="0076350D" w:rsidRDefault="00912A5E">
      <w:pPr>
        <w:spacing w:after="120" w:line="360" w:lineRule="auto"/>
        <w:ind w:left="720" w:right="720"/>
        <w:jc w:val="both"/>
        <w:rPr>
          <w:rtl/>
        </w:rPr>
      </w:pPr>
      <w:r>
        <w:rPr>
          <w:rFonts w:hint="cs"/>
          <w:rtl/>
        </w:rPr>
        <w:t>ש. מה זה לנסות?</w:t>
      </w:r>
    </w:p>
    <w:p w14:paraId="618DA3A7" w14:textId="77777777" w:rsidR="0076350D" w:rsidRDefault="00912A5E">
      <w:pPr>
        <w:spacing w:after="120" w:line="360" w:lineRule="auto"/>
        <w:ind w:left="720" w:right="720"/>
        <w:jc w:val="both"/>
        <w:rPr>
          <w:rtl/>
        </w:rPr>
      </w:pPr>
      <w:r>
        <w:rPr>
          <w:rFonts w:hint="cs"/>
          <w:rtl/>
        </w:rPr>
        <w:t>ת. כך זה היה הוא ניסה לנשק אותי בשפתיים. בגלל שזזתי זה היה במקום הזה (נוגעת בלחי)"</w:t>
      </w:r>
    </w:p>
    <w:p w14:paraId="11CC1EDA" w14:textId="77777777" w:rsidR="0076350D" w:rsidRDefault="00912A5E">
      <w:pPr>
        <w:spacing w:after="120" w:line="360" w:lineRule="auto"/>
        <w:ind w:left="720" w:right="720"/>
        <w:jc w:val="both"/>
        <w:rPr>
          <w:rtl/>
        </w:rPr>
      </w:pPr>
      <w:r>
        <w:rPr>
          <w:rFonts w:hint="cs"/>
          <w:rtl/>
        </w:rPr>
        <w:t>(עמ' 3 ש' 16 – עמ' 4 ש' 11).</w:t>
      </w:r>
    </w:p>
    <w:p w14:paraId="5EC85B39" w14:textId="77777777" w:rsidR="0076350D" w:rsidRDefault="00912A5E">
      <w:pPr>
        <w:spacing w:after="120" w:line="360" w:lineRule="auto"/>
        <w:jc w:val="both"/>
        <w:rPr>
          <w:rtl/>
        </w:rPr>
      </w:pPr>
      <w:r>
        <w:rPr>
          <w:rFonts w:hint="cs"/>
          <w:rtl/>
        </w:rPr>
        <w:t>לאחר מכן המתלוננת והנאשם ירדו למטה, הציג לה את הויטרינה של החנות, ושילח אותה כשהוא אומר לה שהוא יתקשר אליה.</w:t>
      </w:r>
    </w:p>
    <w:p w14:paraId="4760853B" w14:textId="77777777" w:rsidR="0076350D" w:rsidRDefault="00912A5E">
      <w:pPr>
        <w:spacing w:after="120" w:line="360" w:lineRule="auto"/>
        <w:jc w:val="both"/>
        <w:rPr>
          <w:rtl/>
        </w:rPr>
      </w:pPr>
      <w:r>
        <w:rPr>
          <w:rFonts w:hint="cs"/>
          <w:rtl/>
        </w:rPr>
        <w:t>למחרת הודיע הנאשם למתלוננת טלפונית כי החליט שלא לקבלה לעבודה, והיא התקשרה לשרון ושאלה אותו איזה קריטריונים צריכים כדי לקבל אדם לעבודה. הוא אמר לה "שבן אדם עובד ורוצה לעבוד, וזהו. לא גיל ולא כלום. אין קריטריונים." (עמ' 6 ש' 10).</w:t>
      </w:r>
    </w:p>
    <w:p w14:paraId="5CE3F502" w14:textId="77777777" w:rsidR="0076350D" w:rsidRDefault="00912A5E">
      <w:pPr>
        <w:spacing w:after="120" w:line="360" w:lineRule="auto"/>
        <w:jc w:val="both"/>
        <w:rPr>
          <w:rtl/>
        </w:rPr>
      </w:pPr>
      <w:r>
        <w:rPr>
          <w:rFonts w:hint="cs"/>
          <w:rtl/>
        </w:rPr>
        <w:t>בשלב זה סיפרה הנאשמת לשרון את כל מה שקרה והוא אמר לה שאם כך קרה, שתלך להתלונן במשטרה, ועוד באותו יום כן היא עשתה כן (עמ' 6 ש' 17-18).</w:t>
      </w:r>
    </w:p>
    <w:p w14:paraId="303B3FFE" w14:textId="77777777" w:rsidR="0076350D" w:rsidRDefault="00912A5E">
      <w:pPr>
        <w:spacing w:after="120" w:line="360" w:lineRule="auto"/>
        <w:jc w:val="both"/>
        <w:rPr>
          <w:u w:val="single"/>
          <w:rtl/>
        </w:rPr>
      </w:pPr>
      <w:r>
        <w:rPr>
          <w:rFonts w:hint="cs"/>
          <w:u w:val="single"/>
          <w:rtl/>
        </w:rPr>
        <w:t>עדות שרון</w:t>
      </w:r>
    </w:p>
    <w:p w14:paraId="6C12CD2F" w14:textId="77777777" w:rsidR="0076350D" w:rsidRDefault="00912A5E">
      <w:pPr>
        <w:spacing w:after="120" w:line="360" w:lineRule="auto"/>
        <w:jc w:val="both"/>
        <w:rPr>
          <w:rtl/>
        </w:rPr>
      </w:pPr>
      <w:r>
        <w:rPr>
          <w:rFonts w:hint="cs"/>
          <w:rtl/>
        </w:rPr>
        <w:t>עד זה היה במועד הרלוונטי איש הקשר של רשת החנויות הנ"ל עם חברת כח האדם. העד העיד שהמתלוננת התקשרה אליו ואז היא שאלה אם בראיון עבודה נהוג שנוגעים.</w:t>
      </w:r>
    </w:p>
    <w:p w14:paraId="28568314" w14:textId="77777777" w:rsidR="0076350D" w:rsidRDefault="00912A5E">
      <w:pPr>
        <w:spacing w:after="120" w:line="360" w:lineRule="auto"/>
        <w:ind w:left="720" w:right="720"/>
        <w:jc w:val="both"/>
        <w:rPr>
          <w:rtl/>
        </w:rPr>
      </w:pPr>
      <w:r>
        <w:rPr>
          <w:rFonts w:hint="cs"/>
          <w:rtl/>
        </w:rPr>
        <w:t>"אמרתי לה מה? היא הציגה עצמה. שאלתי אותה מה זאת אומרת? ...זה לא היה משהו טעון, זה היה כעס. ברגע שהיא אמרה שהיה בראיון נגיעה פיסית, לא זוכר אם נשיקה או נגיעה, אמרתי לה פה זה נגמר. תלונה ותמשיכי הלאה. העברתי את זה לממונים עלי שידעו מה קרה. וזהו."</w:t>
      </w:r>
    </w:p>
    <w:p w14:paraId="19EF6B9D" w14:textId="77777777" w:rsidR="0076350D" w:rsidRDefault="00912A5E">
      <w:pPr>
        <w:spacing w:after="120" w:line="360" w:lineRule="auto"/>
        <w:ind w:left="720" w:right="720"/>
        <w:jc w:val="both"/>
        <w:rPr>
          <w:rtl/>
        </w:rPr>
      </w:pPr>
      <w:r>
        <w:rPr>
          <w:rFonts w:hint="cs"/>
          <w:rtl/>
        </w:rPr>
        <w:lastRenderedPageBreak/>
        <w:t>(עמ' 23 ש' 18-21)</w:t>
      </w:r>
    </w:p>
    <w:p w14:paraId="1100153E" w14:textId="77777777" w:rsidR="0076350D" w:rsidRDefault="0076350D">
      <w:pPr>
        <w:spacing w:after="120" w:line="360" w:lineRule="auto"/>
        <w:jc w:val="both"/>
        <w:rPr>
          <w:u w:val="single"/>
          <w:rtl/>
        </w:rPr>
      </w:pPr>
    </w:p>
    <w:p w14:paraId="4B3BAFA2" w14:textId="77777777" w:rsidR="0076350D" w:rsidRDefault="0076350D">
      <w:pPr>
        <w:spacing w:after="120" w:line="360" w:lineRule="auto"/>
        <w:jc w:val="both"/>
        <w:rPr>
          <w:u w:val="single"/>
          <w:rtl/>
        </w:rPr>
      </w:pPr>
    </w:p>
    <w:p w14:paraId="4BCDB7F6" w14:textId="77777777" w:rsidR="0076350D" w:rsidRDefault="00912A5E">
      <w:pPr>
        <w:spacing w:after="120" w:line="360" w:lineRule="auto"/>
        <w:jc w:val="both"/>
        <w:rPr>
          <w:u w:val="single"/>
          <w:rtl/>
        </w:rPr>
      </w:pPr>
      <w:r>
        <w:rPr>
          <w:rFonts w:hint="cs"/>
          <w:u w:val="single"/>
          <w:rtl/>
        </w:rPr>
        <w:t>גירסת הנאשם</w:t>
      </w:r>
    </w:p>
    <w:p w14:paraId="2E17379A" w14:textId="77777777" w:rsidR="0076350D" w:rsidRDefault="00912A5E">
      <w:pPr>
        <w:spacing w:after="120" w:line="360" w:lineRule="auto"/>
        <w:jc w:val="both"/>
        <w:rPr>
          <w:rtl/>
        </w:rPr>
      </w:pPr>
      <w:r>
        <w:rPr>
          <w:rFonts w:hint="cs"/>
          <w:rtl/>
        </w:rPr>
        <w:t>הנאשם אישר כי הזמין את המתלוננת לראיון עבודה והראה לה את החלק התחתון של החנות, ואז הניח לה לעלות במדרגות הספירליות כשהוא מאחוריה. הנאשם מאשר כי נגע במתלוננת בגבה כדי לתת לה תמיכה בגב, כדי שלא תיפול לאחור. הנאשם מכחיש כי ליטף את המתלוננת כנטען או כי נישקה כנטען.</w:t>
      </w:r>
    </w:p>
    <w:p w14:paraId="4BBCE39D" w14:textId="77777777" w:rsidR="0076350D" w:rsidRDefault="00912A5E">
      <w:pPr>
        <w:spacing w:after="120" w:line="360" w:lineRule="auto"/>
        <w:jc w:val="both"/>
        <w:rPr>
          <w:u w:val="single"/>
          <w:rtl/>
        </w:rPr>
      </w:pPr>
      <w:r>
        <w:rPr>
          <w:rFonts w:hint="cs"/>
          <w:u w:val="single"/>
          <w:rtl/>
        </w:rPr>
        <w:t>עדות ע.ה. 2 גב' יאנה פולנסקי</w:t>
      </w:r>
    </w:p>
    <w:p w14:paraId="2874E19E" w14:textId="77777777" w:rsidR="0076350D" w:rsidRDefault="00912A5E">
      <w:pPr>
        <w:spacing w:after="120" w:line="360" w:lineRule="auto"/>
        <w:jc w:val="both"/>
        <w:rPr>
          <w:rtl/>
        </w:rPr>
      </w:pPr>
      <w:r>
        <w:rPr>
          <w:rFonts w:hint="cs"/>
          <w:rtl/>
        </w:rPr>
        <w:t>העדה התראיינה במועד הרלוונטי על ידי הנאשם, ככל הנראה מיד לאחר המתלוננת. העדה סיפרה כי המתינה בקומה התחתונה שעה שהנאשם היה בקומה העליונה עם "מישהי גבוהה עם שיער ארוך" (עמ' 43 ש' 24). לאחר מכן הנאשם:</w:t>
      </w:r>
    </w:p>
    <w:p w14:paraId="27002D3C" w14:textId="77777777" w:rsidR="0076350D" w:rsidRDefault="00912A5E">
      <w:pPr>
        <w:spacing w:after="120" w:line="360" w:lineRule="auto"/>
        <w:ind w:left="720" w:right="720"/>
        <w:jc w:val="both"/>
        <w:rPr>
          <w:rStyle w:val="david-h1"/>
          <w:rFonts w:cs="David"/>
          <w:rtl/>
        </w:rPr>
      </w:pPr>
      <w:r>
        <w:rPr>
          <w:rStyle w:val="david-h1"/>
          <w:rFonts w:cs="David" w:hint="cs"/>
          <w:rtl/>
        </w:rPr>
        <w:t>"עשה לי ראיון עבודה, כמו שאנחנו עושים, יש מדרגות ספירלה, עולים למחסן, הוא מראה לעובד שיש מדרגות שהן קצת כאלו מפחידות בהתחלה, ויש אנשים שלא יכולים לעלות וחו"ח שלא יקרה שום דבר, חייבים להראות את המדרגות. הוא עלה איתי למחסן והראה לי איפה המחסן, המחסן שלנו קטן והמעברים ממש לא רחבים. עלינו למחסן, הסתכלתי, הוא הסביר לי הכל לגבי המחסן, איפה הכל נמצא ואיך זה עובד, גם הסביר לי לגבי העבודה מה דורשים ממני ומה אני צריכה והכל, ואח"כ הוא אמר שהתקבלתי לעבודה."</w:t>
      </w:r>
    </w:p>
    <w:p w14:paraId="4CD43189" w14:textId="77777777" w:rsidR="0076350D" w:rsidRDefault="00912A5E">
      <w:pPr>
        <w:spacing w:after="120" w:line="360" w:lineRule="auto"/>
        <w:ind w:left="720" w:right="720"/>
        <w:jc w:val="both"/>
        <w:rPr>
          <w:rtl/>
        </w:rPr>
      </w:pPr>
      <w:r>
        <w:rPr>
          <w:rStyle w:val="david-h1"/>
          <w:rFonts w:cs="David" w:hint="cs"/>
          <w:rtl/>
        </w:rPr>
        <w:t>(עמ' 44 ש' 5-10)</w:t>
      </w:r>
    </w:p>
    <w:p w14:paraId="037D2D57" w14:textId="77777777" w:rsidR="0076350D" w:rsidRDefault="00912A5E">
      <w:pPr>
        <w:spacing w:after="120" w:line="360" w:lineRule="auto"/>
        <w:jc w:val="both"/>
        <w:rPr>
          <w:b/>
          <w:bCs/>
          <w:u w:val="single"/>
          <w:rtl/>
        </w:rPr>
      </w:pPr>
      <w:r>
        <w:rPr>
          <w:rFonts w:hint="cs"/>
          <w:b/>
          <w:bCs/>
          <w:u w:val="single"/>
          <w:rtl/>
        </w:rPr>
        <w:t>הערכת מהימנות וקביעת ממצאי עובדה</w:t>
      </w:r>
    </w:p>
    <w:p w14:paraId="74410A8A" w14:textId="77777777" w:rsidR="0076350D" w:rsidRDefault="00912A5E">
      <w:pPr>
        <w:spacing w:after="120" w:line="360" w:lineRule="auto"/>
        <w:jc w:val="both"/>
        <w:rPr>
          <w:b/>
          <w:bCs/>
          <w:rtl/>
        </w:rPr>
      </w:pPr>
      <w:r>
        <w:rPr>
          <w:rFonts w:hint="cs"/>
          <w:b/>
          <w:bCs/>
          <w:rtl/>
        </w:rPr>
        <w:t xml:space="preserve">כבר עתה אומר כי לאחר שהאזנתי לדברי העדים ובחנתי את עדותם בפני, אני מעדיף ללא היסוס את גירסת המתלוננת לאירועים ודוחה לחלוטין את גירסת הנאשם, וזאת לאחר שהזהרתי עצמי כמתחייב מהוראת </w:t>
      </w:r>
      <w:hyperlink r:id="rId16" w:history="1">
        <w:r w:rsidR="00785C10" w:rsidRPr="00785C10">
          <w:rPr>
            <w:rStyle w:val="Hyperlink"/>
            <w:rFonts w:hint="eastAsia"/>
            <w:b/>
            <w:bCs/>
            <w:rtl/>
          </w:rPr>
          <w:t>סעיף</w:t>
        </w:r>
        <w:r w:rsidR="00785C10" w:rsidRPr="00785C10">
          <w:rPr>
            <w:rStyle w:val="Hyperlink"/>
            <w:b/>
            <w:bCs/>
            <w:rtl/>
          </w:rPr>
          <w:t xml:space="preserve"> 54</w:t>
        </w:r>
        <w:r w:rsidR="00785C10" w:rsidRPr="00785C10">
          <w:rPr>
            <w:rStyle w:val="Hyperlink"/>
            <w:rFonts w:hint="eastAsia"/>
            <w:b/>
            <w:bCs/>
            <w:rtl/>
          </w:rPr>
          <w:t>א</w:t>
        </w:r>
        <w:r w:rsidR="00785C10" w:rsidRPr="00785C10">
          <w:rPr>
            <w:rStyle w:val="Hyperlink"/>
            <w:b/>
            <w:bCs/>
            <w:rtl/>
          </w:rPr>
          <w:t>(</w:t>
        </w:r>
        <w:r w:rsidR="00785C10" w:rsidRPr="00785C10">
          <w:rPr>
            <w:rStyle w:val="Hyperlink"/>
            <w:rFonts w:hint="eastAsia"/>
            <w:b/>
            <w:bCs/>
            <w:rtl/>
          </w:rPr>
          <w:t>ב</w:t>
        </w:r>
        <w:r w:rsidR="00785C10" w:rsidRPr="00785C10">
          <w:rPr>
            <w:rStyle w:val="Hyperlink"/>
            <w:b/>
            <w:bCs/>
            <w:rtl/>
          </w:rPr>
          <w:t>)</w:t>
        </w:r>
      </w:hyperlink>
      <w:r>
        <w:rPr>
          <w:rFonts w:hint="cs"/>
          <w:b/>
          <w:bCs/>
          <w:rtl/>
        </w:rPr>
        <w:t xml:space="preserve"> ל</w:t>
      </w:r>
      <w:hyperlink r:id="rId17" w:history="1">
        <w:r w:rsidR="00940B24" w:rsidRPr="00940B24">
          <w:rPr>
            <w:rStyle w:val="Hyperlink"/>
            <w:rFonts w:hint="eastAsia"/>
            <w:b/>
            <w:bCs/>
            <w:rtl/>
          </w:rPr>
          <w:t>פקודת</w:t>
        </w:r>
        <w:r w:rsidR="00940B24" w:rsidRPr="00940B24">
          <w:rPr>
            <w:rStyle w:val="Hyperlink"/>
            <w:b/>
            <w:bCs/>
            <w:rtl/>
          </w:rPr>
          <w:t xml:space="preserve"> </w:t>
        </w:r>
        <w:r w:rsidR="00940B24" w:rsidRPr="00940B24">
          <w:rPr>
            <w:rStyle w:val="Hyperlink"/>
            <w:rFonts w:hint="eastAsia"/>
            <w:b/>
            <w:bCs/>
            <w:rtl/>
          </w:rPr>
          <w:t>הראיות</w:t>
        </w:r>
      </w:hyperlink>
      <w:r>
        <w:rPr>
          <w:rFonts w:hint="cs"/>
          <w:b/>
          <w:bCs/>
          <w:rtl/>
        </w:rPr>
        <w:t xml:space="preserve"> כי המדובר בהכרעה על בסיס עדות יחידה של מתלוננת בעבירת מין. </w:t>
      </w:r>
    </w:p>
    <w:p w14:paraId="7E3E4937" w14:textId="77777777" w:rsidR="0076350D" w:rsidRDefault="00912A5E">
      <w:pPr>
        <w:spacing w:after="120" w:line="360" w:lineRule="auto"/>
        <w:jc w:val="both"/>
        <w:rPr>
          <w:u w:val="single"/>
          <w:rtl/>
        </w:rPr>
      </w:pPr>
      <w:r>
        <w:rPr>
          <w:rFonts w:hint="cs"/>
          <w:u w:val="single"/>
          <w:rtl/>
        </w:rPr>
        <w:t>הערכת מהימנות המתלוננת</w:t>
      </w:r>
    </w:p>
    <w:p w14:paraId="368BB133" w14:textId="77777777" w:rsidR="0076350D" w:rsidRDefault="00785C10">
      <w:pPr>
        <w:spacing w:after="120" w:line="360" w:lineRule="auto"/>
        <w:jc w:val="both"/>
        <w:rPr>
          <w:rStyle w:val="default"/>
          <w:rtl/>
        </w:rPr>
      </w:pPr>
      <w:hyperlink r:id="rId18" w:history="1">
        <w:r w:rsidRPr="00785C10">
          <w:rPr>
            <w:rStyle w:val="Hyperlink"/>
            <w:rFonts w:ascii="Times New Roman" w:hAnsi="Times New Roman" w:cs="Times New Roman" w:hint="eastAsia"/>
            <w:sz w:val="20"/>
            <w:szCs w:val="26"/>
            <w:rtl/>
          </w:rPr>
          <w:t>סעיף</w:t>
        </w:r>
        <w:r w:rsidRPr="00785C10">
          <w:rPr>
            <w:rStyle w:val="Hyperlink"/>
            <w:rFonts w:ascii="Times New Roman" w:hAnsi="Times New Roman" w:cs="Times New Roman"/>
            <w:sz w:val="20"/>
            <w:szCs w:val="26"/>
            <w:rtl/>
          </w:rPr>
          <w:t xml:space="preserve"> 53</w:t>
        </w:r>
      </w:hyperlink>
      <w:r w:rsidR="00912A5E">
        <w:rPr>
          <w:rStyle w:val="default"/>
          <w:rFonts w:hint="cs"/>
          <w:rtl/>
        </w:rPr>
        <w:t xml:space="preserve"> ל</w:t>
      </w:r>
      <w:hyperlink r:id="rId19" w:history="1">
        <w:r w:rsidR="00940B24" w:rsidRPr="00940B24">
          <w:rPr>
            <w:rStyle w:val="Hyperlink"/>
            <w:rFonts w:ascii="Times New Roman" w:hAnsi="Times New Roman" w:cs="Times New Roman"/>
            <w:sz w:val="20"/>
            <w:szCs w:val="26"/>
            <w:rtl/>
          </w:rPr>
          <w:t>פקודת הראיות</w:t>
        </w:r>
      </w:hyperlink>
      <w:r w:rsidR="00912A5E">
        <w:rPr>
          <w:rStyle w:val="default"/>
          <w:rFonts w:hint="cs"/>
          <w:rtl/>
        </w:rPr>
        <w:t xml:space="preserve"> קובע:</w:t>
      </w:r>
    </w:p>
    <w:p w14:paraId="2819D2DC" w14:textId="77777777" w:rsidR="0076350D" w:rsidRDefault="00912A5E">
      <w:pPr>
        <w:spacing w:after="120" w:line="360" w:lineRule="auto"/>
        <w:ind w:left="720" w:right="720"/>
        <w:jc w:val="both"/>
        <w:rPr>
          <w:rtl/>
        </w:rPr>
      </w:pPr>
      <w:r>
        <w:rPr>
          <w:rStyle w:val="default"/>
          <w:rFonts w:hint="cs"/>
          <w:rtl/>
        </w:rPr>
        <w:t>"ערכה של עדות שבעל-פה ומהימנותם של עדים הם ענין של בית המשפט להחליט בו על פי התנהגותם של העדים, נסיבות הענין ואותות האמת המתגלים במשך המשפט."</w:t>
      </w:r>
    </w:p>
    <w:p w14:paraId="01BB19E4" w14:textId="77777777" w:rsidR="0076350D" w:rsidRDefault="00912A5E">
      <w:pPr>
        <w:pStyle w:val="a"/>
        <w:spacing w:after="120" w:line="360" w:lineRule="auto"/>
        <w:ind w:firstLine="0"/>
        <w:rPr>
          <w:rFonts w:cs="David"/>
          <w:sz w:val="24"/>
          <w:rtl/>
        </w:rPr>
      </w:pPr>
      <w:r>
        <w:rPr>
          <w:rFonts w:cs="David" w:hint="cs"/>
          <w:sz w:val="24"/>
          <w:rtl/>
        </w:rPr>
        <w:lastRenderedPageBreak/>
        <w:t>בכל הנוגע לעבירות מין, אשר מטבע הדברים נעשים באינטימיות ורחוק מעיני רואה, נקבע ב</w:t>
      </w:r>
      <w:hyperlink r:id="rId20" w:history="1">
        <w:r w:rsidR="00940B24" w:rsidRPr="00940B24">
          <w:rPr>
            <w:rStyle w:val="Hyperlink"/>
            <w:rFonts w:cs="David"/>
            <w:sz w:val="24"/>
            <w:rtl/>
          </w:rPr>
          <w:t>ע"פ 6375/02 בבקוב נ' מ"י פ"ד נ"ח</w:t>
        </w:r>
      </w:hyperlink>
      <w:r>
        <w:rPr>
          <w:rFonts w:cs="David" w:hint="cs"/>
          <w:sz w:val="24"/>
          <w:rtl/>
        </w:rPr>
        <w:t xml:space="preserve"> (2) 419 כי:</w:t>
      </w:r>
    </w:p>
    <w:p w14:paraId="01DCFCC0" w14:textId="77777777" w:rsidR="0076350D" w:rsidRDefault="00912A5E">
      <w:pPr>
        <w:pStyle w:val="a"/>
        <w:spacing w:after="120" w:line="360" w:lineRule="auto"/>
        <w:ind w:left="720" w:right="720" w:firstLine="0"/>
        <w:rPr>
          <w:rFonts w:cs="David"/>
          <w:sz w:val="24"/>
          <w:rtl/>
        </w:rPr>
      </w:pPr>
      <w:r>
        <w:rPr>
          <w:rFonts w:cs="David" w:hint="cs"/>
          <w:sz w:val="24"/>
          <w:rtl/>
        </w:rPr>
        <w:t>"במקרה כזה, מעצם טיבו, עוסקת העדות בנושא שהוא טראומטי ואינטימי כאחד, ולפיכך מתעורר לעתים קושי במתן עדות ברורה ורהוטה. בנסיבות כאלה הטון, אופן הדיבור, שפת הגוף וכל אותם גורמים שאינם שייכים ישירות לעולם התוכן – כל אלה מקבלים משקל חשוב עוד יותר."</w:t>
      </w:r>
    </w:p>
    <w:p w14:paraId="15D8F8B8" w14:textId="77777777" w:rsidR="0076350D" w:rsidRDefault="00912A5E">
      <w:pPr>
        <w:spacing w:after="120" w:line="360" w:lineRule="auto"/>
        <w:jc w:val="both"/>
        <w:rPr>
          <w:rtl/>
        </w:rPr>
      </w:pPr>
      <w:r>
        <w:rPr>
          <w:rFonts w:hint="cs"/>
          <w:rtl/>
        </w:rPr>
        <w:t xml:space="preserve">ועוד ר' </w:t>
      </w:r>
      <w:hyperlink r:id="rId21" w:history="1">
        <w:r w:rsidR="00940B24" w:rsidRPr="00940B24">
          <w:rPr>
            <w:rStyle w:val="Hyperlink"/>
            <w:rFonts w:hint="eastAsia"/>
            <w:rtl/>
          </w:rPr>
          <w:t>רע</w:t>
        </w:r>
        <w:r w:rsidR="00940B24" w:rsidRPr="00940B24">
          <w:rPr>
            <w:rStyle w:val="Hyperlink"/>
            <w:rtl/>
          </w:rPr>
          <w:t>"</w:t>
        </w:r>
        <w:r w:rsidR="00940B24" w:rsidRPr="00940B24">
          <w:rPr>
            <w:rStyle w:val="Hyperlink"/>
            <w:rFonts w:hint="eastAsia"/>
            <w:rtl/>
          </w:rPr>
          <w:t>פ</w:t>
        </w:r>
        <w:r w:rsidR="00940B24" w:rsidRPr="00940B24">
          <w:rPr>
            <w:rStyle w:val="Hyperlink"/>
            <w:rtl/>
          </w:rPr>
          <w:t xml:space="preserve"> 9747/09</w:t>
        </w:r>
      </w:hyperlink>
      <w:r>
        <w:rPr>
          <w:rFonts w:hint="cs"/>
          <w:rtl/>
        </w:rPr>
        <w:t xml:space="preserve"> </w:t>
      </w:r>
      <w:r>
        <w:rPr>
          <w:rFonts w:hint="cs"/>
          <w:b/>
          <w:bCs/>
          <w:rtl/>
        </w:rPr>
        <w:t>רפיק מצראווה</w:t>
      </w:r>
      <w:r>
        <w:rPr>
          <w:rFonts w:hint="cs"/>
          <w:rtl/>
        </w:rPr>
        <w:t xml:space="preserve"> </w:t>
      </w:r>
      <w:r>
        <w:rPr>
          <w:rFonts w:hint="cs"/>
          <w:b/>
          <w:bCs/>
          <w:rtl/>
        </w:rPr>
        <w:t>נ' מ"י</w:t>
      </w:r>
      <w:r>
        <w:rPr>
          <w:rFonts w:hint="cs"/>
          <w:rtl/>
        </w:rPr>
        <w:t xml:space="preserve"> שם נאמר:</w:t>
      </w:r>
    </w:p>
    <w:p w14:paraId="3FCA6057" w14:textId="77777777" w:rsidR="0076350D" w:rsidRDefault="00912A5E">
      <w:pPr>
        <w:spacing w:after="120" w:line="360" w:lineRule="auto"/>
        <w:ind w:left="720" w:right="720"/>
        <w:jc w:val="both"/>
        <w:rPr>
          <w:rtl/>
        </w:rPr>
      </w:pPr>
      <w:r>
        <w:rPr>
          <w:rFonts w:hint="cs"/>
          <w:rtl/>
        </w:rPr>
        <w:t>"עבירות מין דוגמת המקרה שלפנינו מתבצעות בחדרי חדרים ובדרך כלל ללא עדים. לעבירות אלה, במרבית המקרים, אין בנמצא ראיות חיצוניות או עדויות נוספות מלבד עדויותיהם של מבצע העבירה הנטענת ושל קורבנותיו, ועימות של "גרסה מול גרסה" הוא כמעט בלתי נמנע"</w:t>
      </w:r>
    </w:p>
    <w:p w14:paraId="51DEAFFB" w14:textId="77777777" w:rsidR="0076350D" w:rsidRDefault="00912A5E">
      <w:pPr>
        <w:spacing w:after="120" w:line="360" w:lineRule="auto"/>
        <w:jc w:val="both"/>
        <w:rPr>
          <w:u w:val="single"/>
        </w:rPr>
      </w:pPr>
      <w:r>
        <w:rPr>
          <w:rFonts w:hint="cs"/>
          <w:u w:val="single"/>
          <w:rtl/>
        </w:rPr>
        <w:t>אופיה של המתלוננת</w:t>
      </w:r>
    </w:p>
    <w:p w14:paraId="671217A8" w14:textId="77777777" w:rsidR="0076350D" w:rsidRDefault="00912A5E">
      <w:pPr>
        <w:spacing w:after="120" w:line="360" w:lineRule="auto"/>
        <w:jc w:val="both"/>
        <w:rPr>
          <w:rtl/>
        </w:rPr>
      </w:pPr>
      <w:r>
        <w:rPr>
          <w:rFonts w:hint="cs"/>
          <w:rtl/>
        </w:rPr>
        <w:t xml:space="preserve">המתלוננת העידה בפני ונחקרה באריכות, בחקירה ראשית ובחקירה נגדית. עדותה היתה מרשימה ביותר, שלמה, הגיונית ועקבית. </w:t>
      </w:r>
    </w:p>
    <w:p w14:paraId="3C228251" w14:textId="77777777" w:rsidR="0076350D" w:rsidRDefault="00912A5E">
      <w:pPr>
        <w:spacing w:after="120" w:line="360" w:lineRule="auto"/>
        <w:jc w:val="both"/>
        <w:rPr>
          <w:rtl/>
        </w:rPr>
      </w:pPr>
      <w:r>
        <w:rPr>
          <w:rFonts w:hint="cs"/>
          <w:rtl/>
        </w:rPr>
        <w:t xml:space="preserve">המתלוננת, בת 39 בעת האירוע, עלתה לארץ מאוקראינה 9 שנים לפניו. </w:t>
      </w:r>
    </w:p>
    <w:p w14:paraId="12EE21B0" w14:textId="77777777" w:rsidR="0076350D" w:rsidRDefault="00912A5E">
      <w:pPr>
        <w:spacing w:after="120" w:line="360" w:lineRule="auto"/>
        <w:jc w:val="both"/>
        <w:rPr>
          <w:rtl/>
        </w:rPr>
      </w:pPr>
      <w:r>
        <w:rPr>
          <w:rFonts w:hint="cs"/>
          <w:rtl/>
        </w:rPr>
        <w:t>התרשמתי כי המתלוננת הינה אישה קשת יום, חרוצה, אשר עבדה כל חייה – גם בישראל, מאז עלתה (פרט לשנתיים בהם לא עבדה עקב תאונת דרכים -  עמ' 7 ש' 14-23). כל חפצה היה להשיג עבודה בה תוכל לעבוד כמה שיותר ולהרוויח כמה שיותר (עמ' 10 ש' 16-18), וכן ר' עמ' 10 ש' 27:</w:t>
      </w:r>
    </w:p>
    <w:p w14:paraId="548F229F" w14:textId="77777777" w:rsidR="0076350D" w:rsidRDefault="00912A5E">
      <w:pPr>
        <w:spacing w:after="120" w:line="360" w:lineRule="auto"/>
        <w:ind w:left="720" w:right="720"/>
        <w:jc w:val="both"/>
        <w:rPr>
          <w:rtl/>
        </w:rPr>
      </w:pPr>
      <w:r>
        <w:rPr>
          <w:rStyle w:val="normal-h1"/>
          <w:rFonts w:hint="cs"/>
          <w:rtl/>
        </w:rPr>
        <w:t>"כל 11 שנה אני עבדתי במקומות אפילו שאתה לא חושב, אני (לא) מסתכלת על מקום מלוכלך או קשה, בשבילי היה חשוב משכורת וכסף, כסף אתה יכול להגיד שאתה בן אדם, יש לי שכירות, ארנונה, חשמל, יש לי ילד, אני צריכה את כל זה להחזיק. חיפשתי עבודות איפה אני יכולה להרוויח, לא משנה לי איפה לעבוד, עבדתי במפעלים, בבתי קפה, בצפון תל-אביב שעה וחצי רק בכיוון אחד ובכיוון שני עוד שעה וחצי."</w:t>
      </w:r>
    </w:p>
    <w:p w14:paraId="123004C2" w14:textId="77777777" w:rsidR="0076350D" w:rsidRDefault="00912A5E">
      <w:pPr>
        <w:spacing w:after="120" w:line="360" w:lineRule="auto"/>
        <w:jc w:val="both"/>
        <w:rPr>
          <w:rtl/>
        </w:rPr>
      </w:pPr>
      <w:r>
        <w:rPr>
          <w:rFonts w:hint="cs"/>
          <w:rtl/>
        </w:rPr>
        <w:t xml:space="preserve">ניכר היה במהלך עדותה כי הינה נסערת מאד משיחזור האירוע, ואף בכתה מספר פעמים במהלך מתן העדות (עמ' 13 ש' 26, עמ' 15 ש' 10, עמ' 19 ש' 26, עמ' 20 ש' 4-5). </w:t>
      </w:r>
    </w:p>
    <w:p w14:paraId="57333588" w14:textId="77777777" w:rsidR="0076350D" w:rsidRDefault="00912A5E">
      <w:pPr>
        <w:spacing w:after="120" w:line="360" w:lineRule="auto"/>
        <w:jc w:val="both"/>
        <w:rPr>
          <w:rtl/>
        </w:rPr>
      </w:pPr>
      <w:r>
        <w:rPr>
          <w:rFonts w:hint="cs"/>
          <w:rtl/>
        </w:rPr>
        <w:t xml:space="preserve">במיוחד התרשמתי – וזהו חוט השני השזור לכל אורך עדותה -  מתחושת העלבון וההשפלה שחוותה מהמעשה, ותחושת התסכול הנובעת מהעובדה שאדם המחזיק (בעיניה) בפוזיציה של כח (הביטוי "מנהל גדול" חזר על עצמו מספר פעמים, בעיקר ביחס לשרון, אך אין ספק בעיני, כי המתלוננת תפסה את הנאשם בעמדה דומה) מרשה לעצמו להתייחס אליה כך. </w:t>
      </w:r>
    </w:p>
    <w:p w14:paraId="62997EF1" w14:textId="77777777" w:rsidR="0076350D" w:rsidRDefault="00912A5E">
      <w:pPr>
        <w:spacing w:after="120" w:line="360" w:lineRule="auto"/>
        <w:jc w:val="both"/>
        <w:rPr>
          <w:rtl/>
        </w:rPr>
      </w:pPr>
      <w:r>
        <w:rPr>
          <w:rFonts w:hint="cs"/>
          <w:rtl/>
        </w:rPr>
        <w:t xml:space="preserve">כל חפצה של המתלוננת היה למצוא עבודה הגונה לפרנסתה, ותחת זאת חוותה השפלה בלתי צפויה ובלתי הולמת. </w:t>
      </w:r>
    </w:p>
    <w:p w14:paraId="35A7C9E7" w14:textId="77777777" w:rsidR="0076350D" w:rsidRDefault="00912A5E">
      <w:pPr>
        <w:spacing w:after="120" w:line="360" w:lineRule="auto"/>
        <w:jc w:val="both"/>
        <w:rPr>
          <w:rtl/>
        </w:rPr>
      </w:pPr>
      <w:r>
        <w:rPr>
          <w:rFonts w:hint="cs"/>
          <w:rtl/>
        </w:rPr>
        <w:t>המתלוננת הדגישה עניין זה בהודעתה נ/4 עמ' 2 ש' 14-16:</w:t>
      </w:r>
    </w:p>
    <w:p w14:paraId="00F98168" w14:textId="77777777" w:rsidR="0076350D" w:rsidRDefault="00912A5E">
      <w:pPr>
        <w:spacing w:after="120" w:line="360" w:lineRule="auto"/>
        <w:ind w:firstLine="720"/>
        <w:jc w:val="both"/>
        <w:rPr>
          <w:rtl/>
        </w:rPr>
      </w:pPr>
      <w:r>
        <w:rPr>
          <w:rFonts w:hint="cs"/>
          <w:rtl/>
        </w:rPr>
        <w:t>"הרגשתי שאני מאוד קטנה ומושפלת, כאילו אני סוג שני"</w:t>
      </w:r>
    </w:p>
    <w:p w14:paraId="7EE62820" w14:textId="77777777" w:rsidR="0076350D" w:rsidRDefault="00912A5E">
      <w:pPr>
        <w:spacing w:after="120" w:line="360" w:lineRule="auto"/>
        <w:jc w:val="both"/>
        <w:rPr>
          <w:rtl/>
        </w:rPr>
      </w:pPr>
      <w:r>
        <w:rPr>
          <w:rFonts w:hint="cs"/>
          <w:rtl/>
        </w:rPr>
        <w:t>וכן בדו"ח ביצוע עימות נ/5, ש' 15:</w:t>
      </w:r>
    </w:p>
    <w:p w14:paraId="5E9E606A" w14:textId="77777777" w:rsidR="0076350D" w:rsidRDefault="00912A5E">
      <w:pPr>
        <w:spacing w:after="120" w:line="360" w:lineRule="auto"/>
        <w:ind w:left="720" w:right="720"/>
        <w:jc w:val="both"/>
        <w:rPr>
          <w:rtl/>
        </w:rPr>
      </w:pPr>
      <w:r>
        <w:rPr>
          <w:rFonts w:hint="cs"/>
          <w:rtl/>
        </w:rPr>
        <w:t>"אני באתי לכאן לא בגלל שהוא לא קיבל אותי לעבודה. אני כמו צעצוע שלו. זה מגעיל."</w:t>
      </w:r>
    </w:p>
    <w:p w14:paraId="7CE5B392" w14:textId="77777777" w:rsidR="0076350D" w:rsidRDefault="00912A5E">
      <w:pPr>
        <w:spacing w:after="120" w:line="360" w:lineRule="auto"/>
        <w:jc w:val="both"/>
        <w:rPr>
          <w:rtl/>
        </w:rPr>
      </w:pPr>
      <w:r>
        <w:rPr>
          <w:rFonts w:hint="cs"/>
          <w:rtl/>
        </w:rPr>
        <w:t>ובעדותה, בעמ' 11 ש' 11-13:</w:t>
      </w:r>
    </w:p>
    <w:p w14:paraId="1326EBEA" w14:textId="77777777" w:rsidR="0076350D" w:rsidRDefault="00912A5E">
      <w:pPr>
        <w:spacing w:after="120" w:line="360" w:lineRule="auto"/>
        <w:ind w:left="720" w:right="720"/>
        <w:jc w:val="both"/>
        <w:rPr>
          <w:rtl/>
        </w:rPr>
      </w:pPr>
      <w:r>
        <w:rPr>
          <w:rFonts w:hint="cs"/>
          <w:rtl/>
        </w:rPr>
        <w:t>"כל עבודה שאני נכנסתי לא היה לי דבר כזה. שרירים שלי ברגליים, נשיקות, חיבורים. לא היה לי כזה דבר. זה פעם ראשונה. אני כעסתי על ההתנהגות המגעילה הזאת. זו הרגשה אם אתם מבינים אותי, כאילו אנסו אותי. כך היתה לי ההרגשה. לא בגלל שלא קיבלו אותי למשטרה (צ"ל: "לעבודה")."</w:t>
      </w:r>
    </w:p>
    <w:p w14:paraId="57353DDB" w14:textId="77777777" w:rsidR="0076350D" w:rsidRDefault="00912A5E">
      <w:pPr>
        <w:spacing w:after="120" w:line="360" w:lineRule="auto"/>
        <w:jc w:val="both"/>
        <w:rPr>
          <w:rtl/>
        </w:rPr>
      </w:pPr>
      <w:r>
        <w:rPr>
          <w:rFonts w:hint="cs"/>
          <w:rtl/>
        </w:rPr>
        <w:t xml:space="preserve">ניכר היה מטון דיבורה של המתלוננת (אשר עלה לעיתים בהתרגשות במהלך מתן עדותה – עמ' 15 ש' 10) ומשפת גופה שהיא עומדת על גירסתה, חפצה בכך שקולה יישמע בבהירות ובצלילות ועמדתה תובהר לפרטיה כך שלא יהיה ספק באשר לגירסתה לאירועים ובאשר לתחושתה. </w:t>
      </w:r>
    </w:p>
    <w:p w14:paraId="3092F033" w14:textId="77777777" w:rsidR="0076350D" w:rsidRDefault="00912A5E">
      <w:pPr>
        <w:spacing w:after="120" w:line="360" w:lineRule="auto"/>
        <w:jc w:val="both"/>
        <w:rPr>
          <w:rtl/>
        </w:rPr>
      </w:pPr>
      <w:r>
        <w:rPr>
          <w:rFonts w:hint="cs"/>
          <w:rtl/>
        </w:rPr>
        <w:t xml:space="preserve">כך, הביטוי "אני מסבירה" לשאלות הסניגור חזר על עצמו מספר פעמים (ר' למשל עמ' 10 ש' 27, עמ' 13 ש' 3). </w:t>
      </w:r>
    </w:p>
    <w:p w14:paraId="10158EC0" w14:textId="77777777" w:rsidR="0076350D" w:rsidRDefault="00912A5E">
      <w:pPr>
        <w:spacing w:after="120" w:line="360" w:lineRule="auto"/>
        <w:jc w:val="both"/>
        <w:rPr>
          <w:rtl/>
        </w:rPr>
      </w:pPr>
      <w:r>
        <w:rPr>
          <w:rFonts w:hint="cs"/>
          <w:rtl/>
        </w:rPr>
        <w:t>ואכן, המתלוננת הסבירה גם הסבירה.</w:t>
      </w:r>
    </w:p>
    <w:p w14:paraId="26121466" w14:textId="77777777" w:rsidR="0076350D" w:rsidRDefault="00912A5E">
      <w:pPr>
        <w:spacing w:after="120" w:line="360" w:lineRule="auto"/>
        <w:jc w:val="both"/>
        <w:rPr>
          <w:u w:val="single"/>
          <w:rtl/>
        </w:rPr>
      </w:pPr>
      <w:r>
        <w:rPr>
          <w:u w:val="single"/>
          <w:rtl/>
        </w:rPr>
        <w:br w:type="page"/>
      </w:r>
      <w:r>
        <w:rPr>
          <w:rFonts w:hint="cs"/>
          <w:u w:val="single"/>
          <w:rtl/>
        </w:rPr>
        <w:t>התמודדות המתלוננת עם החקירה הנגדית</w:t>
      </w:r>
    </w:p>
    <w:p w14:paraId="1EA54CD2" w14:textId="77777777" w:rsidR="0076350D" w:rsidRDefault="00912A5E">
      <w:pPr>
        <w:spacing w:after="120" w:line="360" w:lineRule="auto"/>
        <w:jc w:val="both"/>
        <w:rPr>
          <w:rtl/>
        </w:rPr>
      </w:pPr>
      <w:r>
        <w:rPr>
          <w:rFonts w:hint="cs"/>
          <w:rtl/>
        </w:rPr>
        <w:t>הסניגור המלומד עימת את המתלוננת עם שורה של נקודות, וכבר עתה אומר כי התמודדותה של המתלוננת עם החקירה הנגדית הלא פשוטה היתה מרשימה, ורק הוסיפה למהימנותה בעיני.</w:t>
      </w:r>
    </w:p>
    <w:p w14:paraId="4680DDDE" w14:textId="77777777" w:rsidR="0076350D" w:rsidRDefault="00912A5E">
      <w:pPr>
        <w:spacing w:after="120" w:line="360" w:lineRule="auto"/>
        <w:jc w:val="both"/>
        <w:rPr>
          <w:rtl/>
        </w:rPr>
      </w:pPr>
      <w:r>
        <w:rPr>
          <w:rFonts w:hint="cs"/>
          <w:rtl/>
        </w:rPr>
        <w:t>הסניגור עימת את המתלוננת עם העובדה שבהודעתה במשטרה לא אמרה שהנאשם תפס לה את הרגל והיא הורידה לו את היד (טענה שפשוט אינה נכונה – ר' נ/4 עמ' 12-18), השיבה:</w:t>
      </w:r>
    </w:p>
    <w:p w14:paraId="58CC75B9" w14:textId="77777777" w:rsidR="0076350D" w:rsidRDefault="00912A5E">
      <w:pPr>
        <w:spacing w:after="120" w:line="360" w:lineRule="auto"/>
        <w:ind w:left="720" w:right="720"/>
        <w:jc w:val="both"/>
        <w:rPr>
          <w:rtl/>
        </w:rPr>
      </w:pPr>
      <w:r>
        <w:rPr>
          <w:rFonts w:hint="cs"/>
          <w:rtl/>
        </w:rPr>
        <w:t>"אני לא יודע אם מישש. אם עושים לך ככה ואומרים איזה שרירים יש, איך אתה אומר? מה זה? זה התנהגות יפה? כך מתקבלים בעבודה? מה אתה מדבר בכלל? (בוכה)"</w:t>
      </w:r>
    </w:p>
    <w:p w14:paraId="36CD1F83" w14:textId="77777777" w:rsidR="0076350D" w:rsidRDefault="00912A5E">
      <w:pPr>
        <w:spacing w:after="120" w:line="360" w:lineRule="auto"/>
        <w:ind w:firstLine="720"/>
        <w:jc w:val="both"/>
        <w:rPr>
          <w:rtl/>
        </w:rPr>
      </w:pPr>
      <w:r>
        <w:rPr>
          <w:rFonts w:hint="cs"/>
          <w:rtl/>
        </w:rPr>
        <w:t>(עמ' 13 ש' 25-26)</w:t>
      </w:r>
    </w:p>
    <w:p w14:paraId="763EAE3E" w14:textId="77777777" w:rsidR="0076350D" w:rsidRDefault="00912A5E">
      <w:pPr>
        <w:spacing w:after="120" w:line="360" w:lineRule="auto"/>
        <w:jc w:val="both"/>
        <w:rPr>
          <w:rtl/>
        </w:rPr>
      </w:pPr>
      <w:r>
        <w:rPr>
          <w:rFonts w:hint="cs"/>
          <w:rtl/>
        </w:rPr>
        <w:t>כאשר ניסה הסניגור לעמת אותה עם הטענה כאילו היו בעברה אנשים שניסו לחזר אחריה וזה לא חריג, המתלוננת הגיבה בחריפות (עמ' 19 ש' 24):</w:t>
      </w:r>
    </w:p>
    <w:p w14:paraId="5DAF6F91"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"סליחה! שבן אדם מקבל אותי לעבודה ומתחיל איתי ושם עלי ידיים ולגעת בי זה חריג, כי זה בעבודה, כשאדם מתחיל איתי בחוץ זה משהו אחר (בוכה ונסערת). הוא בתפקיד, בחברה גדולה, איך הוא יכול להתנהג בצורה כזאת, זה מגעיל. (בוכה)."</w:t>
      </w:r>
    </w:p>
    <w:p w14:paraId="2E57EF02" w14:textId="77777777" w:rsidR="0076350D" w:rsidRDefault="00912A5E">
      <w:pPr>
        <w:spacing w:after="120" w:line="360" w:lineRule="auto"/>
        <w:jc w:val="both"/>
        <w:rPr>
          <w:rtl/>
        </w:rPr>
      </w:pPr>
      <w:r>
        <w:rPr>
          <w:rFonts w:hint="cs"/>
          <w:rtl/>
        </w:rPr>
        <w:t>יודגש כי המתלוננת לא העצימה את האירוע, אלא בהחלט שמה אותו בפרופורציה המתאימה:</w:t>
      </w:r>
    </w:p>
    <w:p w14:paraId="7E78F7B0"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 xml:space="preserve">"ש. את יודעת שהנאשם אומר שהוא מעולם לא נישק אותך? </w:t>
      </w:r>
    </w:p>
    <w:p w14:paraId="01C32496" w14:textId="77777777" w:rsidR="0076350D" w:rsidRDefault="00912A5E">
      <w:pPr>
        <w:pStyle w:val="normal-p"/>
        <w:bidi/>
        <w:spacing w:after="120" w:line="360" w:lineRule="auto"/>
        <w:ind w:left="720" w:right="720"/>
        <w:rPr>
          <w:rStyle w:val="normal-h1"/>
          <w:rFonts w:cs="David"/>
          <w:sz w:val="24"/>
          <w:szCs w:val="24"/>
        </w:rPr>
      </w:pPr>
      <w:r>
        <w:rPr>
          <w:rStyle w:val="normal-h1"/>
          <w:rFonts w:cs="David" w:hint="cs"/>
          <w:sz w:val="24"/>
          <w:szCs w:val="24"/>
          <w:rtl/>
        </w:rPr>
        <w:t>ת. הוא יכול להגיד הכל. אני אומרת מה שהיה. אני לא אומרת שהוא אנס אותי, או התפשטתי על ידו. היו דברים קטנים אבל היה."</w:t>
      </w:r>
    </w:p>
    <w:p w14:paraId="365F3588"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(עמ' 13 ש' 13-14)</w:t>
      </w:r>
    </w:p>
    <w:p w14:paraId="7D956E3C" w14:textId="77777777" w:rsidR="0076350D" w:rsidRDefault="00912A5E">
      <w:pPr>
        <w:spacing w:after="120" w:line="360" w:lineRule="auto"/>
        <w:jc w:val="both"/>
        <w:rPr>
          <w:rtl/>
        </w:rPr>
      </w:pPr>
      <w:r>
        <w:rPr>
          <w:rFonts w:hint="cs"/>
          <w:rtl/>
        </w:rPr>
        <w:t>כמו כן, הסניגור עימת את המתלוננת עם העובדה שמדובר בחנות קטנה ועל כן, לא ייתכן שאנשים אחרים שהיו בחנות לא שמעו את חילופי הדברים ביניהם ולא ראו את אשר אירע. תשובתה של המתלוננת היתה ניצחת (עמ' 9 ש' 23):</w:t>
      </w:r>
    </w:p>
    <w:p w14:paraId="68B2DDBE" w14:textId="77777777" w:rsidR="0076350D" w:rsidRDefault="00912A5E">
      <w:pPr>
        <w:pStyle w:val="normal-p"/>
        <w:bidi/>
        <w:spacing w:after="120" w:line="360" w:lineRule="auto"/>
        <w:ind w:left="720"/>
        <w:rPr>
          <w:rFonts w:cs="David"/>
          <w:sz w:val="24"/>
          <w:szCs w:val="24"/>
          <w:rtl/>
        </w:rPr>
      </w:pPr>
      <w:r>
        <w:rPr>
          <w:rStyle w:val="normal-h1"/>
          <w:rFonts w:cs="David" w:hint="cs"/>
          <w:sz w:val="24"/>
          <w:szCs w:val="24"/>
          <w:rtl/>
        </w:rPr>
        <w:t xml:space="preserve">ש. האם נכון שהחנות היא קטנה מאוד? </w:t>
      </w:r>
    </w:p>
    <w:p w14:paraId="30F1BC3C" w14:textId="77777777" w:rsidR="0076350D" w:rsidRDefault="00912A5E">
      <w:pPr>
        <w:pStyle w:val="normal-p"/>
        <w:bidi/>
        <w:spacing w:after="120" w:line="360" w:lineRule="auto"/>
        <w:ind w:left="720"/>
        <w:rPr>
          <w:rFonts w:cs="David"/>
          <w:sz w:val="24"/>
          <w:szCs w:val="24"/>
          <w:rtl/>
        </w:rPr>
      </w:pPr>
      <w:r>
        <w:rPr>
          <w:rStyle w:val="normal-h1"/>
          <w:rFonts w:cs="David" w:hint="cs"/>
          <w:sz w:val="24"/>
          <w:szCs w:val="24"/>
          <w:rtl/>
        </w:rPr>
        <w:t xml:space="preserve">ת. כן. </w:t>
      </w:r>
    </w:p>
    <w:p w14:paraId="44CF0717" w14:textId="77777777" w:rsidR="0076350D" w:rsidRDefault="00912A5E">
      <w:pPr>
        <w:pStyle w:val="normal-p"/>
        <w:bidi/>
        <w:spacing w:after="120" w:line="360" w:lineRule="auto"/>
        <w:ind w:left="720"/>
        <w:rPr>
          <w:rFonts w:cs="David"/>
          <w:sz w:val="24"/>
          <w:szCs w:val="24"/>
          <w:rtl/>
        </w:rPr>
      </w:pPr>
      <w:r>
        <w:rPr>
          <w:rStyle w:val="normal-h1"/>
          <w:rFonts w:cs="David" w:hint="cs"/>
          <w:sz w:val="24"/>
          <w:szCs w:val="24"/>
          <w:rtl/>
        </w:rPr>
        <w:t xml:space="preserve">ש. האם נכון שאם היה איזה שהוא דבר העובדים היו שומעים? אפילו קול, כי החנות היא מאוד קטנה? </w:t>
      </w:r>
    </w:p>
    <w:p w14:paraId="554FC729" w14:textId="77777777" w:rsidR="0076350D" w:rsidRDefault="00912A5E">
      <w:pPr>
        <w:pStyle w:val="normal-p"/>
        <w:bidi/>
        <w:spacing w:after="120" w:line="360" w:lineRule="auto"/>
        <w:ind w:left="720"/>
        <w:rPr>
          <w:rFonts w:cs="David"/>
          <w:sz w:val="24"/>
          <w:szCs w:val="24"/>
          <w:rtl/>
        </w:rPr>
      </w:pPr>
      <w:r>
        <w:rPr>
          <w:rStyle w:val="normal-h1"/>
          <w:rFonts w:cs="David" w:hint="cs"/>
          <w:sz w:val="24"/>
          <w:szCs w:val="24"/>
          <w:rtl/>
        </w:rPr>
        <w:t xml:space="preserve">ת. הבעיה שעובדים יכולים לא לשמוע, כי קודם כל מדברים ויש שם מוזיקה. </w:t>
      </w:r>
    </w:p>
    <w:p w14:paraId="70984682" w14:textId="77777777" w:rsidR="0076350D" w:rsidRDefault="00912A5E">
      <w:pPr>
        <w:pStyle w:val="heading7-p"/>
        <w:bidi/>
        <w:spacing w:after="120" w:line="360" w:lineRule="auto"/>
        <w:ind w:left="720"/>
        <w:rPr>
          <w:rFonts w:cs="David"/>
          <w:b/>
          <w:bCs/>
          <w:sz w:val="24"/>
          <w:szCs w:val="24"/>
          <w:rtl/>
        </w:rPr>
      </w:pPr>
      <w:r>
        <w:rPr>
          <w:rStyle w:val="heading7-h1"/>
          <w:rFonts w:cs="David" w:hint="cs"/>
          <w:sz w:val="24"/>
          <w:szCs w:val="24"/>
          <w:u w:val="single"/>
          <w:rtl/>
        </w:rPr>
        <w:t>משיבה לשאלות כב' בית המשפט:</w:t>
      </w:r>
      <w:r>
        <w:rPr>
          <w:rStyle w:val="heading7-h1"/>
          <w:rFonts w:cs="David" w:hint="cs"/>
          <w:sz w:val="24"/>
          <w:szCs w:val="24"/>
          <w:rtl/>
        </w:rPr>
        <w:t xml:space="preserve"> </w:t>
      </w:r>
    </w:p>
    <w:p w14:paraId="1CD5E888" w14:textId="77777777" w:rsidR="0076350D" w:rsidRDefault="00912A5E">
      <w:pPr>
        <w:pStyle w:val="normal-p"/>
        <w:bidi/>
        <w:spacing w:after="120" w:line="360" w:lineRule="auto"/>
        <w:ind w:left="720"/>
        <w:rPr>
          <w:rFonts w:cs="David"/>
          <w:sz w:val="24"/>
          <w:szCs w:val="24"/>
          <w:rtl/>
        </w:rPr>
      </w:pPr>
      <w:r>
        <w:rPr>
          <w:rStyle w:val="normal-h1"/>
          <w:rFonts w:cs="David" w:hint="cs"/>
          <w:sz w:val="24"/>
          <w:szCs w:val="24"/>
          <w:rtl/>
        </w:rPr>
        <w:t xml:space="preserve">ש. איזה מוזיקה רועשת, בקול רם? </w:t>
      </w:r>
    </w:p>
    <w:p w14:paraId="55467442" w14:textId="77777777" w:rsidR="0076350D" w:rsidRDefault="00912A5E">
      <w:pPr>
        <w:pStyle w:val="normal-p"/>
        <w:bidi/>
        <w:spacing w:after="120" w:line="360" w:lineRule="auto"/>
        <w:ind w:left="720"/>
        <w:rPr>
          <w:rFonts w:cs="David"/>
          <w:sz w:val="24"/>
          <w:szCs w:val="24"/>
          <w:rtl/>
        </w:rPr>
      </w:pPr>
      <w:r>
        <w:rPr>
          <w:rStyle w:val="normal-h1"/>
          <w:rFonts w:cs="David" w:hint="cs"/>
          <w:sz w:val="24"/>
          <w:szCs w:val="24"/>
          <w:rtl/>
        </w:rPr>
        <w:t>ת. כן. "</w:t>
      </w:r>
    </w:p>
    <w:p w14:paraId="0AE6F36D" w14:textId="77777777" w:rsidR="0076350D" w:rsidRDefault="00912A5E">
      <w:pPr>
        <w:spacing w:after="120" w:line="360" w:lineRule="auto"/>
        <w:jc w:val="both"/>
        <w:rPr>
          <w:rtl/>
        </w:rPr>
      </w:pPr>
      <w:r>
        <w:rPr>
          <w:rFonts w:hint="cs"/>
          <w:rtl/>
        </w:rPr>
        <w:t>כשעימת הסניגור את המתלוננת עם טענת הנאשם כי רק נגע בגבה כדי שלא תיפול, שכן מדובר במדרגות מסוכנות השיבה (עמ' 14 ש' 23-34):</w:t>
      </w:r>
    </w:p>
    <w:p w14:paraId="59156234" w14:textId="77777777" w:rsidR="0076350D" w:rsidRDefault="00912A5E">
      <w:pPr>
        <w:pStyle w:val="normal-p"/>
        <w:bidi/>
        <w:spacing w:after="120" w:line="360" w:lineRule="auto"/>
        <w:ind w:left="720" w:right="720"/>
        <w:rPr>
          <w:rFonts w:cs="David"/>
          <w:sz w:val="24"/>
          <w:szCs w:val="24"/>
          <w:rtl/>
        </w:rPr>
      </w:pPr>
      <w:r>
        <w:rPr>
          <w:rFonts w:cs="David" w:hint="cs"/>
          <w:sz w:val="24"/>
          <w:szCs w:val="24"/>
          <w:rtl/>
        </w:rPr>
        <w:t>"</w:t>
      </w:r>
      <w:r>
        <w:rPr>
          <w:rStyle w:val="normal-h1"/>
          <w:rFonts w:cs="David" w:hint="cs"/>
          <w:sz w:val="24"/>
          <w:szCs w:val="24"/>
          <w:rtl/>
        </w:rPr>
        <w:t xml:space="preserve">המדרגות היו מאוד מסוכנות? </w:t>
      </w:r>
    </w:p>
    <w:p w14:paraId="24655B48" w14:textId="77777777" w:rsidR="0076350D" w:rsidRDefault="00912A5E">
      <w:pPr>
        <w:pStyle w:val="normal-p"/>
        <w:bidi/>
        <w:spacing w:after="120" w:line="360" w:lineRule="auto"/>
        <w:ind w:left="720" w:right="720"/>
        <w:rPr>
          <w:rStyle w:val="normal-h1"/>
          <w:rFonts w:cs="David"/>
          <w:sz w:val="24"/>
          <w:szCs w:val="24"/>
          <w:rtl/>
        </w:rPr>
      </w:pPr>
      <w:r>
        <w:rPr>
          <w:rStyle w:val="normal-h1"/>
          <w:rFonts w:cs="David" w:hint="cs"/>
          <w:sz w:val="24"/>
          <w:szCs w:val="24"/>
          <w:rtl/>
        </w:rPr>
        <w:t>ת. אני עבדתי בחנות עם מדרגות, בשבילי זה לא בעיה, אני מחזיקה כל הזמן במעקה. עבדתי בנחלת בנימין בכל מיני מקומות גם עם מדרגות, זה לא בעיה בשבילי"</w:t>
      </w:r>
    </w:p>
    <w:p w14:paraId="5F6B8C55" w14:textId="77777777" w:rsidR="0076350D" w:rsidRDefault="00912A5E">
      <w:pPr>
        <w:pStyle w:val="normal-p"/>
        <w:bidi/>
        <w:spacing w:after="120" w:line="360" w:lineRule="auto"/>
        <w:ind w:right="720"/>
        <w:rPr>
          <w:rStyle w:val="normal-h1"/>
          <w:rFonts w:cs="David"/>
          <w:sz w:val="24"/>
          <w:szCs w:val="24"/>
          <w:rtl/>
        </w:rPr>
      </w:pPr>
      <w:r>
        <w:rPr>
          <w:rStyle w:val="normal-h1"/>
          <w:rFonts w:cs="David" w:hint="cs"/>
          <w:sz w:val="24"/>
          <w:szCs w:val="24"/>
          <w:rtl/>
        </w:rPr>
        <w:t>ובהמשך, בעמ' 15 ש' 9-11:</w:t>
      </w:r>
    </w:p>
    <w:p w14:paraId="3BF3750B"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 xml:space="preserve">"ש. הנאשם אומר שמאחר והמדרגות האלה מאוד מסוכנות, הוא שם את היד על הגב, כדי שלא תפלי או שלא תהיה בעיה כאשר את עולה למעלה? </w:t>
      </w:r>
    </w:p>
    <w:p w14:paraId="05DDEA83"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ת. אני נפלתי? לא נפלתי. למה היד שלו בגב שלי, הוא לא צריך לגעת בי הוא לא צריך לגעת בי. הוא לא שם יד בגב. הוא נגע לי ברגל ואמר לי איזה שרירים יש לי. הוא לא נגע לי בגב. (מרימה את הקול)....</w:t>
      </w:r>
      <w:r>
        <w:rPr>
          <w:rFonts w:cs="David" w:hint="cs"/>
          <w:sz w:val="24"/>
          <w:szCs w:val="24"/>
          <w:rtl/>
        </w:rPr>
        <w:t xml:space="preserve"> </w:t>
      </w:r>
      <w:r>
        <w:rPr>
          <w:rStyle w:val="normal-h1"/>
          <w:rFonts w:cs="David" w:hint="cs"/>
          <w:sz w:val="24"/>
          <w:szCs w:val="24"/>
          <w:rtl/>
        </w:rPr>
        <w:t xml:space="preserve">אני יודעת שאנשים שלא רוצים לעבוד עם מדרגות, ישר אומרים לא רוצים. אני עבדתי עם מקומות עם מדרגות לא היתה לי בעיה עם מדרגות. </w:t>
      </w:r>
      <w:bookmarkStart w:id="8" w:name="Decision1"/>
      <w:bookmarkEnd w:id="8"/>
    </w:p>
    <w:p w14:paraId="2D7A49F4" w14:textId="77777777" w:rsidR="0076350D" w:rsidRDefault="00912A5E">
      <w:pPr>
        <w:spacing w:after="120" w:line="360" w:lineRule="auto"/>
        <w:jc w:val="both"/>
        <w:rPr>
          <w:rtl/>
        </w:rPr>
      </w:pPr>
      <w:r>
        <w:rPr>
          <w:rFonts w:hint="cs"/>
          <w:rtl/>
        </w:rPr>
        <w:t>והדברים קיבלו ביטוי גם בדו"ח ביצוע העימות, נ/5 ש' 8-9:</w:t>
      </w:r>
    </w:p>
    <w:p w14:paraId="4773EF7B" w14:textId="77777777" w:rsidR="0076350D" w:rsidRDefault="00912A5E">
      <w:pPr>
        <w:spacing w:after="120" w:line="360" w:lineRule="auto"/>
        <w:ind w:firstLine="720"/>
        <w:jc w:val="both"/>
        <w:rPr>
          <w:rtl/>
        </w:rPr>
      </w:pPr>
      <w:r>
        <w:rPr>
          <w:rFonts w:hint="cs"/>
          <w:rtl/>
        </w:rPr>
        <w:t>ש. לויקטוריה, מה את אומרת, הוא טוען שהוא תמך בך בגב?</w:t>
      </w:r>
    </w:p>
    <w:p w14:paraId="45B7135B" w14:textId="77777777" w:rsidR="0076350D" w:rsidRDefault="00912A5E">
      <w:pPr>
        <w:spacing w:after="120" w:line="360" w:lineRule="auto"/>
        <w:ind w:firstLine="720"/>
        <w:jc w:val="both"/>
        <w:rPr>
          <w:rtl/>
        </w:rPr>
      </w:pPr>
      <w:r>
        <w:rPr>
          <w:rFonts w:hint="cs"/>
          <w:rtl/>
        </w:rPr>
        <w:t>ת. זה גב? (מצביעה על הישבן שלה)"</w:t>
      </w:r>
    </w:p>
    <w:p w14:paraId="1B6E6373" w14:textId="77777777" w:rsidR="0076350D" w:rsidRDefault="00912A5E">
      <w:pPr>
        <w:spacing w:after="120" w:line="360" w:lineRule="auto"/>
        <w:jc w:val="both"/>
        <w:rPr>
          <w:u w:val="single"/>
          <w:rtl/>
        </w:rPr>
      </w:pPr>
      <w:r>
        <w:rPr>
          <w:rFonts w:hint="cs"/>
          <w:u w:val="single"/>
          <w:rtl/>
        </w:rPr>
        <w:t>המניע של המתלוננת לשקר</w:t>
      </w:r>
    </w:p>
    <w:p w14:paraId="74EA0100" w14:textId="77777777" w:rsidR="0076350D" w:rsidRDefault="00912A5E">
      <w:pPr>
        <w:spacing w:after="120" w:line="360" w:lineRule="auto"/>
        <w:jc w:val="both"/>
        <w:rPr>
          <w:rtl/>
        </w:rPr>
      </w:pPr>
      <w:r>
        <w:rPr>
          <w:rFonts w:hint="cs"/>
          <w:rtl/>
        </w:rPr>
        <w:t xml:space="preserve">כפי שפורט לעיל, ועוד ינותח בהמשך, מיד לאחר שהנאשם הודיע למתלוננת טלפונית כי לא קיבל אותה לעבודה התקשרה הנאשם לשרון וסיפרה לו את אשר אירע. </w:t>
      </w:r>
    </w:p>
    <w:p w14:paraId="50354F1D" w14:textId="77777777" w:rsidR="0076350D" w:rsidRDefault="00912A5E">
      <w:pPr>
        <w:spacing w:after="120" w:line="360" w:lineRule="auto"/>
        <w:jc w:val="both"/>
        <w:rPr>
          <w:rtl/>
        </w:rPr>
      </w:pPr>
      <w:r>
        <w:rPr>
          <w:rFonts w:hint="cs"/>
          <w:rtl/>
        </w:rPr>
        <w:t>התיזה של הסניגוריה הינה כי בשיחה זו המתלוננת בדתה את הדברים מתוך רצונה לנקום בנאשם על כך שלא קיבל אותה לעבודה.</w:t>
      </w:r>
    </w:p>
    <w:p w14:paraId="2828FDF4" w14:textId="77777777" w:rsidR="0076350D" w:rsidRDefault="00912A5E">
      <w:pPr>
        <w:spacing w:after="120" w:line="360" w:lineRule="auto"/>
        <w:jc w:val="both"/>
        <w:rPr>
          <w:rtl/>
        </w:rPr>
      </w:pPr>
      <w:r>
        <w:rPr>
          <w:rFonts w:hint="cs"/>
          <w:rtl/>
        </w:rPr>
        <w:t>המתלוננת הדפה מניה וביה תיזה זו:</w:t>
      </w:r>
    </w:p>
    <w:p w14:paraId="47A33B21"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 xml:space="preserve">"ש. בעימות כשנשאלת על ידי החוקר, את רוצה להגיד משהו את יודעת מה אמרת? אני אזכיר לך, את אמרת הוא פגע בי למה הוא לא לקח אותי לעבודה, זה לא יפה עשית בכלל יפה איתי, תגיד לי. מה שהטריד אותך וזו הסיבה שהגשת תלונה במשטרה, זה בגלל שהוא לא לקח אותך לעבודה? </w:t>
      </w:r>
    </w:p>
    <w:p w14:paraId="5C203163" w14:textId="77777777" w:rsidR="0076350D" w:rsidRDefault="00912A5E">
      <w:pPr>
        <w:spacing w:after="120" w:line="360" w:lineRule="auto"/>
        <w:ind w:left="720" w:right="720"/>
        <w:jc w:val="both"/>
        <w:rPr>
          <w:rtl/>
        </w:rPr>
      </w:pPr>
      <w:r>
        <w:rPr>
          <w:rStyle w:val="normal-h1"/>
          <w:rFonts w:hint="cs"/>
          <w:rtl/>
        </w:rPr>
        <w:t>ת. לא. הסיבה היא שהוא פגע בי, ונגע בי. הוא בתפקיד וזה מגעיל, כי מותר לו הכל. זה מה שרציתי להגיד. זה באמת מגעיל. עבודה אחרת אני אמצא. (בוכה)."</w:t>
      </w:r>
    </w:p>
    <w:p w14:paraId="5A1378FB" w14:textId="77777777" w:rsidR="0076350D" w:rsidRDefault="00912A5E">
      <w:pPr>
        <w:spacing w:after="120" w:line="360" w:lineRule="auto"/>
        <w:jc w:val="both"/>
        <w:rPr>
          <w:rtl/>
        </w:rPr>
      </w:pPr>
      <w:r>
        <w:rPr>
          <w:rFonts w:hint="cs"/>
          <w:rtl/>
        </w:rPr>
        <w:t xml:space="preserve">סבורני, כי יש לדחות את התיזה של ההגנה. </w:t>
      </w:r>
    </w:p>
    <w:p w14:paraId="3815231B" w14:textId="77777777" w:rsidR="0076350D" w:rsidRDefault="00912A5E">
      <w:pPr>
        <w:spacing w:after="120" w:line="360" w:lineRule="auto"/>
        <w:jc w:val="both"/>
        <w:rPr>
          <w:rtl/>
        </w:rPr>
      </w:pPr>
      <w:r>
        <w:rPr>
          <w:rFonts w:hint="cs"/>
          <w:rtl/>
        </w:rPr>
        <w:t>ראשית – נוכח עברה התעסוקתי של המתלוננת, וחריצותה, אני סבור כי נכונה טענתה כי לדחיה לכשעצמה לא היתה כל משמעות שכן היתה יכולה למצוא עבודה אחרת – כפי שאף אירע בפועל:</w:t>
      </w:r>
    </w:p>
    <w:p w14:paraId="1DF08832" w14:textId="77777777" w:rsidR="0076350D" w:rsidRDefault="00912A5E">
      <w:pPr>
        <w:spacing w:after="120" w:line="360" w:lineRule="auto"/>
        <w:ind w:left="720" w:right="720"/>
        <w:jc w:val="both"/>
        <w:rPr>
          <w:rtl/>
        </w:rPr>
      </w:pPr>
      <w:r>
        <w:rPr>
          <w:rFonts w:hint="cs"/>
          <w:rtl/>
        </w:rPr>
        <w:t>"יש עבודה כאלה מלא....אני יכולה לעבוד 12 או 14 שעות כמו שאני עובדת בדיזינגוף עכשיו"</w:t>
      </w:r>
    </w:p>
    <w:p w14:paraId="2FA5A149" w14:textId="77777777" w:rsidR="0076350D" w:rsidRDefault="00912A5E">
      <w:pPr>
        <w:spacing w:after="120" w:line="360" w:lineRule="auto"/>
        <w:ind w:firstLine="720"/>
        <w:jc w:val="both"/>
        <w:rPr>
          <w:rtl/>
        </w:rPr>
      </w:pPr>
      <w:r>
        <w:rPr>
          <w:rFonts w:hint="cs"/>
          <w:rtl/>
        </w:rPr>
        <w:t>(עמ' 10 ש' 16-18)</w:t>
      </w:r>
    </w:p>
    <w:p w14:paraId="00292D10" w14:textId="77777777" w:rsidR="0076350D" w:rsidRDefault="00912A5E">
      <w:pPr>
        <w:spacing w:after="120" w:line="360" w:lineRule="auto"/>
        <w:jc w:val="both"/>
        <w:rPr>
          <w:rtl/>
        </w:rPr>
      </w:pPr>
      <w:r>
        <w:rPr>
          <w:rFonts w:hint="cs"/>
          <w:rtl/>
        </w:rPr>
        <w:t>שמע מיניה, העבודה בחנות לא היתה עבודה כה ייחודית עבורה, ומכאן שהמקור לתלונה הינו מקור אחר.</w:t>
      </w:r>
    </w:p>
    <w:p w14:paraId="46B2737D" w14:textId="77777777" w:rsidR="0076350D" w:rsidRDefault="00912A5E">
      <w:pPr>
        <w:spacing w:after="120" w:line="360" w:lineRule="auto"/>
        <w:jc w:val="both"/>
        <w:rPr>
          <w:rtl/>
        </w:rPr>
      </w:pPr>
      <w:r>
        <w:rPr>
          <w:rFonts w:hint="cs"/>
          <w:rtl/>
        </w:rPr>
        <w:t>שנית, התרשמתי כי המתלוננת כלל לא ידעה כי המעשה שעשה הנאשם הינו אסור וניתן להתלונן עליו במשטרה. הדבר נודע לה רק לאחר שיחתה עם שרון, אליו התקשרה כדי לדעת מדוע לא התקבלה (עמ' 20 ש' 25-26):</w:t>
      </w:r>
    </w:p>
    <w:p w14:paraId="4705507D" w14:textId="77777777" w:rsidR="0076350D" w:rsidRDefault="00912A5E">
      <w:pPr>
        <w:spacing w:after="120" w:line="360" w:lineRule="auto"/>
        <w:ind w:left="720" w:right="720"/>
        <w:jc w:val="both"/>
        <w:rPr>
          <w:rtl/>
        </w:rPr>
      </w:pPr>
      <w:r>
        <w:rPr>
          <w:rStyle w:val="normal-h1"/>
          <w:rFonts w:hint="cs"/>
          <w:rtl/>
        </w:rPr>
        <w:t>"אני לא ידעתי שבעיות כאלה אפשר להגיש תלונה, אני התקשרתי אליו כדי לדעת למה לא התקבלתי, הוא שלח אותי למשטרה וזהו."</w:t>
      </w:r>
    </w:p>
    <w:p w14:paraId="31ED979D" w14:textId="77777777" w:rsidR="0076350D" w:rsidRDefault="00912A5E">
      <w:pPr>
        <w:spacing w:after="120" w:line="360" w:lineRule="auto"/>
        <w:jc w:val="both"/>
        <w:rPr>
          <w:rtl/>
        </w:rPr>
      </w:pPr>
      <w:r>
        <w:rPr>
          <w:rFonts w:hint="cs"/>
          <w:rtl/>
        </w:rPr>
        <w:t>חיזוק לאמיתותה של עובדה זו נמצא בעובדה כי המתלוננת הגישה את התלונה למשטרה רק לאחר השיחה עם ע.ת.2, משנודע לה כי הינה רשאית לעשות כן.</w:t>
      </w:r>
    </w:p>
    <w:p w14:paraId="02DE3177" w14:textId="77777777" w:rsidR="0076350D" w:rsidRDefault="00912A5E">
      <w:pPr>
        <w:spacing w:after="120" w:line="360" w:lineRule="auto"/>
        <w:jc w:val="both"/>
        <w:rPr>
          <w:rtl/>
        </w:rPr>
      </w:pPr>
      <w:r>
        <w:rPr>
          <w:rFonts w:hint="cs"/>
          <w:rtl/>
        </w:rPr>
        <w:t>ולסיום, כאשר ניסה הסניגור להבין מדוע התקשרה המתלוננת אל שרון, השיבה בדברים כדורבנות (עמ' 20 ש' 11-14):</w:t>
      </w:r>
    </w:p>
    <w:p w14:paraId="211C4406" w14:textId="77777777" w:rsidR="0076350D" w:rsidRDefault="00912A5E">
      <w:pPr>
        <w:spacing w:after="120" w:line="360" w:lineRule="auto"/>
        <w:ind w:left="720" w:right="720"/>
        <w:jc w:val="both"/>
        <w:rPr>
          <w:b/>
          <w:bCs/>
          <w:rtl/>
        </w:rPr>
      </w:pPr>
      <w:r>
        <w:rPr>
          <w:rStyle w:val="normal-h1"/>
          <w:rFonts w:hint="cs"/>
          <w:b/>
          <w:bCs/>
          <w:rtl/>
        </w:rPr>
        <w:t>"מענין אותי היה פשוט איזה תנאים היה אצלם להתקבל לעבודה, אולי אני צריכה להיות יותר רגועה, אולי היה צריך לתת לו לחבק אותי ולנשק אותי אז היו מקבלים אותי לעבודה. איך אפשר לזרוק אותי בחוץ בלי להסביר למה לא מקבלים אותי לעבודה. אני אח"כ הבנתי למה הוא לא קיבל אותי. כי לא נתתי לו. זה מגעיל. פשוט מגעיל."</w:t>
      </w:r>
    </w:p>
    <w:p w14:paraId="546A70F3" w14:textId="77777777" w:rsidR="0076350D" w:rsidRDefault="00912A5E">
      <w:pPr>
        <w:spacing w:after="120" w:line="360" w:lineRule="auto"/>
        <w:jc w:val="both"/>
        <w:rPr>
          <w:u w:val="single"/>
          <w:rtl/>
        </w:rPr>
      </w:pPr>
      <w:r>
        <w:rPr>
          <w:rFonts w:hint="cs"/>
          <w:u w:val="single"/>
          <w:rtl/>
        </w:rPr>
        <w:t>סיכום התרשמותי מהמתלוננת</w:t>
      </w:r>
    </w:p>
    <w:p w14:paraId="127BF1CC" w14:textId="77777777" w:rsidR="0076350D" w:rsidRDefault="00912A5E">
      <w:pPr>
        <w:spacing w:after="120" w:line="360" w:lineRule="auto"/>
        <w:jc w:val="both"/>
        <w:rPr>
          <w:rtl/>
        </w:rPr>
      </w:pPr>
      <w:r>
        <w:rPr>
          <w:rFonts w:hint="cs"/>
          <w:rtl/>
        </w:rPr>
        <w:t xml:space="preserve">אין ספק בעיני כי עדותה של המתלוננת הינה מהימנה ובעלת מידת אמינות גבוהה. תיאור האירוע על ידיה הינו קוהרנטי, הגיוני ועקבי – לכל אורך הדרך, החל מהשיחה עם שרון ועד עדותה בבית המשפט. </w:t>
      </w:r>
    </w:p>
    <w:p w14:paraId="37F7D895" w14:textId="77777777" w:rsidR="0076350D" w:rsidRDefault="00912A5E">
      <w:pPr>
        <w:spacing w:after="120" w:line="360" w:lineRule="auto"/>
        <w:jc w:val="both"/>
        <w:rPr>
          <w:rtl/>
        </w:rPr>
      </w:pPr>
      <w:r>
        <w:rPr>
          <w:rFonts w:hint="cs"/>
          <w:rtl/>
        </w:rPr>
        <w:t xml:space="preserve">היא התמודדה היטב עם שאלות הסניגור, ולא נמצא בעדותה כל מתום, פגם או סתירה. </w:t>
      </w:r>
    </w:p>
    <w:p w14:paraId="3A3C8BD2" w14:textId="77777777" w:rsidR="0076350D" w:rsidRDefault="00912A5E">
      <w:pPr>
        <w:spacing w:after="120" w:line="360" w:lineRule="auto"/>
        <w:jc w:val="both"/>
        <w:rPr>
          <w:rtl/>
        </w:rPr>
      </w:pPr>
      <w:r>
        <w:rPr>
          <w:rFonts w:hint="cs"/>
          <w:rtl/>
        </w:rPr>
        <w:t>עדותה היתה קולחת, שוטפת, וניתן היה לראות כי היא מתרגשת אמנם מהמעמד, אך חפצה לאמר את דבריה, גם אם לא דייקה תמיד בלשון ובשפה אשר אינם שגורים על לשונה כשפת אם. ניכר היה בשפת גופה ובטון דיבורה כי האירוע התרחש כגירסתה, הכאיב לה, ופגע בה כאדם וכאישה. אותות האמת בלטו בכל פינה בעדותה.</w:t>
      </w:r>
    </w:p>
    <w:p w14:paraId="3FCCB9E7" w14:textId="77777777" w:rsidR="0076350D" w:rsidRDefault="00912A5E">
      <w:pPr>
        <w:spacing w:after="120" w:line="360" w:lineRule="auto"/>
        <w:jc w:val="both"/>
        <w:rPr>
          <w:rtl/>
        </w:rPr>
      </w:pPr>
      <w:r>
        <w:rPr>
          <w:rFonts w:hint="cs"/>
          <w:rtl/>
        </w:rPr>
        <w:t>הסתירות לכאורה עליהן הצביע הסניגור (כגון העובדה שבעימות הצביעה על הישבו כמקום בו ליטף אותה הנאשם,ואילו בהודעתה מסרה כי המודבר בחלק העליון של הרגליים, או נסיונו להציג את העובדה כי שיקרה באשר לנשיקה) לאו סתירות הן. המתלוננת הסבירה דברים אלה כדבעי והם אף עולים מחומר החקירה.</w:t>
      </w:r>
    </w:p>
    <w:p w14:paraId="2C0498C1" w14:textId="77777777" w:rsidR="0076350D" w:rsidRDefault="00912A5E">
      <w:pPr>
        <w:spacing w:after="120" w:line="360" w:lineRule="auto"/>
        <w:jc w:val="both"/>
        <w:rPr>
          <w:rtl/>
        </w:rPr>
      </w:pPr>
      <w:r>
        <w:rPr>
          <w:rFonts w:hint="cs"/>
          <w:rtl/>
        </w:rPr>
        <w:t>אני גם דוחה מכל וכל את טענת הסניגור כי למתלוננת היה  מניע לשקר, במשטרה ובבית המשפט, משום שלא התקבלה לעבודה. כאמור, אין המדובר בעבודה כה ייחודית ובשים לב להתרשמותי מאופיה החרוץ של המתלוננת אשר יכולה היתה למצוא עבודה אחרת בנקל – כפי שעלה מעברה התעסוקתי, הרי שזהו אינו מניע לעדות שקר כלל ועיקר. מכאן שמניעיה של המתלוננת לתלונה היו ענייניים ונובעים כך שהמעשה שאירע – אירע במציאות.</w:t>
      </w:r>
    </w:p>
    <w:p w14:paraId="4764E2AE" w14:textId="77777777" w:rsidR="0076350D" w:rsidRDefault="00912A5E">
      <w:pPr>
        <w:spacing w:after="120" w:line="360" w:lineRule="auto"/>
        <w:jc w:val="both"/>
        <w:rPr>
          <w:rtl/>
        </w:rPr>
      </w:pPr>
      <w:r>
        <w:rPr>
          <w:rFonts w:hint="cs"/>
          <w:rtl/>
        </w:rPr>
        <w:t>לעדותה של המתלוננת מצטרפים שלושה חיזוקים חיצוניים:</w:t>
      </w:r>
    </w:p>
    <w:p w14:paraId="0458FA64" w14:textId="77777777" w:rsidR="0076350D" w:rsidRDefault="00912A5E">
      <w:pPr>
        <w:spacing w:after="120" w:line="360" w:lineRule="auto"/>
        <w:jc w:val="both"/>
        <w:rPr>
          <w:u w:val="single"/>
          <w:rtl/>
        </w:rPr>
      </w:pPr>
      <w:r>
        <w:rPr>
          <w:rFonts w:hint="cs"/>
          <w:u w:val="single"/>
          <w:rtl/>
        </w:rPr>
        <w:t>תלונה מיידית לשרון ולמשטרה</w:t>
      </w:r>
    </w:p>
    <w:p w14:paraId="648A8540" w14:textId="77777777" w:rsidR="0076350D" w:rsidRDefault="00912A5E">
      <w:pPr>
        <w:spacing w:after="120" w:line="360" w:lineRule="auto"/>
        <w:jc w:val="both"/>
        <w:rPr>
          <w:rtl/>
        </w:rPr>
      </w:pPr>
      <w:r>
        <w:rPr>
          <w:rFonts w:hint="cs"/>
          <w:rtl/>
        </w:rPr>
        <w:t>כאמור לעיל, ביום האירוע התקשר הנאשם למתלוננת ואמר לה שהחליט שלא להעסיק אותה. המתלוננת התקשרה יום לאחר מכן לשרון, וביקשה לדעת מדוע לא קיבלו אותה לעבודה, ומה הקריטריונים לקבלה לעבודה זו. במסגרת שיחה זו סיפרה לשרון על מה שאירע:</w:t>
      </w:r>
    </w:p>
    <w:p w14:paraId="3126C78F" w14:textId="77777777" w:rsidR="0076350D" w:rsidRDefault="00912A5E">
      <w:pPr>
        <w:spacing w:after="120" w:line="360" w:lineRule="auto"/>
        <w:ind w:left="720" w:right="720"/>
        <w:jc w:val="both"/>
        <w:rPr>
          <w:rtl/>
        </w:rPr>
      </w:pPr>
      <w:r>
        <w:rPr>
          <w:rFonts w:hint="cs"/>
          <w:rtl/>
        </w:rPr>
        <w:t>"היא אמרה לי שזה בושה וחרפה שבן אדם כזה עובד אצלנו...אמרה שהמנהל נגע בה, לקח אותה למחסן ונוגע, מנשק אותה. אמרתי לה ויקטוריה – הוא נישק אותך? את בטוחה? היא אמרה שכן. ברגע שהיא אמרה שהוא נישק אותה ועמדה על שלה...אז הפניתי להגיש תלונה במשטרה"</w:t>
      </w:r>
    </w:p>
    <w:p w14:paraId="37C29496" w14:textId="77777777" w:rsidR="0076350D" w:rsidRDefault="00912A5E">
      <w:pPr>
        <w:spacing w:after="120" w:line="360" w:lineRule="auto"/>
        <w:jc w:val="both"/>
        <w:rPr>
          <w:rtl/>
        </w:rPr>
      </w:pPr>
      <w:r>
        <w:rPr>
          <w:rFonts w:hint="cs"/>
          <w:rtl/>
        </w:rPr>
        <w:t>(נ/6 ש' 16-22).</w:t>
      </w:r>
    </w:p>
    <w:p w14:paraId="3ECB1DF4" w14:textId="77777777" w:rsidR="0076350D" w:rsidRDefault="00912A5E">
      <w:pPr>
        <w:spacing w:after="120" w:line="360" w:lineRule="auto"/>
        <w:jc w:val="both"/>
        <w:rPr>
          <w:rtl/>
        </w:rPr>
      </w:pPr>
      <w:r>
        <w:rPr>
          <w:rFonts w:hint="cs"/>
          <w:rtl/>
        </w:rPr>
        <w:t>כאמור, המתלוננת לא ידעה כלל כי על אירוע כזה ניתן להגיש תלונה במשטרה, והיא לא עשתה כן עד אשר שרון הציע לעשות כן. עוד באותו יום הגישה המתלוננת תלונה למשטרה (נ/4).</w:t>
      </w:r>
    </w:p>
    <w:p w14:paraId="1148DCDB" w14:textId="77777777" w:rsidR="0076350D" w:rsidRDefault="00912A5E">
      <w:pPr>
        <w:spacing w:after="120" w:line="360" w:lineRule="auto"/>
        <w:jc w:val="both"/>
        <w:rPr>
          <w:rtl/>
        </w:rPr>
      </w:pPr>
      <w:r>
        <w:rPr>
          <w:rFonts w:hint="cs"/>
          <w:rtl/>
        </w:rPr>
        <w:t>אין ספק כי העובדה שהמתלוננת לא כבשה את עדותה אלא התלוננה מיד לאחר שנודע לה על האפשרות לעשות כן – מחזקת את מהימנות גירסתה.</w:t>
      </w:r>
    </w:p>
    <w:p w14:paraId="334D6E6A" w14:textId="77777777" w:rsidR="0076350D" w:rsidRDefault="00912A5E">
      <w:pPr>
        <w:spacing w:after="120" w:line="360" w:lineRule="auto"/>
        <w:jc w:val="both"/>
        <w:rPr>
          <w:u w:val="single"/>
          <w:rtl/>
        </w:rPr>
      </w:pPr>
      <w:r>
        <w:rPr>
          <w:rFonts w:hint="cs"/>
          <w:u w:val="single"/>
          <w:rtl/>
        </w:rPr>
        <w:t>הכעס שהביעה המתלוננת בפני שרון</w:t>
      </w:r>
    </w:p>
    <w:p w14:paraId="3C919C78" w14:textId="77777777" w:rsidR="0076350D" w:rsidRDefault="00912A5E">
      <w:pPr>
        <w:spacing w:after="120" w:line="360" w:lineRule="auto"/>
        <w:jc w:val="both"/>
        <w:rPr>
          <w:rtl/>
        </w:rPr>
      </w:pPr>
      <w:r>
        <w:rPr>
          <w:rFonts w:hint="cs"/>
          <w:rtl/>
        </w:rPr>
        <w:t>על הלך רוחה של המתלוננת לאחר האירוע ניתן ללמוד מעדותו ומהודעתו של שרון. שרון העיד כי בשיחה עם המתלוננת היא נשמעה כעוסה (נ/6 ש' 29, וכן עמ' 23 ש' 19, עמ' 25 ש' 19-20). הלך רוח זה מתיישב עם אמירותיה של המתלוננת הן בהודעתה והן בעדותה בבית המשפט, על פיה רק כשחזרה לביתה לאחר הראיון קלטה את משמעותו של האירוע.</w:t>
      </w:r>
    </w:p>
    <w:p w14:paraId="392C77C5" w14:textId="77777777" w:rsidR="0076350D" w:rsidRDefault="00912A5E">
      <w:pPr>
        <w:spacing w:after="120" w:line="360" w:lineRule="auto"/>
        <w:jc w:val="both"/>
        <w:rPr>
          <w:rtl/>
        </w:rPr>
      </w:pPr>
      <w:r>
        <w:rPr>
          <w:rFonts w:hint="cs"/>
          <w:rtl/>
        </w:rPr>
        <w:t>כך, בעמ' 2 לנ/4 ש' 15-16 אומרת המתלוננת:</w:t>
      </w:r>
    </w:p>
    <w:p w14:paraId="79FB81AD" w14:textId="77777777" w:rsidR="0076350D" w:rsidRDefault="00912A5E">
      <w:pPr>
        <w:spacing w:after="120" w:line="360" w:lineRule="auto"/>
        <w:ind w:left="720" w:right="540"/>
        <w:jc w:val="both"/>
        <w:rPr>
          <w:rtl/>
        </w:rPr>
      </w:pPr>
      <w:r>
        <w:rPr>
          <w:rFonts w:hint="cs"/>
          <w:rtl/>
        </w:rPr>
        <w:t>"הייתי בשוק בהתחלה, ורק אחרי שהגעתי הביתה הבנתי מה קרה שמה בחנות באמת"</w:t>
      </w:r>
    </w:p>
    <w:p w14:paraId="40AAC422" w14:textId="77777777" w:rsidR="0076350D" w:rsidRDefault="00912A5E">
      <w:pPr>
        <w:spacing w:after="120" w:line="360" w:lineRule="auto"/>
        <w:jc w:val="both"/>
        <w:rPr>
          <w:rtl/>
        </w:rPr>
      </w:pPr>
      <w:r>
        <w:rPr>
          <w:rFonts w:hint="cs"/>
          <w:rtl/>
        </w:rPr>
        <w:t>אני מוצא בהלך רוחה של המתלוננת חיזוק נוסף לראיות המאשימה. היא באמת כעסה על הנאשם והתקשרה אל שרון מתוך מטרה למחות בפניו על כך שלא התקבלה לעבודה מטעמים בלתי ענייניים.</w:t>
      </w:r>
    </w:p>
    <w:p w14:paraId="7233109C" w14:textId="77777777" w:rsidR="0076350D" w:rsidRDefault="00912A5E">
      <w:pPr>
        <w:spacing w:after="120" w:line="360" w:lineRule="auto"/>
        <w:jc w:val="both"/>
        <w:rPr>
          <w:u w:val="single"/>
          <w:rtl/>
        </w:rPr>
      </w:pPr>
      <w:r>
        <w:rPr>
          <w:rFonts w:hint="cs"/>
          <w:u w:val="single"/>
          <w:rtl/>
        </w:rPr>
        <w:t>המתלוננת לא הגישה תביעה שכנגד</w:t>
      </w:r>
    </w:p>
    <w:p w14:paraId="2C111CB8" w14:textId="77777777" w:rsidR="0076350D" w:rsidRDefault="00912A5E">
      <w:pPr>
        <w:spacing w:after="120" w:line="360" w:lineRule="auto"/>
        <w:jc w:val="both"/>
        <w:rPr>
          <w:rtl/>
        </w:rPr>
      </w:pPr>
      <w:r>
        <w:rPr>
          <w:rFonts w:hint="cs"/>
          <w:rtl/>
        </w:rPr>
        <w:t>עובדה נוספת אשר מחזקת את מהימנותוה של הנתלוננת היא העובדה שלא הגישה כנגד הנאשם תביעה שכנגד אזרחית. הנאשם הגיש כנגד המתלוננת תביעה אזרחית ע"ס 60,000 ₪ בגין הוצאת לשון הרע, בבית משפט השלום בתל אביב (נ/2, נ/3). המתלוננת אף שהינה מיוצגת על ידי עו"ד לא הגישה כנגדו תביעה שכנגד, על אף שיכולה היתה לעשות כן. העובדה שלא עשתה כן מלמדת כי אין ולא היה בכוונתה של המתלוננת לנסות ולעשות הון מהאירוע, והדבר משליך במישרים על מהימנות גירסתה.</w:t>
      </w:r>
    </w:p>
    <w:p w14:paraId="278795FD" w14:textId="77777777" w:rsidR="0076350D" w:rsidRDefault="00912A5E">
      <w:pPr>
        <w:spacing w:after="120" w:line="360" w:lineRule="auto"/>
        <w:jc w:val="both"/>
        <w:rPr>
          <w:b/>
          <w:bCs/>
          <w:u w:val="single"/>
          <w:rtl/>
        </w:rPr>
      </w:pPr>
      <w:r>
        <w:rPr>
          <w:b/>
          <w:bCs/>
          <w:u w:val="single"/>
          <w:rtl/>
        </w:rPr>
        <w:br w:type="page"/>
      </w:r>
      <w:r>
        <w:rPr>
          <w:rFonts w:hint="cs"/>
          <w:b/>
          <w:bCs/>
          <w:u w:val="single"/>
          <w:rtl/>
        </w:rPr>
        <w:t>הערכת מהימנות גירסת הנאשם</w:t>
      </w:r>
    </w:p>
    <w:p w14:paraId="1791C7E8" w14:textId="77777777" w:rsidR="0076350D" w:rsidRDefault="00912A5E">
      <w:pPr>
        <w:spacing w:after="120" w:line="360" w:lineRule="auto"/>
        <w:jc w:val="both"/>
        <w:rPr>
          <w:b/>
          <w:bCs/>
          <w:rtl/>
        </w:rPr>
      </w:pPr>
      <w:r>
        <w:rPr>
          <w:rFonts w:hint="cs"/>
          <w:b/>
          <w:bCs/>
          <w:rtl/>
        </w:rPr>
        <w:t>אקדים ואומר כי אני מוצא את גירסת הנאשם כבלתי מהימנה עלי מחמת תמיהות, סתירות וריבוי גירסאות, אשר אינן מאפשרות לקבל את גירסתו כאפשרית.</w:t>
      </w:r>
    </w:p>
    <w:p w14:paraId="4EAEBD36" w14:textId="77777777" w:rsidR="0076350D" w:rsidRDefault="00912A5E">
      <w:pPr>
        <w:spacing w:after="120" w:line="360" w:lineRule="auto"/>
        <w:jc w:val="both"/>
        <w:rPr>
          <w:u w:val="single"/>
          <w:rtl/>
        </w:rPr>
      </w:pPr>
      <w:r>
        <w:rPr>
          <w:rFonts w:hint="cs"/>
          <w:u w:val="single"/>
          <w:rtl/>
        </w:rPr>
        <w:t xml:space="preserve">היעדר הסבר לנגיעה בגב. </w:t>
      </w:r>
    </w:p>
    <w:p w14:paraId="209DA7B9" w14:textId="77777777" w:rsidR="0076350D" w:rsidRDefault="00912A5E">
      <w:pPr>
        <w:spacing w:after="120" w:line="360" w:lineRule="auto"/>
        <w:jc w:val="both"/>
        <w:rPr>
          <w:rtl/>
        </w:rPr>
      </w:pPr>
      <w:r>
        <w:rPr>
          <w:rFonts w:hint="cs"/>
          <w:rtl/>
        </w:rPr>
        <w:t>כאמור הנאשם אישר כי בעת שהמתלוננת עלתה במדרגות הניח את ידו על גבה על מנת שלא תיפול.</w:t>
      </w:r>
    </w:p>
    <w:p w14:paraId="5B381549" w14:textId="77777777" w:rsidR="0076350D" w:rsidRDefault="00912A5E">
      <w:pPr>
        <w:spacing w:after="120" w:line="360" w:lineRule="auto"/>
        <w:jc w:val="both"/>
        <w:rPr>
          <w:rtl/>
        </w:rPr>
      </w:pPr>
      <w:r>
        <w:rPr>
          <w:rFonts w:hint="cs"/>
          <w:rtl/>
        </w:rPr>
        <w:t>עיינתי בתמונות נ/1 ויש לאמר כי לא מצאתי כל הצדקה לכך. אמנם המדובר במדרגות לולייניות ואולם לא ראיתי כי הן מסוכנות עד כדי כך שיצדיקו פעולה כאמור.</w:t>
      </w:r>
    </w:p>
    <w:p w14:paraId="11956A63" w14:textId="77777777" w:rsidR="0076350D" w:rsidRDefault="00912A5E">
      <w:pPr>
        <w:spacing w:after="120" w:line="360" w:lineRule="auto"/>
        <w:jc w:val="both"/>
        <w:rPr>
          <w:rtl/>
        </w:rPr>
      </w:pPr>
      <w:r>
        <w:rPr>
          <w:rFonts w:hint="cs"/>
          <w:rtl/>
        </w:rPr>
        <w:t>חשוב מכך, העידה בפני גב' יאנה פולנסקי אשר התראיינה באותו יום. גב' פולסנקי סיפרה על מהלך הראיון שלה עם הנאשם, ציינה כי עלה איתה לקוה העליונה בדיוק באותה צורה (עמ' 44 ש' 4-10) אך לא ציינה כי גם בה תמך הנאשם בגבה.</w:t>
      </w:r>
    </w:p>
    <w:p w14:paraId="2C1F1BC7" w14:textId="77777777" w:rsidR="0076350D" w:rsidRDefault="00912A5E">
      <w:pPr>
        <w:spacing w:after="120" w:line="360" w:lineRule="auto"/>
        <w:jc w:val="both"/>
        <w:rPr>
          <w:rtl/>
        </w:rPr>
      </w:pPr>
      <w:r>
        <w:rPr>
          <w:rFonts w:hint="cs"/>
          <w:rtl/>
        </w:rPr>
        <w:t>נשאלת השאלה  - מה טעם מצא הנאשם לתמוך דווקא בגבה של המתלוננת אך לא בגבה של גב' פולנסקי? הנאשם בעדותו אמר שעשה כן כי "זו הפעם הראשונה שלה. המדרגות מאוד מסוכנות וזה רק בשביל לשמור על הזהירות" (עמ' 35 ש' 1-2).</w:t>
      </w:r>
    </w:p>
    <w:p w14:paraId="40796388" w14:textId="77777777" w:rsidR="0076350D" w:rsidRDefault="00912A5E">
      <w:pPr>
        <w:spacing w:after="120" w:line="360" w:lineRule="auto"/>
        <w:jc w:val="both"/>
        <w:rPr>
          <w:rtl/>
        </w:rPr>
      </w:pPr>
      <w:r>
        <w:rPr>
          <w:rFonts w:hint="cs"/>
          <w:rtl/>
        </w:rPr>
        <w:t>האם המדרגות היו מסוכנות למתלוננת יותר מאשר לגב' פולנסקי!</w:t>
      </w:r>
    </w:p>
    <w:p w14:paraId="0BEC21C4" w14:textId="77777777" w:rsidR="0076350D" w:rsidRDefault="00912A5E">
      <w:pPr>
        <w:spacing w:after="120" w:line="360" w:lineRule="auto"/>
        <w:jc w:val="both"/>
        <w:rPr>
          <w:rtl/>
        </w:rPr>
      </w:pPr>
      <w:r>
        <w:rPr>
          <w:rFonts w:hint="cs"/>
          <w:rtl/>
        </w:rPr>
        <w:t>ועוד – דבריו של הנאשם אינם מתיישבים עם דבריו שלו כי החנות אושרה על ידי אחראי בטיחות (עמ' 34 ש' 17-18) ועם דבריה של גב' פולנסקי שמדובר בסביבת עבודה בטוחה (עמ' 46 ש' 21-22).</w:t>
      </w:r>
    </w:p>
    <w:p w14:paraId="7CD80902" w14:textId="77777777" w:rsidR="0076350D" w:rsidRDefault="00912A5E">
      <w:pPr>
        <w:spacing w:after="120" w:line="360" w:lineRule="auto"/>
        <w:jc w:val="both"/>
        <w:rPr>
          <w:rtl/>
        </w:rPr>
      </w:pPr>
      <w:r>
        <w:rPr>
          <w:rFonts w:hint="cs"/>
          <w:rtl/>
        </w:rPr>
        <w:t xml:space="preserve">ועוד ייאמר כי גב' פולנסקי העידה כי בכל שנות עבודתה בחנות זו, המקרה היחידי שבו מישהי איבדה שיווי משקל במדרגות היה כאשר היא באה עם עקבים גבוהים וכי בלי זה אין כל חשש וצורך להחזיק את מי שעולה במדרגות הללו (עמ' 46 ש' 16-21). </w:t>
      </w:r>
    </w:p>
    <w:p w14:paraId="06DE8366" w14:textId="77777777" w:rsidR="0076350D" w:rsidRDefault="00912A5E">
      <w:pPr>
        <w:spacing w:after="120" w:line="360" w:lineRule="auto"/>
        <w:jc w:val="both"/>
        <w:rPr>
          <w:rtl/>
        </w:rPr>
      </w:pPr>
      <w:r>
        <w:rPr>
          <w:rFonts w:hint="cs"/>
          <w:rtl/>
        </w:rPr>
        <w:t xml:space="preserve">הנה כי כן, הנאשם קשר עצמו לנגיעה בגבה של המתלוננת. הסברו לנגיעה זו כלל אינו סביר ואינו מתיישב עם העובדות בשטח והמציאות, ולא ניתן לקבל אותו. התוצאה היא שיש להעדיף את גירסת המתלוננת לנגיעה זו.   </w:t>
      </w:r>
    </w:p>
    <w:p w14:paraId="2163824D" w14:textId="77777777" w:rsidR="0076350D" w:rsidRDefault="00912A5E">
      <w:pPr>
        <w:spacing w:after="120" w:line="360" w:lineRule="auto"/>
        <w:jc w:val="both"/>
        <w:rPr>
          <w:u w:val="single"/>
          <w:rtl/>
        </w:rPr>
      </w:pPr>
      <w:r>
        <w:rPr>
          <w:u w:val="single"/>
          <w:rtl/>
        </w:rPr>
        <w:br w:type="page"/>
      </w:r>
      <w:r>
        <w:rPr>
          <w:rFonts w:hint="cs"/>
          <w:u w:val="single"/>
          <w:rtl/>
        </w:rPr>
        <w:t>עילת אי הקבלה לעבודה – ריבוי גירסאות, והתנגשות עם גירסת שרון</w:t>
      </w:r>
    </w:p>
    <w:p w14:paraId="018A77D4" w14:textId="77777777" w:rsidR="0076350D" w:rsidRDefault="00912A5E">
      <w:pPr>
        <w:spacing w:after="120" w:line="360" w:lineRule="auto"/>
        <w:jc w:val="both"/>
        <w:rPr>
          <w:rtl/>
        </w:rPr>
      </w:pPr>
      <w:r>
        <w:rPr>
          <w:rFonts w:hint="cs"/>
          <w:rtl/>
        </w:rPr>
        <w:t>נקודה נוספת הינה ריבוי גירסאות הנאשם בכל הנוגע לאי קבלתה של המתלוננת לעבודה.</w:t>
      </w:r>
    </w:p>
    <w:p w14:paraId="3823A7CE" w14:textId="77777777" w:rsidR="0076350D" w:rsidRDefault="00912A5E">
      <w:pPr>
        <w:spacing w:after="120" w:line="360" w:lineRule="auto"/>
        <w:jc w:val="both"/>
        <w:rPr>
          <w:rtl/>
        </w:rPr>
      </w:pPr>
      <w:r>
        <w:rPr>
          <w:rFonts w:hint="cs"/>
          <w:rtl/>
        </w:rPr>
        <w:t>בהודעת הראשונית מסר הנאשם כי לא קיבל את המתלוננת לעבודה שכן היא מתקשה מבחינת שפה (ת/1 ש' 32).</w:t>
      </w:r>
    </w:p>
    <w:p w14:paraId="4AE94E9F" w14:textId="77777777" w:rsidR="0076350D" w:rsidRDefault="00912A5E">
      <w:pPr>
        <w:spacing w:after="120" w:line="360" w:lineRule="auto"/>
        <w:jc w:val="both"/>
        <w:rPr>
          <w:rtl/>
        </w:rPr>
      </w:pPr>
      <w:r>
        <w:rPr>
          <w:rFonts w:hint="cs"/>
          <w:rtl/>
        </w:rPr>
        <w:t>לעומת זאת, בחקירתו הראשית (עמ' 32 ש' 22-23) אמר הנאשם כי :</w:t>
      </w:r>
    </w:p>
    <w:p w14:paraId="737A0552" w14:textId="77777777" w:rsidR="0076350D" w:rsidRDefault="00912A5E">
      <w:pPr>
        <w:spacing w:after="120" w:line="360" w:lineRule="auto"/>
        <w:ind w:left="720" w:right="720"/>
        <w:jc w:val="both"/>
        <w:rPr>
          <w:rStyle w:val="normal-h1"/>
          <w:rtl/>
        </w:rPr>
      </w:pPr>
      <w:r>
        <w:rPr>
          <w:rStyle w:val="normal-h1"/>
          <w:rFonts w:hint="cs"/>
          <w:rtl/>
        </w:rPr>
        <w:t>"אחד מהשיקולים היה שהיא בעלת משפחה, יש לה ילד, יכול להיות שזה בעיה מבחינת העבודה, מבחינת השעות, היא יכולה להגיד שהילד שלה לבד והיא צריכה להאכיל אותו וצריכה לעזוב"</w:t>
      </w:r>
    </w:p>
    <w:p w14:paraId="2B2B19A5" w14:textId="77777777" w:rsidR="0076350D" w:rsidRDefault="00912A5E">
      <w:pPr>
        <w:spacing w:after="120" w:line="360" w:lineRule="auto"/>
        <w:jc w:val="both"/>
        <w:rPr>
          <w:rStyle w:val="normal-h1"/>
          <w:rtl/>
        </w:rPr>
      </w:pPr>
      <w:r>
        <w:rPr>
          <w:rStyle w:val="normal-h1"/>
          <w:rFonts w:hint="cs"/>
          <w:rtl/>
        </w:rPr>
        <w:t>ובהמשך, עמ' 33 ש' 3:</w:t>
      </w:r>
    </w:p>
    <w:p w14:paraId="2F839659" w14:textId="77777777" w:rsidR="0076350D" w:rsidRDefault="00912A5E">
      <w:pPr>
        <w:spacing w:after="120" w:line="360" w:lineRule="auto"/>
        <w:ind w:left="720" w:right="720"/>
        <w:jc w:val="both"/>
        <w:rPr>
          <w:rStyle w:val="normal-h1"/>
          <w:rtl/>
        </w:rPr>
      </w:pPr>
      <w:r>
        <w:rPr>
          <w:rStyle w:val="normal-h1"/>
          <w:rFonts w:hint="cs"/>
          <w:rtl/>
        </w:rPr>
        <w:t>"הרגשתי עליה שזה יהיה לה מאוד קשה, המדרגות למעלה, הלחץ בחנות הרגשתי עליה. ברגע שאני מסביר לה את זה. וגם המצב של המשפחה שלה. במיוחד לעבוד 10 שעות על הרגליים בעבודה כל כך הרבה לחץ, אפילו להפסקות אנחנו לא משחררים את כולם ביחד להפסקה, אלא אחד אחד."</w:t>
      </w:r>
    </w:p>
    <w:p w14:paraId="662BB224" w14:textId="77777777" w:rsidR="0076350D" w:rsidRDefault="00912A5E">
      <w:pPr>
        <w:spacing w:after="120" w:line="360" w:lineRule="auto"/>
        <w:jc w:val="both"/>
        <w:rPr>
          <w:rStyle w:val="normal-h1"/>
          <w:rtl/>
        </w:rPr>
      </w:pPr>
      <w:r>
        <w:rPr>
          <w:rStyle w:val="normal-h1"/>
          <w:rFonts w:hint="cs"/>
          <w:rtl/>
        </w:rPr>
        <w:t xml:space="preserve">דא עקא, שכל הגירסאות האלו מתבררות כבלתי נכונות בעליל. המתלוננת מדברת עברית סבירה, וכאמור באותה עת היתה כבר 9 שנים בארץ ועבדה בעבודות שונות כך שיש להניח כי רכשה ידע מספיק בשפה העברית כדי לעבוד כמוכרת בחנות נעליים, והיא אף דוברת שפה נוספת וזה יתרון (עמ' 34 ש' 6-9). </w:t>
      </w:r>
    </w:p>
    <w:p w14:paraId="355DF8CE" w14:textId="77777777" w:rsidR="0076350D" w:rsidRDefault="00912A5E">
      <w:pPr>
        <w:spacing w:after="120" w:line="360" w:lineRule="auto"/>
        <w:jc w:val="both"/>
        <w:rPr>
          <w:rStyle w:val="normal-h1"/>
          <w:rtl/>
        </w:rPr>
      </w:pPr>
      <w:r>
        <w:rPr>
          <w:rStyle w:val="normal-h1"/>
          <w:rFonts w:hint="cs"/>
          <w:rtl/>
        </w:rPr>
        <w:t>באשר למצבה המשפחתי – מסתבר כי הנאשם כלל לא בדק עניין זה ואינו יודע את גיל הילד, שבפועל הוא כבר אחרי שירות צבאי (עמ' 33 ש' 23-26).</w:t>
      </w:r>
    </w:p>
    <w:p w14:paraId="711EB5A0" w14:textId="77777777" w:rsidR="0076350D" w:rsidRDefault="00912A5E">
      <w:pPr>
        <w:spacing w:after="120" w:line="360" w:lineRule="auto"/>
        <w:jc w:val="both"/>
        <w:rPr>
          <w:rStyle w:val="normal-h1"/>
          <w:rtl/>
        </w:rPr>
      </w:pPr>
      <w:r>
        <w:rPr>
          <w:rStyle w:val="normal-h1"/>
          <w:rFonts w:hint="cs"/>
          <w:rtl/>
        </w:rPr>
        <w:t>באשר ליכולתה לעבוד – הרי המתלוננת הצהירה כי היא מסוגלת ורוצה לעבוד כמה שיותר, וגם עניין זה לא נבדק מלכתחילה על ידי הנאשם.</w:t>
      </w:r>
    </w:p>
    <w:p w14:paraId="422A9D35" w14:textId="77777777" w:rsidR="0076350D" w:rsidRDefault="00912A5E">
      <w:pPr>
        <w:spacing w:after="120" w:line="360" w:lineRule="auto"/>
        <w:jc w:val="both"/>
        <w:rPr>
          <w:rStyle w:val="normal-h1"/>
          <w:rtl/>
        </w:rPr>
      </w:pPr>
      <w:r>
        <w:rPr>
          <w:rStyle w:val="normal-h1"/>
          <w:rFonts w:hint="cs"/>
          <w:rtl/>
        </w:rPr>
        <w:t>כאשר עומת הנאשם עם דברים אלה חזר לגירסתו המקורית על פיה:</w:t>
      </w:r>
    </w:p>
    <w:p w14:paraId="77DDCB40" w14:textId="77777777" w:rsidR="0076350D" w:rsidRDefault="00912A5E">
      <w:pPr>
        <w:spacing w:after="120" w:line="360" w:lineRule="auto"/>
        <w:ind w:left="765" w:right="900" w:hanging="45"/>
        <w:jc w:val="both"/>
        <w:rPr>
          <w:rStyle w:val="normal-h1"/>
          <w:rtl/>
        </w:rPr>
      </w:pPr>
      <w:r>
        <w:rPr>
          <w:rStyle w:val="normal-h1"/>
          <w:rFonts w:hint="cs"/>
          <w:rtl/>
        </w:rPr>
        <w:t>"יכול להיות שהתפיסה של השפה שלה, השפה העברית שלה, קשה להבין אותה, קשה להבין את הלקוחות שלה, יכול להיות שזו אחת מהסיבות."</w:t>
      </w:r>
    </w:p>
    <w:p w14:paraId="12CB3DA7" w14:textId="77777777" w:rsidR="0076350D" w:rsidRDefault="00912A5E">
      <w:pPr>
        <w:spacing w:after="120" w:line="360" w:lineRule="auto"/>
        <w:jc w:val="both"/>
        <w:rPr>
          <w:rStyle w:val="normal-h1"/>
          <w:rtl/>
        </w:rPr>
      </w:pPr>
      <w:r>
        <w:rPr>
          <w:rStyle w:val="normal-h1"/>
          <w:rFonts w:hint="cs"/>
          <w:rtl/>
        </w:rPr>
        <w:t>(עמ' 36 ש' 17-18)</w:t>
      </w:r>
    </w:p>
    <w:p w14:paraId="1A08FC9F" w14:textId="77777777" w:rsidR="0076350D" w:rsidRDefault="00912A5E">
      <w:pPr>
        <w:spacing w:after="120" w:line="360" w:lineRule="auto"/>
        <w:jc w:val="both"/>
        <w:rPr>
          <w:rStyle w:val="normal-h1"/>
          <w:rtl/>
        </w:rPr>
      </w:pPr>
      <w:r>
        <w:rPr>
          <w:rStyle w:val="normal-h1"/>
          <w:rFonts w:hint="cs"/>
          <w:rtl/>
        </w:rPr>
        <w:t>ואולם הזיגזוג בין הגירסאות לא נפסק כאן. שרון העיד כי הנאשם לא קיבל את המתלוננת בגלל בעיית גיל  (נ/6 ש' 12), ואולם הנאשם הכחיש עובדה זו לכל אורך הדרך (ת/1 ש' 33-34, עמ' 32 ש' 24-25, עמ' 35 ש' 21). דא עקא, משנלחץ בעניין זה בחקירה הנגדית השיב (עמ' 36 ש' 5):</w:t>
      </w:r>
    </w:p>
    <w:p w14:paraId="65D02824"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 xml:space="preserve">"ש. לחברת כח אדם אמרת שזה לא מתאים מבחינת הגיל? </w:t>
      </w:r>
    </w:p>
    <w:p w14:paraId="7DA0D8BF" w14:textId="77777777" w:rsidR="0076350D" w:rsidRDefault="00912A5E">
      <w:pPr>
        <w:pStyle w:val="normal-p"/>
        <w:bidi/>
        <w:spacing w:after="120" w:line="360" w:lineRule="auto"/>
        <w:ind w:left="720" w:right="720"/>
        <w:rPr>
          <w:rStyle w:val="normal-h1"/>
          <w:rFonts w:cs="David"/>
          <w:sz w:val="24"/>
          <w:szCs w:val="24"/>
          <w:rtl/>
        </w:rPr>
      </w:pPr>
      <w:r>
        <w:rPr>
          <w:rStyle w:val="normal-h1"/>
          <w:rFonts w:cs="David" w:hint="cs"/>
          <w:sz w:val="24"/>
          <w:szCs w:val="24"/>
          <w:rtl/>
        </w:rPr>
        <w:t xml:space="preserve">ת. לא אמרתי לו את זה. </w:t>
      </w:r>
      <w:r>
        <w:rPr>
          <w:rStyle w:val="normal-h1"/>
          <w:rFonts w:cs="David" w:hint="cs"/>
          <w:b/>
          <w:bCs/>
          <w:sz w:val="24"/>
          <w:szCs w:val="24"/>
          <w:rtl/>
        </w:rPr>
        <w:t xml:space="preserve">אמרתי לו </w:t>
      </w:r>
      <w:r>
        <w:rPr>
          <w:rStyle w:val="normal-h1"/>
          <w:rFonts w:cs="David" w:hint="cs"/>
          <w:b/>
          <w:bCs/>
          <w:sz w:val="24"/>
          <w:szCs w:val="24"/>
          <w:u w:val="single"/>
          <w:rtl/>
        </w:rPr>
        <w:t>שהיא מבוגרת</w:t>
      </w:r>
      <w:r>
        <w:rPr>
          <w:rStyle w:val="normal-h1"/>
          <w:rFonts w:cs="David" w:hint="cs"/>
          <w:sz w:val="24"/>
          <w:szCs w:val="24"/>
          <w:rtl/>
        </w:rPr>
        <w:t xml:space="preserve">. </w:t>
      </w:r>
      <w:r>
        <w:rPr>
          <w:rStyle w:val="normal-h1"/>
          <w:rFonts w:cs="David" w:hint="cs"/>
          <w:b/>
          <w:bCs/>
          <w:sz w:val="24"/>
          <w:szCs w:val="24"/>
          <w:rtl/>
        </w:rPr>
        <w:t xml:space="preserve">אבל בעיקרון אני </w:t>
      </w:r>
      <w:r>
        <w:rPr>
          <w:rStyle w:val="normal-h1"/>
          <w:rFonts w:cs="David" w:hint="cs"/>
          <w:b/>
          <w:bCs/>
          <w:sz w:val="24"/>
          <w:szCs w:val="24"/>
          <w:u w:val="single"/>
          <w:rtl/>
        </w:rPr>
        <w:t>לא אמרתי שבגלל הגיל שלה</w:t>
      </w:r>
      <w:r>
        <w:rPr>
          <w:rStyle w:val="normal-h1"/>
          <w:rFonts w:cs="David" w:hint="cs"/>
          <w:sz w:val="24"/>
          <w:szCs w:val="24"/>
          <w:rtl/>
        </w:rPr>
        <w:t>."</w:t>
      </w:r>
    </w:p>
    <w:p w14:paraId="1EA81844" w14:textId="77777777" w:rsidR="0076350D" w:rsidRDefault="00912A5E">
      <w:pPr>
        <w:pStyle w:val="normal-p"/>
        <w:bidi/>
        <w:spacing w:after="120" w:line="360" w:lineRule="auto"/>
        <w:rPr>
          <w:rStyle w:val="normal-h1"/>
          <w:rFonts w:cs="David"/>
          <w:sz w:val="24"/>
          <w:szCs w:val="24"/>
          <w:rtl/>
        </w:rPr>
      </w:pPr>
      <w:r>
        <w:rPr>
          <w:rStyle w:val="normal-h1"/>
          <w:rFonts w:cs="David" w:hint="cs"/>
          <w:sz w:val="24"/>
          <w:szCs w:val="24"/>
          <w:rtl/>
        </w:rPr>
        <w:t>בשלב זה חש הנאשם כי עשה טעות, שכן סדנא דארעא חד הוא, והוסיף מיד:</w:t>
      </w:r>
    </w:p>
    <w:p w14:paraId="31B7AC5D" w14:textId="77777777" w:rsidR="0076350D" w:rsidRDefault="00912A5E">
      <w:pPr>
        <w:pStyle w:val="normal-p"/>
        <w:bidi/>
        <w:spacing w:after="120" w:line="360" w:lineRule="auto"/>
        <w:ind w:left="720" w:right="720"/>
        <w:rPr>
          <w:rFonts w:cs="David"/>
          <w:sz w:val="24"/>
          <w:szCs w:val="24"/>
          <w:rtl/>
        </w:rPr>
      </w:pPr>
      <w:r>
        <w:rPr>
          <w:rStyle w:val="normal-h1"/>
          <w:rFonts w:cs="David" w:hint="cs"/>
          <w:sz w:val="24"/>
          <w:szCs w:val="24"/>
          <w:rtl/>
        </w:rPr>
        <w:t>"שרון היה חדש ב-</w:t>
      </w:r>
      <w:r>
        <w:rPr>
          <w:rStyle w:val="normal-h1"/>
          <w:rFonts w:cs="David" w:hint="cs"/>
          <w:rtl/>
        </w:rPr>
        <w:t xml:space="preserve"> </w:t>
      </w:r>
      <w:r>
        <w:rPr>
          <w:rStyle w:val="normal-h1"/>
          <w:rFonts w:cs="David"/>
        </w:rPr>
        <w:t>TO GO</w:t>
      </w:r>
      <w:r>
        <w:rPr>
          <w:rStyle w:val="normal-h1"/>
          <w:rFonts w:cs="David"/>
          <w:sz w:val="24"/>
          <w:szCs w:val="24"/>
          <w:rtl/>
        </w:rPr>
        <w:t xml:space="preserve"> </w:t>
      </w:r>
      <w:r>
        <w:rPr>
          <w:rStyle w:val="normal-h1"/>
          <w:rFonts w:cs="David" w:hint="cs"/>
          <w:sz w:val="24"/>
          <w:szCs w:val="24"/>
          <w:rtl/>
        </w:rPr>
        <w:t xml:space="preserve">ורק שלושה או ארבעה חודשים, אחד הסיבות שפיטרו אותו כי התיפקוד שלו מבחינת החברה לא היה רציונלי. כך שאמרתי שהיא לא מתאימה לעבודה, הוא חשב גיל. אני אישית לא אמרתי גיל. שום גיל אני לא פוסל. היתה לנו עתודה ניהולית בת 50 שבאמת היא היתה אצלי בהכשרה וכשעזבתי את אלנבי ללכת לסניפים אחרים שמתי אותה במקומי שהיא תנהל את החנות." </w:t>
      </w:r>
    </w:p>
    <w:p w14:paraId="6E5C4672" w14:textId="77777777" w:rsidR="0076350D" w:rsidRDefault="00912A5E">
      <w:pPr>
        <w:spacing w:after="120" w:line="360" w:lineRule="auto"/>
        <w:jc w:val="both"/>
        <w:rPr>
          <w:rtl/>
        </w:rPr>
      </w:pPr>
      <w:r>
        <w:rPr>
          <w:rFonts w:hint="cs"/>
          <w:rtl/>
        </w:rPr>
        <w:t>הנה כי כן, לנאשם מספר גירסאות בנושא עילת אי הקבלה לעבודה, אך לבסוף – אחרי הכחשות שנמשכו מאז נחקר במשטרה,  הוא מאשר את גירסת שרון על פיה הנאשם אמר לו כי לא קיבל את המתלוננת לעבודה בגלל גילה, תוך שהוא טורח להכפיש את שרון ולנסות להשחיר את פניו, אף ששרון עשה את המעשה הנכון מייד לכשקיבל את התלונה והיפנה את המתלוננת למשטרה.</w:t>
      </w:r>
    </w:p>
    <w:p w14:paraId="65077B5F" w14:textId="77777777" w:rsidR="0076350D" w:rsidRDefault="00912A5E">
      <w:pPr>
        <w:spacing w:after="120" w:line="360" w:lineRule="auto"/>
        <w:jc w:val="both"/>
        <w:rPr>
          <w:rtl/>
        </w:rPr>
      </w:pPr>
      <w:r>
        <w:rPr>
          <w:rFonts w:hint="cs"/>
          <w:rtl/>
        </w:rPr>
        <w:t xml:space="preserve">ריבוי גירסאות זה לא רק שלא מאפשר מתן אמון בגירסת הנאשם בכללותה, אלא אף מלמד כי מתחת לפני השטח מסתתרת סיבה אחרת - והיא הסיבה האמיתית – לאי קבלתה של הנאשמת לעבודה: לא היה כל דופי במתלוננת. גילה לא היה מכשול שכן היו ברשת עובדות אפילו בגיל 50 (עמ' 36 ש' 8). הבעיה היתה שלא שיתפה פעולה עם מעשי הנאשם ולפיכך הנאשם החליט שלא לקבלה לעובדה על מנת להרחיק את החשש שהמעשים ייחשפו. </w:t>
      </w:r>
    </w:p>
    <w:p w14:paraId="6B14E45E" w14:textId="77777777" w:rsidR="0076350D" w:rsidRDefault="00912A5E">
      <w:pPr>
        <w:spacing w:after="120" w:line="360" w:lineRule="auto"/>
        <w:jc w:val="both"/>
        <w:rPr>
          <w:u w:val="single"/>
          <w:rtl/>
        </w:rPr>
      </w:pPr>
      <w:r>
        <w:rPr>
          <w:rFonts w:hint="cs"/>
          <w:u w:val="single"/>
          <w:rtl/>
        </w:rPr>
        <w:t>מועד הגשת התביעה האזרחית לבימ"ש השלום</w:t>
      </w:r>
    </w:p>
    <w:p w14:paraId="1B89E9D4" w14:textId="77777777" w:rsidR="0076350D" w:rsidRDefault="00912A5E">
      <w:pPr>
        <w:spacing w:after="120" w:line="360" w:lineRule="auto"/>
        <w:jc w:val="both"/>
        <w:rPr>
          <w:rtl/>
        </w:rPr>
      </w:pPr>
      <w:r>
        <w:rPr>
          <w:rFonts w:hint="cs"/>
          <w:rtl/>
        </w:rPr>
        <w:t xml:space="preserve">כאמור, הנאשם הגיש כנגד המתלוננת תביעת לבית משפט השלום בת"א בעילת לשון הרע. דא עקא, התביעה הוגשה ביום 31.3.2009, דהיינו כשנתיים לאחר האירוע, ובאופן מפתיע – מיד לאחר ישיבת ההקראה (אשר התקיימה ביום 1.3.2009) ובה נדחתה טענת הסניגור להמתין עד להחלטת היועץ המשפטי בבקשה לעיכוב הליכים שהגיש הנאשם, ונקבע מותב ותאריך להוכחות. </w:t>
      </w:r>
    </w:p>
    <w:p w14:paraId="14DC3147" w14:textId="77777777" w:rsidR="0076350D" w:rsidRDefault="00912A5E">
      <w:pPr>
        <w:spacing w:after="120" w:line="360" w:lineRule="auto"/>
        <w:jc w:val="both"/>
        <w:rPr>
          <w:rtl/>
        </w:rPr>
      </w:pPr>
      <w:r>
        <w:rPr>
          <w:rFonts w:hint="cs"/>
          <w:rtl/>
        </w:rPr>
        <w:t>נשאל השאלה מדוע המתין הנאשם זמן כה רב עד להגשת התביעה? מדוע לא הגיש אותה מייד לאחר שנמסר לו חומר הראיות, לאחר הגשת כתב האישום בשנת 2007?</w:t>
      </w:r>
    </w:p>
    <w:p w14:paraId="5E5B1A4D" w14:textId="77777777" w:rsidR="0076350D" w:rsidRDefault="00912A5E">
      <w:pPr>
        <w:spacing w:after="120" w:line="360" w:lineRule="auto"/>
        <w:jc w:val="both"/>
        <w:rPr>
          <w:rtl/>
        </w:rPr>
      </w:pPr>
      <w:r>
        <w:rPr>
          <w:rFonts w:hint="cs"/>
          <w:rtl/>
        </w:rPr>
        <w:t>אין ספק בעיני כי הגשת התביעה הינה מהלך אסטרטגי אשר נועד להפעיל לחץ על המתלוננת ובכך להגיע לתוצאה טובה יותר מבחינתו של הנאשם.</w:t>
      </w:r>
    </w:p>
    <w:p w14:paraId="680CEDF0" w14:textId="77777777" w:rsidR="0076350D" w:rsidRDefault="00912A5E">
      <w:pPr>
        <w:spacing w:after="120" w:line="360" w:lineRule="auto"/>
        <w:jc w:val="both"/>
        <w:rPr>
          <w:b/>
          <w:bCs/>
          <w:u w:val="single"/>
          <w:rtl/>
        </w:rPr>
      </w:pPr>
      <w:r>
        <w:rPr>
          <w:rFonts w:hint="cs"/>
          <w:b/>
          <w:bCs/>
          <w:u w:val="single"/>
          <w:rtl/>
        </w:rPr>
        <w:t xml:space="preserve">סיכום </w:t>
      </w:r>
    </w:p>
    <w:p w14:paraId="5310F497" w14:textId="77777777" w:rsidR="00912A5E" w:rsidRPr="00912A5E" w:rsidRDefault="00912A5E">
      <w:pPr>
        <w:spacing w:after="120" w:line="360" w:lineRule="auto"/>
        <w:jc w:val="both"/>
        <w:rPr>
          <w:rFonts w:hint="cs"/>
          <w:color w:val="FFFFFF"/>
          <w:sz w:val="2"/>
          <w:szCs w:val="2"/>
          <w:rtl/>
        </w:rPr>
      </w:pPr>
    </w:p>
    <w:p w14:paraId="4C842DFB" w14:textId="77777777" w:rsidR="00912A5E" w:rsidRPr="00912A5E" w:rsidRDefault="00912A5E">
      <w:pPr>
        <w:spacing w:after="120" w:line="360" w:lineRule="auto"/>
        <w:jc w:val="both"/>
        <w:rPr>
          <w:rFonts w:hint="cs"/>
          <w:color w:val="FFFFFF"/>
          <w:sz w:val="2"/>
          <w:szCs w:val="2"/>
          <w:rtl/>
        </w:rPr>
      </w:pPr>
      <w:r w:rsidRPr="00912A5E">
        <w:rPr>
          <w:color w:val="FFFFFF"/>
          <w:sz w:val="2"/>
          <w:szCs w:val="2"/>
          <w:rtl/>
        </w:rPr>
        <w:t>5129371</w:t>
      </w:r>
    </w:p>
    <w:p w14:paraId="05E4C9F5" w14:textId="77777777" w:rsidR="0076350D" w:rsidRDefault="00912A5E">
      <w:pPr>
        <w:spacing w:after="120" w:line="360" w:lineRule="auto"/>
        <w:jc w:val="both"/>
        <w:rPr>
          <w:rtl/>
        </w:rPr>
      </w:pPr>
      <w:r w:rsidRPr="00912A5E">
        <w:rPr>
          <w:color w:val="FFFFFF"/>
          <w:sz w:val="2"/>
          <w:szCs w:val="2"/>
          <w:rtl/>
        </w:rPr>
        <w:t>54678313</w:t>
      </w:r>
      <w:r>
        <w:rPr>
          <w:rFonts w:hint="cs"/>
          <w:rtl/>
        </w:rPr>
        <w:t>נוכח כל האמור אני סבור כי אין לתת כל אמון בגירסתו של הנאשם, ואני דוחה אותה ומקבל את גירסתה של המתלוננת לאירועים.</w:t>
      </w:r>
    </w:p>
    <w:p w14:paraId="35247254" w14:textId="77777777" w:rsidR="0076350D" w:rsidRDefault="00912A5E">
      <w:pPr>
        <w:spacing w:after="120" w:line="360" w:lineRule="auto"/>
        <w:jc w:val="both"/>
        <w:rPr>
          <w:rtl/>
        </w:rPr>
      </w:pPr>
      <w:r>
        <w:rPr>
          <w:rFonts w:hint="cs"/>
          <w:rtl/>
        </w:rPr>
        <w:t xml:space="preserve">אני קובע כי ביום 17.7.2007 הנאשם נגע במתלוננת באמצעות ידיו ברגליה ליד הישבן מספר פעמים. בהמשך לכך תפס הנאשם את המתלוננת במותניה ונישק את המתלוננת בלחי שמאל, והכל ללא הסכמתה ולשם גירוי, סיפוק או ביזוי מיניים, ובעניין זה ר' </w:t>
      </w:r>
      <w:r w:rsidRPr="00433BFB">
        <w:rPr>
          <w:color w:val="000000"/>
          <w:rtl/>
        </w:rPr>
        <w:t>רע"פ 9873/08</w:t>
      </w:r>
      <w:r>
        <w:rPr>
          <w:rFonts w:hint="cs"/>
          <w:rtl/>
        </w:rPr>
        <w:t xml:space="preserve"> </w:t>
      </w:r>
      <w:r>
        <w:rPr>
          <w:rFonts w:hint="cs"/>
          <w:b/>
          <w:bCs/>
          <w:rtl/>
        </w:rPr>
        <w:t>פלוני נ' מ"י</w:t>
      </w:r>
      <w:r>
        <w:rPr>
          <w:rFonts w:hint="cs"/>
          <w:rtl/>
        </w:rPr>
        <w:t>, פסק דין אשר תחילתו בבית משפט זה  (</w:t>
      </w:r>
      <w:r w:rsidRPr="00433BFB">
        <w:rPr>
          <w:color w:val="000000"/>
          <w:rtl/>
        </w:rPr>
        <w:t>ת.פ. 3674/05</w:t>
      </w:r>
      <w:r>
        <w:rPr>
          <w:rFonts w:hint="cs"/>
          <w:rtl/>
        </w:rPr>
        <w:t>) וסופו בבית המשפט העליון, אשר ניתן במקרה דומה ביותר וקרוב מאוד לענייננו.</w:t>
      </w:r>
    </w:p>
    <w:p w14:paraId="5242CE71" w14:textId="77777777" w:rsidR="00912A5E" w:rsidRPr="00912A5E" w:rsidRDefault="00912A5E" w:rsidP="00912A5E">
      <w:pPr>
        <w:keepNext/>
        <w:spacing w:line="360" w:lineRule="auto"/>
        <w:rPr>
          <w:rFonts w:ascii="David" w:hAnsi="David" w:hint="cs"/>
          <w:color w:val="000000"/>
          <w:sz w:val="22"/>
          <w:szCs w:val="22"/>
          <w:rtl/>
        </w:rPr>
      </w:pPr>
    </w:p>
    <w:p w14:paraId="67F69B4B" w14:textId="77777777" w:rsidR="0076350D" w:rsidRDefault="00912A5E">
      <w:pPr>
        <w:spacing w:after="120" w:line="360" w:lineRule="auto"/>
        <w:jc w:val="both"/>
        <w:rPr>
          <w:b/>
          <w:bCs/>
          <w:rtl/>
        </w:rPr>
      </w:pPr>
      <w:r>
        <w:rPr>
          <w:rFonts w:hint="cs"/>
          <w:b/>
          <w:bCs/>
          <w:rtl/>
        </w:rPr>
        <w:t xml:space="preserve">אשר על כן אני מרשיע את הנאשם בעבירה המיוחסת לו בכתב האישום:  מעשה מגונה באדם בנסיבות שלא בהתאם </w:t>
      </w:r>
      <w:hyperlink r:id="rId22" w:history="1">
        <w:r w:rsidR="00785C10" w:rsidRPr="00785C10">
          <w:rPr>
            <w:rStyle w:val="Hyperlink"/>
            <w:rFonts w:hint="eastAsia"/>
            <w:b/>
            <w:bCs/>
            <w:rtl/>
          </w:rPr>
          <w:t>לסעיף</w:t>
        </w:r>
        <w:r w:rsidR="00785C10" w:rsidRPr="00785C10">
          <w:rPr>
            <w:rStyle w:val="Hyperlink"/>
            <w:b/>
            <w:bCs/>
            <w:rtl/>
          </w:rPr>
          <w:t xml:space="preserve"> 345</w:t>
        </w:r>
      </w:hyperlink>
      <w:r>
        <w:rPr>
          <w:rFonts w:hint="cs"/>
          <w:b/>
          <w:bCs/>
          <w:rtl/>
        </w:rPr>
        <w:t xml:space="preserve"> ל</w:t>
      </w:r>
      <w:hyperlink r:id="rId23" w:history="1">
        <w:r w:rsidR="00940B24" w:rsidRPr="00940B24">
          <w:rPr>
            <w:rStyle w:val="Hyperlink"/>
            <w:rFonts w:hint="eastAsia"/>
            <w:b/>
            <w:bCs/>
            <w:rtl/>
          </w:rPr>
          <w:t>חוק</w:t>
        </w:r>
        <w:r w:rsidR="00940B24" w:rsidRPr="00940B24">
          <w:rPr>
            <w:rStyle w:val="Hyperlink"/>
            <w:b/>
            <w:bCs/>
            <w:rtl/>
          </w:rPr>
          <w:t xml:space="preserve"> </w:t>
        </w:r>
        <w:r w:rsidR="00940B24" w:rsidRPr="00940B24">
          <w:rPr>
            <w:rStyle w:val="Hyperlink"/>
            <w:rFonts w:hint="eastAsia"/>
            <w:b/>
            <w:bCs/>
            <w:rtl/>
          </w:rPr>
          <w:t>העונשין</w:t>
        </w:r>
      </w:hyperlink>
      <w:r>
        <w:rPr>
          <w:rFonts w:hint="cs"/>
          <w:b/>
          <w:bCs/>
          <w:rtl/>
        </w:rPr>
        <w:t xml:space="preserve"> – עבירה לפי </w:t>
      </w:r>
      <w:hyperlink r:id="rId24" w:history="1">
        <w:r w:rsidR="00785C10" w:rsidRPr="00785C10">
          <w:rPr>
            <w:rStyle w:val="Hyperlink"/>
            <w:rFonts w:hint="eastAsia"/>
            <w:b/>
            <w:bCs/>
            <w:rtl/>
          </w:rPr>
          <w:t>סעיף</w:t>
        </w:r>
        <w:r w:rsidR="00785C10" w:rsidRPr="00785C10">
          <w:rPr>
            <w:rStyle w:val="Hyperlink"/>
            <w:b/>
            <w:bCs/>
            <w:rtl/>
          </w:rPr>
          <w:t xml:space="preserve"> 348 (</w:t>
        </w:r>
        <w:r w:rsidR="00785C10" w:rsidRPr="00785C10">
          <w:rPr>
            <w:rStyle w:val="Hyperlink"/>
            <w:rFonts w:hint="eastAsia"/>
            <w:b/>
            <w:bCs/>
            <w:rtl/>
          </w:rPr>
          <w:t>ג</w:t>
        </w:r>
        <w:r w:rsidR="00785C10" w:rsidRPr="00785C10">
          <w:rPr>
            <w:rStyle w:val="Hyperlink"/>
            <w:b/>
            <w:bCs/>
            <w:rtl/>
          </w:rPr>
          <w:t>)</w:t>
        </w:r>
      </w:hyperlink>
      <w:r>
        <w:rPr>
          <w:rFonts w:hint="cs"/>
          <w:b/>
          <w:bCs/>
          <w:rtl/>
        </w:rPr>
        <w:t xml:space="preserve"> לחוק העונשין, התשל"ז - 1977.</w:t>
      </w:r>
    </w:p>
    <w:p w14:paraId="7AB068B4" w14:textId="77777777" w:rsidR="000A4560" w:rsidRPr="000A4560" w:rsidRDefault="000A4560">
      <w:pPr>
        <w:rPr>
          <w:rFonts w:ascii="Arial" w:hAnsi="Arial"/>
          <w:color w:val="FFFFFF"/>
          <w:sz w:val="2"/>
          <w:szCs w:val="2"/>
          <w:rtl/>
        </w:rPr>
      </w:pPr>
    </w:p>
    <w:p w14:paraId="5CADC723" w14:textId="77777777" w:rsidR="000A4560" w:rsidRPr="000A4560" w:rsidRDefault="000A4560">
      <w:pPr>
        <w:rPr>
          <w:rFonts w:ascii="Arial" w:hAnsi="Arial"/>
          <w:color w:val="FFFFFF"/>
          <w:sz w:val="2"/>
          <w:szCs w:val="2"/>
          <w:rtl/>
        </w:rPr>
      </w:pPr>
      <w:r w:rsidRPr="000A4560">
        <w:rPr>
          <w:rFonts w:ascii="Arial" w:hAnsi="Arial"/>
          <w:color w:val="FFFFFF"/>
          <w:sz w:val="2"/>
          <w:szCs w:val="2"/>
          <w:rtl/>
        </w:rPr>
        <w:t>5129371</w:t>
      </w:r>
    </w:p>
    <w:p w14:paraId="11BD6C66" w14:textId="77777777" w:rsidR="0076350D" w:rsidRDefault="000A4560">
      <w:pPr>
        <w:rPr>
          <w:rFonts w:ascii="Arial" w:hAnsi="Arial"/>
          <w:rtl/>
        </w:rPr>
      </w:pPr>
      <w:r w:rsidRPr="000A4560">
        <w:rPr>
          <w:rFonts w:ascii="Arial" w:hAnsi="Arial"/>
          <w:color w:val="FFFFFF"/>
          <w:sz w:val="2"/>
          <w:szCs w:val="2"/>
          <w:rtl/>
        </w:rPr>
        <w:t>54678313</w:t>
      </w:r>
      <w:r w:rsidR="00912A5E">
        <w:rPr>
          <w:rFonts w:ascii="Arial" w:hAnsi="Arial"/>
          <w:rtl/>
        </w:rPr>
        <w:t xml:space="preserve">ניתנה היום,  כ"ח אלול תש"ע, 7 בספטמבר 2010, במעמד הנאשם, בא כוחו וב"כ המאשימה. </w:t>
      </w:r>
    </w:p>
    <w:p w14:paraId="2AF44100" w14:textId="77777777" w:rsidR="0076350D" w:rsidRDefault="0076350D">
      <w:pPr>
        <w:tabs>
          <w:tab w:val="left" w:pos="1625"/>
        </w:tabs>
        <w:jc w:val="right"/>
        <w:rPr>
          <w:rtl/>
        </w:rPr>
      </w:pPr>
    </w:p>
    <w:p w14:paraId="776E5C76" w14:textId="77777777" w:rsidR="000A4560" w:rsidRPr="000A4560" w:rsidRDefault="000A4560" w:rsidP="000A4560">
      <w:pPr>
        <w:keepNext/>
        <w:tabs>
          <w:tab w:val="left" w:pos="1625"/>
        </w:tabs>
        <w:rPr>
          <w:rFonts w:ascii="David" w:hAnsi="David" w:hint="cs"/>
          <w:color w:val="000000"/>
          <w:sz w:val="22"/>
          <w:szCs w:val="22"/>
          <w:rtl/>
        </w:rPr>
      </w:pPr>
    </w:p>
    <w:p w14:paraId="5FDE154C" w14:textId="77777777" w:rsidR="000A4560" w:rsidRPr="000A4560" w:rsidRDefault="000A4560" w:rsidP="000A4560">
      <w:pPr>
        <w:keepNext/>
        <w:tabs>
          <w:tab w:val="left" w:pos="1625"/>
        </w:tabs>
        <w:rPr>
          <w:rFonts w:ascii="David" w:hAnsi="David"/>
          <w:color w:val="000000"/>
          <w:sz w:val="22"/>
          <w:szCs w:val="22"/>
          <w:rtl/>
        </w:rPr>
      </w:pPr>
      <w:r w:rsidRPr="000A4560">
        <w:rPr>
          <w:rFonts w:ascii="David" w:hAnsi="David"/>
          <w:color w:val="000000"/>
          <w:sz w:val="22"/>
          <w:szCs w:val="22"/>
          <w:rtl/>
        </w:rPr>
        <w:t>רפי ארניה 54678313-4824/07</w:t>
      </w:r>
    </w:p>
    <w:p w14:paraId="65E3FD51" w14:textId="77777777" w:rsidR="0076350D" w:rsidRDefault="00912A5E">
      <w:pPr>
        <w:tabs>
          <w:tab w:val="left" w:pos="1625"/>
        </w:tabs>
        <w:jc w:val="right"/>
        <w:rPr>
          <w:rtl/>
        </w:rPr>
      </w:pPr>
      <w:r>
        <w:rPr>
          <w:rFonts w:hint="cs"/>
          <w:rtl/>
        </w:rPr>
        <w:t xml:space="preserve">             </w:t>
      </w:r>
    </w:p>
    <w:p w14:paraId="7679FE2A" w14:textId="77777777" w:rsidR="00912A5E" w:rsidRDefault="00912A5E" w:rsidP="00912A5E">
      <w:r w:rsidRPr="00912A5E">
        <w:rPr>
          <w:color w:val="000000"/>
          <w:rtl/>
        </w:rPr>
        <w:t>נוסח מסמך זה כפוף לשינויי ניסוח ועריכה</w:t>
      </w:r>
    </w:p>
    <w:p w14:paraId="4118871F" w14:textId="77777777" w:rsidR="00912A5E" w:rsidRDefault="00912A5E" w:rsidP="00912A5E">
      <w:pPr>
        <w:rPr>
          <w:rtl/>
        </w:rPr>
      </w:pPr>
    </w:p>
    <w:p w14:paraId="65047F76" w14:textId="77777777" w:rsidR="00912A5E" w:rsidRDefault="00912A5E" w:rsidP="00912A5E">
      <w:pPr>
        <w:jc w:val="center"/>
        <w:rPr>
          <w:color w:val="0000FF"/>
          <w:u w:val="single"/>
        </w:rPr>
      </w:pPr>
      <w:r w:rsidRPr="00433BFB">
        <w:rPr>
          <w:color w:val="000000"/>
          <w:rtl/>
        </w:rPr>
        <w:t>בעניין עריכה ושינויים במסמכי פסיקה, חקיקה ועוד באתר נבו – הקש כאן</w:t>
      </w:r>
    </w:p>
    <w:sectPr w:rsidR="00912A5E" w:rsidSect="000A4560">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3440" w14:textId="77777777" w:rsidR="00222D66" w:rsidRPr="006B1FB9" w:rsidRDefault="00222D66">
      <w:pPr>
        <w:rPr>
          <w:rFonts w:cs="Arial"/>
          <w:szCs w:val="20"/>
        </w:rPr>
      </w:pPr>
      <w:r>
        <w:separator/>
      </w:r>
    </w:p>
  </w:endnote>
  <w:endnote w:type="continuationSeparator" w:id="0">
    <w:p w14:paraId="24DF53C6" w14:textId="77777777" w:rsidR="00222D66" w:rsidRPr="006B1FB9" w:rsidRDefault="00222D6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1C820" w14:textId="77777777" w:rsidR="00692E94" w:rsidRDefault="00692E94" w:rsidP="000A45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CB745BE" w14:textId="77777777" w:rsidR="00692E94" w:rsidRDefault="00692E94" w:rsidP="000A456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DFB8D3A" w14:textId="77777777" w:rsidR="00692E94" w:rsidRPr="000A4560" w:rsidRDefault="00692E94" w:rsidP="000A456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940B24">
      <w:rPr>
        <w:rFonts w:ascii="Times New Roman" w:hAnsi="Times New Roman" w:cs="Times New Roman"/>
        <w:color w:val="000000"/>
        <w:sz w:val="14"/>
        <w:szCs w:val="14"/>
      </w:rPr>
      <w:t>Z:\00000000000000000000000000000000000-2016---------------\HAKIKA-KIDUD-2016\2010\shalom\word\outdoc-nohyper\03\OutDoc-Makor\sh-07-4824-71.doc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51EA" w14:textId="77777777" w:rsidR="00692E94" w:rsidRDefault="00692E94" w:rsidP="000A45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7468">
      <w:rPr>
        <w:rFonts w:ascii="FrankRuehl" w:hAnsi="FrankRuehl" w:cs="FrankRuehl"/>
        <w:rtl/>
      </w:rPr>
      <w:t>1</w:t>
    </w:r>
    <w:r>
      <w:rPr>
        <w:rFonts w:ascii="FrankRuehl" w:hAnsi="FrankRuehl" w:cs="FrankRuehl"/>
        <w:rtl/>
      </w:rPr>
      <w:fldChar w:fldCharType="end"/>
    </w:r>
  </w:p>
  <w:p w14:paraId="081530BD" w14:textId="77777777" w:rsidR="00692E94" w:rsidRDefault="00692E94" w:rsidP="000A456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FFB7503" w14:textId="77777777" w:rsidR="00692E94" w:rsidRPr="000A4560" w:rsidRDefault="00692E94" w:rsidP="000A456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940B24">
      <w:rPr>
        <w:rFonts w:ascii="Times New Roman" w:hAnsi="Times New Roman" w:cs="Times New Roman"/>
        <w:color w:val="000000"/>
        <w:sz w:val="14"/>
        <w:szCs w:val="14"/>
      </w:rPr>
      <w:t>Z:\00000000000000000000000000000000000-2016---------------\HAKIKA-KIDUD-2016\2010\shalom\word\outdoc-nohyper\03\OutDoc-Makor\sh-07-4824-71.doc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AB7A" w14:textId="77777777" w:rsidR="00222D66" w:rsidRPr="006B1FB9" w:rsidRDefault="00222D66">
      <w:pPr>
        <w:rPr>
          <w:rFonts w:cs="Arial"/>
          <w:szCs w:val="20"/>
        </w:rPr>
      </w:pPr>
      <w:r>
        <w:separator/>
      </w:r>
    </w:p>
  </w:footnote>
  <w:footnote w:type="continuationSeparator" w:id="0">
    <w:p w14:paraId="1241C165" w14:textId="77777777" w:rsidR="00222D66" w:rsidRPr="006B1FB9" w:rsidRDefault="00222D6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21FC" w14:textId="77777777" w:rsidR="00692E94" w:rsidRPr="000A4560" w:rsidRDefault="00692E94" w:rsidP="000A45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4824-07</w:t>
    </w:r>
    <w:r>
      <w:rPr>
        <w:rFonts w:ascii="David" w:hAnsi="David"/>
        <w:color w:val="000000"/>
        <w:sz w:val="22"/>
        <w:szCs w:val="22"/>
        <w:rtl/>
      </w:rPr>
      <w:tab/>
      <w:t xml:space="preserve"> מ.י. תביעות ת"א שלוחת איילון נ' קיאמרס יעקובי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54" w14:textId="77777777" w:rsidR="00692E94" w:rsidRPr="000A4560" w:rsidRDefault="00692E94" w:rsidP="000A45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4824-07</w:t>
    </w:r>
    <w:r>
      <w:rPr>
        <w:rFonts w:ascii="David" w:hAnsi="David"/>
        <w:color w:val="000000"/>
        <w:sz w:val="22"/>
        <w:szCs w:val="22"/>
        <w:rtl/>
      </w:rPr>
      <w:tab/>
      <w:t xml:space="preserve"> מ.י. תביעות ת"א שלוחת איילון נ' קיאמרס יעקובי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350D"/>
    <w:rsid w:val="000A4560"/>
    <w:rsid w:val="00217468"/>
    <w:rsid w:val="00222D66"/>
    <w:rsid w:val="00363282"/>
    <w:rsid w:val="003A4528"/>
    <w:rsid w:val="004140E8"/>
    <w:rsid w:val="00433BFB"/>
    <w:rsid w:val="00692E94"/>
    <w:rsid w:val="0076350D"/>
    <w:rsid w:val="00785C10"/>
    <w:rsid w:val="00912A5E"/>
    <w:rsid w:val="00940B24"/>
    <w:rsid w:val="00D35AD5"/>
    <w:rsid w:val="00D409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9B37BD"/>
  <w15:chartTrackingRefBased/>
  <w15:docId w15:val="{68A7E992-4E2E-4A0A-8C17-53C12BCB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50D"/>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6350D"/>
    <w:pPr>
      <w:tabs>
        <w:tab w:val="center" w:pos="4153"/>
        <w:tab w:val="right" w:pos="8306"/>
      </w:tabs>
    </w:pPr>
  </w:style>
  <w:style w:type="paragraph" w:styleId="Footer">
    <w:name w:val="footer"/>
    <w:basedOn w:val="Normal"/>
    <w:rsid w:val="0076350D"/>
    <w:pPr>
      <w:tabs>
        <w:tab w:val="center" w:pos="4153"/>
        <w:tab w:val="right" w:pos="8306"/>
      </w:tabs>
    </w:pPr>
  </w:style>
  <w:style w:type="table" w:styleId="TableGrid">
    <w:name w:val="Table Grid"/>
    <w:basedOn w:val="TableNormal"/>
    <w:rsid w:val="0076350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כללי"/>
    <w:basedOn w:val="Normal"/>
    <w:rsid w:val="0076350D"/>
    <w:pPr>
      <w:overflowPunct w:val="0"/>
      <w:autoSpaceDE w:val="0"/>
      <w:autoSpaceDN w:val="0"/>
      <w:adjustRightInd w:val="0"/>
      <w:spacing w:after="240" w:line="274" w:lineRule="exact"/>
      <w:ind w:firstLine="284"/>
      <w:jc w:val="both"/>
    </w:pPr>
    <w:rPr>
      <w:rFonts w:ascii="Times New Roman" w:hAnsi="Times New Roman" w:cs="FrankRuehl"/>
      <w:noProof w:val="0"/>
      <w:sz w:val="20"/>
      <w:lang w:eastAsia="he-IL"/>
    </w:rPr>
  </w:style>
  <w:style w:type="paragraph" w:customStyle="1" w:styleId="normal-p">
    <w:name w:val="normal-p"/>
    <w:basedOn w:val="Normal"/>
    <w:rsid w:val="0076350D"/>
    <w:pPr>
      <w:bidi w:val="0"/>
      <w:jc w:val="both"/>
    </w:pPr>
    <w:rPr>
      <w:rFonts w:ascii="Times New Roman" w:hAnsi="Times New Roman" w:cs="Times New Roman"/>
      <w:noProof w:val="0"/>
      <w:sz w:val="20"/>
      <w:szCs w:val="20"/>
    </w:rPr>
  </w:style>
  <w:style w:type="paragraph" w:customStyle="1" w:styleId="heading7-p">
    <w:name w:val="heading7-p"/>
    <w:basedOn w:val="Normal"/>
    <w:rsid w:val="0076350D"/>
    <w:pPr>
      <w:bidi w:val="0"/>
      <w:jc w:val="both"/>
    </w:pPr>
    <w:rPr>
      <w:rFonts w:ascii="Times New Roman" w:hAnsi="Times New Roman" w:cs="Times New Roman"/>
      <w:noProof w:val="0"/>
      <w:sz w:val="20"/>
      <w:szCs w:val="20"/>
    </w:rPr>
  </w:style>
  <w:style w:type="character" w:customStyle="1" w:styleId="david-h1">
    <w:name w:val="david-h1"/>
    <w:rsid w:val="0076350D"/>
    <w:rPr>
      <w:rFonts w:ascii="Times New Roman" w:hAnsi="Times New Roman" w:cs="Times New Roman" w:hint="default"/>
      <w:sz w:val="24"/>
      <w:szCs w:val="24"/>
    </w:rPr>
  </w:style>
  <w:style w:type="character" w:customStyle="1" w:styleId="default">
    <w:name w:val="default"/>
    <w:rsid w:val="0076350D"/>
    <w:rPr>
      <w:rFonts w:ascii="Times New Roman" w:hAnsi="Times New Roman" w:cs="Times New Roman" w:hint="default"/>
      <w:sz w:val="20"/>
      <w:szCs w:val="26"/>
    </w:rPr>
  </w:style>
  <w:style w:type="character" w:customStyle="1" w:styleId="normal-h1">
    <w:name w:val="normal-h1"/>
    <w:rsid w:val="0076350D"/>
    <w:rPr>
      <w:rFonts w:ascii="Times New Roman" w:hAnsi="Times New Roman" w:cs="Times New Roman" w:hint="default"/>
      <w:sz w:val="22"/>
      <w:szCs w:val="22"/>
    </w:rPr>
  </w:style>
  <w:style w:type="character" w:customStyle="1" w:styleId="heading7-h1">
    <w:name w:val="heading7-h1"/>
    <w:rsid w:val="0076350D"/>
    <w:rPr>
      <w:rFonts w:ascii="Times New Roman" w:hAnsi="Times New Roman" w:cs="Times New Roman" w:hint="default"/>
      <w:b/>
      <w:bCs/>
      <w:sz w:val="20"/>
      <w:szCs w:val="20"/>
    </w:rPr>
  </w:style>
  <w:style w:type="character" w:styleId="PageNumber">
    <w:name w:val="page number"/>
    <w:basedOn w:val="DefaultParagraphFont"/>
    <w:rsid w:val="00912A5E"/>
  </w:style>
  <w:style w:type="character" w:styleId="Hyperlink">
    <w:name w:val="Hyperlink"/>
    <w:rsid w:val="00912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98569/53"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6159074" TargetMode="External"/><Relationship Id="rId7" Type="http://schemas.openxmlformats.org/officeDocument/2006/relationships/hyperlink" Target="http://www.nevo.co.il/law/70301/345" TargetMode="External"/><Relationship Id="rId12" Type="http://schemas.openxmlformats.org/officeDocument/2006/relationships/hyperlink" Target="http://www.nevo.co.il/law/70301/345" TargetMode="External"/><Relationship Id="rId17" Type="http://schemas.openxmlformats.org/officeDocument/2006/relationships/hyperlink" Target="http://www.nevo.co.il/law/98569"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98569/54a.b" TargetMode="External"/><Relationship Id="rId20" Type="http://schemas.openxmlformats.org/officeDocument/2006/relationships/hyperlink" Target="http://www.nevo.co.il/case/5758600"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98569/53" TargetMode="External"/><Relationship Id="rId19" Type="http://schemas.openxmlformats.org/officeDocument/2006/relationships/hyperlink" Target="http://www.nevo.co.il/law/98569" TargetMode="Externa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0301/345"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3215</Words>
  <Characters>18328</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21501</CharactersWithSpaces>
  <SharedDoc>false</SharedDoc>
  <HLinks>
    <vt:vector size="114" baseType="variant">
      <vt:variant>
        <vt:i4>5177438</vt:i4>
      </vt:variant>
      <vt:variant>
        <vt:i4>54</vt:i4>
      </vt:variant>
      <vt:variant>
        <vt:i4>0</vt:i4>
      </vt:variant>
      <vt:variant>
        <vt:i4>5</vt:i4>
      </vt:variant>
      <vt:variant>
        <vt:lpwstr>http://www.nevo.co.il/law/70301/348.c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6357094</vt:i4>
      </vt:variant>
      <vt:variant>
        <vt:i4>48</vt:i4>
      </vt:variant>
      <vt:variant>
        <vt:i4>0</vt:i4>
      </vt:variant>
      <vt:variant>
        <vt:i4>5</vt:i4>
      </vt:variant>
      <vt:variant>
        <vt:lpwstr>http://www.nevo.co.il/law/70301/345</vt:lpwstr>
      </vt:variant>
      <vt:variant>
        <vt:lpwstr/>
      </vt:variant>
      <vt:variant>
        <vt:i4>3604603</vt:i4>
      </vt:variant>
      <vt:variant>
        <vt:i4>45</vt:i4>
      </vt:variant>
      <vt:variant>
        <vt:i4>0</vt:i4>
      </vt:variant>
      <vt:variant>
        <vt:i4>5</vt:i4>
      </vt:variant>
      <vt:variant>
        <vt:lpwstr>http://www.nevo.co.il/case/6159074</vt:lpwstr>
      </vt:variant>
      <vt:variant>
        <vt:lpwstr/>
      </vt:variant>
      <vt:variant>
        <vt:i4>3539067</vt:i4>
      </vt:variant>
      <vt:variant>
        <vt:i4>42</vt:i4>
      </vt:variant>
      <vt:variant>
        <vt:i4>0</vt:i4>
      </vt:variant>
      <vt:variant>
        <vt:i4>5</vt:i4>
      </vt:variant>
      <vt:variant>
        <vt:lpwstr>http://www.nevo.co.il/case/5758600</vt:lpwstr>
      </vt:variant>
      <vt:variant>
        <vt:lpwstr/>
      </vt:variant>
      <vt:variant>
        <vt:i4>7602284</vt:i4>
      </vt:variant>
      <vt:variant>
        <vt:i4>39</vt:i4>
      </vt:variant>
      <vt:variant>
        <vt:i4>0</vt:i4>
      </vt:variant>
      <vt:variant>
        <vt:i4>5</vt:i4>
      </vt:variant>
      <vt:variant>
        <vt:lpwstr>http://www.nevo.co.il/law/98569</vt:lpwstr>
      </vt:variant>
      <vt:variant>
        <vt:lpwstr/>
      </vt:variant>
      <vt:variant>
        <vt:i4>6815840</vt:i4>
      </vt:variant>
      <vt:variant>
        <vt:i4>36</vt:i4>
      </vt:variant>
      <vt:variant>
        <vt:i4>0</vt:i4>
      </vt:variant>
      <vt:variant>
        <vt:i4>5</vt:i4>
      </vt:variant>
      <vt:variant>
        <vt:lpwstr>http://www.nevo.co.il/law/98569/53</vt:lpwstr>
      </vt:variant>
      <vt:variant>
        <vt:lpwstr/>
      </vt:variant>
      <vt:variant>
        <vt:i4>7602284</vt:i4>
      </vt:variant>
      <vt:variant>
        <vt:i4>33</vt:i4>
      </vt:variant>
      <vt:variant>
        <vt:i4>0</vt:i4>
      </vt:variant>
      <vt:variant>
        <vt:i4>5</vt:i4>
      </vt:variant>
      <vt:variant>
        <vt:lpwstr>http://www.nevo.co.il/law/98569</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6357094</vt:i4>
      </vt:variant>
      <vt:variant>
        <vt:i4>18</vt:i4>
      </vt:variant>
      <vt:variant>
        <vt:i4>0</vt:i4>
      </vt:variant>
      <vt:variant>
        <vt:i4>5</vt:i4>
      </vt:variant>
      <vt:variant>
        <vt:lpwstr>http://www.nevo.co.il/law/70301/345</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6815840</vt:i4>
      </vt:variant>
      <vt:variant>
        <vt:i4>12</vt:i4>
      </vt:variant>
      <vt:variant>
        <vt:i4>0</vt:i4>
      </vt:variant>
      <vt:variant>
        <vt:i4>5</vt:i4>
      </vt:variant>
      <vt:variant>
        <vt:lpwstr>http://www.nevo.co.il/law/98569/53</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4824</vt:lpwstr>
  </property>
  <property fmtid="{D5CDD505-2E9C-101B-9397-08002B2CF9AE}" pid="6" name="NEWPARTB">
    <vt:lpwstr/>
  </property>
  <property fmtid="{D5CDD505-2E9C-101B-9397-08002B2CF9AE}" pid="7" name="NEWPARTC">
    <vt:lpwstr>07</vt:lpwstr>
  </property>
  <property fmtid="{D5CDD505-2E9C-101B-9397-08002B2CF9AE}" pid="8" name="PROCNUM">
    <vt:lpwstr>4824</vt:lpwstr>
  </property>
  <property fmtid="{D5CDD505-2E9C-101B-9397-08002B2CF9AE}" pid="9" name="PROCYEAR">
    <vt:lpwstr>07</vt:lpwstr>
  </property>
  <property fmtid="{D5CDD505-2E9C-101B-9397-08002B2CF9AE}" pid="10" name="APPELLANT">
    <vt:lpwstr>מ.י. תביעות ת#א שלוחת איילון</vt:lpwstr>
  </property>
  <property fmtid="{D5CDD505-2E9C-101B-9397-08002B2CF9AE}" pid="11" name="APPELLEE">
    <vt:lpwstr>קיאמרס יעקובי</vt:lpwstr>
  </property>
  <property fmtid="{D5CDD505-2E9C-101B-9397-08002B2CF9AE}" pid="12" name="LAWYER">
    <vt:lpwstr>שמרלינג;דוד אביטל</vt:lpwstr>
  </property>
  <property fmtid="{D5CDD505-2E9C-101B-9397-08002B2CF9AE}" pid="13" name="JUDGE">
    <vt:lpwstr>רפי ארניה</vt:lpwstr>
  </property>
  <property fmtid="{D5CDD505-2E9C-101B-9397-08002B2CF9AE}" pid="14" name="CITY">
    <vt:lpwstr>ראשל"צ</vt:lpwstr>
  </property>
  <property fmtid="{D5CDD505-2E9C-101B-9397-08002B2CF9AE}" pid="15" name="DATE">
    <vt:lpwstr>20100907</vt:lpwstr>
  </property>
  <property fmtid="{D5CDD505-2E9C-101B-9397-08002B2CF9AE}" pid="16" name="TYPE_N_DATE">
    <vt:lpwstr>38020100907</vt:lpwstr>
  </property>
  <property fmtid="{D5CDD505-2E9C-101B-9397-08002B2CF9AE}" pid="17" name="WORDNUMPAGES">
    <vt:lpwstr>14</vt:lpwstr>
  </property>
  <property fmtid="{D5CDD505-2E9C-101B-9397-08002B2CF9AE}" pid="18" name="TYPE_ABS_DATE">
    <vt:lpwstr>380020100907</vt:lpwstr>
  </property>
  <property fmtid="{D5CDD505-2E9C-101B-9397-08002B2CF9AE}" pid="19" name="RemarkFileName">
    <vt:lpwstr>shalom sh 07 4824 71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5758600;6159074</vt:lpwstr>
  </property>
  <property fmtid="{D5CDD505-2E9C-101B-9397-08002B2CF9AE}" pid="40" name="CASENOTES1">
    <vt:lpwstr>ProcID=174;133&amp;PartA=9873&amp;PartC=08</vt:lpwstr>
  </property>
  <property fmtid="{D5CDD505-2E9C-101B-9397-08002B2CF9AE}" pid="41" name="CASENOTES2">
    <vt:lpwstr>ProcID=209&amp;PartA=3674&amp;PartC=05</vt:lpwstr>
  </property>
  <property fmtid="{D5CDD505-2E9C-101B-9397-08002B2CF9AE}" pid="42" name="LAWLISTTMP1">
    <vt:lpwstr>70301/345:2;348.c:2</vt:lpwstr>
  </property>
  <property fmtid="{D5CDD505-2E9C-101B-9397-08002B2CF9AE}" pid="43" name="LAWLISTTMP2">
    <vt:lpwstr>98569/054a.b;053</vt:lpwstr>
  </property>
</Properties>
</file>