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113"/>
        <w:gridCol w:w="540"/>
        <w:gridCol w:w="4068"/>
      </w:tblGrid>
      <w:tr w:rsidR="00577C9B" w:rsidRPr="00D468AA" w14:paraId="1098BCD0" w14:textId="77777777">
        <w:trPr>
          <w:trHeight w:hRule="exact" w:val="418"/>
          <w:jc w:val="center"/>
        </w:trPr>
        <w:tc>
          <w:tcPr>
            <w:tcW w:w="8721" w:type="dxa"/>
            <w:gridSpan w:val="3"/>
          </w:tcPr>
          <w:p w14:paraId="5E44CDD1" w14:textId="77777777" w:rsidR="00577C9B" w:rsidRPr="00D468AA" w:rsidRDefault="00D468AA">
            <w:pPr>
              <w:pStyle w:val="Header"/>
              <w:jc w:val="center"/>
              <w:rPr>
                <w:rFonts w:ascii="Tahoma" w:hAnsi="Tahoma" w:cs="Tahoma"/>
                <w:noProof w:val="0"/>
                <w:color w:val="000080"/>
                <w:rtl/>
              </w:rPr>
            </w:pPr>
            <w:bookmarkStart w:id="0" w:name="LastJudge"/>
            <w:r w:rsidRPr="00D468AA">
              <w:rPr>
                <w:rFonts w:ascii="Tahoma" w:hAnsi="Tahoma" w:cs="Tahoma"/>
                <w:b/>
                <w:bCs/>
                <w:noProof w:val="0"/>
                <w:color w:val="000080"/>
                <w:rtl/>
              </w:rPr>
              <w:t>בית משפט השלום בירושלים</w:t>
            </w:r>
          </w:p>
        </w:tc>
      </w:tr>
      <w:tr w:rsidR="00577C9B" w:rsidRPr="00D468AA" w14:paraId="6F5B0329" w14:textId="77777777">
        <w:trPr>
          <w:trHeight w:val="945"/>
          <w:jc w:val="center"/>
        </w:trPr>
        <w:tc>
          <w:tcPr>
            <w:tcW w:w="4113" w:type="dxa"/>
          </w:tcPr>
          <w:p w14:paraId="4E901F59" w14:textId="77777777" w:rsidR="00577C9B" w:rsidRPr="00D468AA" w:rsidRDefault="00D468AA">
            <w:pPr>
              <w:rPr>
                <w:sz w:val="28"/>
                <w:szCs w:val="28"/>
                <w:rtl/>
              </w:rPr>
            </w:pPr>
            <w:r w:rsidRPr="00D468AA">
              <w:rPr>
                <w:b/>
                <w:bCs/>
                <w:noProof w:val="0"/>
                <w:sz w:val="28"/>
                <w:szCs w:val="28"/>
                <w:rtl/>
              </w:rPr>
              <w:t>ת"פ 5595-08</w:t>
            </w:r>
          </w:p>
        </w:tc>
        <w:tc>
          <w:tcPr>
            <w:tcW w:w="540" w:type="dxa"/>
          </w:tcPr>
          <w:p w14:paraId="0A0F847C" w14:textId="77777777" w:rsidR="00577C9B" w:rsidRPr="00D468AA" w:rsidRDefault="00577C9B">
            <w:pPr>
              <w:pStyle w:val="Header"/>
              <w:rPr>
                <w:rFonts w:hint="cs"/>
                <w:b/>
                <w:bCs/>
                <w:noProof w:val="0"/>
                <w:sz w:val="26"/>
                <w:szCs w:val="26"/>
                <w:rtl/>
              </w:rPr>
            </w:pPr>
          </w:p>
        </w:tc>
        <w:tc>
          <w:tcPr>
            <w:tcW w:w="4068" w:type="dxa"/>
          </w:tcPr>
          <w:p w14:paraId="105A32C9" w14:textId="77777777" w:rsidR="00577C9B" w:rsidRPr="00D468AA" w:rsidRDefault="00D468AA">
            <w:pPr>
              <w:pStyle w:val="Header"/>
              <w:jc w:val="right"/>
              <w:rPr>
                <w:b/>
                <w:bCs/>
                <w:noProof w:val="0"/>
                <w:sz w:val="28"/>
                <w:szCs w:val="28"/>
                <w:rtl/>
              </w:rPr>
            </w:pPr>
            <w:r w:rsidRPr="00D468AA">
              <w:rPr>
                <w:rFonts w:hint="cs"/>
                <w:b/>
                <w:bCs/>
                <w:noProof w:val="0"/>
                <w:sz w:val="28"/>
                <w:szCs w:val="28"/>
                <w:rtl/>
              </w:rPr>
              <w:t>01</w:t>
            </w:r>
            <w:r w:rsidRPr="00D468AA">
              <w:rPr>
                <w:b/>
                <w:bCs/>
                <w:noProof w:val="0"/>
                <w:sz w:val="28"/>
                <w:szCs w:val="28"/>
                <w:rtl/>
              </w:rPr>
              <w:t xml:space="preserve"> </w:t>
            </w:r>
            <w:r w:rsidRPr="00D468AA">
              <w:rPr>
                <w:rFonts w:hint="cs"/>
                <w:b/>
                <w:bCs/>
                <w:noProof w:val="0"/>
                <w:sz w:val="28"/>
                <w:szCs w:val="28"/>
                <w:rtl/>
              </w:rPr>
              <w:t>פברואר</w:t>
            </w:r>
            <w:r w:rsidRPr="00D468AA">
              <w:rPr>
                <w:b/>
                <w:bCs/>
                <w:noProof w:val="0"/>
                <w:sz w:val="28"/>
                <w:szCs w:val="28"/>
                <w:rtl/>
              </w:rPr>
              <w:t xml:space="preserve"> 2011</w:t>
            </w:r>
          </w:p>
        </w:tc>
      </w:tr>
    </w:tbl>
    <w:p w14:paraId="11953A4D" w14:textId="77777777" w:rsidR="00577C9B" w:rsidRPr="00D468AA" w:rsidRDefault="00D468AA">
      <w:pPr>
        <w:pStyle w:val="Header"/>
        <w:rPr>
          <w:noProof w:val="0"/>
          <w:rtl/>
        </w:rPr>
      </w:pPr>
      <w:r w:rsidRPr="00D468AA">
        <w:rPr>
          <w:noProof w:val="0"/>
          <w:rtl/>
        </w:rPr>
        <w:t xml:space="preserve"> </w:t>
      </w:r>
    </w:p>
    <w:p w14:paraId="24EA5FEF" w14:textId="77777777" w:rsidR="00577C9B" w:rsidRPr="00D468AA" w:rsidRDefault="00577C9B">
      <w:pPr>
        <w:rPr>
          <w:sz w:val="28"/>
          <w:szCs w:val="28"/>
          <w:rtl/>
        </w:rPr>
      </w:pPr>
    </w:p>
    <w:tbl>
      <w:tblPr>
        <w:bidiVisual/>
        <w:tblW w:w="8820" w:type="dxa"/>
        <w:jc w:val="center"/>
        <w:tblLook w:val="01E0" w:firstRow="1" w:lastRow="1" w:firstColumn="1" w:lastColumn="1" w:noHBand="0" w:noVBand="0"/>
      </w:tblPr>
      <w:tblGrid>
        <w:gridCol w:w="2903"/>
        <w:gridCol w:w="50"/>
        <w:gridCol w:w="5867"/>
      </w:tblGrid>
      <w:tr w:rsidR="00577C9B" w:rsidRPr="00D468AA" w14:paraId="52308D74" w14:textId="77777777">
        <w:trPr>
          <w:jc w:val="center"/>
        </w:trPr>
        <w:tc>
          <w:tcPr>
            <w:tcW w:w="2903" w:type="dxa"/>
          </w:tcPr>
          <w:p w14:paraId="4E6F23FF" w14:textId="77777777" w:rsidR="00577C9B" w:rsidRPr="00D468AA" w:rsidRDefault="00D468AA">
            <w:pPr>
              <w:jc w:val="both"/>
              <w:rPr>
                <w:rFonts w:ascii="Arial" w:hAnsi="Arial"/>
                <w:sz w:val="28"/>
                <w:szCs w:val="28"/>
              </w:rPr>
            </w:pPr>
            <w:r w:rsidRPr="00D468AA">
              <w:rPr>
                <w:rFonts w:ascii="Arial" w:hAnsi="Arial" w:hint="cs"/>
                <w:sz w:val="28"/>
                <w:szCs w:val="28"/>
                <w:rtl/>
              </w:rPr>
              <w:t>בפני :</w:t>
            </w:r>
          </w:p>
        </w:tc>
        <w:tc>
          <w:tcPr>
            <w:tcW w:w="5917" w:type="dxa"/>
            <w:gridSpan w:val="2"/>
          </w:tcPr>
          <w:p w14:paraId="18C4D51E" w14:textId="77777777" w:rsidR="00577C9B" w:rsidRPr="00D468AA" w:rsidRDefault="00D468AA">
            <w:pPr>
              <w:rPr>
                <w:rFonts w:ascii="Arial" w:hAnsi="Arial"/>
                <w:sz w:val="28"/>
                <w:szCs w:val="28"/>
                <w:highlight w:val="yellow"/>
              </w:rPr>
            </w:pPr>
            <w:r w:rsidRPr="00D468AA">
              <w:rPr>
                <w:rFonts w:ascii="Arial" w:hAnsi="Arial" w:hint="cs"/>
                <w:sz w:val="28"/>
                <w:szCs w:val="28"/>
                <w:rtl/>
              </w:rPr>
              <w:t>כב' השופט  יצחק מילנוב</w:t>
            </w:r>
          </w:p>
        </w:tc>
      </w:tr>
      <w:tr w:rsidR="00577C9B" w:rsidRPr="00D468AA" w14:paraId="54403F45" w14:textId="77777777">
        <w:trPr>
          <w:jc w:val="center"/>
        </w:trPr>
        <w:tc>
          <w:tcPr>
            <w:tcW w:w="2953" w:type="dxa"/>
            <w:gridSpan w:val="2"/>
          </w:tcPr>
          <w:p w14:paraId="2BAF85C4" w14:textId="77777777" w:rsidR="00577C9B" w:rsidRPr="00D468AA" w:rsidRDefault="00D468AA">
            <w:pPr>
              <w:jc w:val="both"/>
              <w:rPr>
                <w:rFonts w:ascii="Arial" w:hAnsi="Arial"/>
                <w:sz w:val="28"/>
                <w:szCs w:val="28"/>
              </w:rPr>
            </w:pPr>
            <w:bookmarkStart w:id="1" w:name="FirstAppellant"/>
            <w:bookmarkStart w:id="2" w:name="FirstLawyer"/>
            <w:r w:rsidRPr="00D468AA">
              <w:rPr>
                <w:rFonts w:ascii="Arial" w:hAnsi="Arial" w:hint="cs"/>
                <w:sz w:val="28"/>
                <w:szCs w:val="28"/>
                <w:rtl/>
              </w:rPr>
              <w:t>המאשימה:</w:t>
            </w:r>
          </w:p>
        </w:tc>
        <w:tc>
          <w:tcPr>
            <w:tcW w:w="5867" w:type="dxa"/>
          </w:tcPr>
          <w:p w14:paraId="07AB75E4" w14:textId="77777777" w:rsidR="00577C9B" w:rsidRPr="00D468AA" w:rsidRDefault="00D468AA">
            <w:pPr>
              <w:spacing w:line="360" w:lineRule="auto"/>
              <w:jc w:val="both"/>
              <w:rPr>
                <w:sz w:val="28"/>
                <w:szCs w:val="28"/>
                <w:rtl/>
              </w:rPr>
            </w:pPr>
            <w:r w:rsidRPr="00D468AA">
              <w:rPr>
                <w:rFonts w:hint="cs"/>
                <w:sz w:val="28"/>
                <w:szCs w:val="28"/>
                <w:rtl/>
              </w:rPr>
              <w:t>מדינת ישראל</w:t>
            </w:r>
          </w:p>
          <w:p w14:paraId="57D65C75" w14:textId="77777777" w:rsidR="00577C9B" w:rsidRPr="00D468AA" w:rsidRDefault="00D468AA">
            <w:pPr>
              <w:spacing w:line="360" w:lineRule="auto"/>
              <w:jc w:val="both"/>
              <w:rPr>
                <w:sz w:val="28"/>
                <w:szCs w:val="28"/>
                <w:rtl/>
              </w:rPr>
            </w:pPr>
            <w:r w:rsidRPr="00D468AA">
              <w:rPr>
                <w:rFonts w:hint="cs"/>
                <w:sz w:val="28"/>
                <w:szCs w:val="28"/>
                <w:rtl/>
              </w:rPr>
              <w:t>ע"י המחלקה לחקירת שוטרים</w:t>
            </w:r>
          </w:p>
          <w:p w14:paraId="55A5C9EC" w14:textId="77777777" w:rsidR="00577C9B" w:rsidRPr="00D468AA" w:rsidRDefault="00D468AA">
            <w:pPr>
              <w:spacing w:line="360" w:lineRule="auto"/>
              <w:jc w:val="both"/>
              <w:rPr>
                <w:sz w:val="28"/>
                <w:szCs w:val="28"/>
              </w:rPr>
            </w:pPr>
            <w:r w:rsidRPr="00D468AA">
              <w:rPr>
                <w:rFonts w:hint="cs"/>
                <w:sz w:val="28"/>
                <w:szCs w:val="28"/>
                <w:rtl/>
              </w:rPr>
              <w:t>משרד המשפטים</w:t>
            </w:r>
          </w:p>
        </w:tc>
      </w:tr>
      <w:bookmarkEnd w:id="1"/>
      <w:bookmarkEnd w:id="2"/>
      <w:tr w:rsidR="00577C9B" w:rsidRPr="00D468AA" w14:paraId="72A589C5" w14:textId="77777777">
        <w:trPr>
          <w:jc w:val="center"/>
        </w:trPr>
        <w:tc>
          <w:tcPr>
            <w:tcW w:w="8820" w:type="dxa"/>
            <w:gridSpan w:val="3"/>
          </w:tcPr>
          <w:p w14:paraId="3FC8206B" w14:textId="77777777" w:rsidR="00577C9B" w:rsidRPr="00D468AA" w:rsidRDefault="00577C9B">
            <w:pPr>
              <w:spacing w:line="360" w:lineRule="auto"/>
              <w:jc w:val="both"/>
              <w:rPr>
                <w:rFonts w:ascii="Arial" w:hAnsi="Arial"/>
                <w:sz w:val="28"/>
                <w:szCs w:val="28"/>
                <w:rtl/>
              </w:rPr>
            </w:pPr>
          </w:p>
          <w:p w14:paraId="7B90875A" w14:textId="77777777" w:rsidR="00577C9B" w:rsidRPr="00D468AA" w:rsidRDefault="00D468AA">
            <w:pPr>
              <w:spacing w:line="360" w:lineRule="auto"/>
              <w:jc w:val="center"/>
              <w:rPr>
                <w:rFonts w:ascii="Arial" w:hAnsi="Arial"/>
                <w:sz w:val="28"/>
                <w:szCs w:val="28"/>
              </w:rPr>
            </w:pPr>
            <w:r w:rsidRPr="00D468AA">
              <w:rPr>
                <w:rFonts w:ascii="Arial" w:hAnsi="Arial" w:hint="cs"/>
                <w:sz w:val="28"/>
                <w:szCs w:val="28"/>
                <w:rtl/>
              </w:rPr>
              <w:t>נגד</w:t>
            </w:r>
          </w:p>
        </w:tc>
      </w:tr>
      <w:tr w:rsidR="00577C9B" w:rsidRPr="00D468AA" w14:paraId="029D4809" w14:textId="77777777">
        <w:trPr>
          <w:jc w:val="center"/>
        </w:trPr>
        <w:tc>
          <w:tcPr>
            <w:tcW w:w="2953" w:type="dxa"/>
            <w:gridSpan w:val="2"/>
          </w:tcPr>
          <w:p w14:paraId="53A330FE" w14:textId="77777777" w:rsidR="00577C9B" w:rsidRPr="00D468AA" w:rsidRDefault="00D468AA">
            <w:pPr>
              <w:jc w:val="both"/>
              <w:rPr>
                <w:rFonts w:ascii="Arial" w:hAnsi="Arial"/>
                <w:sz w:val="28"/>
                <w:szCs w:val="28"/>
              </w:rPr>
            </w:pPr>
            <w:r w:rsidRPr="00D468AA">
              <w:rPr>
                <w:rFonts w:ascii="Arial" w:hAnsi="Arial" w:hint="cs"/>
                <w:sz w:val="28"/>
                <w:szCs w:val="28"/>
                <w:rtl/>
              </w:rPr>
              <w:t>הנאשם:</w:t>
            </w:r>
          </w:p>
        </w:tc>
        <w:tc>
          <w:tcPr>
            <w:tcW w:w="5867" w:type="dxa"/>
          </w:tcPr>
          <w:p w14:paraId="369B65CD" w14:textId="77777777" w:rsidR="00577C9B" w:rsidRPr="00D468AA" w:rsidRDefault="00D468AA">
            <w:pPr>
              <w:spacing w:line="360" w:lineRule="auto"/>
              <w:jc w:val="both"/>
              <w:rPr>
                <w:sz w:val="28"/>
                <w:szCs w:val="28"/>
              </w:rPr>
            </w:pPr>
            <w:r w:rsidRPr="00D468AA">
              <w:rPr>
                <w:rFonts w:ascii="Arial" w:hAnsi="Arial" w:hint="cs"/>
                <w:sz w:val="28"/>
                <w:szCs w:val="28"/>
                <w:rtl/>
              </w:rPr>
              <w:t xml:space="preserve">נועם (בן יצחק) זפרני ת.ז. </w:t>
            </w:r>
            <w:r w:rsidR="00A54B98">
              <w:rPr>
                <w:rFonts w:ascii="Arial" w:hAnsi="Arial"/>
                <w:sz w:val="28"/>
                <w:szCs w:val="28"/>
              </w:rPr>
              <w:t>xxxxxxxxx</w:t>
            </w:r>
          </w:p>
        </w:tc>
      </w:tr>
    </w:tbl>
    <w:p w14:paraId="66E13D96" w14:textId="77777777" w:rsidR="00577C9B" w:rsidRPr="00D468AA" w:rsidRDefault="00577C9B">
      <w:pPr>
        <w:rPr>
          <w:sz w:val="28"/>
          <w:szCs w:val="28"/>
        </w:rPr>
      </w:pPr>
    </w:p>
    <w:p w14:paraId="6A0485CC" w14:textId="77777777" w:rsidR="00577C9B" w:rsidRPr="00D468AA" w:rsidRDefault="00D468AA">
      <w:pPr>
        <w:pStyle w:val="Arial"/>
        <w:rPr>
          <w:sz w:val="28"/>
          <w:rtl/>
        </w:rPr>
      </w:pPr>
      <w:r w:rsidRPr="00D468AA">
        <w:rPr>
          <w:rFonts w:hint="cs"/>
          <w:sz w:val="28"/>
          <w:rtl/>
        </w:rPr>
        <w:t xml:space="preserve">בשם המאשימה:                 עוה"ד ליאורה נהון </w:t>
      </w:r>
    </w:p>
    <w:p w14:paraId="4A8DDFF1" w14:textId="77777777" w:rsidR="006A1798" w:rsidRDefault="00D468AA">
      <w:pPr>
        <w:pStyle w:val="Arial"/>
        <w:rPr>
          <w:sz w:val="28"/>
          <w:rtl/>
        </w:rPr>
      </w:pPr>
      <w:r w:rsidRPr="00D468AA">
        <w:rPr>
          <w:rFonts w:hint="cs"/>
          <w:sz w:val="28"/>
          <w:rtl/>
        </w:rPr>
        <w:t>בשם הנאשם :                       עוה"ד גלעד ראש</w:t>
      </w:r>
      <w:bookmarkStart w:id="3" w:name="LawTable"/>
      <w:bookmarkEnd w:id="3"/>
    </w:p>
    <w:p w14:paraId="3FD4EB8E" w14:textId="77777777" w:rsidR="006A1798" w:rsidRPr="006A1798" w:rsidRDefault="006A1798" w:rsidP="006A1798">
      <w:pPr>
        <w:pStyle w:val="Arial"/>
        <w:spacing w:after="120" w:line="240" w:lineRule="exact"/>
        <w:ind w:left="283" w:hanging="283"/>
        <w:rPr>
          <w:rFonts w:ascii="FrankRuehl" w:hAnsi="FrankRuehl" w:cs="FrankRuehl"/>
          <w:szCs w:val="24"/>
          <w:rtl/>
        </w:rPr>
      </w:pPr>
    </w:p>
    <w:p w14:paraId="665D799B" w14:textId="77777777" w:rsidR="006A1798" w:rsidRPr="006A1798" w:rsidRDefault="006A1798" w:rsidP="006A1798">
      <w:pPr>
        <w:pStyle w:val="Arial"/>
        <w:spacing w:after="120" w:line="240" w:lineRule="exact"/>
        <w:ind w:left="283" w:hanging="283"/>
        <w:rPr>
          <w:rFonts w:ascii="FrankRuehl" w:hAnsi="FrankRuehl" w:cs="FrankRuehl"/>
          <w:szCs w:val="24"/>
          <w:rtl/>
        </w:rPr>
      </w:pPr>
      <w:r w:rsidRPr="006A1798">
        <w:rPr>
          <w:rFonts w:ascii="FrankRuehl" w:hAnsi="FrankRuehl" w:cs="FrankRuehl"/>
          <w:szCs w:val="24"/>
          <w:rtl/>
        </w:rPr>
        <w:t xml:space="preserve">חקיקה שאוזכרה: </w:t>
      </w:r>
    </w:p>
    <w:p w14:paraId="2B0F130A" w14:textId="77777777" w:rsidR="006A1798" w:rsidRPr="006A1798" w:rsidRDefault="006A1798" w:rsidP="006A1798">
      <w:pPr>
        <w:pStyle w:val="Arial"/>
        <w:spacing w:after="120" w:line="240" w:lineRule="exact"/>
        <w:ind w:left="283" w:hanging="283"/>
        <w:rPr>
          <w:rFonts w:ascii="FrankRuehl" w:hAnsi="FrankRuehl" w:cs="FrankRuehl"/>
          <w:szCs w:val="24"/>
          <w:rtl/>
        </w:rPr>
      </w:pPr>
      <w:hyperlink r:id="rId7" w:history="1">
        <w:r w:rsidRPr="006A1798">
          <w:rPr>
            <w:rFonts w:ascii="FrankRuehl" w:hAnsi="FrankRuehl" w:cs="FrankRuehl"/>
            <w:color w:val="0000FF"/>
            <w:szCs w:val="24"/>
            <w:u w:val="single"/>
            <w:rtl/>
          </w:rPr>
          <w:t>חוק העונשין, תשל"ז-1977</w:t>
        </w:r>
      </w:hyperlink>
      <w:r w:rsidRPr="006A1798">
        <w:rPr>
          <w:rFonts w:ascii="FrankRuehl" w:hAnsi="FrankRuehl" w:cs="FrankRuehl"/>
          <w:szCs w:val="24"/>
          <w:rtl/>
        </w:rPr>
        <w:t xml:space="preserve">: סע'  </w:t>
      </w:r>
      <w:hyperlink r:id="rId8" w:history="1">
        <w:r w:rsidRPr="006A1798">
          <w:rPr>
            <w:rFonts w:ascii="FrankRuehl" w:hAnsi="FrankRuehl" w:cs="FrankRuehl"/>
            <w:color w:val="0000FF"/>
            <w:szCs w:val="24"/>
            <w:u w:val="single"/>
            <w:rtl/>
          </w:rPr>
          <w:t>348(א)</w:t>
        </w:r>
      </w:hyperlink>
      <w:r w:rsidRPr="006A1798">
        <w:rPr>
          <w:rFonts w:ascii="FrankRuehl" w:hAnsi="FrankRuehl" w:cs="FrankRuehl"/>
          <w:szCs w:val="24"/>
          <w:rtl/>
        </w:rPr>
        <w:t xml:space="preserve">, </w:t>
      </w:r>
      <w:hyperlink r:id="rId9" w:history="1">
        <w:r w:rsidRPr="006A1798">
          <w:rPr>
            <w:rFonts w:ascii="FrankRuehl" w:hAnsi="FrankRuehl" w:cs="FrankRuehl"/>
            <w:color w:val="0000FF"/>
            <w:szCs w:val="24"/>
            <w:u w:val="single"/>
            <w:rtl/>
          </w:rPr>
          <w:t>348(ג)</w:t>
        </w:r>
      </w:hyperlink>
      <w:r w:rsidRPr="006A1798">
        <w:rPr>
          <w:rFonts w:ascii="FrankRuehl" w:hAnsi="FrankRuehl" w:cs="FrankRuehl"/>
          <w:szCs w:val="24"/>
          <w:rtl/>
        </w:rPr>
        <w:t xml:space="preserve">, </w:t>
      </w:r>
      <w:hyperlink r:id="rId10" w:history="1">
        <w:r w:rsidRPr="006A1798">
          <w:rPr>
            <w:rFonts w:ascii="FrankRuehl" w:hAnsi="FrankRuehl" w:cs="FrankRuehl"/>
            <w:color w:val="0000FF"/>
            <w:szCs w:val="24"/>
            <w:u w:val="single"/>
            <w:rtl/>
          </w:rPr>
          <w:t>348(ה)</w:t>
        </w:r>
      </w:hyperlink>
      <w:r w:rsidRPr="006A1798">
        <w:rPr>
          <w:rFonts w:ascii="FrankRuehl" w:hAnsi="FrankRuehl" w:cs="FrankRuehl"/>
          <w:szCs w:val="24"/>
          <w:rtl/>
        </w:rPr>
        <w:t xml:space="preserve">, </w:t>
      </w:r>
      <w:hyperlink r:id="rId11" w:history="1">
        <w:r w:rsidRPr="006A1798">
          <w:rPr>
            <w:rFonts w:ascii="FrankRuehl" w:hAnsi="FrankRuehl" w:cs="FrankRuehl"/>
            <w:color w:val="0000FF"/>
            <w:szCs w:val="24"/>
            <w:u w:val="single"/>
            <w:rtl/>
          </w:rPr>
          <w:t>348ה</w:t>
        </w:r>
      </w:hyperlink>
    </w:p>
    <w:p w14:paraId="7C5A3767" w14:textId="77777777" w:rsidR="006A1798" w:rsidRPr="006A1798" w:rsidRDefault="006A1798" w:rsidP="006A1798">
      <w:pPr>
        <w:pStyle w:val="Arial"/>
        <w:spacing w:after="120" w:line="240" w:lineRule="exact"/>
        <w:ind w:left="283" w:hanging="283"/>
        <w:rPr>
          <w:rFonts w:ascii="FrankRuehl" w:hAnsi="FrankRuehl" w:cs="FrankRuehl"/>
          <w:szCs w:val="24"/>
          <w:rtl/>
        </w:rPr>
      </w:pPr>
      <w:hyperlink r:id="rId12" w:history="1">
        <w:r w:rsidRPr="006A1798">
          <w:rPr>
            <w:rFonts w:ascii="FrankRuehl" w:hAnsi="FrankRuehl" w:cs="FrankRuehl"/>
            <w:color w:val="0000FF"/>
            <w:szCs w:val="24"/>
            <w:u w:val="single"/>
            <w:rtl/>
          </w:rPr>
          <w:t>חוק למניעת הטרדה מינית, תשנ"ח-1998</w:t>
        </w:r>
      </w:hyperlink>
    </w:p>
    <w:p w14:paraId="2C0C6347" w14:textId="77777777" w:rsidR="006A1798" w:rsidRPr="006A1798" w:rsidRDefault="006A1798" w:rsidP="006A1798">
      <w:pPr>
        <w:pStyle w:val="Arial"/>
        <w:spacing w:after="120" w:line="240" w:lineRule="exact"/>
        <w:ind w:left="283" w:hanging="283"/>
        <w:rPr>
          <w:rFonts w:ascii="FrankRuehl" w:hAnsi="FrankRuehl" w:cs="FrankRuehl"/>
          <w:szCs w:val="24"/>
          <w:rtl/>
        </w:rPr>
      </w:pPr>
      <w:hyperlink r:id="rId13" w:history="1">
        <w:r w:rsidRPr="006A1798">
          <w:rPr>
            <w:rFonts w:ascii="FrankRuehl" w:hAnsi="FrankRuehl" w:cs="FrankRuehl"/>
            <w:color w:val="0000FF"/>
            <w:szCs w:val="24"/>
            <w:u w:val="single"/>
            <w:rtl/>
          </w:rPr>
          <w:t>פקודת הראיות [נוסח חדש], תשל"א-1971</w:t>
        </w:r>
      </w:hyperlink>
      <w:r w:rsidRPr="006A1798">
        <w:rPr>
          <w:rFonts w:ascii="FrankRuehl" w:hAnsi="FrankRuehl" w:cs="FrankRuehl"/>
          <w:szCs w:val="24"/>
          <w:rtl/>
        </w:rPr>
        <w:t xml:space="preserve">: סע'  </w:t>
      </w:r>
      <w:hyperlink r:id="rId14" w:history="1">
        <w:r w:rsidRPr="006A1798">
          <w:rPr>
            <w:rFonts w:ascii="FrankRuehl" w:hAnsi="FrankRuehl" w:cs="FrankRuehl"/>
            <w:color w:val="0000FF"/>
            <w:szCs w:val="24"/>
            <w:u w:val="single"/>
            <w:rtl/>
          </w:rPr>
          <w:t>10א</w:t>
        </w:r>
      </w:hyperlink>
      <w:r w:rsidRPr="006A1798">
        <w:rPr>
          <w:rFonts w:ascii="FrankRuehl" w:hAnsi="FrankRuehl" w:cs="FrankRuehl"/>
          <w:szCs w:val="24"/>
          <w:rtl/>
        </w:rPr>
        <w:t xml:space="preserve">, </w:t>
      </w:r>
      <w:hyperlink r:id="rId15" w:history="1">
        <w:r w:rsidRPr="006A1798">
          <w:rPr>
            <w:rFonts w:ascii="FrankRuehl" w:hAnsi="FrankRuehl" w:cs="FrankRuehl"/>
            <w:color w:val="0000FF"/>
            <w:szCs w:val="24"/>
            <w:u w:val="single"/>
            <w:rtl/>
          </w:rPr>
          <w:t>10א(ב)</w:t>
        </w:r>
      </w:hyperlink>
    </w:p>
    <w:p w14:paraId="7249742E" w14:textId="77777777" w:rsidR="006A1798" w:rsidRPr="006A1798" w:rsidRDefault="006A1798" w:rsidP="006A1798">
      <w:pPr>
        <w:pStyle w:val="Arial"/>
        <w:spacing w:after="120" w:line="240" w:lineRule="exact"/>
        <w:ind w:left="283" w:hanging="283"/>
        <w:rPr>
          <w:rFonts w:ascii="FrankRuehl" w:hAnsi="FrankRuehl" w:cs="FrankRuehl"/>
          <w:szCs w:val="24"/>
          <w:rtl/>
        </w:rPr>
      </w:pPr>
      <w:hyperlink r:id="rId16" w:history="1">
        <w:r w:rsidRPr="006A1798">
          <w:rPr>
            <w:rFonts w:ascii="FrankRuehl" w:hAnsi="FrankRuehl" w:cs="FrankRuehl"/>
            <w:color w:val="0000FF"/>
            <w:szCs w:val="24"/>
            <w:u w:val="single"/>
            <w:rtl/>
          </w:rPr>
          <w:t>חוק סדר הדין הפלילי [נוסח משולב], תשמ"ב-1982</w:t>
        </w:r>
      </w:hyperlink>
      <w:r w:rsidRPr="006A1798">
        <w:rPr>
          <w:rFonts w:ascii="FrankRuehl" w:hAnsi="FrankRuehl" w:cs="FrankRuehl"/>
          <w:szCs w:val="24"/>
          <w:rtl/>
        </w:rPr>
        <w:t xml:space="preserve">: סע'  </w:t>
      </w:r>
      <w:hyperlink r:id="rId17" w:history="1">
        <w:r w:rsidRPr="006A1798">
          <w:rPr>
            <w:rFonts w:ascii="FrankRuehl" w:hAnsi="FrankRuehl" w:cs="FrankRuehl"/>
            <w:color w:val="0000FF"/>
            <w:szCs w:val="24"/>
            <w:u w:val="single"/>
            <w:rtl/>
          </w:rPr>
          <w:t>60א(ד)</w:t>
        </w:r>
      </w:hyperlink>
    </w:p>
    <w:p w14:paraId="06FAFD4E" w14:textId="77777777" w:rsidR="006A1798" w:rsidRPr="006A1798" w:rsidRDefault="006A1798" w:rsidP="006A1798">
      <w:pPr>
        <w:pStyle w:val="Arial"/>
        <w:spacing w:after="120" w:line="240" w:lineRule="exact"/>
        <w:ind w:left="283" w:hanging="283"/>
        <w:rPr>
          <w:rFonts w:ascii="FrankRuehl" w:hAnsi="FrankRuehl" w:cs="FrankRuehl"/>
          <w:szCs w:val="24"/>
          <w:rtl/>
        </w:rPr>
      </w:pPr>
    </w:p>
    <w:p w14:paraId="65D43EB9" w14:textId="77777777" w:rsidR="006A1798" w:rsidRPr="006A1798" w:rsidRDefault="006A1798">
      <w:pPr>
        <w:pStyle w:val="Arial"/>
        <w:rPr>
          <w:sz w:val="28"/>
          <w:rtl/>
        </w:rPr>
      </w:pPr>
      <w:bookmarkStart w:id="4" w:name="LawTable_End"/>
      <w:bookmarkEnd w:id="4"/>
    </w:p>
    <w:p w14:paraId="1A77318D" w14:textId="77777777" w:rsidR="006A1798" w:rsidRPr="006A1798" w:rsidRDefault="006A1798">
      <w:pPr>
        <w:pStyle w:val="Arial"/>
        <w:rPr>
          <w:sz w:val="28"/>
          <w:rtl/>
        </w:rPr>
      </w:pPr>
    </w:p>
    <w:p w14:paraId="69B4A8BD" w14:textId="77777777" w:rsidR="00577C9B" w:rsidRPr="006A1798" w:rsidRDefault="00577C9B">
      <w:pPr>
        <w:pStyle w:val="Arial"/>
        <w:rPr>
          <w:sz w:val="28"/>
          <w:rtl/>
        </w:rPr>
      </w:pPr>
    </w:p>
    <w:p w14:paraId="52BA558B" w14:textId="77777777" w:rsidR="00A54B98" w:rsidRPr="00A54B98" w:rsidRDefault="00A54B98">
      <w:pPr>
        <w:spacing w:line="360" w:lineRule="auto"/>
        <w:jc w:val="center"/>
        <w:rPr>
          <w:sz w:val="28"/>
          <w:szCs w:val="28"/>
          <w:rtl/>
        </w:rPr>
      </w:pPr>
    </w:p>
    <w:p w14:paraId="51708B23" w14:textId="77777777" w:rsidR="00A54B98" w:rsidRPr="00A54B98" w:rsidRDefault="00A54B98">
      <w:pPr>
        <w:spacing w:line="360" w:lineRule="auto"/>
        <w:jc w:val="center"/>
        <w:rPr>
          <w:b/>
          <w:bCs/>
          <w:sz w:val="28"/>
          <w:szCs w:val="28"/>
          <w:rtl/>
        </w:rPr>
      </w:pPr>
    </w:p>
    <w:p w14:paraId="6596AF28" w14:textId="77777777" w:rsidR="00577C9B" w:rsidRPr="00A54B98" w:rsidRDefault="00577C9B">
      <w:pPr>
        <w:spacing w:line="360" w:lineRule="auto"/>
        <w:jc w:val="center"/>
        <w:rPr>
          <w:b/>
          <w:bCs/>
          <w:sz w:val="28"/>
          <w:szCs w:val="28"/>
          <w:rtl/>
        </w:rPr>
      </w:pPr>
    </w:p>
    <w:p w14:paraId="60CA6B85" w14:textId="77777777" w:rsidR="00D468AA" w:rsidRPr="00D468AA" w:rsidRDefault="00D468AA" w:rsidP="00D468AA">
      <w:pPr>
        <w:spacing w:line="360" w:lineRule="auto"/>
        <w:jc w:val="center"/>
        <w:rPr>
          <w:b/>
          <w:bCs/>
          <w:sz w:val="28"/>
          <w:szCs w:val="28"/>
          <w:u w:val="single"/>
          <w:rtl/>
        </w:rPr>
      </w:pPr>
      <w:bookmarkStart w:id="5" w:name="PsakDin"/>
      <w:bookmarkEnd w:id="0"/>
      <w:r w:rsidRPr="00D468AA">
        <w:rPr>
          <w:b/>
          <w:bCs/>
          <w:sz w:val="28"/>
          <w:szCs w:val="28"/>
          <w:u w:val="single"/>
          <w:rtl/>
        </w:rPr>
        <w:t>הכרעת - דין</w:t>
      </w:r>
    </w:p>
    <w:bookmarkEnd w:id="5"/>
    <w:p w14:paraId="508BACED" w14:textId="77777777" w:rsidR="00577C9B" w:rsidRDefault="00577C9B">
      <w:pPr>
        <w:spacing w:line="360" w:lineRule="auto"/>
        <w:jc w:val="center"/>
        <w:rPr>
          <w:b/>
          <w:bCs/>
          <w:sz w:val="28"/>
          <w:szCs w:val="28"/>
          <w:u w:val="single"/>
          <w:rtl/>
        </w:rPr>
      </w:pPr>
    </w:p>
    <w:p w14:paraId="1975D13F" w14:textId="77777777" w:rsidR="00577C9B" w:rsidRDefault="00D468AA">
      <w:pPr>
        <w:spacing w:line="360" w:lineRule="auto"/>
        <w:rPr>
          <w:sz w:val="28"/>
          <w:szCs w:val="28"/>
          <w:rtl/>
        </w:rPr>
      </w:pPr>
      <w:r>
        <w:rPr>
          <w:rFonts w:hint="cs"/>
          <w:sz w:val="28"/>
          <w:szCs w:val="28"/>
          <w:rtl/>
        </w:rPr>
        <w:t xml:space="preserve">בית המשפט מודיע לנאשם כי הוא מזכה אותו מביצוע העבירות נשוא כתב </w:t>
      </w:r>
    </w:p>
    <w:p w14:paraId="57E92CDC" w14:textId="77777777" w:rsidR="00577C9B" w:rsidRDefault="00D468AA">
      <w:pPr>
        <w:spacing w:line="360" w:lineRule="auto"/>
        <w:rPr>
          <w:sz w:val="28"/>
          <w:szCs w:val="28"/>
          <w:rtl/>
        </w:rPr>
      </w:pPr>
      <w:r>
        <w:rPr>
          <w:rFonts w:hint="cs"/>
          <w:sz w:val="28"/>
          <w:szCs w:val="28"/>
          <w:rtl/>
        </w:rPr>
        <w:t>האישום .</w:t>
      </w:r>
    </w:p>
    <w:p w14:paraId="276ADEFF" w14:textId="77777777" w:rsidR="00577C9B" w:rsidRDefault="00577C9B">
      <w:pPr>
        <w:spacing w:line="360" w:lineRule="auto"/>
        <w:rPr>
          <w:sz w:val="28"/>
          <w:szCs w:val="28"/>
          <w:rtl/>
        </w:rPr>
      </w:pPr>
    </w:p>
    <w:p w14:paraId="49F9A5C4" w14:textId="77777777" w:rsidR="00577C9B" w:rsidRDefault="00D468AA">
      <w:pPr>
        <w:spacing w:line="360" w:lineRule="auto"/>
        <w:rPr>
          <w:b/>
          <w:bCs/>
          <w:sz w:val="28"/>
          <w:szCs w:val="28"/>
          <w:u w:val="single"/>
          <w:rtl/>
        </w:rPr>
      </w:pPr>
      <w:r>
        <w:rPr>
          <w:rFonts w:hint="cs"/>
          <w:sz w:val="28"/>
          <w:szCs w:val="28"/>
          <w:rtl/>
        </w:rPr>
        <w:t>1.</w:t>
      </w:r>
      <w:r>
        <w:rPr>
          <w:rFonts w:hint="cs"/>
          <w:b/>
          <w:bCs/>
          <w:sz w:val="28"/>
          <w:szCs w:val="28"/>
          <w:rtl/>
        </w:rPr>
        <w:tab/>
      </w:r>
      <w:r>
        <w:rPr>
          <w:rFonts w:hint="cs"/>
          <w:b/>
          <w:bCs/>
          <w:sz w:val="28"/>
          <w:szCs w:val="28"/>
          <w:u w:val="single"/>
          <w:rtl/>
        </w:rPr>
        <w:t xml:space="preserve">כתב האישום </w:t>
      </w:r>
    </w:p>
    <w:p w14:paraId="095934D6" w14:textId="77777777" w:rsidR="00577C9B" w:rsidRDefault="00D468AA">
      <w:pPr>
        <w:spacing w:line="360" w:lineRule="auto"/>
        <w:rPr>
          <w:sz w:val="28"/>
          <w:szCs w:val="28"/>
          <w:rtl/>
        </w:rPr>
      </w:pPr>
      <w:r>
        <w:rPr>
          <w:rFonts w:hint="cs"/>
          <w:sz w:val="28"/>
          <w:szCs w:val="28"/>
          <w:rtl/>
        </w:rPr>
        <w:lastRenderedPageBreak/>
        <w:t xml:space="preserve">בתקופה הרלבנטית לכתב האישום שירת הנאשם כשוטר משמר הגבול בפלוגה מ"ט  של גזרת "עוטף" ירושלים. </w:t>
      </w:r>
    </w:p>
    <w:p w14:paraId="3E4CA70C" w14:textId="77777777" w:rsidR="00577C9B" w:rsidRDefault="00577C9B">
      <w:pPr>
        <w:spacing w:line="360" w:lineRule="auto"/>
        <w:rPr>
          <w:sz w:val="28"/>
          <w:szCs w:val="28"/>
          <w:rtl/>
        </w:rPr>
      </w:pPr>
    </w:p>
    <w:p w14:paraId="1DB13EC5" w14:textId="77777777" w:rsidR="00577C9B" w:rsidRDefault="00D468AA">
      <w:pPr>
        <w:spacing w:line="360" w:lineRule="auto"/>
        <w:jc w:val="both"/>
        <w:rPr>
          <w:sz w:val="28"/>
          <w:szCs w:val="28"/>
          <w:rtl/>
        </w:rPr>
      </w:pPr>
      <w:r>
        <w:rPr>
          <w:rFonts w:hint="cs"/>
          <w:sz w:val="28"/>
          <w:szCs w:val="28"/>
          <w:rtl/>
        </w:rPr>
        <w:t xml:space="preserve">על פי כתב האישום, באחד מימי </w:t>
      </w:r>
      <w:r>
        <w:rPr>
          <w:rFonts w:hint="cs"/>
          <w:b/>
          <w:bCs/>
          <w:sz w:val="28"/>
          <w:szCs w:val="28"/>
          <w:rtl/>
        </w:rPr>
        <w:t>שישי</w:t>
      </w:r>
      <w:r>
        <w:rPr>
          <w:rFonts w:hint="cs"/>
          <w:sz w:val="28"/>
          <w:szCs w:val="28"/>
          <w:rtl/>
        </w:rPr>
        <w:t xml:space="preserve"> בחודש ינואר 2007 יצאו הנאשם והמתלוננת, במסגרת משמרת משותפת  לה שובצו, לסיור ממונע  בכפר ערבי,   ברכב  מסוג "</w:t>
      </w:r>
      <w:r>
        <w:rPr>
          <w:rFonts w:hint="cs"/>
          <w:b/>
          <w:bCs/>
          <w:sz w:val="28"/>
          <w:szCs w:val="28"/>
          <w:rtl/>
        </w:rPr>
        <w:t>טומקאר"</w:t>
      </w:r>
      <w:r>
        <w:rPr>
          <w:rFonts w:hint="cs"/>
          <w:sz w:val="28"/>
          <w:szCs w:val="28"/>
          <w:rtl/>
        </w:rPr>
        <w:t xml:space="preserve">  (טרקטורון ממונע)  בו נהג הנאשם. על פי הנטען בכתב האישום,  במהלך הסיור, </w:t>
      </w:r>
      <w:r>
        <w:rPr>
          <w:rFonts w:hint="cs"/>
          <w:b/>
          <w:bCs/>
          <w:sz w:val="28"/>
          <w:szCs w:val="28"/>
          <w:rtl/>
        </w:rPr>
        <w:t>ליטף</w:t>
      </w:r>
      <w:r>
        <w:rPr>
          <w:rFonts w:hint="cs"/>
          <w:sz w:val="28"/>
          <w:szCs w:val="28"/>
          <w:rtl/>
        </w:rPr>
        <w:t xml:space="preserve"> הנאשם את המתלוננת </w:t>
      </w:r>
      <w:r>
        <w:rPr>
          <w:rFonts w:hint="cs"/>
          <w:b/>
          <w:bCs/>
          <w:sz w:val="28"/>
          <w:szCs w:val="28"/>
          <w:rtl/>
        </w:rPr>
        <w:t>בירכה השמאלית</w:t>
      </w:r>
      <w:r>
        <w:rPr>
          <w:rFonts w:hint="cs"/>
          <w:sz w:val="28"/>
          <w:szCs w:val="28"/>
          <w:rtl/>
        </w:rPr>
        <w:t xml:space="preserve">, </w:t>
      </w:r>
      <w:r>
        <w:rPr>
          <w:rFonts w:hint="cs"/>
          <w:b/>
          <w:bCs/>
          <w:sz w:val="28"/>
          <w:szCs w:val="28"/>
          <w:rtl/>
        </w:rPr>
        <w:t>חיבק</w:t>
      </w:r>
      <w:r>
        <w:rPr>
          <w:rFonts w:hint="cs"/>
          <w:sz w:val="28"/>
          <w:szCs w:val="28"/>
          <w:rtl/>
        </w:rPr>
        <w:t xml:space="preserve"> אותה, </w:t>
      </w:r>
      <w:r>
        <w:rPr>
          <w:rFonts w:hint="cs"/>
          <w:b/>
          <w:bCs/>
          <w:sz w:val="28"/>
          <w:szCs w:val="28"/>
          <w:rtl/>
        </w:rPr>
        <w:t>ליטף</w:t>
      </w:r>
      <w:r>
        <w:rPr>
          <w:rFonts w:hint="cs"/>
          <w:sz w:val="28"/>
          <w:szCs w:val="28"/>
          <w:rtl/>
        </w:rPr>
        <w:t xml:space="preserve"> </w:t>
      </w:r>
      <w:r>
        <w:rPr>
          <w:rFonts w:hint="cs"/>
          <w:b/>
          <w:bCs/>
          <w:sz w:val="28"/>
          <w:szCs w:val="28"/>
          <w:rtl/>
        </w:rPr>
        <w:t>ונישק</w:t>
      </w:r>
      <w:r>
        <w:rPr>
          <w:rFonts w:hint="cs"/>
          <w:sz w:val="28"/>
          <w:szCs w:val="28"/>
          <w:rtl/>
        </w:rPr>
        <w:t xml:space="preserve"> את </w:t>
      </w:r>
      <w:r>
        <w:rPr>
          <w:rFonts w:hint="cs"/>
          <w:b/>
          <w:bCs/>
          <w:sz w:val="28"/>
          <w:szCs w:val="28"/>
          <w:rtl/>
        </w:rPr>
        <w:t>ראשה</w:t>
      </w:r>
      <w:r>
        <w:rPr>
          <w:rFonts w:hint="cs"/>
          <w:sz w:val="28"/>
          <w:szCs w:val="28"/>
          <w:rtl/>
        </w:rPr>
        <w:t>, במספר רב של הזדמנויות, וזאת חרף בקשותיה של  המתלוננת מהנאשם כי יחדל ממעשיו.  בהמשך הסיור , עצר הנאשם את הרכב ואמר למתלוננת "</w:t>
      </w:r>
      <w:r>
        <w:rPr>
          <w:rFonts w:hint="cs"/>
          <w:b/>
          <w:bCs/>
          <w:sz w:val="28"/>
          <w:szCs w:val="28"/>
          <w:rtl/>
        </w:rPr>
        <w:t>בואי נתפנק עלייך עכשיו</w:t>
      </w:r>
      <w:r>
        <w:rPr>
          <w:rFonts w:hint="cs"/>
          <w:sz w:val="28"/>
          <w:szCs w:val="28"/>
          <w:rtl/>
        </w:rPr>
        <w:t xml:space="preserve">", תוך שהוא ממשיך ללטף את ירכה השמאלית של המתלוננת, אשר הביעה התנגדותה באמצעות אמירות, ואף בהתנהגות בכך שהזיזה את ידו של הנאשם מירכה השמאלית. </w:t>
      </w:r>
    </w:p>
    <w:p w14:paraId="33C1C304" w14:textId="77777777" w:rsidR="00577C9B" w:rsidRDefault="00577C9B">
      <w:pPr>
        <w:spacing w:line="360" w:lineRule="auto"/>
        <w:rPr>
          <w:sz w:val="28"/>
          <w:szCs w:val="28"/>
          <w:rtl/>
        </w:rPr>
      </w:pPr>
    </w:p>
    <w:p w14:paraId="2B6333D1" w14:textId="77777777" w:rsidR="00577C9B" w:rsidRDefault="00D468AA">
      <w:pPr>
        <w:spacing w:line="360" w:lineRule="auto"/>
        <w:jc w:val="both"/>
        <w:rPr>
          <w:sz w:val="28"/>
          <w:szCs w:val="28"/>
          <w:rtl/>
        </w:rPr>
      </w:pPr>
      <w:bookmarkStart w:id="6" w:name="ABSTRACT_START"/>
      <w:bookmarkEnd w:id="6"/>
      <w:r>
        <w:rPr>
          <w:rFonts w:hint="cs"/>
          <w:sz w:val="28"/>
          <w:szCs w:val="28"/>
          <w:rtl/>
        </w:rPr>
        <w:t xml:space="preserve">בגין מעשיו אלו הואשם הנאשם בעבירה של </w:t>
      </w:r>
      <w:r>
        <w:rPr>
          <w:rFonts w:hint="cs"/>
          <w:b/>
          <w:bCs/>
          <w:sz w:val="28"/>
          <w:szCs w:val="28"/>
          <w:rtl/>
        </w:rPr>
        <w:t>מעשה מגונה תוך ניצול יחסי מרות,</w:t>
      </w:r>
      <w:r>
        <w:rPr>
          <w:rFonts w:hint="cs"/>
          <w:sz w:val="28"/>
          <w:szCs w:val="28"/>
          <w:rtl/>
        </w:rPr>
        <w:t xml:space="preserve"> לפי </w:t>
      </w:r>
      <w:hyperlink r:id="rId18" w:history="1">
        <w:r w:rsidR="001C6202" w:rsidRPr="001C6202">
          <w:rPr>
            <w:color w:val="0000FF"/>
            <w:sz w:val="28"/>
            <w:szCs w:val="28"/>
            <w:u w:val="single"/>
            <w:rtl/>
          </w:rPr>
          <w:t>סעיפים 348(א)</w:t>
        </w:r>
      </w:hyperlink>
      <w:r>
        <w:rPr>
          <w:rFonts w:hint="cs"/>
          <w:sz w:val="28"/>
          <w:szCs w:val="28"/>
          <w:rtl/>
        </w:rPr>
        <w:t xml:space="preserve"> ו-</w:t>
      </w:r>
      <w:hyperlink r:id="rId19" w:history="1">
        <w:r w:rsidR="001C6202" w:rsidRPr="001C6202">
          <w:rPr>
            <w:color w:val="0000FF"/>
            <w:sz w:val="28"/>
            <w:szCs w:val="28"/>
            <w:u w:val="single"/>
            <w:rtl/>
          </w:rPr>
          <w:t>348(ה)</w:t>
        </w:r>
      </w:hyperlink>
      <w:r>
        <w:rPr>
          <w:rFonts w:hint="cs"/>
          <w:sz w:val="28"/>
          <w:szCs w:val="28"/>
          <w:rtl/>
        </w:rPr>
        <w:t xml:space="preserve"> ל</w:t>
      </w:r>
      <w:hyperlink r:id="rId20" w:history="1">
        <w:r w:rsidR="00A54B98" w:rsidRPr="00A54B98">
          <w:rPr>
            <w:rStyle w:val="Hyperlink"/>
            <w:sz w:val="28"/>
            <w:szCs w:val="28"/>
            <w:rtl/>
          </w:rPr>
          <w:t>חוק העונשין</w:t>
        </w:r>
      </w:hyperlink>
      <w:r>
        <w:rPr>
          <w:rFonts w:hint="cs"/>
          <w:sz w:val="28"/>
          <w:szCs w:val="28"/>
          <w:rtl/>
        </w:rPr>
        <w:t xml:space="preserve">, תשל"ז-1977 (להלן: חוק העונשין), וכן בעבירה של </w:t>
      </w:r>
      <w:r>
        <w:rPr>
          <w:rFonts w:hint="cs"/>
          <w:b/>
          <w:bCs/>
          <w:sz w:val="28"/>
          <w:szCs w:val="28"/>
          <w:rtl/>
        </w:rPr>
        <w:t>הטרדה מינית</w:t>
      </w:r>
      <w:r>
        <w:rPr>
          <w:rFonts w:hint="cs"/>
          <w:sz w:val="28"/>
          <w:szCs w:val="28"/>
          <w:rtl/>
        </w:rPr>
        <w:t xml:space="preserve"> לפי סעיף 3(א)(6)(ג) ל</w:t>
      </w:r>
      <w:hyperlink r:id="rId21" w:history="1">
        <w:r w:rsidR="00A54B98" w:rsidRPr="00A54B98">
          <w:rPr>
            <w:rStyle w:val="Hyperlink"/>
            <w:sz w:val="28"/>
            <w:szCs w:val="28"/>
            <w:rtl/>
          </w:rPr>
          <w:t>חוק למניעת הטרדה מינית</w:t>
        </w:r>
      </w:hyperlink>
      <w:r>
        <w:rPr>
          <w:rFonts w:hint="cs"/>
          <w:sz w:val="28"/>
          <w:szCs w:val="28"/>
          <w:rtl/>
        </w:rPr>
        <w:t>, תשנ"ח-1998 (להלן: החוק למניעת הטרדה מינית).</w:t>
      </w:r>
      <w:bookmarkStart w:id="7" w:name="ABSTRACT_END"/>
      <w:bookmarkEnd w:id="7"/>
    </w:p>
    <w:p w14:paraId="17C797B8" w14:textId="77777777" w:rsidR="00577C9B" w:rsidRDefault="00577C9B">
      <w:pPr>
        <w:spacing w:line="360" w:lineRule="auto"/>
        <w:rPr>
          <w:b/>
          <w:bCs/>
          <w:sz w:val="28"/>
          <w:szCs w:val="28"/>
          <w:u w:val="single"/>
          <w:rtl/>
        </w:rPr>
      </w:pPr>
    </w:p>
    <w:p w14:paraId="5F14298F" w14:textId="77777777" w:rsidR="00577C9B" w:rsidRDefault="00D468AA">
      <w:pPr>
        <w:spacing w:line="360" w:lineRule="auto"/>
        <w:jc w:val="both"/>
        <w:rPr>
          <w:sz w:val="28"/>
          <w:szCs w:val="28"/>
          <w:rtl/>
        </w:rPr>
      </w:pPr>
      <w:r>
        <w:rPr>
          <w:rFonts w:hint="cs"/>
          <w:sz w:val="28"/>
          <w:szCs w:val="28"/>
          <w:rtl/>
        </w:rPr>
        <w:t xml:space="preserve">בתשובתו לכתב האישום ביום 15/07/09 הודה  הנאשם, כי  באחד מימי שישי  במהלך חודש ינואר 2007 יצאו הוא והמתלוננת לסיור מבצעי ברכב הטומקאר, אך כפר בכל המעשים  אשר יוחסו לו בכתב האישום במהלך אותה משמרת משותפת, וטען כי כתב האישום מושתת על </w:t>
      </w:r>
      <w:r>
        <w:rPr>
          <w:rFonts w:hint="cs"/>
          <w:b/>
          <w:bCs/>
          <w:sz w:val="28"/>
          <w:szCs w:val="28"/>
          <w:rtl/>
        </w:rPr>
        <w:t>תלונת שווא</w:t>
      </w:r>
      <w:r>
        <w:rPr>
          <w:rFonts w:hint="cs"/>
          <w:sz w:val="28"/>
          <w:szCs w:val="28"/>
          <w:rtl/>
        </w:rPr>
        <w:t xml:space="preserve"> שבדתה  המתלוננת מלבה, עקב לחצים נפשיים עצומים בהם היתה נתונה עובר למועד הנ"ל, על רקע רצונה העז לעבור לפלוגת מג"ב בדרום הארץ, הקרובה למקום מגוריה. לגרסת הנאשם, במהלך המשמרת המשותפת שלו ושל המתלוננת,</w:t>
      </w:r>
      <w:r>
        <w:rPr>
          <w:rFonts w:hint="cs"/>
          <w:b/>
          <w:bCs/>
          <w:sz w:val="28"/>
          <w:szCs w:val="28"/>
          <w:rtl/>
        </w:rPr>
        <w:t xml:space="preserve"> לא היה כל מגע פיסי </w:t>
      </w:r>
      <w:r>
        <w:rPr>
          <w:rFonts w:hint="cs"/>
          <w:sz w:val="28"/>
          <w:szCs w:val="28"/>
          <w:rtl/>
        </w:rPr>
        <w:t xml:space="preserve">ביניהם. </w:t>
      </w:r>
    </w:p>
    <w:p w14:paraId="238B4A3D" w14:textId="77777777" w:rsidR="00577C9B" w:rsidRDefault="00D468AA">
      <w:pPr>
        <w:spacing w:line="360" w:lineRule="auto"/>
        <w:jc w:val="both"/>
        <w:rPr>
          <w:sz w:val="28"/>
          <w:szCs w:val="28"/>
          <w:rtl/>
        </w:rPr>
      </w:pPr>
      <w:r>
        <w:rPr>
          <w:rFonts w:hint="cs"/>
          <w:sz w:val="28"/>
          <w:szCs w:val="28"/>
          <w:rtl/>
        </w:rPr>
        <w:t>יצוין, כי בפתח הדיון שהתקיים לאחר תשובתו של הנאשם לכתב האישום ( ביום 04/01/10),  ביקש ב"כ הנאשם לאפשר לנאשם לחזור בו מהודייתו בעובדה המצוינת בסעיף 3 לכתב האישום, לפיה המשמרת המשותפת שלו ושל המתלוננת התקיימה באחד מימי</w:t>
      </w:r>
      <w:r>
        <w:rPr>
          <w:rFonts w:hint="cs"/>
          <w:b/>
          <w:bCs/>
          <w:sz w:val="28"/>
          <w:szCs w:val="28"/>
          <w:rtl/>
        </w:rPr>
        <w:t xml:space="preserve"> שישי</w:t>
      </w:r>
      <w:r>
        <w:rPr>
          <w:rFonts w:hint="cs"/>
          <w:sz w:val="28"/>
          <w:szCs w:val="28"/>
          <w:rtl/>
        </w:rPr>
        <w:t xml:space="preserve"> דווקא של חודש ינואר 2007, באומרו כי "</w:t>
      </w:r>
      <w:r>
        <w:rPr>
          <w:rFonts w:hint="cs"/>
          <w:b/>
          <w:bCs/>
          <w:sz w:val="28"/>
          <w:szCs w:val="28"/>
          <w:rtl/>
        </w:rPr>
        <w:t>הנאשם נחקר לאחר 3 חודשים ולא ידע אך העריך את מועד המשמרת המשותפת כפי שכתובה בכתב האישום, אך עם הצלבה עם ימי חופשה, עדויות, ימי מחלה וכו' לא ברור אם היתה משמרת משותפת ברכב הנ"ל ביום שישי הזה</w:t>
      </w:r>
      <w:r>
        <w:rPr>
          <w:rFonts w:hint="cs"/>
          <w:sz w:val="28"/>
          <w:szCs w:val="28"/>
          <w:rtl/>
        </w:rPr>
        <w:t xml:space="preserve">" (ע' 5 ש' 20-ע' 6 ש' 2).  המאשימה טענה בתגובה, כי היא מותירה את ההחלטה בבקשה הנ"ל לשקול דעת ביהמ"ש. לאור </w:t>
      </w:r>
      <w:r>
        <w:rPr>
          <w:rFonts w:hint="cs"/>
          <w:sz w:val="28"/>
          <w:szCs w:val="28"/>
          <w:rtl/>
        </w:rPr>
        <w:lastRenderedPageBreak/>
        <w:t xml:space="preserve">עמדתה זו של המאשימה וכדי למנוע עיוות דין - התרתי, אפוא, לנאשם לחזור בו מהודייתו, בכל הנוגע </w:t>
      </w:r>
      <w:r>
        <w:rPr>
          <w:rFonts w:hint="cs"/>
          <w:b/>
          <w:bCs/>
          <w:sz w:val="28"/>
          <w:szCs w:val="28"/>
          <w:rtl/>
        </w:rPr>
        <w:t xml:space="preserve">למועד </w:t>
      </w:r>
      <w:r>
        <w:rPr>
          <w:rFonts w:hint="cs"/>
          <w:sz w:val="28"/>
          <w:szCs w:val="28"/>
          <w:rtl/>
        </w:rPr>
        <w:t>בו בוצעו כביכול העבירות נשוא כתב האישום (ע' 6 ש' 16-20).</w:t>
      </w:r>
    </w:p>
    <w:p w14:paraId="31ABC03B" w14:textId="77777777" w:rsidR="00577C9B" w:rsidRDefault="00577C9B">
      <w:pPr>
        <w:spacing w:line="360" w:lineRule="auto"/>
        <w:jc w:val="both"/>
        <w:rPr>
          <w:sz w:val="28"/>
          <w:szCs w:val="28"/>
          <w:rtl/>
        </w:rPr>
      </w:pPr>
    </w:p>
    <w:p w14:paraId="24FA6882" w14:textId="77777777" w:rsidR="00577C9B" w:rsidRDefault="00D468AA">
      <w:pPr>
        <w:spacing w:line="360" w:lineRule="auto"/>
        <w:jc w:val="both"/>
        <w:rPr>
          <w:b/>
          <w:bCs/>
          <w:sz w:val="28"/>
          <w:szCs w:val="28"/>
          <w:u w:val="single"/>
          <w:rtl/>
        </w:rPr>
      </w:pPr>
      <w:r>
        <w:rPr>
          <w:rFonts w:hint="cs"/>
          <w:sz w:val="28"/>
          <w:szCs w:val="28"/>
          <w:rtl/>
        </w:rPr>
        <w:t xml:space="preserve"> </w:t>
      </w:r>
      <w:r>
        <w:rPr>
          <w:rFonts w:hint="cs"/>
          <w:b/>
          <w:bCs/>
          <w:sz w:val="28"/>
          <w:szCs w:val="28"/>
          <w:rtl/>
        </w:rPr>
        <w:t>2.</w:t>
      </w:r>
      <w:r>
        <w:rPr>
          <w:rFonts w:hint="cs"/>
          <w:b/>
          <w:bCs/>
          <w:sz w:val="28"/>
          <w:szCs w:val="28"/>
          <w:rtl/>
        </w:rPr>
        <w:tab/>
      </w:r>
      <w:r>
        <w:rPr>
          <w:rFonts w:hint="cs"/>
          <w:b/>
          <w:bCs/>
          <w:sz w:val="28"/>
          <w:szCs w:val="28"/>
          <w:u w:val="single"/>
          <w:rtl/>
        </w:rPr>
        <w:t xml:space="preserve">דיון והכרעה </w:t>
      </w:r>
    </w:p>
    <w:p w14:paraId="35880B3C" w14:textId="77777777" w:rsidR="00577C9B" w:rsidRDefault="00D468AA">
      <w:pPr>
        <w:spacing w:line="360" w:lineRule="auto"/>
        <w:jc w:val="both"/>
        <w:rPr>
          <w:sz w:val="28"/>
          <w:szCs w:val="28"/>
          <w:rtl/>
        </w:rPr>
      </w:pPr>
      <w:r>
        <w:rPr>
          <w:rFonts w:hint="cs"/>
          <w:sz w:val="28"/>
          <w:szCs w:val="28"/>
          <w:rtl/>
        </w:rPr>
        <w:t xml:space="preserve">קו הגנתו של הנאשם מבוסס בעיקרו על הטענה, כי למתלוננת היה </w:t>
      </w:r>
      <w:r>
        <w:rPr>
          <w:rFonts w:hint="cs"/>
          <w:b/>
          <w:bCs/>
          <w:sz w:val="28"/>
          <w:szCs w:val="28"/>
          <w:rtl/>
        </w:rPr>
        <w:t>מניע</w:t>
      </w:r>
      <w:r>
        <w:rPr>
          <w:rFonts w:hint="cs"/>
          <w:sz w:val="28"/>
          <w:szCs w:val="28"/>
          <w:rtl/>
        </w:rPr>
        <w:t xml:space="preserve"> ברור וחזק </w:t>
      </w:r>
      <w:r>
        <w:rPr>
          <w:rFonts w:hint="cs"/>
          <w:b/>
          <w:bCs/>
          <w:sz w:val="28"/>
          <w:szCs w:val="28"/>
          <w:rtl/>
        </w:rPr>
        <w:t>לטפול</w:t>
      </w:r>
      <w:r>
        <w:rPr>
          <w:rFonts w:hint="cs"/>
          <w:sz w:val="28"/>
          <w:szCs w:val="28"/>
          <w:rtl/>
        </w:rPr>
        <w:t xml:space="preserve"> עליו  האשמת שווא של מעשה מגונה והטרדה מינית – הוא רצונה לעבור לפלוגת מג"ב </w:t>
      </w:r>
      <w:r>
        <w:rPr>
          <w:rFonts w:hint="cs"/>
          <w:b/>
          <w:bCs/>
          <w:sz w:val="28"/>
          <w:szCs w:val="28"/>
          <w:rtl/>
        </w:rPr>
        <w:t>בדרום הארץ</w:t>
      </w:r>
      <w:r>
        <w:rPr>
          <w:rFonts w:hint="cs"/>
          <w:sz w:val="28"/>
          <w:szCs w:val="28"/>
          <w:rtl/>
        </w:rPr>
        <w:t xml:space="preserve">, הקרובה יותר למקום מגוריה. לדבריו, המתלוננת ידעה כי ברגע שתתלונן על לוחם בפלוגה על ביצוע מעשים מגונים- היא תועבר מיידית לפלוגה אחרת, כפי שאמנם אירע בפועל. </w:t>
      </w:r>
    </w:p>
    <w:p w14:paraId="3F23C5A1" w14:textId="77777777" w:rsidR="00577C9B" w:rsidRDefault="00577C9B">
      <w:pPr>
        <w:spacing w:line="360" w:lineRule="auto"/>
        <w:jc w:val="both"/>
        <w:rPr>
          <w:b/>
          <w:bCs/>
          <w:sz w:val="28"/>
          <w:szCs w:val="28"/>
          <w:u w:val="single"/>
          <w:rtl/>
        </w:rPr>
      </w:pPr>
    </w:p>
    <w:p w14:paraId="5A617A3E" w14:textId="77777777" w:rsidR="00577C9B" w:rsidRDefault="00D468AA">
      <w:pPr>
        <w:spacing w:line="360" w:lineRule="auto"/>
        <w:jc w:val="both"/>
        <w:rPr>
          <w:sz w:val="28"/>
          <w:szCs w:val="28"/>
          <w:rtl/>
        </w:rPr>
      </w:pPr>
      <w:r>
        <w:rPr>
          <w:rFonts w:hint="cs"/>
          <w:sz w:val="28"/>
          <w:szCs w:val="28"/>
          <w:rtl/>
        </w:rPr>
        <w:t xml:space="preserve">הנאשם הביא עדויות וראיות לתמיכה בטענתו זו. התביעה מצידה הביאה ראיות, המנסות לקעקע טענת הנאשם, והמצביעות כביכול על האותנטיות של תלונת המתלוננת. </w:t>
      </w:r>
    </w:p>
    <w:p w14:paraId="689B84AC" w14:textId="77777777" w:rsidR="00577C9B" w:rsidRDefault="00577C9B">
      <w:pPr>
        <w:spacing w:line="360" w:lineRule="auto"/>
        <w:jc w:val="both"/>
        <w:rPr>
          <w:sz w:val="28"/>
          <w:szCs w:val="28"/>
          <w:rtl/>
        </w:rPr>
      </w:pPr>
    </w:p>
    <w:p w14:paraId="313DA6C2" w14:textId="77777777" w:rsidR="00577C9B" w:rsidRDefault="00D468AA">
      <w:pPr>
        <w:spacing w:line="360" w:lineRule="auto"/>
        <w:jc w:val="both"/>
        <w:rPr>
          <w:sz w:val="28"/>
          <w:szCs w:val="28"/>
          <w:rtl/>
        </w:rPr>
      </w:pPr>
      <w:r>
        <w:rPr>
          <w:rFonts w:hint="cs"/>
          <w:sz w:val="28"/>
          <w:szCs w:val="28"/>
          <w:rtl/>
        </w:rPr>
        <w:t xml:space="preserve">ואולם, בסופו של יום, דומני כי המאשימה כשלה בהוכחת אשמתו של הנאשם ברמת ההוכחה הנדרשת במשפט פלילי, שכן גם לאחר בחינת כל הראיות והעדויות, כל אחת בפני עצמה וכולן יחד כמכלול, גם לאחר הצלבת כל הראיות והעמדתן במבחן המהימנות, ההגיון והשכל הישר - עולה ומזדקר ספק סביר בגרסתה של המתלוננת, ספק אשר מתעצם נוכח מחדלי החקירה המהותיים שאפיינו את החקירה  בתלונתה של המתלוננת, ונשזרו כחוט השני לאורך  כל הדיון בתיק דנן. </w:t>
      </w:r>
    </w:p>
    <w:p w14:paraId="25332603" w14:textId="77777777" w:rsidR="00577C9B" w:rsidRDefault="00577C9B">
      <w:pPr>
        <w:spacing w:line="360" w:lineRule="auto"/>
        <w:jc w:val="both"/>
        <w:rPr>
          <w:sz w:val="28"/>
          <w:szCs w:val="28"/>
          <w:rtl/>
        </w:rPr>
      </w:pPr>
    </w:p>
    <w:p w14:paraId="36460A25" w14:textId="77777777" w:rsidR="00577C9B" w:rsidRDefault="00D468AA">
      <w:pPr>
        <w:spacing w:line="360" w:lineRule="auto"/>
        <w:jc w:val="both"/>
        <w:rPr>
          <w:sz w:val="28"/>
          <w:szCs w:val="28"/>
          <w:rtl/>
        </w:rPr>
      </w:pPr>
      <w:r>
        <w:rPr>
          <w:rFonts w:hint="cs"/>
          <w:sz w:val="28"/>
          <w:szCs w:val="28"/>
          <w:rtl/>
        </w:rPr>
        <w:t xml:space="preserve">ומן הכלל אל הפרט: </w:t>
      </w:r>
    </w:p>
    <w:p w14:paraId="38000B1A" w14:textId="77777777" w:rsidR="00577C9B" w:rsidRDefault="00D468AA">
      <w:pPr>
        <w:spacing w:line="360" w:lineRule="auto"/>
        <w:jc w:val="both"/>
        <w:rPr>
          <w:sz w:val="28"/>
          <w:szCs w:val="28"/>
          <w:rtl/>
        </w:rPr>
      </w:pPr>
      <w:r>
        <w:rPr>
          <w:rFonts w:hint="cs"/>
          <w:sz w:val="28"/>
          <w:szCs w:val="28"/>
          <w:rtl/>
        </w:rPr>
        <w:t xml:space="preserve">אין חולק, כי בתקופה הרלבנטית לכתב האישום סבלה המתלוננת מבעיות אישיות ומשפחתיות לא פשוטות, בגינן ביקשה לעבור לפלוגת מג"ב בדרום הארץ.  כך העידה, למעשה, המתלוננת עצמה במהלך חקירתה בביהמ"ש: </w:t>
      </w:r>
    </w:p>
    <w:p w14:paraId="74B6C03B" w14:textId="77777777" w:rsidR="00577C9B" w:rsidRDefault="00D468AA">
      <w:pPr>
        <w:spacing w:line="360" w:lineRule="auto"/>
        <w:ind w:firstLine="720"/>
        <w:jc w:val="both"/>
        <w:rPr>
          <w:b/>
          <w:bCs/>
          <w:sz w:val="28"/>
          <w:szCs w:val="28"/>
          <w:rtl/>
        </w:rPr>
      </w:pPr>
      <w:r>
        <w:rPr>
          <w:rFonts w:hint="cs"/>
          <w:b/>
          <w:bCs/>
          <w:sz w:val="28"/>
          <w:szCs w:val="28"/>
          <w:rtl/>
        </w:rPr>
        <w:t>"ש: מה היתה התחושה שלך לגבי הגיוס שלך במחט"ב ירושלים דווקא ?</w:t>
      </w:r>
    </w:p>
    <w:p w14:paraId="21F984D5" w14:textId="77777777" w:rsidR="00577C9B" w:rsidRDefault="00D468AA">
      <w:pPr>
        <w:spacing w:line="360" w:lineRule="auto"/>
        <w:ind w:firstLine="720"/>
        <w:jc w:val="both"/>
        <w:rPr>
          <w:b/>
          <w:bCs/>
          <w:sz w:val="28"/>
          <w:szCs w:val="28"/>
          <w:rtl/>
        </w:rPr>
      </w:pPr>
      <w:r>
        <w:rPr>
          <w:rFonts w:hint="cs"/>
          <w:b/>
          <w:bCs/>
          <w:sz w:val="28"/>
          <w:szCs w:val="28"/>
          <w:rtl/>
        </w:rPr>
        <w:t>ת: לא התלהבתי מזה בגלל שהבטיחו לי שאני אהיה בדרום .</w:t>
      </w:r>
    </w:p>
    <w:p w14:paraId="7C699A58" w14:textId="77777777" w:rsidR="00577C9B" w:rsidRDefault="00D468AA">
      <w:pPr>
        <w:spacing w:line="360" w:lineRule="auto"/>
        <w:ind w:firstLine="720"/>
        <w:jc w:val="both"/>
        <w:rPr>
          <w:b/>
          <w:bCs/>
          <w:sz w:val="28"/>
          <w:szCs w:val="28"/>
          <w:rtl/>
        </w:rPr>
      </w:pPr>
      <w:r>
        <w:rPr>
          <w:rFonts w:hint="cs"/>
          <w:b/>
          <w:bCs/>
          <w:sz w:val="28"/>
          <w:szCs w:val="28"/>
          <w:rtl/>
        </w:rPr>
        <w:t>ש: למה רצית להיות בדרום ?</w:t>
      </w:r>
    </w:p>
    <w:p w14:paraId="7A53204B" w14:textId="77777777" w:rsidR="00577C9B" w:rsidRDefault="00D468AA">
      <w:pPr>
        <w:spacing w:line="360" w:lineRule="auto"/>
        <w:ind w:left="720"/>
        <w:jc w:val="both"/>
        <w:rPr>
          <w:sz w:val="28"/>
          <w:szCs w:val="28"/>
          <w:rtl/>
        </w:rPr>
      </w:pPr>
      <w:r>
        <w:rPr>
          <w:rFonts w:hint="cs"/>
          <w:b/>
          <w:bCs/>
          <w:sz w:val="28"/>
          <w:szCs w:val="28"/>
          <w:rtl/>
        </w:rPr>
        <w:t>ת: כדי להיות קרובה לבית... כי בבית יש לי אבא חולה שאמא שלי מטפלת בו ואח קטן ואני הבת היחידה במשפחה"</w:t>
      </w:r>
      <w:r>
        <w:rPr>
          <w:rFonts w:hint="cs"/>
          <w:sz w:val="28"/>
          <w:szCs w:val="28"/>
          <w:rtl/>
        </w:rPr>
        <w:t xml:space="preserve"> (ע' 27 ש' 10-16).</w:t>
      </w:r>
    </w:p>
    <w:p w14:paraId="620AE70A" w14:textId="77777777" w:rsidR="00577C9B" w:rsidRDefault="00577C9B">
      <w:pPr>
        <w:spacing w:line="360" w:lineRule="auto"/>
        <w:jc w:val="both"/>
        <w:rPr>
          <w:sz w:val="28"/>
          <w:szCs w:val="28"/>
          <w:rtl/>
        </w:rPr>
      </w:pPr>
    </w:p>
    <w:p w14:paraId="574E45F8" w14:textId="77777777" w:rsidR="00577C9B" w:rsidRDefault="00D468AA">
      <w:pPr>
        <w:spacing w:line="360" w:lineRule="auto"/>
        <w:jc w:val="both"/>
        <w:rPr>
          <w:b/>
          <w:bCs/>
          <w:sz w:val="28"/>
          <w:szCs w:val="28"/>
          <w:rtl/>
        </w:rPr>
      </w:pPr>
      <w:r>
        <w:rPr>
          <w:rFonts w:hint="cs"/>
          <w:sz w:val="28"/>
          <w:szCs w:val="28"/>
          <w:rtl/>
        </w:rPr>
        <w:t xml:space="preserve">ובמסגרת חקירתה (הראשונה) במח"ש : </w:t>
      </w:r>
    </w:p>
    <w:p w14:paraId="70DF250A" w14:textId="77777777" w:rsidR="00577C9B" w:rsidRDefault="00D468AA">
      <w:pPr>
        <w:spacing w:line="360" w:lineRule="auto"/>
        <w:ind w:left="720"/>
        <w:jc w:val="both"/>
        <w:rPr>
          <w:b/>
          <w:bCs/>
          <w:sz w:val="28"/>
          <w:szCs w:val="28"/>
          <w:rtl/>
        </w:rPr>
      </w:pPr>
      <w:r>
        <w:rPr>
          <w:rFonts w:hint="cs"/>
          <w:b/>
          <w:bCs/>
          <w:sz w:val="28"/>
          <w:szCs w:val="28"/>
          <w:rtl/>
        </w:rPr>
        <w:lastRenderedPageBreak/>
        <w:t>"ת: לפני כן רציתי לעבור מחט"ב אבל אחרי המקרה הזה רק רציתי לעבור פלוגה.</w:t>
      </w:r>
    </w:p>
    <w:p w14:paraId="3B9CEAB1" w14:textId="77777777" w:rsidR="00577C9B" w:rsidRDefault="00D468AA">
      <w:pPr>
        <w:spacing w:line="360" w:lineRule="auto"/>
        <w:ind w:firstLine="720"/>
        <w:jc w:val="both"/>
        <w:rPr>
          <w:b/>
          <w:bCs/>
          <w:sz w:val="28"/>
          <w:szCs w:val="28"/>
          <w:rtl/>
        </w:rPr>
      </w:pPr>
      <w:r>
        <w:rPr>
          <w:rFonts w:hint="cs"/>
          <w:b/>
          <w:bCs/>
          <w:sz w:val="28"/>
          <w:szCs w:val="28"/>
          <w:rtl/>
        </w:rPr>
        <w:t xml:space="preserve">ש: האם את עדיין רוצה לעבור מחט"ב? </w:t>
      </w:r>
    </w:p>
    <w:p w14:paraId="0DE45E19" w14:textId="77777777" w:rsidR="00577C9B" w:rsidRDefault="00D468AA">
      <w:pPr>
        <w:spacing w:line="360" w:lineRule="auto"/>
        <w:ind w:firstLine="720"/>
        <w:jc w:val="both"/>
        <w:rPr>
          <w:b/>
          <w:bCs/>
          <w:sz w:val="28"/>
          <w:szCs w:val="28"/>
          <w:rtl/>
        </w:rPr>
      </w:pPr>
      <w:r>
        <w:rPr>
          <w:rFonts w:hint="cs"/>
          <w:b/>
          <w:bCs/>
          <w:sz w:val="28"/>
          <w:szCs w:val="28"/>
          <w:rtl/>
        </w:rPr>
        <w:t xml:space="preserve">ת: כן , וכנראה עוד מעט מעבירים אותי" </w:t>
      </w:r>
      <w:r>
        <w:rPr>
          <w:rFonts w:hint="cs"/>
          <w:sz w:val="28"/>
          <w:szCs w:val="28"/>
          <w:rtl/>
        </w:rPr>
        <w:t>(ע' 2 ש' 27-32 להודעתה נ/1).</w:t>
      </w:r>
    </w:p>
    <w:p w14:paraId="0CFA97BD" w14:textId="77777777" w:rsidR="00577C9B" w:rsidRDefault="00577C9B">
      <w:pPr>
        <w:spacing w:line="360" w:lineRule="auto"/>
        <w:jc w:val="both"/>
        <w:rPr>
          <w:sz w:val="28"/>
          <w:szCs w:val="28"/>
          <w:rtl/>
        </w:rPr>
      </w:pPr>
    </w:p>
    <w:p w14:paraId="049BD90C" w14:textId="77777777" w:rsidR="00577C9B" w:rsidRDefault="00D468AA">
      <w:pPr>
        <w:spacing w:line="360" w:lineRule="auto"/>
        <w:jc w:val="both"/>
        <w:rPr>
          <w:b/>
          <w:bCs/>
          <w:sz w:val="28"/>
          <w:szCs w:val="28"/>
          <w:rtl/>
        </w:rPr>
      </w:pPr>
      <w:r>
        <w:rPr>
          <w:rFonts w:hint="cs"/>
          <w:sz w:val="28"/>
          <w:szCs w:val="28"/>
          <w:rtl/>
        </w:rPr>
        <w:t xml:space="preserve">בדומה העיד ע"ת/4 יוסי טזרה, חברה של המתלוננת באותה תקופה , כי המתלוננת </w:t>
      </w:r>
    </w:p>
    <w:p w14:paraId="69E25B5A" w14:textId="77777777" w:rsidR="00577C9B" w:rsidRDefault="00D468AA">
      <w:pPr>
        <w:spacing w:line="360" w:lineRule="auto"/>
        <w:jc w:val="both"/>
        <w:rPr>
          <w:sz w:val="28"/>
          <w:szCs w:val="28"/>
          <w:rtl/>
        </w:rPr>
      </w:pPr>
      <w:r>
        <w:rPr>
          <w:rFonts w:hint="cs"/>
          <w:b/>
          <w:bCs/>
          <w:sz w:val="28"/>
          <w:szCs w:val="28"/>
          <w:rtl/>
        </w:rPr>
        <w:t>" רצתה לעבור למחט"ב אחר בגלל בעיות בבית שהיו לה"</w:t>
      </w:r>
      <w:r>
        <w:rPr>
          <w:rFonts w:hint="cs"/>
          <w:sz w:val="28"/>
          <w:szCs w:val="28"/>
          <w:rtl/>
        </w:rPr>
        <w:t xml:space="preserve">  (ע' 22 ש' 5),  וכן ע"ה/4 רס"ר איתמר אילוז, לוחם בפלוגה מ"ט באותה תקופה, אשר לדבריו המתלוננת סיפרה לו על "</w:t>
      </w:r>
      <w:r>
        <w:rPr>
          <w:rFonts w:hint="cs"/>
          <w:b/>
          <w:bCs/>
          <w:sz w:val="28"/>
          <w:szCs w:val="28"/>
          <w:rtl/>
        </w:rPr>
        <w:t xml:space="preserve"> דברים אישיים שקורים למשפחתה" </w:t>
      </w:r>
      <w:r>
        <w:rPr>
          <w:rFonts w:hint="cs"/>
          <w:sz w:val="28"/>
          <w:szCs w:val="28"/>
          <w:rtl/>
        </w:rPr>
        <w:t>(ע' 70 ש' 28), ועל  "</w:t>
      </w:r>
      <w:r>
        <w:rPr>
          <w:rFonts w:hint="cs"/>
          <w:b/>
          <w:bCs/>
          <w:sz w:val="28"/>
          <w:szCs w:val="28"/>
          <w:rtl/>
        </w:rPr>
        <w:t xml:space="preserve">רצונה העז לעזוב את הפלוגה </w:t>
      </w:r>
      <w:r>
        <w:rPr>
          <w:rFonts w:hint="cs"/>
          <w:sz w:val="28"/>
          <w:szCs w:val="28"/>
          <w:rtl/>
        </w:rPr>
        <w:t>" (ע' 71 ש' 7), וכי "</w:t>
      </w:r>
      <w:r>
        <w:rPr>
          <w:rFonts w:hint="cs"/>
          <w:b/>
          <w:bCs/>
          <w:sz w:val="28"/>
          <w:szCs w:val="28"/>
          <w:rtl/>
        </w:rPr>
        <w:t>בשיחות יותר אישיות איתה היו סיטואציות גם של בכי שלה</w:t>
      </w:r>
      <w:r>
        <w:rPr>
          <w:rFonts w:hint="cs"/>
          <w:sz w:val="28"/>
          <w:szCs w:val="28"/>
          <w:rtl/>
        </w:rPr>
        <w:t xml:space="preserve"> " (ע' 71 ש' 30).  </w:t>
      </w:r>
    </w:p>
    <w:p w14:paraId="2BD77C2A" w14:textId="77777777" w:rsidR="00577C9B" w:rsidRDefault="00577C9B">
      <w:pPr>
        <w:spacing w:line="360" w:lineRule="auto"/>
        <w:jc w:val="both"/>
        <w:rPr>
          <w:sz w:val="28"/>
          <w:szCs w:val="28"/>
          <w:rtl/>
        </w:rPr>
      </w:pPr>
    </w:p>
    <w:p w14:paraId="04C32364" w14:textId="77777777" w:rsidR="00577C9B" w:rsidRDefault="00D468AA">
      <w:pPr>
        <w:spacing w:line="360" w:lineRule="auto"/>
        <w:jc w:val="both"/>
        <w:rPr>
          <w:sz w:val="28"/>
          <w:szCs w:val="28"/>
          <w:rtl/>
        </w:rPr>
      </w:pPr>
      <w:r>
        <w:rPr>
          <w:rFonts w:hint="cs"/>
          <w:sz w:val="28"/>
          <w:szCs w:val="28"/>
          <w:rtl/>
        </w:rPr>
        <w:t xml:space="preserve">יחד עם זאת, העידה המתלוננת, כי עד לאירוע נשוא כתב האישום היא כלל לא פנתה למפקד הפלוגה בענין המעבר לפלוגה אחרת,  ולא הגישה כל  בקשה רשמית בענין זה, וכי בפועל רק חבריה לפלוגה ידעו על רצונה  לעבור לפלוגה אחרת  (ע' 27 ש' 17-18).  עדותה זו תואמת את עדותו של ע"ת/2 רפ"ק רונן יוספי, ממלא מקומו של מפקד הפלוגה באותה תקופה, אשר העיד, כי </w:t>
      </w:r>
      <w:r>
        <w:rPr>
          <w:rFonts w:hint="cs"/>
          <w:b/>
          <w:bCs/>
          <w:sz w:val="28"/>
          <w:szCs w:val="28"/>
          <w:rtl/>
        </w:rPr>
        <w:t>לא זכור לו</w:t>
      </w:r>
      <w:r>
        <w:rPr>
          <w:rFonts w:hint="cs"/>
          <w:sz w:val="28"/>
          <w:szCs w:val="28"/>
          <w:rtl/>
        </w:rPr>
        <w:t xml:space="preserve"> שהמתלוננת טענה בפניו כי היא רוצה לעזוב את הפלוגה</w:t>
      </w:r>
      <w:r>
        <w:rPr>
          <w:rFonts w:hint="cs"/>
          <w:b/>
          <w:bCs/>
          <w:sz w:val="28"/>
          <w:szCs w:val="28"/>
          <w:rtl/>
        </w:rPr>
        <w:t xml:space="preserve"> </w:t>
      </w:r>
      <w:r>
        <w:rPr>
          <w:rFonts w:hint="cs"/>
          <w:sz w:val="28"/>
          <w:szCs w:val="28"/>
          <w:rtl/>
        </w:rPr>
        <w:t>(ע' 13 ש' 12-13), אך היא סותרת את עדותו של  ע"ה/4 רס"ר איתמר אילוז, לפיה</w:t>
      </w:r>
      <w:r>
        <w:rPr>
          <w:rFonts w:hint="cs"/>
          <w:b/>
          <w:bCs/>
          <w:sz w:val="28"/>
          <w:szCs w:val="28"/>
          <w:rtl/>
        </w:rPr>
        <w:t xml:space="preserve"> זכור לו,</w:t>
      </w:r>
      <w:r>
        <w:rPr>
          <w:rFonts w:hint="cs"/>
          <w:sz w:val="28"/>
          <w:szCs w:val="28"/>
          <w:rtl/>
        </w:rPr>
        <w:t xml:space="preserve"> כי עוד </w:t>
      </w:r>
      <w:r>
        <w:rPr>
          <w:rFonts w:hint="cs"/>
          <w:b/>
          <w:bCs/>
          <w:sz w:val="28"/>
          <w:szCs w:val="28"/>
          <w:rtl/>
        </w:rPr>
        <w:t>לפני</w:t>
      </w:r>
      <w:r>
        <w:rPr>
          <w:rFonts w:hint="cs"/>
          <w:sz w:val="28"/>
          <w:szCs w:val="28"/>
          <w:rtl/>
        </w:rPr>
        <w:t xml:space="preserve"> התלונה של המתלוננת נגד הנאשם "</w:t>
      </w:r>
      <w:r>
        <w:rPr>
          <w:rFonts w:hint="cs"/>
          <w:b/>
          <w:bCs/>
          <w:sz w:val="28"/>
          <w:szCs w:val="28"/>
          <w:u w:val="single"/>
          <w:rtl/>
        </w:rPr>
        <w:t>היו בקשות של המתלוננת לסגל</w:t>
      </w:r>
      <w:r>
        <w:rPr>
          <w:rFonts w:hint="cs"/>
          <w:b/>
          <w:bCs/>
          <w:sz w:val="28"/>
          <w:szCs w:val="28"/>
          <w:rtl/>
        </w:rPr>
        <w:t xml:space="preserve"> בבקשה לעבור מהפלוגה </w:t>
      </w:r>
      <w:r>
        <w:rPr>
          <w:rFonts w:hint="cs"/>
          <w:sz w:val="28"/>
          <w:szCs w:val="28"/>
          <w:rtl/>
        </w:rPr>
        <w:t>" (ע' 71 ש' 29), והגם שהלה הודה כי לא ראה את הבקשות הנ"ל (ע' 72 ש' 1), טען : "</w:t>
      </w:r>
      <w:r>
        <w:rPr>
          <w:rFonts w:hint="cs"/>
          <w:b/>
          <w:bCs/>
          <w:sz w:val="28"/>
          <w:szCs w:val="28"/>
          <w:rtl/>
        </w:rPr>
        <w:t xml:space="preserve">את </w:t>
      </w:r>
      <w:r>
        <w:rPr>
          <w:rFonts w:hint="cs"/>
          <w:b/>
          <w:bCs/>
          <w:sz w:val="28"/>
          <w:szCs w:val="28"/>
          <w:u w:val="single"/>
          <w:rtl/>
        </w:rPr>
        <w:t>הסדר הכרונולוגי</w:t>
      </w:r>
      <w:r>
        <w:rPr>
          <w:rFonts w:hint="cs"/>
          <w:b/>
          <w:bCs/>
          <w:sz w:val="28"/>
          <w:szCs w:val="28"/>
          <w:rtl/>
        </w:rPr>
        <w:t xml:space="preserve">, </w:t>
      </w:r>
      <w:r>
        <w:rPr>
          <w:rFonts w:hint="cs"/>
          <w:b/>
          <w:bCs/>
          <w:sz w:val="28"/>
          <w:szCs w:val="28"/>
          <w:u w:val="single"/>
          <w:rtl/>
        </w:rPr>
        <w:t>שהיו בקשות ודרישות שלה אני זוכר את זה</w:t>
      </w:r>
      <w:r>
        <w:rPr>
          <w:rFonts w:hint="cs"/>
          <w:b/>
          <w:bCs/>
          <w:sz w:val="28"/>
          <w:szCs w:val="28"/>
          <w:rtl/>
        </w:rPr>
        <w:t xml:space="preserve">.  אחרי שבוצעה התלונה  העבירו אותה מהפלוגה, </w:t>
      </w:r>
      <w:r>
        <w:rPr>
          <w:rFonts w:hint="cs"/>
          <w:b/>
          <w:bCs/>
          <w:sz w:val="28"/>
          <w:szCs w:val="28"/>
          <w:u w:val="single"/>
          <w:rtl/>
        </w:rPr>
        <w:t xml:space="preserve">ובגלל זה אני זוכר את זה עוד לפני התלונה </w:t>
      </w:r>
      <w:r>
        <w:rPr>
          <w:rFonts w:hint="cs"/>
          <w:b/>
          <w:bCs/>
          <w:sz w:val="28"/>
          <w:szCs w:val="28"/>
          <w:rtl/>
        </w:rPr>
        <w:t>… אני זוכר את הבקשות, את הדיבורים, את ההתייעצויות, שאלות למי לפנות, איך עושים , אני גם ספציפית עברתי על המסמכים והשאלות</w:t>
      </w:r>
      <w:r>
        <w:rPr>
          <w:rFonts w:hint="cs"/>
          <w:sz w:val="28"/>
          <w:szCs w:val="28"/>
          <w:rtl/>
        </w:rPr>
        <w:t>…" (ע' 72 ש' 7-12).</w:t>
      </w:r>
    </w:p>
    <w:p w14:paraId="4D31556C" w14:textId="77777777" w:rsidR="00577C9B" w:rsidRDefault="00577C9B">
      <w:pPr>
        <w:spacing w:line="360" w:lineRule="auto"/>
        <w:jc w:val="both"/>
        <w:rPr>
          <w:sz w:val="28"/>
          <w:szCs w:val="28"/>
          <w:rtl/>
        </w:rPr>
      </w:pPr>
    </w:p>
    <w:p w14:paraId="78A6DC82" w14:textId="77777777" w:rsidR="00577C9B" w:rsidRDefault="00D468AA">
      <w:pPr>
        <w:spacing w:line="360" w:lineRule="auto"/>
        <w:jc w:val="both"/>
        <w:rPr>
          <w:sz w:val="28"/>
          <w:szCs w:val="28"/>
          <w:rtl/>
        </w:rPr>
      </w:pPr>
      <w:r>
        <w:rPr>
          <w:rFonts w:hint="cs"/>
          <w:sz w:val="28"/>
          <w:szCs w:val="28"/>
          <w:rtl/>
        </w:rPr>
        <w:t xml:space="preserve">ודוק: אם גרסת המתלוננת, לפיה טרם האירוע נשוא כתב האישום היא מעולם לא טרחה להגיש בקשה רשמית לעזוב את הפלוגה – נכונה היא, אזי יש בכך כדי לערער גרסתו של הנאשם, שכן מיד עולה ונשאלת השאלה: מה לה למתלוננת, לנקוט בצעד כה קיצוני של העלאת אשמת שווא כנגד לוחם  בפלוגה, טרם טרחה אפילו למצות את ההליכים הפורמאליים של הגשת בקשה לממונים עליה ?!  </w:t>
      </w:r>
    </w:p>
    <w:p w14:paraId="346663FC" w14:textId="77777777" w:rsidR="00577C9B" w:rsidRDefault="00D468AA">
      <w:pPr>
        <w:spacing w:line="360" w:lineRule="auto"/>
        <w:jc w:val="both"/>
        <w:rPr>
          <w:sz w:val="28"/>
          <w:szCs w:val="28"/>
          <w:rtl/>
        </w:rPr>
      </w:pPr>
      <w:r>
        <w:rPr>
          <w:rFonts w:hint="cs"/>
          <w:sz w:val="28"/>
          <w:szCs w:val="28"/>
          <w:rtl/>
        </w:rPr>
        <w:t>דא עקא, המאשימה לא הניחה כל ראיה לתמיכה בגרסתה זו של המתלוננת, פרט לעדותו הנ"ל של ע"ת/2 רונן יוספי, כי לא זכור לו שהמתלוננת בקשה לעבור לפלוגה אחרת.  אך,   עדותו זו של ע"ת/2 רונן יוספי - אין די בה, בכל הכבוד,  כדי לתמוך בגרסת המתלוננת, שכן  הלה שימש כאמור</w:t>
      </w:r>
      <w:r>
        <w:rPr>
          <w:rFonts w:hint="cs"/>
          <w:b/>
          <w:bCs/>
          <w:sz w:val="28"/>
          <w:szCs w:val="28"/>
          <w:rtl/>
        </w:rPr>
        <w:t xml:space="preserve"> ממלא מקומו</w:t>
      </w:r>
      <w:r>
        <w:rPr>
          <w:rFonts w:hint="cs"/>
          <w:sz w:val="28"/>
          <w:szCs w:val="28"/>
          <w:rtl/>
        </w:rPr>
        <w:t xml:space="preserve"> של מפקד הפלוגה, במהלך החודשים נובמבר 2006- פברואר 2007. המתלוננת העידה, כי הגיעה לפלוגה מ"ט </w:t>
      </w:r>
      <w:r>
        <w:rPr>
          <w:rFonts w:hint="cs"/>
          <w:b/>
          <w:bCs/>
          <w:sz w:val="28"/>
          <w:szCs w:val="28"/>
          <w:rtl/>
        </w:rPr>
        <w:t>כחודשיים</w:t>
      </w:r>
      <w:r>
        <w:rPr>
          <w:rFonts w:hint="cs"/>
          <w:sz w:val="28"/>
          <w:szCs w:val="28"/>
          <w:rtl/>
        </w:rPr>
        <w:t xml:space="preserve"> לפני האירוע נשוא כתב האישום (שהתרחש בינואר 2007) , מכאן כי הגיעה לפלוגה בנובמבר 2006 , ומשכך לא מן הנמנע, שהמתלוננת הגישה בקשה רשמית למפקדה </w:t>
      </w:r>
      <w:r>
        <w:rPr>
          <w:rFonts w:hint="cs"/>
          <w:b/>
          <w:bCs/>
          <w:sz w:val="28"/>
          <w:szCs w:val="28"/>
          <w:rtl/>
        </w:rPr>
        <w:t>הקבוע</w:t>
      </w:r>
      <w:r>
        <w:rPr>
          <w:rFonts w:hint="cs"/>
          <w:sz w:val="28"/>
          <w:szCs w:val="28"/>
          <w:rtl/>
        </w:rPr>
        <w:t xml:space="preserve">, אשר לא זומן להעיד מטעם המאשימה. הא ראיה, שע"ת/2 העיד גם, כי לא ידוע לו על אירוע של לקיחת נשקה האישי של המתלוננת ממנה,  על רקע איומה כביכול בהתאבדות (ע' 14-15 לפרוטוקול) למרות שהתרחשותו של אירוע כזה כלל אינה מוכחשת, גם לא על ידי המתלוננת. כמו כן, ייתכן </w:t>
      </w:r>
      <w:r>
        <w:rPr>
          <w:rFonts w:hint="cs"/>
          <w:b/>
          <w:bCs/>
          <w:sz w:val="28"/>
          <w:szCs w:val="28"/>
          <w:rtl/>
        </w:rPr>
        <w:t>ואף סביר מאוד</w:t>
      </w:r>
      <w:r>
        <w:rPr>
          <w:rFonts w:hint="cs"/>
          <w:sz w:val="28"/>
          <w:szCs w:val="28"/>
          <w:rtl/>
        </w:rPr>
        <w:t xml:space="preserve">,  שהמתלוננת העלתה את בקשתה לעזוב את הבסיס </w:t>
      </w:r>
      <w:r>
        <w:rPr>
          <w:rFonts w:hint="cs"/>
          <w:b/>
          <w:bCs/>
          <w:sz w:val="28"/>
          <w:szCs w:val="28"/>
          <w:rtl/>
        </w:rPr>
        <w:t>בפני משקית הת"ש</w:t>
      </w:r>
      <w:r>
        <w:rPr>
          <w:rFonts w:hint="cs"/>
          <w:sz w:val="28"/>
          <w:szCs w:val="28"/>
          <w:rtl/>
        </w:rPr>
        <w:t xml:space="preserve">, בפניה נהגה (לפי עדותה של המתלוננת עצמה) לשטוח את בעיותיה המשפחתיות, שגם היא לא זומנה להעיד מטעם המאשימה.  מכל מקום, משנותר ספק  בענין זה  - ברי,  כי הוא פועל לטובתו של הנאשם, בהתאם לכלל  "ברי ושמא- ברי עדיף". </w:t>
      </w:r>
    </w:p>
    <w:p w14:paraId="57167EA8" w14:textId="77777777" w:rsidR="00577C9B" w:rsidRDefault="00577C9B">
      <w:pPr>
        <w:spacing w:line="360" w:lineRule="auto"/>
        <w:jc w:val="both"/>
        <w:rPr>
          <w:sz w:val="28"/>
          <w:szCs w:val="28"/>
          <w:rtl/>
        </w:rPr>
      </w:pPr>
    </w:p>
    <w:p w14:paraId="1505D125" w14:textId="77777777" w:rsidR="00577C9B" w:rsidRDefault="00D468AA">
      <w:pPr>
        <w:spacing w:line="360" w:lineRule="auto"/>
        <w:jc w:val="both"/>
        <w:rPr>
          <w:sz w:val="28"/>
          <w:szCs w:val="28"/>
          <w:rtl/>
        </w:rPr>
      </w:pPr>
      <w:r>
        <w:rPr>
          <w:rFonts w:hint="cs"/>
          <w:sz w:val="28"/>
          <w:szCs w:val="28"/>
          <w:rtl/>
        </w:rPr>
        <w:t>מכל מקום, בין  אם המתלוננת הגישה בקשה פורמאלית לעבור לפלוגה אחרת, ובין אם לאו – אין חולק , כי  זה היה רצונה בפועל,  וכי המתלוננת לא רק שלא הסתירה רצונה  זה מחבריה לפלוגה, אלא אף סיפרה להם על כך בעצמה, תוך שהיא משתפת אותם בבעיותיה המשפחתיות.</w:t>
      </w:r>
    </w:p>
    <w:p w14:paraId="1B353151" w14:textId="77777777" w:rsidR="00577C9B" w:rsidRDefault="00577C9B">
      <w:pPr>
        <w:spacing w:line="360" w:lineRule="auto"/>
        <w:jc w:val="both"/>
        <w:rPr>
          <w:sz w:val="28"/>
          <w:szCs w:val="28"/>
          <w:rtl/>
        </w:rPr>
      </w:pPr>
    </w:p>
    <w:p w14:paraId="62B19EBB" w14:textId="77777777" w:rsidR="00577C9B" w:rsidRDefault="00D468AA">
      <w:pPr>
        <w:spacing w:line="360" w:lineRule="auto"/>
        <w:jc w:val="both"/>
        <w:rPr>
          <w:sz w:val="28"/>
          <w:szCs w:val="28"/>
          <w:rtl/>
        </w:rPr>
      </w:pPr>
      <w:r>
        <w:rPr>
          <w:rFonts w:hint="cs"/>
          <w:sz w:val="28"/>
          <w:szCs w:val="28"/>
          <w:rtl/>
        </w:rPr>
        <w:t xml:space="preserve">אין גם חולק, כי </w:t>
      </w:r>
      <w:r>
        <w:rPr>
          <w:rFonts w:hint="cs"/>
          <w:b/>
          <w:bCs/>
          <w:sz w:val="28"/>
          <w:szCs w:val="28"/>
          <w:rtl/>
        </w:rPr>
        <w:t>כשבועיים בלבד</w:t>
      </w:r>
      <w:r>
        <w:rPr>
          <w:rFonts w:hint="cs"/>
          <w:sz w:val="28"/>
          <w:szCs w:val="28"/>
          <w:rtl/>
        </w:rPr>
        <w:t xml:space="preserve"> לאחר שהמתלוננת הגישה תלונתה כנגד הנאשם,  וכתוצאה ישירה של תלונה זו - הועברה  המתלוננת  לפלוגה אחרת של מג"ב באזור ירושלים, וכי כעבור 4 חודשים נוספים, בשל "</w:t>
      </w:r>
      <w:r>
        <w:rPr>
          <w:rFonts w:hint="cs"/>
          <w:b/>
          <w:bCs/>
          <w:sz w:val="28"/>
          <w:szCs w:val="28"/>
          <w:rtl/>
        </w:rPr>
        <w:t>בעיות ת"ש</w:t>
      </w:r>
      <w:r>
        <w:rPr>
          <w:rFonts w:hint="cs"/>
          <w:sz w:val="28"/>
          <w:szCs w:val="28"/>
          <w:rtl/>
        </w:rPr>
        <w:t xml:space="preserve">", היא הועברה לפלוגת מג"ב </w:t>
      </w:r>
      <w:r>
        <w:rPr>
          <w:rFonts w:hint="cs"/>
          <w:b/>
          <w:bCs/>
          <w:sz w:val="28"/>
          <w:szCs w:val="28"/>
          <w:rtl/>
        </w:rPr>
        <w:t>בדרום</w:t>
      </w:r>
      <w:r>
        <w:rPr>
          <w:rFonts w:hint="cs"/>
          <w:sz w:val="28"/>
          <w:szCs w:val="28"/>
          <w:rtl/>
        </w:rPr>
        <w:t xml:space="preserve"> הארץ, בה חפצה, כאמור, לשרת מלכתחילה: </w:t>
      </w:r>
    </w:p>
    <w:p w14:paraId="53234F83" w14:textId="77777777" w:rsidR="00577C9B" w:rsidRDefault="00D468AA">
      <w:pPr>
        <w:spacing w:line="360" w:lineRule="auto"/>
        <w:ind w:left="720"/>
        <w:jc w:val="both"/>
        <w:rPr>
          <w:b/>
          <w:bCs/>
          <w:sz w:val="28"/>
          <w:szCs w:val="28"/>
          <w:rtl/>
        </w:rPr>
      </w:pPr>
      <w:r>
        <w:rPr>
          <w:rFonts w:hint="cs"/>
          <w:b/>
          <w:bCs/>
          <w:sz w:val="28"/>
          <w:szCs w:val="28"/>
          <w:rtl/>
        </w:rPr>
        <w:t xml:space="preserve">"ת: רק כשקרה המקרה ודיברתי עם הקב"ן ביקשתי ממנו לעבור פלוגה. אחרי שעברתי פלוגה, תקופה ארוכה אחרי  זה, בגלל בעיות ת"ש העבירו אותי לדרום. .. רציתי לעבור  פלוגה כדי לא להיות באותה פלוגה איתו... " </w:t>
      </w:r>
      <w:r>
        <w:rPr>
          <w:rFonts w:hint="cs"/>
          <w:sz w:val="28"/>
          <w:szCs w:val="28"/>
          <w:rtl/>
        </w:rPr>
        <w:t xml:space="preserve">(ע' 32 ש' 5-11). </w:t>
      </w:r>
    </w:p>
    <w:p w14:paraId="0CAE3DCB" w14:textId="77777777" w:rsidR="00577C9B" w:rsidRDefault="00577C9B">
      <w:pPr>
        <w:spacing w:line="360" w:lineRule="auto"/>
        <w:jc w:val="both"/>
        <w:rPr>
          <w:b/>
          <w:bCs/>
          <w:sz w:val="28"/>
          <w:szCs w:val="28"/>
          <w:rtl/>
        </w:rPr>
      </w:pPr>
    </w:p>
    <w:p w14:paraId="13854920" w14:textId="77777777" w:rsidR="00577C9B" w:rsidRDefault="00D468AA">
      <w:pPr>
        <w:spacing w:line="360" w:lineRule="auto"/>
        <w:jc w:val="both"/>
        <w:rPr>
          <w:sz w:val="28"/>
          <w:szCs w:val="28"/>
          <w:rtl/>
        </w:rPr>
      </w:pPr>
      <w:r>
        <w:rPr>
          <w:rFonts w:hint="cs"/>
          <w:sz w:val="28"/>
          <w:szCs w:val="28"/>
          <w:rtl/>
        </w:rPr>
        <w:t xml:space="preserve">הנה כי כן:  רצונה העז של המתלוננת לעבור לפלוגה בדרום הארץ, הקרובה לאזור מגוריה, העדר כל ראיה מצד המאשימה לכך שהמתלוננת מיצתה את כל ההליכים הפורמאלים למעבר פלוגה, והעובדה כי כמעט מיד לאחר שהמתלוננת התלוננה נגד הנאשם היא הועברה לפלוגה אחרת-   יש בהם  כדי להניח את היסודות הראשונים לטענת ההגנה של הנאשם, בדבר קיומו של מניע מצד המתלוננת להגשת תלונת שווא נגדו בגין הטרדה מינית, ויש בהם כדי לפעור ספק ראשון באשמתו. המאשימה טוענת, אמנם, כי העובדה שהמתלוננת הועברה לאחר תלונתה לפלוגה אחרת </w:t>
      </w:r>
      <w:r>
        <w:rPr>
          <w:rFonts w:hint="cs"/>
          <w:b/>
          <w:bCs/>
          <w:sz w:val="28"/>
          <w:szCs w:val="28"/>
          <w:rtl/>
        </w:rPr>
        <w:t>באזור</w:t>
      </w:r>
      <w:r>
        <w:rPr>
          <w:rFonts w:hint="cs"/>
          <w:sz w:val="28"/>
          <w:szCs w:val="28"/>
          <w:rtl/>
        </w:rPr>
        <w:t xml:space="preserve"> </w:t>
      </w:r>
      <w:r>
        <w:rPr>
          <w:rFonts w:hint="cs"/>
          <w:b/>
          <w:bCs/>
          <w:sz w:val="28"/>
          <w:szCs w:val="28"/>
          <w:rtl/>
        </w:rPr>
        <w:t>ירושלים</w:t>
      </w:r>
      <w:r>
        <w:rPr>
          <w:rFonts w:hint="cs"/>
          <w:sz w:val="28"/>
          <w:szCs w:val="28"/>
          <w:rtl/>
        </w:rPr>
        <w:t xml:space="preserve">,  ולא לפלוגה </w:t>
      </w:r>
      <w:r>
        <w:rPr>
          <w:rFonts w:hint="cs"/>
          <w:b/>
          <w:bCs/>
          <w:sz w:val="28"/>
          <w:szCs w:val="28"/>
          <w:rtl/>
        </w:rPr>
        <w:t>בדרום הארץ</w:t>
      </w:r>
      <w:r>
        <w:rPr>
          <w:rFonts w:hint="cs"/>
          <w:sz w:val="28"/>
          <w:szCs w:val="28"/>
          <w:rtl/>
        </w:rPr>
        <w:t xml:space="preserve"> אליה חפצה להגיע – היא הנותנת, כי לא  דובר בתלונת שווא. ואולם, דומני כי  טענתה זו של המאשימה היא בבחינת  "חכמה שלאחר מעשה",  שכן  ברי כי  בעת שהמתלוננת התלוננה על הנאשם היא  לא חזתה  כי תועבר לפלוגה אחרת באזור ירושלים דווקא, אלא ציפתה ודאי שתועבר לפלוגה הקרובה  למקום מגוריה.  מה גם, ש"מבחן התוצאה" מוכיח, כי בסופו של דבר, התמלא מבוקשה של המתלוננת, שכן בחלוף כ-4 חודשים בלבד מיום שהתלוננה  כנגד הנאשם- היא הועברה לפלוגה לה ייחלה, בדרום הארץ. </w:t>
      </w:r>
    </w:p>
    <w:p w14:paraId="7B5302D3" w14:textId="77777777" w:rsidR="00577C9B" w:rsidRDefault="00577C9B">
      <w:pPr>
        <w:spacing w:line="360" w:lineRule="auto"/>
        <w:jc w:val="both"/>
        <w:rPr>
          <w:sz w:val="28"/>
          <w:szCs w:val="28"/>
          <w:rtl/>
        </w:rPr>
      </w:pPr>
    </w:p>
    <w:p w14:paraId="3AA04D51" w14:textId="77777777" w:rsidR="00577C9B" w:rsidRDefault="00D468AA">
      <w:pPr>
        <w:spacing w:line="360" w:lineRule="auto"/>
        <w:jc w:val="both"/>
        <w:rPr>
          <w:sz w:val="28"/>
          <w:szCs w:val="28"/>
          <w:rtl/>
        </w:rPr>
      </w:pPr>
      <w:r>
        <w:rPr>
          <w:rFonts w:hint="cs"/>
          <w:sz w:val="28"/>
          <w:szCs w:val="28"/>
          <w:rtl/>
        </w:rPr>
        <w:t xml:space="preserve">ספק נוסף אותו לא השכילה המאשימה להתיר, נוגע לגרסאות הסותרות שהציגו המתלוננת והנאשם בנוגע </w:t>
      </w:r>
      <w:r>
        <w:rPr>
          <w:rFonts w:hint="cs"/>
          <w:b/>
          <w:bCs/>
          <w:sz w:val="28"/>
          <w:szCs w:val="28"/>
          <w:rtl/>
        </w:rPr>
        <w:t>למועד</w:t>
      </w:r>
      <w:r>
        <w:rPr>
          <w:rFonts w:hint="cs"/>
          <w:sz w:val="28"/>
          <w:szCs w:val="28"/>
          <w:rtl/>
        </w:rPr>
        <w:t xml:space="preserve"> נטילת נשקה של המתלוננת, עקב איומיה כביכול בהתאבדות:</w:t>
      </w:r>
    </w:p>
    <w:p w14:paraId="32C2EF39" w14:textId="77777777" w:rsidR="00577C9B" w:rsidRDefault="00D468AA">
      <w:pPr>
        <w:spacing w:line="360" w:lineRule="auto"/>
        <w:jc w:val="both"/>
        <w:rPr>
          <w:sz w:val="28"/>
          <w:szCs w:val="28"/>
          <w:rtl/>
        </w:rPr>
      </w:pPr>
      <w:r>
        <w:rPr>
          <w:rFonts w:hint="cs"/>
          <w:sz w:val="28"/>
          <w:szCs w:val="28"/>
          <w:rtl/>
        </w:rPr>
        <w:t xml:space="preserve">לגרסתה של המתלוננת, נשקה האישי נלקח ממנה על רקע </w:t>
      </w:r>
      <w:r>
        <w:rPr>
          <w:rFonts w:hint="cs"/>
          <w:b/>
          <w:bCs/>
          <w:sz w:val="28"/>
          <w:szCs w:val="28"/>
          <w:rtl/>
        </w:rPr>
        <w:t>שמועה שקרית</w:t>
      </w:r>
      <w:r>
        <w:rPr>
          <w:rFonts w:hint="cs"/>
          <w:sz w:val="28"/>
          <w:szCs w:val="28"/>
          <w:rtl/>
        </w:rPr>
        <w:t xml:space="preserve"> שהפיצה אודותיה אחת הלוחמות בפלוגה (אשר זהותה לא ידועה לה), </w:t>
      </w:r>
      <w:r>
        <w:rPr>
          <w:rFonts w:hint="cs"/>
          <w:b/>
          <w:bCs/>
          <w:sz w:val="28"/>
          <w:szCs w:val="28"/>
          <w:rtl/>
        </w:rPr>
        <w:t xml:space="preserve">כשבוע </w:t>
      </w:r>
      <w:r>
        <w:rPr>
          <w:rFonts w:hint="cs"/>
          <w:b/>
          <w:bCs/>
          <w:sz w:val="28"/>
          <w:szCs w:val="28"/>
          <w:u w:val="single"/>
          <w:rtl/>
        </w:rPr>
        <w:t>לאחר</w:t>
      </w:r>
      <w:r>
        <w:rPr>
          <w:rFonts w:hint="cs"/>
          <w:b/>
          <w:bCs/>
          <w:sz w:val="28"/>
          <w:szCs w:val="28"/>
          <w:rtl/>
        </w:rPr>
        <w:t xml:space="preserve"> האירוע נשוא כתב האישום,</w:t>
      </w:r>
      <w:r>
        <w:rPr>
          <w:rFonts w:hint="cs"/>
          <w:sz w:val="28"/>
          <w:szCs w:val="28"/>
          <w:rtl/>
        </w:rPr>
        <w:t xml:space="preserve"> לפיה היא איימה בהתאבדות. לדברי המתלוננת, היא מעולם לא איימה בהתאבדות, ולאחר שנשקה  נלקח ממנה היא הופנתה לקב"ן הפלוגה -  אמרה לו שמדובר בשמועה לא נכונה,  ונשקה הוחזר לה (ע' 39 ש' 5- 25). כשנשאלה המתלוננת, במהלך חקירתה הנגדית בביהמ"ש, מה היתה  הסיבה לאותה שמועה שקרית כביכול, השיבה: </w:t>
      </w:r>
    </w:p>
    <w:p w14:paraId="7B602C87" w14:textId="77777777" w:rsidR="00577C9B" w:rsidRDefault="00D468AA">
      <w:pPr>
        <w:spacing w:line="360" w:lineRule="auto"/>
        <w:ind w:left="720" w:firstLine="60"/>
        <w:jc w:val="both"/>
        <w:rPr>
          <w:sz w:val="28"/>
          <w:szCs w:val="28"/>
          <w:rtl/>
        </w:rPr>
      </w:pPr>
      <w:r>
        <w:rPr>
          <w:rFonts w:hint="cs"/>
          <w:b/>
          <w:bCs/>
          <w:sz w:val="28"/>
          <w:szCs w:val="28"/>
          <w:rtl/>
        </w:rPr>
        <w:t xml:space="preserve">"ת: </w:t>
      </w:r>
      <w:r>
        <w:rPr>
          <w:rFonts w:hint="cs"/>
          <w:b/>
          <w:bCs/>
          <w:sz w:val="28"/>
          <w:szCs w:val="28"/>
          <w:u w:val="single"/>
          <w:rtl/>
        </w:rPr>
        <w:t>כל זה נבע מיום שבכיתי בו</w:t>
      </w:r>
      <w:r>
        <w:rPr>
          <w:rFonts w:hint="cs"/>
          <w:b/>
          <w:bCs/>
          <w:sz w:val="28"/>
          <w:szCs w:val="28"/>
          <w:rtl/>
        </w:rPr>
        <w:t xml:space="preserve">. כל הבנות ראו שבכיתי </w:t>
      </w:r>
      <w:r>
        <w:rPr>
          <w:rFonts w:hint="cs"/>
          <w:b/>
          <w:bCs/>
          <w:sz w:val="28"/>
          <w:szCs w:val="28"/>
          <w:u w:val="single"/>
          <w:rtl/>
        </w:rPr>
        <w:t>וכולם ידעו על הסיפור של נועם, והם הסיקו מסקנה</w:t>
      </w:r>
      <w:r>
        <w:rPr>
          <w:rFonts w:hint="cs"/>
          <w:b/>
          <w:bCs/>
          <w:sz w:val="28"/>
          <w:szCs w:val="28"/>
          <w:rtl/>
        </w:rPr>
        <w:t xml:space="preserve"> והלכו למ"פ וסיפרו לו"</w:t>
      </w:r>
      <w:r>
        <w:rPr>
          <w:rFonts w:hint="cs"/>
          <w:sz w:val="28"/>
          <w:szCs w:val="28"/>
          <w:rtl/>
        </w:rPr>
        <w:t xml:space="preserve"> (ע' 40 ש' 5-6).</w:t>
      </w:r>
    </w:p>
    <w:p w14:paraId="33993A8B" w14:textId="77777777" w:rsidR="00577C9B" w:rsidRDefault="00577C9B">
      <w:pPr>
        <w:spacing w:line="360" w:lineRule="auto"/>
        <w:jc w:val="both"/>
        <w:rPr>
          <w:sz w:val="28"/>
          <w:szCs w:val="28"/>
          <w:rtl/>
        </w:rPr>
      </w:pPr>
    </w:p>
    <w:p w14:paraId="1867B7F2" w14:textId="77777777" w:rsidR="00577C9B" w:rsidRDefault="00D468AA">
      <w:pPr>
        <w:spacing w:line="360" w:lineRule="auto"/>
        <w:jc w:val="both"/>
        <w:rPr>
          <w:sz w:val="28"/>
          <w:szCs w:val="28"/>
          <w:rtl/>
        </w:rPr>
      </w:pPr>
      <w:r>
        <w:rPr>
          <w:rFonts w:hint="cs"/>
          <w:sz w:val="28"/>
          <w:szCs w:val="28"/>
          <w:rtl/>
        </w:rPr>
        <w:t xml:space="preserve"> הנאשם לעומת זאת, טוען כי אירוע נטילת נשקה האישי של המתלוננת, על רקע איומה בהתאבדות, אירע מבחינה כרונולוגית,</w:t>
      </w:r>
      <w:r>
        <w:rPr>
          <w:rFonts w:hint="cs"/>
          <w:b/>
          <w:bCs/>
          <w:sz w:val="28"/>
          <w:szCs w:val="28"/>
          <w:rtl/>
        </w:rPr>
        <w:t xml:space="preserve"> לפני</w:t>
      </w:r>
      <w:r>
        <w:rPr>
          <w:rFonts w:hint="cs"/>
          <w:sz w:val="28"/>
          <w:szCs w:val="28"/>
          <w:rtl/>
        </w:rPr>
        <w:t xml:space="preserve"> שהמתלוננת התלוננה נגדו על המעשים שביצע בה כביכול - עובדה המעידה, לדבריו, על המצב הנפשי העדין, בו היתה נתונה, עובר  להגשת התלונה נגדו, ואשר מחזקת את גרסתו, כי מדובר בתלונת שווא.  </w:t>
      </w:r>
    </w:p>
    <w:p w14:paraId="5E088366" w14:textId="77777777" w:rsidR="00577C9B" w:rsidRDefault="00577C9B">
      <w:pPr>
        <w:spacing w:line="360" w:lineRule="auto"/>
        <w:jc w:val="both"/>
        <w:rPr>
          <w:sz w:val="28"/>
          <w:szCs w:val="28"/>
          <w:rtl/>
        </w:rPr>
      </w:pPr>
    </w:p>
    <w:p w14:paraId="07A5BAA6" w14:textId="77777777" w:rsidR="00577C9B" w:rsidRDefault="00D468AA">
      <w:pPr>
        <w:spacing w:line="360" w:lineRule="auto"/>
        <w:jc w:val="both"/>
        <w:rPr>
          <w:sz w:val="28"/>
          <w:szCs w:val="28"/>
          <w:rtl/>
        </w:rPr>
      </w:pPr>
      <w:r>
        <w:rPr>
          <w:rFonts w:hint="cs"/>
          <w:sz w:val="28"/>
          <w:szCs w:val="28"/>
          <w:rtl/>
        </w:rPr>
        <w:t xml:space="preserve">אכן, אין ספק, כי איום בהתאבדות הינו אינדיקציה ברורה למצוקתו הנפשית  הקשה של המאיים, ומשהועלה ענין זה בפני חוקרי מח"ש במהלך החקירה  (ע"י חברה של המתלוננת באותה תקופה , ע"ת/4 יוסי טזרה)– אך מתבקש היה, שהחוקרים  היו נכנסים לעובי הקורה, חוקרים ענין זה ומבררים מתי בדיוק אירע אותו אירוע של נטילת נשקה האישי של המתלוננת, עקב איומה כביכול בהתאבדות. </w:t>
      </w:r>
    </w:p>
    <w:p w14:paraId="7BF61691" w14:textId="77777777" w:rsidR="00577C9B" w:rsidRDefault="00D468AA">
      <w:pPr>
        <w:spacing w:line="360" w:lineRule="auto"/>
        <w:jc w:val="both"/>
        <w:rPr>
          <w:sz w:val="28"/>
          <w:szCs w:val="28"/>
          <w:rtl/>
        </w:rPr>
      </w:pPr>
      <w:r>
        <w:rPr>
          <w:rFonts w:hint="cs"/>
          <w:sz w:val="28"/>
          <w:szCs w:val="28"/>
          <w:rtl/>
        </w:rPr>
        <w:t xml:space="preserve">אכן, ער אני לכך, שע"ת/4  טען במסגרת הודעתו, כי דובר </w:t>
      </w:r>
      <w:r>
        <w:rPr>
          <w:rFonts w:hint="cs"/>
          <w:b/>
          <w:bCs/>
          <w:sz w:val="28"/>
          <w:szCs w:val="28"/>
          <w:rtl/>
        </w:rPr>
        <w:t>בשמועה</w:t>
      </w:r>
      <w:r>
        <w:rPr>
          <w:rFonts w:hint="cs"/>
          <w:sz w:val="28"/>
          <w:szCs w:val="28"/>
          <w:rtl/>
        </w:rPr>
        <w:t xml:space="preserve"> בלבד, אשר נפוצה אודות  המתלוננת </w:t>
      </w:r>
      <w:r>
        <w:rPr>
          <w:rFonts w:hint="cs"/>
          <w:b/>
          <w:bCs/>
          <w:sz w:val="28"/>
          <w:szCs w:val="28"/>
          <w:rtl/>
        </w:rPr>
        <w:t>לאחר</w:t>
      </w:r>
      <w:r>
        <w:rPr>
          <w:rFonts w:hint="cs"/>
          <w:sz w:val="28"/>
          <w:szCs w:val="28"/>
          <w:rtl/>
        </w:rPr>
        <w:t xml:space="preserve"> שהתלוננה על הנאשם ("</w:t>
      </w:r>
      <w:r>
        <w:rPr>
          <w:rFonts w:hint="cs"/>
          <w:b/>
          <w:bCs/>
          <w:sz w:val="28"/>
          <w:szCs w:val="28"/>
          <w:rtl/>
        </w:rPr>
        <w:t>"... לאחר המקרה הזה כנראה מישהי מהפלוגה שלה דיווחה עליה שהיא רוצה להתאבד, שזה דבר שהוא לא נכון בכלל... "</w:t>
      </w:r>
      <w:r>
        <w:rPr>
          <w:rFonts w:hint="cs"/>
          <w:sz w:val="28"/>
          <w:szCs w:val="28"/>
          <w:rtl/>
        </w:rPr>
        <w:t xml:space="preserve"> (ע' 1 ש' 12-14 להודעתו נ/4), ואולם בהתחשב בכך שהטענה באה מפיו של מי שהיה חברה של המתלוננת אותה עת, ולאור העובדה שכבר במהלך חקירתו במח"ש העלה </w:t>
      </w:r>
      <w:r>
        <w:rPr>
          <w:rFonts w:hint="cs"/>
          <w:b/>
          <w:bCs/>
          <w:sz w:val="28"/>
          <w:szCs w:val="28"/>
          <w:rtl/>
        </w:rPr>
        <w:t>הנאשם</w:t>
      </w:r>
      <w:r>
        <w:rPr>
          <w:rFonts w:hint="cs"/>
          <w:sz w:val="28"/>
          <w:szCs w:val="28"/>
          <w:rtl/>
        </w:rPr>
        <w:t xml:space="preserve"> את הטענה, כי מדובר בתלונת שווא אשר הונעה מרצונה  העז של המתלוננת לעזוב את הפלוגה –  מן הראוי היה שהחוקרים ינסו להגיע לשורש האמת בענין זה. יתר על כן:  גם  אם אירוע זה התרחש, כגרסת המתלוננת, </w:t>
      </w:r>
      <w:r>
        <w:rPr>
          <w:rFonts w:hint="cs"/>
          <w:sz w:val="28"/>
          <w:szCs w:val="28"/>
          <w:u w:val="single"/>
          <w:rtl/>
        </w:rPr>
        <w:t>לאחר</w:t>
      </w:r>
      <w:r>
        <w:rPr>
          <w:rFonts w:hint="cs"/>
          <w:sz w:val="28"/>
          <w:szCs w:val="28"/>
          <w:rtl/>
        </w:rPr>
        <w:t xml:space="preserve"> שהתלוננה כנגד הנאשם– אין ספק, כי יש בו  כדי להעיד על מצבה הנפשי של המתלוננת, לאחר המעשים שביצע בה כביכול הנאשם, ומכאן- כדי ללמד  על האותנטיות של  תלונתה. </w:t>
      </w:r>
    </w:p>
    <w:p w14:paraId="2ACCB595" w14:textId="77777777" w:rsidR="00577C9B" w:rsidRDefault="00577C9B">
      <w:pPr>
        <w:spacing w:line="360" w:lineRule="auto"/>
        <w:jc w:val="both"/>
        <w:rPr>
          <w:sz w:val="28"/>
          <w:szCs w:val="28"/>
          <w:rtl/>
        </w:rPr>
      </w:pPr>
    </w:p>
    <w:p w14:paraId="0A5EE72E" w14:textId="77777777" w:rsidR="00577C9B" w:rsidRDefault="00D468AA">
      <w:pPr>
        <w:spacing w:line="360" w:lineRule="auto"/>
        <w:jc w:val="both"/>
        <w:rPr>
          <w:sz w:val="28"/>
          <w:szCs w:val="28"/>
          <w:rtl/>
        </w:rPr>
      </w:pPr>
      <w:r>
        <w:rPr>
          <w:rFonts w:hint="cs"/>
          <w:sz w:val="28"/>
          <w:szCs w:val="28"/>
          <w:rtl/>
        </w:rPr>
        <w:t xml:space="preserve">ואולם, חרף חשיבותה של סוגיה זו לשאלת חפותו או אשמתו של הנאשם,  ה"ראיה" היחידה שהביאה המאשימה בענין זה היא עדותה של המתלוננת:  אף אחת מחברותיה של המתלוננת לפלוגה (או לפחות לחדר) לא נחקרה בענין זה במח"ש, ואף לא זומנה להעיד בביהמ"ש אודות אירוע נטילת הנשק מהנאשמת, ומועד התרחשותו מבחינה כרונולוגית. המאשימה אף לא הגישה כל מסמך בכתב, שיש בו כדי לתעד את האירוע הנזכר,  ולו בדמות מזכר שנערך ע"י מפקד הפלוגה בענין, למרות שהדעת נותנת, כי התרחשותו של אירוע כגון דא  היא מסוג ההתרחשויות המחייבות,  על פי הפקודות  והנהלים, תיעוד בכתובים -  כפי שהעיד  ע"ת/2 רפ"ק רונן יוספי, בפה מלא: </w:t>
      </w:r>
    </w:p>
    <w:p w14:paraId="75D77F36" w14:textId="77777777" w:rsidR="00577C9B" w:rsidRDefault="00D468AA">
      <w:pPr>
        <w:spacing w:line="360" w:lineRule="auto"/>
        <w:ind w:left="720"/>
        <w:jc w:val="both"/>
        <w:rPr>
          <w:sz w:val="28"/>
          <w:szCs w:val="28"/>
          <w:rtl/>
        </w:rPr>
      </w:pPr>
      <w:r>
        <w:rPr>
          <w:rFonts w:hint="cs"/>
          <w:b/>
          <w:bCs/>
          <w:sz w:val="28"/>
          <w:szCs w:val="28"/>
          <w:rtl/>
        </w:rPr>
        <w:t xml:space="preserve"> "ת: באירוע של איום בהתאבדות אני מעביר </w:t>
      </w:r>
      <w:r>
        <w:rPr>
          <w:rFonts w:hint="cs"/>
          <w:b/>
          <w:bCs/>
          <w:sz w:val="28"/>
          <w:szCs w:val="28"/>
          <w:u w:val="single"/>
          <w:rtl/>
        </w:rPr>
        <w:t>חוות דעת מסודרת</w:t>
      </w:r>
      <w:r>
        <w:rPr>
          <w:rFonts w:hint="cs"/>
          <w:b/>
          <w:bCs/>
          <w:sz w:val="28"/>
          <w:szCs w:val="28"/>
          <w:rtl/>
        </w:rPr>
        <w:t xml:space="preserve"> לקב"ן באותו הרגע. כמובן שאני נוטל את נשקה של המתלוננת עד לקבלת </w:t>
      </w:r>
      <w:r>
        <w:rPr>
          <w:rFonts w:hint="cs"/>
          <w:b/>
          <w:bCs/>
          <w:sz w:val="28"/>
          <w:szCs w:val="28"/>
          <w:u w:val="single"/>
          <w:rtl/>
        </w:rPr>
        <w:t>אישור כזה או אחר</w:t>
      </w:r>
      <w:r>
        <w:rPr>
          <w:rFonts w:hint="cs"/>
          <w:b/>
          <w:bCs/>
          <w:sz w:val="28"/>
          <w:szCs w:val="28"/>
          <w:rtl/>
        </w:rPr>
        <w:t xml:space="preserve"> אם בכלל להחזרתו"</w:t>
      </w:r>
      <w:r>
        <w:rPr>
          <w:rFonts w:hint="cs"/>
          <w:sz w:val="28"/>
          <w:szCs w:val="28"/>
          <w:rtl/>
        </w:rPr>
        <w:t xml:space="preserve"> (ע' 15 ש' 12-14).   </w:t>
      </w:r>
    </w:p>
    <w:p w14:paraId="673840F6" w14:textId="77777777" w:rsidR="00577C9B" w:rsidRDefault="00D468AA">
      <w:pPr>
        <w:spacing w:line="360" w:lineRule="auto"/>
        <w:jc w:val="both"/>
        <w:rPr>
          <w:sz w:val="28"/>
          <w:szCs w:val="28"/>
          <w:rtl/>
        </w:rPr>
      </w:pPr>
      <w:r>
        <w:rPr>
          <w:rFonts w:hint="cs"/>
          <w:sz w:val="28"/>
          <w:szCs w:val="28"/>
          <w:rtl/>
        </w:rPr>
        <w:t xml:space="preserve">לא זו אף זו: ע"ת/2 רונן יוספי העיד, כאמור,  כי </w:t>
      </w:r>
      <w:r>
        <w:rPr>
          <w:rFonts w:hint="cs"/>
          <w:b/>
          <w:bCs/>
          <w:sz w:val="28"/>
          <w:szCs w:val="28"/>
          <w:rtl/>
        </w:rPr>
        <w:t>לא זכור לו</w:t>
      </w:r>
      <w:r>
        <w:rPr>
          <w:rFonts w:hint="cs"/>
          <w:sz w:val="28"/>
          <w:szCs w:val="28"/>
          <w:rtl/>
        </w:rPr>
        <w:t xml:space="preserve"> כל אירוע של נטילת נשקה האישי של המתלוננת עקב איום מצידה בהתאבדות (ע' 15 ש' 6-9), עדות המחזקת דווקא את גרסת הנאשם, לפיה  תקרית הנשק אירעה  </w:t>
      </w:r>
      <w:r>
        <w:rPr>
          <w:rFonts w:hint="cs"/>
          <w:b/>
          <w:bCs/>
          <w:sz w:val="28"/>
          <w:szCs w:val="28"/>
          <w:rtl/>
        </w:rPr>
        <w:t>לפני</w:t>
      </w:r>
      <w:r>
        <w:rPr>
          <w:rFonts w:hint="cs"/>
          <w:sz w:val="28"/>
          <w:szCs w:val="28"/>
          <w:rtl/>
        </w:rPr>
        <w:t xml:space="preserve"> שהמתלוננת התלוננה נגדו , קרי-  בתקופה בה מפקדה הקבוע של הפלוגה הוא שפיקד על הפלוגה בפועל (כזכור, המתלוננת עזבה את הפלוגה כשבועיים לאחר  שהתלוננה בפני ע"ת/2 ,  ובמועד זה  ע"ת/2 עדיין שימש כמ"מ מפקד הפלוגה ) .</w:t>
      </w:r>
    </w:p>
    <w:p w14:paraId="7421116E" w14:textId="77777777" w:rsidR="00577C9B" w:rsidRDefault="00577C9B">
      <w:pPr>
        <w:spacing w:line="360" w:lineRule="auto"/>
        <w:jc w:val="both"/>
        <w:rPr>
          <w:sz w:val="28"/>
          <w:szCs w:val="28"/>
          <w:rtl/>
        </w:rPr>
      </w:pPr>
    </w:p>
    <w:p w14:paraId="33A690AA" w14:textId="77777777" w:rsidR="00577C9B" w:rsidRDefault="00D468AA">
      <w:pPr>
        <w:spacing w:line="360" w:lineRule="auto"/>
        <w:jc w:val="both"/>
        <w:rPr>
          <w:sz w:val="28"/>
          <w:szCs w:val="28"/>
          <w:rtl/>
        </w:rPr>
      </w:pPr>
      <w:r>
        <w:rPr>
          <w:rFonts w:hint="cs"/>
          <w:sz w:val="28"/>
          <w:szCs w:val="28"/>
          <w:rtl/>
        </w:rPr>
        <w:t xml:space="preserve">המאשימה גם לא טרחה  לזמן לעדות מטעמה את </w:t>
      </w:r>
      <w:r>
        <w:rPr>
          <w:rFonts w:hint="cs"/>
          <w:b/>
          <w:bCs/>
          <w:sz w:val="28"/>
          <w:szCs w:val="28"/>
          <w:rtl/>
        </w:rPr>
        <w:t>קצין בריאות הנפש (הקב"ן)</w:t>
      </w:r>
      <w:r>
        <w:rPr>
          <w:rFonts w:hint="cs"/>
          <w:sz w:val="28"/>
          <w:szCs w:val="28"/>
          <w:rtl/>
        </w:rPr>
        <w:t xml:space="preserve"> אליו הופנתה המתלוננת בעקבות איומה כביכול בהתאבדות, ולו כדי להעיד על </w:t>
      </w:r>
      <w:r>
        <w:rPr>
          <w:rFonts w:hint="cs"/>
          <w:b/>
          <w:bCs/>
          <w:sz w:val="28"/>
          <w:szCs w:val="28"/>
          <w:rtl/>
        </w:rPr>
        <w:t xml:space="preserve">המועד </w:t>
      </w:r>
      <w:r>
        <w:rPr>
          <w:rFonts w:hint="cs"/>
          <w:sz w:val="28"/>
          <w:szCs w:val="28"/>
          <w:rtl/>
        </w:rPr>
        <w:t>בו התקיימה פגישתו עם</w:t>
      </w:r>
      <w:r>
        <w:rPr>
          <w:rFonts w:hint="cs"/>
          <w:b/>
          <w:bCs/>
          <w:sz w:val="28"/>
          <w:szCs w:val="28"/>
          <w:rtl/>
        </w:rPr>
        <w:t xml:space="preserve"> </w:t>
      </w:r>
      <w:r>
        <w:rPr>
          <w:rFonts w:hint="cs"/>
          <w:sz w:val="28"/>
          <w:szCs w:val="28"/>
          <w:rtl/>
        </w:rPr>
        <w:t xml:space="preserve">המתלוננת (נתון אשר, כידוע, אינו חוסה תחת החסיון של פסיכולוג-מטופל). </w:t>
      </w:r>
    </w:p>
    <w:p w14:paraId="18088C39" w14:textId="77777777" w:rsidR="00577C9B" w:rsidRDefault="00577C9B">
      <w:pPr>
        <w:spacing w:line="360" w:lineRule="auto"/>
        <w:jc w:val="both"/>
        <w:rPr>
          <w:sz w:val="28"/>
          <w:szCs w:val="28"/>
          <w:rtl/>
        </w:rPr>
      </w:pPr>
    </w:p>
    <w:p w14:paraId="1AF81E9B" w14:textId="77777777" w:rsidR="00577C9B" w:rsidRDefault="00D468AA">
      <w:pPr>
        <w:spacing w:line="360" w:lineRule="auto"/>
        <w:jc w:val="both"/>
        <w:rPr>
          <w:sz w:val="28"/>
          <w:szCs w:val="28"/>
          <w:rtl/>
        </w:rPr>
      </w:pPr>
      <w:r>
        <w:rPr>
          <w:rFonts w:hint="cs"/>
          <w:sz w:val="28"/>
          <w:szCs w:val="28"/>
          <w:rtl/>
        </w:rPr>
        <w:t xml:space="preserve">מאידך, גם הנאשם לא  השכיל להוכיח טענתו, כי האירוע הנ"ל התרחש </w:t>
      </w:r>
      <w:r>
        <w:rPr>
          <w:rFonts w:hint="cs"/>
          <w:b/>
          <w:bCs/>
          <w:sz w:val="28"/>
          <w:szCs w:val="28"/>
          <w:rtl/>
        </w:rPr>
        <w:t>לפני</w:t>
      </w:r>
      <w:r>
        <w:rPr>
          <w:rFonts w:hint="cs"/>
          <w:sz w:val="28"/>
          <w:szCs w:val="28"/>
          <w:rtl/>
        </w:rPr>
        <w:t xml:space="preserve"> הגשת התלונה נגדו, ולו באמצעות זימונם לעדות של חבריו לפלוגה. עד ההגנה היחיד שהעיד בענין  זה מטעם הנאשם הוא ע"ה/4  רס"ר איתמר אילוז, אשר במהלך חקירתו בביהמ"ש טען: </w:t>
      </w:r>
      <w:r>
        <w:rPr>
          <w:rFonts w:hint="cs"/>
          <w:b/>
          <w:bCs/>
          <w:sz w:val="28"/>
          <w:szCs w:val="28"/>
          <w:rtl/>
        </w:rPr>
        <w:t>"זכור לי שהיה אירוע של איום בהתאבדות ובעקבות זאת לקחו למתלוננת את הנשק. היה רעש בפלוגה ודיברו על זה כולם</w:t>
      </w:r>
      <w:r>
        <w:rPr>
          <w:rFonts w:hint="cs"/>
          <w:sz w:val="28"/>
          <w:szCs w:val="28"/>
          <w:rtl/>
        </w:rPr>
        <w:t>" (ע' 71 ש' 3-5) , בלי שטרח לציין (אולי מאחר וכלל לא נשאל) את מועד התרחשותו של אירוע זה ביחס למועד תלונתה של המתלוננת נגד הנאשם.  אך, מחדלו זה של הנאשם אין בכוחו ליטול את עוקצו של המחדל שחדלה המאשימה, שעליה מוטל נטל ההוכחה בנדון .</w:t>
      </w:r>
    </w:p>
    <w:p w14:paraId="3BBAE71E" w14:textId="77777777" w:rsidR="00577C9B" w:rsidRDefault="00577C9B">
      <w:pPr>
        <w:spacing w:line="360" w:lineRule="auto"/>
        <w:jc w:val="both"/>
        <w:rPr>
          <w:sz w:val="28"/>
          <w:szCs w:val="28"/>
          <w:rtl/>
        </w:rPr>
      </w:pPr>
    </w:p>
    <w:p w14:paraId="0C413654" w14:textId="77777777" w:rsidR="00577C9B" w:rsidRDefault="00D468AA">
      <w:pPr>
        <w:spacing w:line="360" w:lineRule="auto"/>
        <w:jc w:val="both"/>
        <w:rPr>
          <w:sz w:val="28"/>
          <w:szCs w:val="28"/>
          <w:rtl/>
        </w:rPr>
      </w:pPr>
      <w:r>
        <w:rPr>
          <w:rFonts w:hint="cs"/>
          <w:sz w:val="28"/>
          <w:szCs w:val="28"/>
          <w:rtl/>
        </w:rPr>
        <w:t xml:space="preserve">צא וראה: משנותר גם ענין זה לוט בערפל,  עקב מחדלי  החקירה של הרשות החוקרת, ברי כי  ערפול זה  פועל לטובת גרסתו  של הנאשם. </w:t>
      </w:r>
    </w:p>
    <w:p w14:paraId="3CCDF27B" w14:textId="77777777" w:rsidR="00577C9B" w:rsidRDefault="00577C9B">
      <w:pPr>
        <w:spacing w:line="360" w:lineRule="auto"/>
        <w:jc w:val="both"/>
        <w:rPr>
          <w:sz w:val="28"/>
          <w:szCs w:val="28"/>
          <w:rtl/>
        </w:rPr>
      </w:pPr>
    </w:p>
    <w:p w14:paraId="43DC3AD7" w14:textId="77777777" w:rsidR="00577C9B" w:rsidRDefault="00D468AA">
      <w:pPr>
        <w:spacing w:line="360" w:lineRule="auto"/>
        <w:jc w:val="both"/>
        <w:rPr>
          <w:sz w:val="28"/>
          <w:szCs w:val="28"/>
          <w:rtl/>
        </w:rPr>
      </w:pPr>
      <w:r>
        <w:rPr>
          <w:rFonts w:hint="cs"/>
          <w:sz w:val="28"/>
          <w:szCs w:val="28"/>
          <w:rtl/>
        </w:rPr>
        <w:t xml:space="preserve">דומני, כי כאן המקום לציין, כי הרושם שהותירה עלי עדותה של מתלוננת בביהמ"ש היה  מהימן יותר מהרושם שהותירה עלי עדותו של הנאשם, וכי מבין שתי הגרסאות – מבכר אני את גרסתה של  המתלוננת. יחד עם זאת, לא ניתן להתעלם מכך, שגם בגרסתה של המתלוננת נפערו בקיעים ואי התאמות,  המעוררים ספק סביר בדבר אשמתו של הנאשם: </w:t>
      </w:r>
    </w:p>
    <w:p w14:paraId="72CA21FE" w14:textId="77777777" w:rsidR="00577C9B" w:rsidRDefault="00577C9B">
      <w:pPr>
        <w:spacing w:line="360" w:lineRule="auto"/>
        <w:jc w:val="both"/>
        <w:rPr>
          <w:sz w:val="28"/>
          <w:szCs w:val="28"/>
          <w:rtl/>
        </w:rPr>
      </w:pPr>
    </w:p>
    <w:p w14:paraId="4F870FF3" w14:textId="77777777" w:rsidR="00577C9B" w:rsidRDefault="00D468AA">
      <w:pPr>
        <w:spacing w:line="360" w:lineRule="auto"/>
        <w:jc w:val="both"/>
        <w:rPr>
          <w:sz w:val="28"/>
          <w:szCs w:val="28"/>
          <w:rtl/>
        </w:rPr>
      </w:pPr>
      <w:r>
        <w:rPr>
          <w:rFonts w:hint="cs"/>
          <w:sz w:val="28"/>
          <w:szCs w:val="28"/>
          <w:rtl/>
        </w:rPr>
        <w:t>בכתב האישום נטען, כזכור, כי המעשים המגונים שביצע כביכול הנאשם במתלוננת, קרי-  חיבוקה, ליטוף ירכה השמאלית ונישוק ראשה נעשו "</w:t>
      </w:r>
      <w:r>
        <w:rPr>
          <w:rFonts w:hint="cs"/>
          <w:b/>
          <w:bCs/>
          <w:sz w:val="28"/>
          <w:szCs w:val="28"/>
          <w:u w:val="single"/>
          <w:rtl/>
        </w:rPr>
        <w:t>במהלך הסיור</w:t>
      </w:r>
      <w:r>
        <w:rPr>
          <w:rFonts w:hint="cs"/>
          <w:b/>
          <w:bCs/>
          <w:sz w:val="28"/>
          <w:szCs w:val="28"/>
          <w:rtl/>
        </w:rPr>
        <w:t>, במספר רב של הזדמנויות",</w:t>
      </w:r>
      <w:r>
        <w:rPr>
          <w:rFonts w:hint="cs"/>
          <w:sz w:val="28"/>
          <w:szCs w:val="28"/>
          <w:rtl/>
        </w:rPr>
        <w:t xml:space="preserve"> וכי </w:t>
      </w:r>
      <w:r>
        <w:rPr>
          <w:rFonts w:hint="cs"/>
          <w:b/>
          <w:bCs/>
          <w:sz w:val="28"/>
          <w:szCs w:val="28"/>
          <w:rtl/>
        </w:rPr>
        <w:t xml:space="preserve">"בהמשך הסיור, </w:t>
      </w:r>
      <w:r>
        <w:rPr>
          <w:rFonts w:hint="cs"/>
          <w:b/>
          <w:bCs/>
          <w:sz w:val="28"/>
          <w:szCs w:val="28"/>
          <w:u w:val="single"/>
          <w:rtl/>
        </w:rPr>
        <w:t>עצר</w:t>
      </w:r>
      <w:r>
        <w:rPr>
          <w:rFonts w:hint="cs"/>
          <w:b/>
          <w:bCs/>
          <w:sz w:val="28"/>
          <w:szCs w:val="28"/>
          <w:rtl/>
        </w:rPr>
        <w:t xml:space="preserve"> הנאשם את הרכב ואמר למתלוננת: 'בואי נתפנק עלייך עכשיו' והמשיך ללטף את ירכה השמאלית"</w:t>
      </w:r>
      <w:r>
        <w:rPr>
          <w:rFonts w:hint="cs"/>
          <w:sz w:val="28"/>
          <w:szCs w:val="28"/>
          <w:rtl/>
        </w:rPr>
        <w:t xml:space="preserve"> (ס' 4-5 לכתב האישום). </w:t>
      </w:r>
    </w:p>
    <w:p w14:paraId="0B7BAEBA" w14:textId="77777777" w:rsidR="00577C9B" w:rsidRDefault="00D468AA">
      <w:pPr>
        <w:spacing w:line="360" w:lineRule="auto"/>
        <w:jc w:val="both"/>
        <w:rPr>
          <w:sz w:val="28"/>
          <w:szCs w:val="28"/>
          <w:rtl/>
        </w:rPr>
      </w:pPr>
      <w:r>
        <w:rPr>
          <w:rFonts w:hint="cs"/>
          <w:sz w:val="28"/>
          <w:szCs w:val="28"/>
          <w:rtl/>
        </w:rPr>
        <w:t xml:space="preserve">ואולם, הנאשם טוען, כי רכב ה"טומקאר" הינו סוג של טרקטורון ממונע, המיועד לנסיעה בתנאי שטח קשים, ואין  בו משאבת הגה (כח הידראולי-י.מ.) כבכל רכב רגיל – ומשכך לנהג הטומקאר  אין, למעשה,  כל </w:t>
      </w:r>
      <w:r>
        <w:rPr>
          <w:rFonts w:hint="cs"/>
          <w:b/>
          <w:bCs/>
          <w:sz w:val="28"/>
          <w:szCs w:val="28"/>
          <w:rtl/>
        </w:rPr>
        <w:t>אפשרות פיסית</w:t>
      </w:r>
      <w:r>
        <w:rPr>
          <w:rFonts w:hint="cs"/>
          <w:sz w:val="28"/>
          <w:szCs w:val="28"/>
          <w:rtl/>
        </w:rPr>
        <w:t xml:space="preserve">  לנהוג ברכב, בשטח עפר רצוף מהמורות ובורות (דוגמת השטח אליו יצא עם המתלוננת ביום האירוע)  -  כשהוא אוחז בהגה </w:t>
      </w:r>
      <w:r>
        <w:rPr>
          <w:rFonts w:hint="cs"/>
          <w:b/>
          <w:bCs/>
          <w:sz w:val="28"/>
          <w:szCs w:val="28"/>
          <w:rtl/>
        </w:rPr>
        <w:t xml:space="preserve">ביד אחת </w:t>
      </w:r>
      <w:r>
        <w:rPr>
          <w:rFonts w:hint="cs"/>
          <w:sz w:val="28"/>
          <w:szCs w:val="28"/>
          <w:rtl/>
        </w:rPr>
        <w:t xml:space="preserve">בלבד.  לשון אחר: לטענת הנאשם,  גרסת המתלוננת, לפיה המעשים נשוא כתב האישום בוצעו בה במהלך הסיור, </w:t>
      </w:r>
      <w:r>
        <w:rPr>
          <w:rFonts w:hint="cs"/>
          <w:b/>
          <w:bCs/>
          <w:sz w:val="28"/>
          <w:szCs w:val="28"/>
          <w:rtl/>
        </w:rPr>
        <w:t>תוך כדי נסיעה</w:t>
      </w:r>
      <w:r>
        <w:rPr>
          <w:rFonts w:hint="cs"/>
          <w:sz w:val="28"/>
          <w:szCs w:val="28"/>
          <w:rtl/>
        </w:rPr>
        <w:t xml:space="preserve"> ברכב הטומקאר – כלל איננה אפשרית </w:t>
      </w:r>
      <w:r>
        <w:rPr>
          <w:rFonts w:hint="cs"/>
          <w:b/>
          <w:bCs/>
          <w:sz w:val="28"/>
          <w:szCs w:val="28"/>
          <w:rtl/>
        </w:rPr>
        <w:t>מבחינה עובדתית</w:t>
      </w:r>
      <w:r>
        <w:rPr>
          <w:rFonts w:hint="cs"/>
          <w:sz w:val="28"/>
          <w:szCs w:val="28"/>
          <w:rtl/>
        </w:rPr>
        <w:t xml:space="preserve">.  טענה זו, יש לציין, הועלתה ע"י הנאשם כבר במהלך חקירתו במח"ש, מיד כשנטען בפניו ע"י החוקרים, כי לדברי המתלוננת הוא </w:t>
      </w:r>
      <w:r>
        <w:rPr>
          <w:rFonts w:hint="cs"/>
          <w:b/>
          <w:bCs/>
          <w:sz w:val="28"/>
          <w:szCs w:val="28"/>
          <w:rtl/>
        </w:rPr>
        <w:t>ליטף</w:t>
      </w:r>
      <w:r>
        <w:rPr>
          <w:rFonts w:hint="cs"/>
          <w:sz w:val="28"/>
          <w:szCs w:val="28"/>
          <w:rtl/>
        </w:rPr>
        <w:t xml:space="preserve"> את ירכה </w:t>
      </w:r>
      <w:r>
        <w:rPr>
          <w:rFonts w:hint="cs"/>
          <w:b/>
          <w:bCs/>
          <w:sz w:val="28"/>
          <w:szCs w:val="28"/>
          <w:rtl/>
        </w:rPr>
        <w:t>וחיבק</w:t>
      </w:r>
      <w:r>
        <w:rPr>
          <w:rFonts w:hint="cs"/>
          <w:sz w:val="28"/>
          <w:szCs w:val="28"/>
          <w:rtl/>
        </w:rPr>
        <w:t xml:space="preserve"> אותה  "</w:t>
      </w:r>
      <w:r>
        <w:rPr>
          <w:rFonts w:hint="cs"/>
          <w:b/>
          <w:bCs/>
          <w:sz w:val="28"/>
          <w:szCs w:val="28"/>
          <w:u w:val="single"/>
          <w:rtl/>
        </w:rPr>
        <w:t>במהלך הנסיעה</w:t>
      </w:r>
      <w:r>
        <w:rPr>
          <w:rFonts w:hint="cs"/>
          <w:b/>
          <w:bCs/>
          <w:sz w:val="28"/>
          <w:szCs w:val="28"/>
          <w:rtl/>
        </w:rPr>
        <w:t xml:space="preserve"> בטרקטורון</w:t>
      </w:r>
      <w:r>
        <w:rPr>
          <w:rFonts w:hint="cs"/>
          <w:sz w:val="28"/>
          <w:szCs w:val="28"/>
          <w:rtl/>
        </w:rPr>
        <w:t xml:space="preserve">" (ע' 2 ש' 34,45 להודעת הנאשם ת/3). על טענה  זו השיב הנאשם בחקירתו: </w:t>
      </w:r>
      <w:r>
        <w:rPr>
          <w:rFonts w:hint="cs"/>
          <w:b/>
          <w:bCs/>
          <w:sz w:val="28"/>
          <w:szCs w:val="28"/>
          <w:rtl/>
        </w:rPr>
        <w:t xml:space="preserve">"זה לא נכון, לא נגעתי בה, </w:t>
      </w:r>
      <w:r>
        <w:rPr>
          <w:rFonts w:hint="cs"/>
          <w:b/>
          <w:bCs/>
          <w:sz w:val="28"/>
          <w:szCs w:val="28"/>
          <w:u w:val="single"/>
          <w:rtl/>
        </w:rPr>
        <w:t>לא ניתן גם לנהוג בטרקטורון ביד אחת. מדובר בהגה קשה ואם לא אחזיק את ההגה בשתי ידיי אפשר לאבד שליטה על הכלי</w:t>
      </w:r>
      <w:r>
        <w:rPr>
          <w:rFonts w:hint="cs"/>
          <w:b/>
          <w:bCs/>
          <w:sz w:val="28"/>
          <w:szCs w:val="28"/>
          <w:rtl/>
        </w:rPr>
        <w:t xml:space="preserve">" </w:t>
      </w:r>
      <w:r>
        <w:rPr>
          <w:rFonts w:hint="cs"/>
          <w:sz w:val="28"/>
          <w:szCs w:val="28"/>
          <w:rtl/>
        </w:rPr>
        <w:t xml:space="preserve">(ע' 2 ש' 39-40 להודעה ת/3). </w:t>
      </w:r>
    </w:p>
    <w:p w14:paraId="22EADA0F" w14:textId="77777777" w:rsidR="00577C9B" w:rsidRDefault="00577C9B">
      <w:pPr>
        <w:spacing w:line="360" w:lineRule="auto"/>
        <w:jc w:val="both"/>
        <w:rPr>
          <w:sz w:val="28"/>
          <w:szCs w:val="28"/>
          <w:rtl/>
        </w:rPr>
      </w:pPr>
    </w:p>
    <w:p w14:paraId="26BC25AD" w14:textId="77777777" w:rsidR="00577C9B" w:rsidRDefault="00D468AA">
      <w:pPr>
        <w:spacing w:line="360" w:lineRule="auto"/>
        <w:jc w:val="both"/>
        <w:rPr>
          <w:sz w:val="28"/>
          <w:szCs w:val="28"/>
          <w:rtl/>
        </w:rPr>
      </w:pPr>
      <w:r>
        <w:rPr>
          <w:rFonts w:hint="cs"/>
          <w:sz w:val="28"/>
          <w:szCs w:val="28"/>
          <w:rtl/>
        </w:rPr>
        <w:t xml:space="preserve">נוכח טענתו זו של הנאשם, זימנה המאשימה לעדות מטעמה את </w:t>
      </w:r>
      <w:r>
        <w:rPr>
          <w:rFonts w:hint="cs"/>
          <w:b/>
          <w:bCs/>
          <w:sz w:val="28"/>
          <w:szCs w:val="28"/>
          <w:rtl/>
        </w:rPr>
        <w:t>ע"ת/3  רס"מ ערן בן-דוד</w:t>
      </w:r>
      <w:r>
        <w:rPr>
          <w:rFonts w:hint="cs"/>
          <w:sz w:val="28"/>
          <w:szCs w:val="28"/>
          <w:rtl/>
        </w:rPr>
        <w:t xml:space="preserve">, מורה נהיגה ובוחן רישוי במג"ב, על מנת שיעיד אודות </w:t>
      </w:r>
      <w:r>
        <w:rPr>
          <w:rFonts w:hint="cs"/>
          <w:sz w:val="28"/>
          <w:szCs w:val="28"/>
          <w:u w:val="single"/>
          <w:rtl/>
        </w:rPr>
        <w:t>קיומה</w:t>
      </w:r>
      <w:r>
        <w:rPr>
          <w:rFonts w:hint="cs"/>
          <w:sz w:val="28"/>
          <w:szCs w:val="28"/>
          <w:rtl/>
        </w:rPr>
        <w:t xml:space="preserve"> של אפשרות פיסית לנהוג ברכב הטומקאר, תוך כדי אחיזה בהגה ביד אחת בלבד. הנאשם מצדו, זימן לעדות את </w:t>
      </w:r>
      <w:r>
        <w:rPr>
          <w:rFonts w:hint="cs"/>
          <w:b/>
          <w:bCs/>
          <w:sz w:val="28"/>
          <w:szCs w:val="28"/>
          <w:rtl/>
        </w:rPr>
        <w:t>ע"ה/3 רס"ר רמי פרץ</w:t>
      </w:r>
      <w:r>
        <w:rPr>
          <w:rFonts w:hint="cs"/>
          <w:sz w:val="28"/>
          <w:szCs w:val="28"/>
          <w:rtl/>
        </w:rPr>
        <w:t xml:space="preserve">, סמל תחבורה בפלוגה מ"ט , על מנת שיעיד אודות </w:t>
      </w:r>
      <w:r>
        <w:rPr>
          <w:rFonts w:hint="cs"/>
          <w:sz w:val="28"/>
          <w:szCs w:val="28"/>
          <w:u w:val="single"/>
          <w:rtl/>
        </w:rPr>
        <w:t xml:space="preserve">היעדרה </w:t>
      </w:r>
      <w:r>
        <w:rPr>
          <w:rFonts w:hint="cs"/>
          <w:sz w:val="28"/>
          <w:szCs w:val="28"/>
          <w:rtl/>
        </w:rPr>
        <w:t xml:space="preserve"> של אפשרות פיסית לנהוג ברכב הטומקאר, תוך כדי אחיזה בהגה ביד אחת בלבד.  </w:t>
      </w:r>
    </w:p>
    <w:p w14:paraId="1AFE287B" w14:textId="77777777" w:rsidR="00577C9B" w:rsidRDefault="00577C9B">
      <w:pPr>
        <w:spacing w:line="360" w:lineRule="auto"/>
        <w:jc w:val="both"/>
        <w:rPr>
          <w:sz w:val="28"/>
          <w:szCs w:val="28"/>
          <w:rtl/>
        </w:rPr>
      </w:pPr>
    </w:p>
    <w:p w14:paraId="2363A6DD" w14:textId="77777777" w:rsidR="00577C9B" w:rsidRDefault="00D468AA">
      <w:pPr>
        <w:spacing w:line="360" w:lineRule="auto"/>
        <w:jc w:val="both"/>
        <w:rPr>
          <w:sz w:val="28"/>
          <w:szCs w:val="28"/>
          <w:rtl/>
        </w:rPr>
      </w:pPr>
      <w:r>
        <w:rPr>
          <w:rFonts w:hint="cs"/>
          <w:sz w:val="28"/>
          <w:szCs w:val="28"/>
          <w:rtl/>
        </w:rPr>
        <w:t xml:space="preserve">לאחר שראיתי ושמעתי בפני את שני העדים הנ"ל, ולאחר שהתרשמתי מהם – הגעתי לכלל מסקנה, כי יש להעדיף את  עדותו של ע"ה/3 רמי פרץ, אשר היתה עקבית ומשכנעת, על פני  עדותו  של ע"ת/3 ערן בן דוד, אשר לקתה באי-בהירות ובחוסר עקביות.   </w:t>
      </w:r>
    </w:p>
    <w:p w14:paraId="41053E42" w14:textId="77777777" w:rsidR="00577C9B" w:rsidRDefault="00D468AA">
      <w:pPr>
        <w:spacing w:line="360" w:lineRule="auto"/>
        <w:jc w:val="both"/>
        <w:rPr>
          <w:sz w:val="28"/>
          <w:szCs w:val="28"/>
          <w:rtl/>
        </w:rPr>
      </w:pPr>
      <w:r>
        <w:rPr>
          <w:rFonts w:hint="cs"/>
          <w:sz w:val="28"/>
          <w:szCs w:val="28"/>
          <w:rtl/>
        </w:rPr>
        <w:t xml:space="preserve">בתחילה העיד  ע"ת/3 ערן בן דוד: </w:t>
      </w:r>
    </w:p>
    <w:p w14:paraId="013238E1" w14:textId="77777777" w:rsidR="00577C9B" w:rsidRDefault="00D468AA">
      <w:pPr>
        <w:spacing w:line="360" w:lineRule="auto"/>
        <w:ind w:left="720"/>
        <w:jc w:val="both"/>
        <w:rPr>
          <w:b/>
          <w:bCs/>
          <w:sz w:val="28"/>
          <w:szCs w:val="28"/>
          <w:rtl/>
        </w:rPr>
      </w:pPr>
      <w:r>
        <w:rPr>
          <w:rFonts w:hint="cs"/>
          <w:b/>
          <w:bCs/>
          <w:sz w:val="28"/>
          <w:szCs w:val="28"/>
          <w:rtl/>
        </w:rPr>
        <w:t xml:space="preserve">"ת: </w:t>
      </w:r>
      <w:r>
        <w:rPr>
          <w:rFonts w:hint="cs"/>
          <w:b/>
          <w:bCs/>
          <w:sz w:val="28"/>
          <w:szCs w:val="28"/>
          <w:u w:val="single"/>
          <w:rtl/>
        </w:rPr>
        <w:t>חובה</w:t>
      </w:r>
      <w:r>
        <w:rPr>
          <w:rFonts w:hint="cs"/>
          <w:b/>
          <w:bCs/>
          <w:sz w:val="28"/>
          <w:szCs w:val="28"/>
          <w:rtl/>
        </w:rPr>
        <w:t xml:space="preserve"> לאחוז בשתי ידיים בהגה לצורך תפעול רגיל שלו. ברכב הזה אין משאבת הגה, ולכן קשה מאוד לסובב את ההגה, ולתפעול הרגיל שלו </w:t>
      </w:r>
      <w:r>
        <w:rPr>
          <w:rFonts w:hint="cs"/>
          <w:b/>
          <w:bCs/>
          <w:sz w:val="28"/>
          <w:szCs w:val="28"/>
          <w:u w:val="single"/>
          <w:rtl/>
        </w:rPr>
        <w:t>חובה</w:t>
      </w:r>
      <w:r>
        <w:rPr>
          <w:rFonts w:hint="cs"/>
          <w:b/>
          <w:bCs/>
          <w:sz w:val="28"/>
          <w:szCs w:val="28"/>
          <w:rtl/>
        </w:rPr>
        <w:t xml:space="preserve"> לאחוז את ההגה בשתי ידיים "</w:t>
      </w:r>
      <w:r>
        <w:rPr>
          <w:rFonts w:hint="cs"/>
          <w:sz w:val="28"/>
          <w:szCs w:val="28"/>
          <w:rtl/>
        </w:rPr>
        <w:t xml:space="preserve"> (ע' 16 ש' 18-20)</w:t>
      </w:r>
      <w:r>
        <w:rPr>
          <w:rFonts w:hint="cs"/>
          <w:b/>
          <w:bCs/>
          <w:sz w:val="28"/>
          <w:szCs w:val="28"/>
          <w:rtl/>
        </w:rPr>
        <w:t xml:space="preserve"> . </w:t>
      </w:r>
    </w:p>
    <w:p w14:paraId="7EBCCD7A" w14:textId="77777777" w:rsidR="00577C9B" w:rsidRDefault="00D468AA">
      <w:pPr>
        <w:spacing w:line="360" w:lineRule="auto"/>
        <w:jc w:val="both"/>
        <w:rPr>
          <w:sz w:val="28"/>
          <w:szCs w:val="28"/>
          <w:rtl/>
        </w:rPr>
      </w:pPr>
      <w:r>
        <w:rPr>
          <w:rFonts w:hint="cs"/>
          <w:sz w:val="28"/>
          <w:szCs w:val="28"/>
          <w:rtl/>
        </w:rPr>
        <w:t>ואולם בהמשך, "ריכך" דבריו וטען :</w:t>
      </w:r>
    </w:p>
    <w:p w14:paraId="2C23B4F0" w14:textId="77777777" w:rsidR="00577C9B" w:rsidRDefault="00D468AA">
      <w:pPr>
        <w:spacing w:line="360" w:lineRule="auto"/>
        <w:jc w:val="both"/>
        <w:rPr>
          <w:sz w:val="28"/>
          <w:szCs w:val="28"/>
          <w:rtl/>
        </w:rPr>
      </w:pPr>
      <w:r>
        <w:rPr>
          <w:rFonts w:hint="cs"/>
          <w:sz w:val="28"/>
          <w:szCs w:val="28"/>
          <w:rtl/>
        </w:rPr>
        <w:tab/>
      </w:r>
      <w:r>
        <w:rPr>
          <w:rFonts w:hint="cs"/>
          <w:b/>
          <w:bCs/>
          <w:sz w:val="28"/>
          <w:szCs w:val="28"/>
          <w:rtl/>
        </w:rPr>
        <w:t>"ת:</w:t>
      </w:r>
      <w:r>
        <w:rPr>
          <w:rFonts w:hint="cs"/>
          <w:sz w:val="28"/>
          <w:szCs w:val="28"/>
          <w:rtl/>
        </w:rPr>
        <w:t xml:space="preserve"> </w:t>
      </w:r>
      <w:r>
        <w:rPr>
          <w:rFonts w:hint="cs"/>
          <w:b/>
          <w:bCs/>
          <w:sz w:val="28"/>
          <w:szCs w:val="28"/>
          <w:u w:val="single"/>
          <w:rtl/>
        </w:rPr>
        <w:t>אפשרי</w:t>
      </w:r>
      <w:r>
        <w:rPr>
          <w:rFonts w:hint="cs"/>
          <w:b/>
          <w:bCs/>
          <w:sz w:val="28"/>
          <w:szCs w:val="28"/>
          <w:rtl/>
        </w:rPr>
        <w:t xml:space="preserve"> לנהוג ביד אחת אבל </w:t>
      </w:r>
      <w:r>
        <w:rPr>
          <w:rFonts w:hint="cs"/>
          <w:b/>
          <w:bCs/>
          <w:sz w:val="28"/>
          <w:szCs w:val="28"/>
          <w:u w:val="single"/>
          <w:rtl/>
        </w:rPr>
        <w:t>קשה</w:t>
      </w:r>
      <w:r>
        <w:rPr>
          <w:rFonts w:hint="cs"/>
          <w:sz w:val="28"/>
          <w:szCs w:val="28"/>
          <w:rtl/>
        </w:rPr>
        <w:t xml:space="preserve"> " (ע' 16 ש' 25) .</w:t>
      </w:r>
    </w:p>
    <w:p w14:paraId="70E124B1" w14:textId="77777777" w:rsidR="00577C9B" w:rsidRDefault="00D468AA">
      <w:pPr>
        <w:spacing w:line="360" w:lineRule="auto"/>
        <w:jc w:val="both"/>
        <w:rPr>
          <w:sz w:val="28"/>
          <w:szCs w:val="28"/>
          <w:rtl/>
        </w:rPr>
      </w:pPr>
      <w:r>
        <w:rPr>
          <w:rFonts w:hint="cs"/>
          <w:sz w:val="28"/>
          <w:szCs w:val="28"/>
          <w:rtl/>
        </w:rPr>
        <w:t xml:space="preserve">ולאחר מכן הבהיר, כי קביעתו זו מתייחסת לנסיעה ברכב הטומקאר בכביש מישורי  בלבד, ולא  בכביש כורכר: </w:t>
      </w:r>
    </w:p>
    <w:p w14:paraId="08497B69" w14:textId="77777777" w:rsidR="00577C9B" w:rsidRDefault="00D468AA">
      <w:pPr>
        <w:spacing w:line="360" w:lineRule="auto"/>
        <w:ind w:left="720"/>
        <w:jc w:val="both"/>
        <w:rPr>
          <w:sz w:val="28"/>
          <w:szCs w:val="28"/>
          <w:rtl/>
        </w:rPr>
      </w:pPr>
      <w:r>
        <w:rPr>
          <w:rFonts w:hint="cs"/>
          <w:b/>
          <w:bCs/>
          <w:sz w:val="28"/>
          <w:szCs w:val="28"/>
          <w:rtl/>
        </w:rPr>
        <w:t xml:space="preserve">"ת: </w:t>
      </w:r>
      <w:r>
        <w:rPr>
          <w:rFonts w:hint="cs"/>
          <w:b/>
          <w:bCs/>
          <w:sz w:val="28"/>
          <w:szCs w:val="28"/>
          <w:u w:val="single"/>
          <w:rtl/>
        </w:rPr>
        <w:t>בכביש מישורי</w:t>
      </w:r>
      <w:r>
        <w:rPr>
          <w:rFonts w:hint="cs"/>
          <w:b/>
          <w:bCs/>
          <w:sz w:val="28"/>
          <w:szCs w:val="28"/>
          <w:rtl/>
        </w:rPr>
        <w:t xml:space="preserve"> אין צורך לתפעל את ההגה לכן </w:t>
      </w:r>
      <w:r>
        <w:rPr>
          <w:rFonts w:hint="cs"/>
          <w:b/>
          <w:bCs/>
          <w:sz w:val="28"/>
          <w:szCs w:val="28"/>
          <w:u w:val="single"/>
          <w:rtl/>
        </w:rPr>
        <w:t>קל, אפשרי</w:t>
      </w:r>
      <w:r>
        <w:rPr>
          <w:rFonts w:hint="cs"/>
          <w:b/>
          <w:bCs/>
          <w:sz w:val="28"/>
          <w:szCs w:val="28"/>
          <w:rtl/>
        </w:rPr>
        <w:t xml:space="preserve">, </w:t>
      </w:r>
      <w:r>
        <w:rPr>
          <w:rFonts w:hint="cs"/>
          <w:b/>
          <w:bCs/>
          <w:sz w:val="28"/>
          <w:szCs w:val="28"/>
          <w:u w:val="single"/>
          <w:rtl/>
        </w:rPr>
        <w:t>להוריד</w:t>
      </w:r>
      <w:r>
        <w:rPr>
          <w:rFonts w:hint="cs"/>
          <w:sz w:val="28"/>
          <w:szCs w:val="28"/>
          <w:rtl/>
        </w:rPr>
        <w:t xml:space="preserve"> [יד אחת </w:t>
      </w:r>
      <w:r>
        <w:rPr>
          <w:rFonts w:hint="cs"/>
          <w:sz w:val="28"/>
          <w:szCs w:val="28"/>
          <w:rtl/>
        </w:rPr>
        <w:tab/>
        <w:t>מההגה-י.מ.]</w:t>
      </w:r>
      <w:r>
        <w:rPr>
          <w:rFonts w:hint="cs"/>
          <w:b/>
          <w:bCs/>
          <w:sz w:val="28"/>
          <w:szCs w:val="28"/>
          <w:rtl/>
        </w:rPr>
        <w:t xml:space="preserve">, אם זאת </w:t>
      </w:r>
      <w:r>
        <w:rPr>
          <w:rFonts w:hint="cs"/>
          <w:b/>
          <w:bCs/>
          <w:sz w:val="28"/>
          <w:szCs w:val="28"/>
          <w:u w:val="single"/>
          <w:rtl/>
        </w:rPr>
        <w:t>דרך כורכר</w:t>
      </w:r>
      <w:r>
        <w:rPr>
          <w:rFonts w:hint="cs"/>
          <w:b/>
          <w:bCs/>
          <w:sz w:val="28"/>
          <w:szCs w:val="28"/>
          <w:rtl/>
        </w:rPr>
        <w:t xml:space="preserve"> התפעול של הרכב מאוד נוקשה, </w:t>
      </w:r>
      <w:r>
        <w:rPr>
          <w:rFonts w:hint="cs"/>
          <w:b/>
          <w:bCs/>
          <w:sz w:val="28"/>
          <w:szCs w:val="28"/>
          <w:u w:val="single"/>
          <w:rtl/>
        </w:rPr>
        <w:t>ואי אפשר</w:t>
      </w:r>
      <w:r>
        <w:rPr>
          <w:rFonts w:hint="cs"/>
          <w:b/>
          <w:bCs/>
          <w:sz w:val="28"/>
          <w:szCs w:val="28"/>
          <w:rtl/>
        </w:rPr>
        <w:t xml:space="preserve"> </w:t>
      </w:r>
      <w:r>
        <w:rPr>
          <w:rFonts w:hint="cs"/>
          <w:b/>
          <w:bCs/>
          <w:sz w:val="28"/>
          <w:szCs w:val="28"/>
          <w:rtl/>
        </w:rPr>
        <w:tab/>
        <w:t>לתפעל את הרכב אם לא תופסים  את ההגה בשתי ידיים</w:t>
      </w:r>
      <w:r>
        <w:rPr>
          <w:rFonts w:hint="cs"/>
          <w:sz w:val="28"/>
          <w:szCs w:val="28"/>
          <w:rtl/>
        </w:rPr>
        <w:t>" (ע' 17 ש'  3-5).</w:t>
      </w:r>
    </w:p>
    <w:p w14:paraId="06102E36" w14:textId="77777777" w:rsidR="00577C9B" w:rsidRDefault="00D468AA">
      <w:pPr>
        <w:spacing w:line="360" w:lineRule="auto"/>
        <w:jc w:val="both"/>
        <w:rPr>
          <w:sz w:val="28"/>
          <w:szCs w:val="28"/>
          <w:rtl/>
        </w:rPr>
      </w:pPr>
      <w:r>
        <w:rPr>
          <w:rFonts w:hint="cs"/>
          <w:sz w:val="28"/>
          <w:szCs w:val="28"/>
          <w:rtl/>
        </w:rPr>
        <w:t>דא עקא, שבהמשך דבריו סתר עצמו בענין זה, וטען :</w:t>
      </w:r>
    </w:p>
    <w:p w14:paraId="35C97089" w14:textId="77777777" w:rsidR="00577C9B" w:rsidRDefault="00D468AA">
      <w:pPr>
        <w:spacing w:line="360" w:lineRule="auto"/>
        <w:jc w:val="both"/>
        <w:rPr>
          <w:b/>
          <w:bCs/>
          <w:sz w:val="28"/>
          <w:szCs w:val="28"/>
          <w:rtl/>
        </w:rPr>
      </w:pPr>
      <w:r>
        <w:rPr>
          <w:rFonts w:hint="cs"/>
          <w:sz w:val="28"/>
          <w:szCs w:val="28"/>
          <w:rtl/>
        </w:rPr>
        <w:tab/>
      </w:r>
      <w:r>
        <w:rPr>
          <w:rFonts w:hint="cs"/>
          <w:b/>
          <w:bCs/>
          <w:sz w:val="28"/>
          <w:szCs w:val="28"/>
          <w:rtl/>
        </w:rPr>
        <w:t xml:space="preserve">"ת: </w:t>
      </w:r>
      <w:r>
        <w:rPr>
          <w:rFonts w:hint="cs"/>
          <w:b/>
          <w:bCs/>
          <w:sz w:val="28"/>
          <w:szCs w:val="28"/>
          <w:u w:val="single"/>
          <w:rtl/>
        </w:rPr>
        <w:t>מאוד קשה</w:t>
      </w:r>
      <w:r>
        <w:rPr>
          <w:rFonts w:hint="cs"/>
          <w:b/>
          <w:bCs/>
          <w:sz w:val="28"/>
          <w:szCs w:val="28"/>
          <w:rtl/>
        </w:rPr>
        <w:t xml:space="preserve"> לנהוג ביד אחת. </w:t>
      </w:r>
      <w:r>
        <w:rPr>
          <w:rFonts w:hint="cs"/>
          <w:b/>
          <w:bCs/>
          <w:sz w:val="28"/>
          <w:szCs w:val="28"/>
          <w:u w:val="single"/>
          <w:rtl/>
        </w:rPr>
        <w:t>לא משנה אם זה אספלט</w:t>
      </w:r>
      <w:r>
        <w:rPr>
          <w:rFonts w:hint="cs"/>
          <w:b/>
          <w:bCs/>
          <w:sz w:val="28"/>
          <w:szCs w:val="28"/>
          <w:rtl/>
        </w:rPr>
        <w:t>.</w:t>
      </w:r>
    </w:p>
    <w:p w14:paraId="0BEF03FA" w14:textId="77777777" w:rsidR="00577C9B" w:rsidRDefault="00D468AA">
      <w:pPr>
        <w:spacing w:line="360" w:lineRule="auto"/>
        <w:ind w:left="720"/>
        <w:jc w:val="both"/>
        <w:rPr>
          <w:b/>
          <w:bCs/>
          <w:sz w:val="28"/>
          <w:szCs w:val="28"/>
          <w:rtl/>
        </w:rPr>
      </w:pPr>
      <w:r>
        <w:rPr>
          <w:rFonts w:hint="cs"/>
          <w:b/>
          <w:bCs/>
          <w:sz w:val="28"/>
          <w:szCs w:val="28"/>
          <w:rtl/>
        </w:rPr>
        <w:t xml:space="preserve">ש: זאת אומרת שאי החזקה של ההגה בשתי ידיים </w:t>
      </w:r>
      <w:r>
        <w:rPr>
          <w:rFonts w:hint="cs"/>
          <w:b/>
          <w:bCs/>
          <w:sz w:val="28"/>
          <w:szCs w:val="28"/>
          <w:u w:val="single"/>
          <w:rtl/>
        </w:rPr>
        <w:t>יכולה לגרום לאיבוד שליטה</w:t>
      </w:r>
      <w:r>
        <w:rPr>
          <w:rFonts w:hint="cs"/>
          <w:b/>
          <w:bCs/>
          <w:sz w:val="28"/>
          <w:szCs w:val="28"/>
          <w:rtl/>
        </w:rPr>
        <w:t xml:space="preserve"> ?</w:t>
      </w:r>
    </w:p>
    <w:p w14:paraId="6B7836E1" w14:textId="77777777" w:rsidR="00577C9B" w:rsidRDefault="00D468AA">
      <w:pPr>
        <w:spacing w:line="360" w:lineRule="auto"/>
        <w:jc w:val="both"/>
        <w:rPr>
          <w:b/>
          <w:bCs/>
          <w:sz w:val="28"/>
          <w:szCs w:val="28"/>
          <w:rtl/>
        </w:rPr>
      </w:pPr>
      <w:r>
        <w:rPr>
          <w:rFonts w:hint="cs"/>
          <w:b/>
          <w:bCs/>
          <w:sz w:val="28"/>
          <w:szCs w:val="28"/>
          <w:rtl/>
        </w:rPr>
        <w:tab/>
        <w:t>ת: נכון .</w:t>
      </w:r>
    </w:p>
    <w:p w14:paraId="7DDE4441" w14:textId="77777777" w:rsidR="00577C9B" w:rsidRDefault="00D468AA">
      <w:pPr>
        <w:spacing w:line="360" w:lineRule="auto"/>
        <w:jc w:val="both"/>
        <w:rPr>
          <w:b/>
          <w:bCs/>
          <w:sz w:val="28"/>
          <w:szCs w:val="28"/>
          <w:rtl/>
        </w:rPr>
      </w:pPr>
      <w:r>
        <w:rPr>
          <w:rFonts w:hint="cs"/>
          <w:b/>
          <w:bCs/>
          <w:sz w:val="28"/>
          <w:szCs w:val="28"/>
          <w:rtl/>
        </w:rPr>
        <w:tab/>
        <w:t xml:space="preserve">ש: קל וחומר כשאתה נוסע בדרך לא סלולה שיש בה מהמורות ? </w:t>
      </w:r>
    </w:p>
    <w:p w14:paraId="52ED6ED1" w14:textId="77777777" w:rsidR="00577C9B" w:rsidRDefault="00D468AA">
      <w:pPr>
        <w:spacing w:line="360" w:lineRule="auto"/>
        <w:jc w:val="both"/>
        <w:rPr>
          <w:sz w:val="28"/>
          <w:szCs w:val="28"/>
          <w:rtl/>
        </w:rPr>
      </w:pPr>
      <w:r>
        <w:rPr>
          <w:rFonts w:hint="cs"/>
          <w:b/>
          <w:bCs/>
          <w:sz w:val="28"/>
          <w:szCs w:val="28"/>
          <w:rtl/>
        </w:rPr>
        <w:tab/>
        <w:t>ת: כן "</w:t>
      </w:r>
      <w:r>
        <w:rPr>
          <w:rFonts w:hint="cs"/>
          <w:sz w:val="28"/>
          <w:szCs w:val="28"/>
          <w:rtl/>
        </w:rPr>
        <w:t xml:space="preserve"> (ע' 18 ש' 12-18).</w:t>
      </w:r>
    </w:p>
    <w:p w14:paraId="79C135D8" w14:textId="77777777" w:rsidR="00577C9B" w:rsidRDefault="00D468AA">
      <w:pPr>
        <w:spacing w:line="360" w:lineRule="auto"/>
        <w:jc w:val="both"/>
        <w:rPr>
          <w:sz w:val="28"/>
          <w:szCs w:val="28"/>
          <w:rtl/>
        </w:rPr>
      </w:pPr>
      <w:r>
        <w:rPr>
          <w:rFonts w:hint="cs"/>
          <w:sz w:val="28"/>
          <w:szCs w:val="28"/>
          <w:rtl/>
        </w:rPr>
        <w:t xml:space="preserve">ולבסוף כשנשאל, האם </w:t>
      </w:r>
      <w:r>
        <w:rPr>
          <w:rFonts w:hint="cs"/>
          <w:sz w:val="28"/>
          <w:szCs w:val="28"/>
          <w:u w:val="single"/>
          <w:rtl/>
        </w:rPr>
        <w:t>תוך כדי נסיעה</w:t>
      </w:r>
      <w:r>
        <w:rPr>
          <w:rFonts w:hint="cs"/>
          <w:sz w:val="28"/>
          <w:szCs w:val="28"/>
          <w:rtl/>
        </w:rPr>
        <w:t xml:space="preserve"> ברכב הטומקאר,  יכול הנהג, מבחינה פיסית, </w:t>
      </w:r>
      <w:r>
        <w:rPr>
          <w:rFonts w:hint="cs"/>
          <w:sz w:val="28"/>
          <w:szCs w:val="28"/>
          <w:u w:val="single"/>
          <w:rtl/>
        </w:rPr>
        <w:t>לחבק</w:t>
      </w:r>
      <w:r>
        <w:rPr>
          <w:rFonts w:hint="cs"/>
          <w:sz w:val="28"/>
          <w:szCs w:val="28"/>
          <w:rtl/>
        </w:rPr>
        <w:t xml:space="preserve"> ו</w:t>
      </w:r>
      <w:r>
        <w:rPr>
          <w:rFonts w:hint="cs"/>
          <w:sz w:val="28"/>
          <w:szCs w:val="28"/>
          <w:u w:val="single"/>
          <w:rtl/>
        </w:rPr>
        <w:t>לנשק</w:t>
      </w:r>
      <w:r>
        <w:rPr>
          <w:rFonts w:hint="cs"/>
          <w:sz w:val="28"/>
          <w:szCs w:val="28"/>
          <w:rtl/>
        </w:rPr>
        <w:t xml:space="preserve"> את  היושבת לימינו ו</w:t>
      </w:r>
      <w:r>
        <w:rPr>
          <w:rFonts w:hint="cs"/>
          <w:sz w:val="28"/>
          <w:szCs w:val="28"/>
          <w:u w:val="single"/>
          <w:rtl/>
        </w:rPr>
        <w:t>ללטף</w:t>
      </w:r>
      <w:r>
        <w:rPr>
          <w:rFonts w:hint="cs"/>
          <w:sz w:val="28"/>
          <w:szCs w:val="28"/>
          <w:rtl/>
        </w:rPr>
        <w:t xml:space="preserve"> את רגלו –  השיב, כי </w:t>
      </w:r>
      <w:r>
        <w:rPr>
          <w:rFonts w:hint="cs"/>
          <w:sz w:val="28"/>
          <w:szCs w:val="28"/>
          <w:u w:val="single"/>
          <w:rtl/>
        </w:rPr>
        <w:t>היעדרה</w:t>
      </w:r>
      <w:r>
        <w:rPr>
          <w:rFonts w:hint="cs"/>
          <w:sz w:val="28"/>
          <w:szCs w:val="28"/>
          <w:rtl/>
        </w:rPr>
        <w:t xml:space="preserve"> של אפשרות פיסית לכך, קשור  לעובדה כי חגורות הבטיחות ברכב הטומקאר הן למעשה מעין רתמות, המונעות את תזוזתם של היושבים ברכב,  בלי שהתייחס בכלל  לצורך לאחוז בהגה בשתי ידיים, במהלך נסיעה ברכב הטומקאר. ובלשונו של ע"ת/3: </w:t>
      </w:r>
    </w:p>
    <w:p w14:paraId="043B8B38" w14:textId="77777777" w:rsidR="00577C9B" w:rsidRDefault="00D468AA">
      <w:pPr>
        <w:spacing w:line="360" w:lineRule="auto"/>
        <w:ind w:left="720"/>
        <w:jc w:val="both"/>
        <w:rPr>
          <w:sz w:val="28"/>
          <w:szCs w:val="28"/>
          <w:rtl/>
        </w:rPr>
      </w:pPr>
      <w:r>
        <w:rPr>
          <w:rFonts w:hint="cs"/>
          <w:b/>
          <w:bCs/>
          <w:sz w:val="28"/>
          <w:szCs w:val="28"/>
          <w:rtl/>
        </w:rPr>
        <w:t xml:space="preserve">"ת: אם הם </w:t>
      </w:r>
      <w:r>
        <w:rPr>
          <w:rFonts w:hint="cs"/>
          <w:sz w:val="28"/>
          <w:szCs w:val="28"/>
          <w:rtl/>
        </w:rPr>
        <w:t xml:space="preserve">[המתלוננת והנאשם-י.מ.] </w:t>
      </w:r>
      <w:r>
        <w:rPr>
          <w:rFonts w:hint="cs"/>
          <w:b/>
          <w:bCs/>
          <w:sz w:val="28"/>
          <w:szCs w:val="28"/>
          <w:rtl/>
        </w:rPr>
        <w:t>היו רתומים ברתמות שברכב הזה, אז בקושי אפשר להגיע למכשיר האיתות.  הרתמות פשוט מדביקות אותך לכסא"</w:t>
      </w:r>
      <w:r>
        <w:rPr>
          <w:rFonts w:hint="cs"/>
          <w:sz w:val="28"/>
          <w:szCs w:val="28"/>
          <w:rtl/>
        </w:rPr>
        <w:t xml:space="preserve"> (ע' 19 ש' 1-3) .   </w:t>
      </w:r>
    </w:p>
    <w:p w14:paraId="7B589E9C" w14:textId="77777777" w:rsidR="00577C9B" w:rsidRDefault="00D468AA">
      <w:pPr>
        <w:spacing w:line="360" w:lineRule="auto"/>
        <w:jc w:val="both"/>
        <w:rPr>
          <w:sz w:val="28"/>
          <w:szCs w:val="28"/>
          <w:rtl/>
        </w:rPr>
      </w:pPr>
      <w:r>
        <w:rPr>
          <w:rFonts w:hint="cs"/>
          <w:sz w:val="28"/>
          <w:szCs w:val="28"/>
          <w:rtl/>
        </w:rPr>
        <w:t xml:space="preserve">במסגרת חקירתו החוזרת של ע"ת/3, הוצגה השאלה הנ"ל בפניו בשנית, והפעם השיב את התשובה הסתמית: </w:t>
      </w:r>
    </w:p>
    <w:p w14:paraId="11C9BA84" w14:textId="77777777" w:rsidR="00577C9B" w:rsidRDefault="00D468AA">
      <w:pPr>
        <w:spacing w:line="360" w:lineRule="auto"/>
        <w:jc w:val="both"/>
        <w:rPr>
          <w:b/>
          <w:bCs/>
          <w:sz w:val="28"/>
          <w:szCs w:val="28"/>
          <w:rtl/>
        </w:rPr>
      </w:pPr>
      <w:r>
        <w:rPr>
          <w:rFonts w:hint="cs"/>
          <w:b/>
          <w:bCs/>
          <w:sz w:val="28"/>
          <w:szCs w:val="28"/>
          <w:rtl/>
        </w:rPr>
        <w:tab/>
        <w:t>"ת: אפשר להוריד את היד  מההגה "</w:t>
      </w:r>
      <w:r>
        <w:rPr>
          <w:rFonts w:hint="cs"/>
          <w:sz w:val="28"/>
          <w:szCs w:val="28"/>
          <w:rtl/>
        </w:rPr>
        <w:t xml:space="preserve"> (ע' 19 ש' 9)</w:t>
      </w:r>
      <w:r>
        <w:rPr>
          <w:rFonts w:hint="cs"/>
          <w:b/>
          <w:bCs/>
          <w:sz w:val="28"/>
          <w:szCs w:val="28"/>
          <w:rtl/>
        </w:rPr>
        <w:t xml:space="preserve">. </w:t>
      </w:r>
    </w:p>
    <w:p w14:paraId="0305068A" w14:textId="77777777" w:rsidR="00577C9B" w:rsidRDefault="00577C9B">
      <w:pPr>
        <w:spacing w:line="360" w:lineRule="auto"/>
        <w:jc w:val="both"/>
        <w:rPr>
          <w:sz w:val="28"/>
          <w:szCs w:val="28"/>
          <w:rtl/>
        </w:rPr>
      </w:pPr>
    </w:p>
    <w:p w14:paraId="72D89287" w14:textId="77777777" w:rsidR="00577C9B" w:rsidRDefault="00D468AA">
      <w:pPr>
        <w:spacing w:line="360" w:lineRule="auto"/>
        <w:jc w:val="both"/>
        <w:rPr>
          <w:sz w:val="28"/>
          <w:szCs w:val="28"/>
          <w:rtl/>
        </w:rPr>
      </w:pPr>
      <w:r>
        <w:rPr>
          <w:rFonts w:hint="cs"/>
          <w:sz w:val="28"/>
          <w:szCs w:val="28"/>
          <w:rtl/>
        </w:rPr>
        <w:t xml:space="preserve">לעומתו,  העיד ע"ה/3 רמי פרץ </w:t>
      </w:r>
      <w:r>
        <w:rPr>
          <w:rFonts w:hint="cs"/>
          <w:b/>
          <w:bCs/>
          <w:sz w:val="28"/>
          <w:szCs w:val="28"/>
          <w:rtl/>
        </w:rPr>
        <w:t>באופן עקבי וברור</w:t>
      </w:r>
      <w:r>
        <w:rPr>
          <w:rFonts w:hint="cs"/>
          <w:sz w:val="28"/>
          <w:szCs w:val="28"/>
          <w:rtl/>
        </w:rPr>
        <w:t xml:space="preserve">, כי בתוואי השטח, בו נערך הסיור  המשותף של הנאשם והמתלוננת, חייב נהג הטומקאר לאחוז בהגה בשתי ידיו, במהלך הנסיעה, שכן  בנהיגה ביד אחת הרכב עלול לסטות וליפול לאחת המהמורות, והנהג אף עלול לפרוק את שורש כף ידו,  בשל חוזקו של ההגה (ע' 68). לעומת זאת, כשנשאל, האם במהלך נסיעה </w:t>
      </w:r>
      <w:r>
        <w:rPr>
          <w:rFonts w:hint="cs"/>
          <w:b/>
          <w:bCs/>
          <w:sz w:val="28"/>
          <w:szCs w:val="28"/>
          <w:rtl/>
        </w:rPr>
        <w:t>במישור</w:t>
      </w:r>
      <w:r>
        <w:rPr>
          <w:rFonts w:hint="cs"/>
          <w:sz w:val="28"/>
          <w:szCs w:val="28"/>
          <w:rtl/>
        </w:rPr>
        <w:t>, יכול  נהג הטומקאר  (בהנחה שאינו חגור ברתמות הבטיחות), להוריד יד אחת מההגה, וללטף תוך כדי נסיעה את רגלה של היושבת לצידו, השיב הלה :</w:t>
      </w:r>
    </w:p>
    <w:p w14:paraId="797A404D" w14:textId="77777777" w:rsidR="00577C9B" w:rsidRDefault="00D468AA">
      <w:pPr>
        <w:spacing w:line="360" w:lineRule="auto"/>
        <w:jc w:val="both"/>
        <w:rPr>
          <w:b/>
          <w:bCs/>
          <w:sz w:val="28"/>
          <w:szCs w:val="28"/>
          <w:rtl/>
        </w:rPr>
      </w:pPr>
      <w:r>
        <w:rPr>
          <w:rFonts w:hint="cs"/>
          <w:sz w:val="28"/>
          <w:szCs w:val="28"/>
          <w:rtl/>
        </w:rPr>
        <w:tab/>
      </w:r>
      <w:r>
        <w:rPr>
          <w:rFonts w:hint="cs"/>
          <w:b/>
          <w:bCs/>
          <w:sz w:val="28"/>
          <w:szCs w:val="28"/>
          <w:rtl/>
        </w:rPr>
        <w:t xml:space="preserve"> "ת:כן, זה לקחת סיכון" </w:t>
      </w:r>
      <w:r>
        <w:rPr>
          <w:rFonts w:hint="cs"/>
          <w:sz w:val="28"/>
          <w:szCs w:val="28"/>
          <w:rtl/>
        </w:rPr>
        <w:t xml:space="preserve"> (ע' 70 ש' 10).</w:t>
      </w:r>
    </w:p>
    <w:p w14:paraId="6201B318" w14:textId="77777777" w:rsidR="00577C9B" w:rsidRDefault="00577C9B">
      <w:pPr>
        <w:spacing w:line="360" w:lineRule="auto"/>
        <w:jc w:val="both"/>
        <w:rPr>
          <w:sz w:val="28"/>
          <w:szCs w:val="28"/>
          <w:rtl/>
        </w:rPr>
      </w:pPr>
    </w:p>
    <w:p w14:paraId="764099EC" w14:textId="77777777" w:rsidR="00577C9B" w:rsidRDefault="00D468AA">
      <w:pPr>
        <w:spacing w:line="360" w:lineRule="auto"/>
        <w:jc w:val="both"/>
        <w:rPr>
          <w:sz w:val="28"/>
          <w:szCs w:val="28"/>
          <w:rtl/>
        </w:rPr>
      </w:pPr>
      <w:r>
        <w:rPr>
          <w:rFonts w:hint="cs"/>
          <w:sz w:val="28"/>
          <w:szCs w:val="28"/>
          <w:rtl/>
        </w:rPr>
        <w:t xml:space="preserve">ודוק: על אף "התפתלויותיו" של המומחה מטעם המאשימה ( ע"ת/3 ערן בן-דוד)  במהלך עדותו-  נקל להבחין, כי בסופו של דבר,  המסקנה </w:t>
      </w:r>
      <w:r>
        <w:rPr>
          <w:rFonts w:hint="cs"/>
          <w:b/>
          <w:bCs/>
          <w:sz w:val="28"/>
          <w:szCs w:val="28"/>
          <w:rtl/>
        </w:rPr>
        <w:t>הסופית</w:t>
      </w:r>
      <w:r>
        <w:rPr>
          <w:rFonts w:hint="cs"/>
          <w:sz w:val="28"/>
          <w:szCs w:val="28"/>
          <w:rtl/>
        </w:rPr>
        <w:t xml:space="preserve">  העולה מעדותו תואמת, למעשה, את המסקנה העולה מעדותו של ע"ה/3 רמי פרץ, וכי שני המומחים תמימי דעים, לאמיתו של דבר, בדבר </w:t>
      </w:r>
      <w:r>
        <w:rPr>
          <w:rFonts w:hint="cs"/>
          <w:b/>
          <w:bCs/>
          <w:sz w:val="28"/>
          <w:szCs w:val="28"/>
          <w:rtl/>
        </w:rPr>
        <w:t>עצם</w:t>
      </w:r>
      <w:r>
        <w:rPr>
          <w:rFonts w:hint="cs"/>
          <w:sz w:val="28"/>
          <w:szCs w:val="28"/>
          <w:rtl/>
        </w:rPr>
        <w:t xml:space="preserve"> </w:t>
      </w:r>
      <w:r>
        <w:rPr>
          <w:rFonts w:hint="cs"/>
          <w:b/>
          <w:bCs/>
          <w:sz w:val="28"/>
          <w:szCs w:val="28"/>
          <w:rtl/>
        </w:rPr>
        <w:t>קיומה של יכולת פיסית</w:t>
      </w:r>
      <w:r>
        <w:rPr>
          <w:rFonts w:hint="cs"/>
          <w:sz w:val="28"/>
          <w:szCs w:val="28"/>
          <w:rtl/>
        </w:rPr>
        <w:t xml:space="preserve"> לנהוג ביד אחת ברכב הטומקאר, בשטח </w:t>
      </w:r>
      <w:r>
        <w:rPr>
          <w:rFonts w:hint="cs"/>
          <w:b/>
          <w:bCs/>
          <w:sz w:val="28"/>
          <w:szCs w:val="28"/>
          <w:rtl/>
        </w:rPr>
        <w:t>מישורי</w:t>
      </w:r>
      <w:r>
        <w:rPr>
          <w:rFonts w:hint="cs"/>
          <w:sz w:val="28"/>
          <w:szCs w:val="28"/>
          <w:rtl/>
        </w:rPr>
        <w:t xml:space="preserve"> ונטול מהמורות, אם כי לדעת שניהם, נהיגה כזאת  היא</w:t>
      </w:r>
      <w:r>
        <w:rPr>
          <w:rFonts w:hint="cs"/>
          <w:b/>
          <w:bCs/>
          <w:sz w:val="28"/>
          <w:szCs w:val="28"/>
          <w:rtl/>
        </w:rPr>
        <w:t xml:space="preserve"> קשה ומסוכנת</w:t>
      </w:r>
      <w:r>
        <w:rPr>
          <w:rFonts w:hint="cs"/>
          <w:sz w:val="28"/>
          <w:szCs w:val="28"/>
          <w:rtl/>
        </w:rPr>
        <w:t xml:space="preserve">.  </w:t>
      </w:r>
    </w:p>
    <w:p w14:paraId="275DFCC1" w14:textId="77777777" w:rsidR="00577C9B" w:rsidRDefault="00577C9B">
      <w:pPr>
        <w:spacing w:line="360" w:lineRule="auto"/>
        <w:jc w:val="both"/>
        <w:rPr>
          <w:b/>
          <w:bCs/>
          <w:sz w:val="28"/>
          <w:szCs w:val="28"/>
          <w:rtl/>
        </w:rPr>
      </w:pPr>
    </w:p>
    <w:p w14:paraId="5BB64211" w14:textId="77777777" w:rsidR="00577C9B" w:rsidRDefault="00D468AA">
      <w:pPr>
        <w:spacing w:line="360" w:lineRule="auto"/>
        <w:jc w:val="both"/>
        <w:rPr>
          <w:sz w:val="28"/>
          <w:szCs w:val="28"/>
          <w:rtl/>
        </w:rPr>
      </w:pPr>
      <w:r>
        <w:rPr>
          <w:rFonts w:hint="cs"/>
          <w:sz w:val="28"/>
          <w:szCs w:val="28"/>
          <w:rtl/>
        </w:rPr>
        <w:t>יש לציין,  כי  המאשימה לא המציאה לביהמ"ש כל תצלום אויר,  מפה או תמונה מהם ניתן ללמוד על</w:t>
      </w:r>
      <w:r>
        <w:rPr>
          <w:rFonts w:hint="cs"/>
          <w:b/>
          <w:bCs/>
          <w:sz w:val="28"/>
          <w:szCs w:val="28"/>
          <w:rtl/>
        </w:rPr>
        <w:t xml:space="preserve"> תוואי </w:t>
      </w:r>
      <w:r>
        <w:rPr>
          <w:rFonts w:hint="cs"/>
          <w:sz w:val="28"/>
          <w:szCs w:val="28"/>
          <w:rtl/>
        </w:rPr>
        <w:t xml:space="preserve">הדרך, בו נסעו הנאשם והמתלוננת ביום האירוע, ועל סוגי  השטח  השונים (דרך סלולה, שביל עפר, כביש וכד') מהם מורכב תוואי זה. המאשימה לא טרחה אפילו להעיד מומחה מטעמה, המכיר את התוואי הנ"ל, ויכול  להעיד אודות טיבו ומאפייניו הפיסיים (המומחה אשר זומן מטעם המאשימה בענין רכב הטומקאר ואפשרות הנהיגה בו ביד אחת,   ע"ת/3,  העיד כי </w:t>
      </w:r>
      <w:r>
        <w:rPr>
          <w:rFonts w:hint="cs"/>
          <w:b/>
          <w:bCs/>
          <w:sz w:val="28"/>
          <w:szCs w:val="28"/>
          <w:rtl/>
        </w:rPr>
        <w:t xml:space="preserve">כלל  אינו יודע מהו התוואי בו  נסעו הנאשם והמתלוננת ביום האירוע </w:t>
      </w:r>
      <w:r>
        <w:rPr>
          <w:rFonts w:hint="cs"/>
          <w:sz w:val="28"/>
          <w:szCs w:val="28"/>
          <w:rtl/>
        </w:rPr>
        <w:t xml:space="preserve"> (ע' 19 ש' 1), ומשכך ממילא אין בעדותו כדי  לסייע למאשימה בענין זה).  לא זו אף זו:  ע"ת/2 רפ"ק רונן יוספי העיד בביהמ"ש, כי הגזרה שבה נערך הסיור של הנאשם והמתלוננת מתועדת, באופן רציף, ע"י מצלמות משוכללות ביותר "</w:t>
      </w:r>
      <w:r>
        <w:rPr>
          <w:rFonts w:hint="cs"/>
          <w:b/>
          <w:bCs/>
          <w:sz w:val="28"/>
          <w:szCs w:val="28"/>
          <w:rtl/>
        </w:rPr>
        <w:t>שיכולות לראות עד הפרט הקטן ביותר</w:t>
      </w:r>
      <w:r>
        <w:rPr>
          <w:rFonts w:hint="cs"/>
          <w:sz w:val="28"/>
          <w:szCs w:val="28"/>
          <w:rtl/>
        </w:rPr>
        <w:t>" (ע' 12 ש' 18) , ואשר מכונות "פוקהונטס" ו"סינדרלה". דא עקא, המאשימה לא טרחה  להוציא צילומים אלו מהמצלמות הנ"ל, ולהגישם כראיה  לסוג התוואי ולתנאי הדרך, בה נערך הסיור נשוא כתב האישום – מחדל,  אשר  לטענת הסניגור המלומד, מקבל משנה תוקף, לאור העובדה שבמקום  התוואי הנ"ל נסלל כביש (ועל כן הנאשם  אינו יכול להוכיח  כיום את טענתו, כי דובר בתוואי משובש).</w:t>
      </w:r>
    </w:p>
    <w:p w14:paraId="7A116ABA" w14:textId="77777777" w:rsidR="00577C9B" w:rsidRDefault="00577C9B">
      <w:pPr>
        <w:spacing w:line="360" w:lineRule="auto"/>
        <w:jc w:val="both"/>
        <w:rPr>
          <w:sz w:val="28"/>
          <w:szCs w:val="28"/>
          <w:rtl/>
        </w:rPr>
      </w:pPr>
    </w:p>
    <w:p w14:paraId="093858A3" w14:textId="77777777" w:rsidR="00577C9B" w:rsidRDefault="00D468AA">
      <w:pPr>
        <w:spacing w:line="360" w:lineRule="auto"/>
        <w:jc w:val="both"/>
        <w:rPr>
          <w:sz w:val="28"/>
          <w:szCs w:val="28"/>
          <w:rtl/>
        </w:rPr>
      </w:pPr>
      <w:r>
        <w:rPr>
          <w:rFonts w:hint="cs"/>
          <w:sz w:val="28"/>
          <w:szCs w:val="28"/>
          <w:rtl/>
        </w:rPr>
        <w:t xml:space="preserve">נוכח מחדליה זה של המאשימה בהוכחת תוואי הדרך - ה"ראיה" היחידה ממנה ניתן ללמוד, למעשה,  על התוואי שבו נערך הסיור ביום האירוע, הם  תיאורי הדרך ששזרו הנאשם, המתלוננת והעדים מטעמם בעדויותיהם, זעיר פה זעיר שם: </w:t>
      </w:r>
    </w:p>
    <w:p w14:paraId="51AD0A74" w14:textId="77777777" w:rsidR="00577C9B" w:rsidRDefault="00D468AA">
      <w:pPr>
        <w:spacing w:line="360" w:lineRule="auto"/>
        <w:jc w:val="both"/>
        <w:rPr>
          <w:sz w:val="28"/>
          <w:szCs w:val="28"/>
          <w:rtl/>
        </w:rPr>
      </w:pPr>
      <w:r>
        <w:rPr>
          <w:rFonts w:hint="cs"/>
          <w:sz w:val="28"/>
          <w:szCs w:val="28"/>
          <w:rtl/>
        </w:rPr>
        <w:t xml:space="preserve">הנאשם העיד, כי מפתח הבסיס  ועד לתחילת המסלול ישנו כביש גישה </w:t>
      </w:r>
      <w:r>
        <w:rPr>
          <w:rFonts w:hint="cs"/>
          <w:b/>
          <w:bCs/>
          <w:sz w:val="28"/>
          <w:szCs w:val="28"/>
          <w:rtl/>
        </w:rPr>
        <w:t>רגיל</w:t>
      </w:r>
      <w:r>
        <w:rPr>
          <w:rFonts w:hint="cs"/>
          <w:sz w:val="28"/>
          <w:szCs w:val="28"/>
          <w:rtl/>
        </w:rPr>
        <w:t>, מתעקל,  באורך כ-</w:t>
      </w:r>
      <w:smartTag w:uri="urn:schemas-microsoft-com:office:smarttags" w:element="PersonName">
        <w:smartTagPr>
          <w:attr w:name="ProductID" w:val="30 מטרים"/>
        </w:smartTagPr>
        <w:r>
          <w:rPr>
            <w:rFonts w:hint="cs"/>
            <w:sz w:val="28"/>
            <w:szCs w:val="28"/>
            <w:rtl/>
          </w:rPr>
          <w:t>30 מטרים</w:t>
        </w:r>
      </w:smartTag>
      <w:r>
        <w:rPr>
          <w:rFonts w:hint="cs"/>
          <w:sz w:val="28"/>
          <w:szCs w:val="28"/>
          <w:rtl/>
        </w:rPr>
        <w:t xml:space="preserve"> שחלקו הראשון </w:t>
      </w:r>
      <w:r>
        <w:rPr>
          <w:rFonts w:hint="cs"/>
          <w:b/>
          <w:bCs/>
          <w:sz w:val="28"/>
          <w:szCs w:val="28"/>
          <w:rtl/>
        </w:rPr>
        <w:t>אספלט</w:t>
      </w:r>
      <w:r>
        <w:rPr>
          <w:rFonts w:hint="cs"/>
          <w:sz w:val="28"/>
          <w:szCs w:val="28"/>
          <w:rtl/>
        </w:rPr>
        <w:t xml:space="preserve"> וחלקו האחרון </w:t>
      </w:r>
      <w:r>
        <w:rPr>
          <w:rFonts w:hint="cs"/>
          <w:b/>
          <w:bCs/>
          <w:sz w:val="28"/>
          <w:szCs w:val="28"/>
          <w:rtl/>
        </w:rPr>
        <w:t>כורכר</w:t>
      </w:r>
      <w:r>
        <w:rPr>
          <w:rFonts w:hint="cs"/>
          <w:sz w:val="28"/>
          <w:szCs w:val="28"/>
          <w:rtl/>
        </w:rPr>
        <w:t xml:space="preserve">  (ע' 5 ש'  21-23). כביש זה מוביל לתחילת השטח </w:t>
      </w:r>
      <w:r>
        <w:rPr>
          <w:rFonts w:hint="cs"/>
          <w:b/>
          <w:bCs/>
          <w:sz w:val="28"/>
          <w:szCs w:val="28"/>
          <w:rtl/>
        </w:rPr>
        <w:t>ההררי</w:t>
      </w:r>
      <w:r>
        <w:rPr>
          <w:rFonts w:hint="cs"/>
          <w:sz w:val="28"/>
          <w:szCs w:val="28"/>
          <w:rtl/>
        </w:rPr>
        <w:t xml:space="preserve"> , ומקטע זה ואילך כל הדרך היא דרך </w:t>
      </w:r>
      <w:r>
        <w:rPr>
          <w:rFonts w:hint="cs"/>
          <w:b/>
          <w:bCs/>
          <w:sz w:val="28"/>
          <w:szCs w:val="28"/>
          <w:rtl/>
        </w:rPr>
        <w:t>עפר</w:t>
      </w:r>
      <w:r>
        <w:rPr>
          <w:rFonts w:hint="cs"/>
          <w:sz w:val="28"/>
          <w:szCs w:val="28"/>
          <w:rtl/>
        </w:rPr>
        <w:t xml:space="preserve"> רצופה  </w:t>
      </w:r>
      <w:r>
        <w:rPr>
          <w:rFonts w:hint="cs"/>
          <w:b/>
          <w:bCs/>
          <w:sz w:val="28"/>
          <w:szCs w:val="28"/>
          <w:rtl/>
        </w:rPr>
        <w:t>מהמורות ובורות</w:t>
      </w:r>
      <w:r>
        <w:rPr>
          <w:rFonts w:hint="cs"/>
          <w:sz w:val="28"/>
          <w:szCs w:val="28"/>
          <w:rtl/>
        </w:rPr>
        <w:t xml:space="preserve">. </w:t>
      </w:r>
    </w:p>
    <w:p w14:paraId="7676E88B" w14:textId="77777777" w:rsidR="00577C9B" w:rsidRDefault="00D468AA">
      <w:pPr>
        <w:spacing w:line="360" w:lineRule="auto"/>
        <w:jc w:val="both"/>
        <w:rPr>
          <w:sz w:val="28"/>
          <w:szCs w:val="28"/>
          <w:rtl/>
        </w:rPr>
      </w:pPr>
      <w:r>
        <w:rPr>
          <w:rFonts w:hint="cs"/>
          <w:sz w:val="28"/>
          <w:szCs w:val="28"/>
          <w:rtl/>
        </w:rPr>
        <w:t xml:space="preserve">התלוננת לעומת זאת העידה, כי  תוואי הדרך היה מורכב מכביש </w:t>
      </w:r>
      <w:r>
        <w:rPr>
          <w:rFonts w:hint="cs"/>
          <w:b/>
          <w:bCs/>
          <w:sz w:val="28"/>
          <w:szCs w:val="28"/>
          <w:rtl/>
        </w:rPr>
        <w:t>סלול</w:t>
      </w:r>
      <w:r>
        <w:rPr>
          <w:rFonts w:hint="cs"/>
          <w:sz w:val="28"/>
          <w:szCs w:val="28"/>
          <w:rtl/>
        </w:rPr>
        <w:t xml:space="preserve"> (ע' ע' 36 ש' 5 ),  מכביש </w:t>
      </w:r>
      <w:r>
        <w:rPr>
          <w:rFonts w:hint="cs"/>
          <w:b/>
          <w:bCs/>
          <w:sz w:val="28"/>
          <w:szCs w:val="28"/>
          <w:rtl/>
        </w:rPr>
        <w:t>עפר</w:t>
      </w:r>
      <w:r>
        <w:rPr>
          <w:rFonts w:hint="cs"/>
          <w:sz w:val="28"/>
          <w:szCs w:val="28"/>
          <w:rtl/>
        </w:rPr>
        <w:t xml:space="preserve"> (ע' 29 ש' 1-2) ומשטח </w:t>
      </w:r>
      <w:r>
        <w:rPr>
          <w:rFonts w:hint="cs"/>
          <w:b/>
          <w:bCs/>
          <w:sz w:val="28"/>
          <w:szCs w:val="28"/>
          <w:rtl/>
        </w:rPr>
        <w:t>הררי</w:t>
      </w:r>
      <w:r>
        <w:rPr>
          <w:rFonts w:hint="cs"/>
          <w:sz w:val="28"/>
          <w:szCs w:val="28"/>
          <w:rtl/>
        </w:rPr>
        <w:t xml:space="preserve"> רצוף </w:t>
      </w:r>
      <w:r>
        <w:rPr>
          <w:rFonts w:hint="cs"/>
          <w:b/>
          <w:bCs/>
          <w:sz w:val="28"/>
          <w:szCs w:val="28"/>
          <w:rtl/>
        </w:rPr>
        <w:t>מהמורות, סלעים ואבנים גדולות</w:t>
      </w:r>
      <w:r>
        <w:rPr>
          <w:rFonts w:hint="cs"/>
          <w:sz w:val="28"/>
          <w:szCs w:val="28"/>
          <w:rtl/>
        </w:rPr>
        <w:t xml:space="preserve"> (ע' 29 ש' 6 , ע' 35 ש' 6 ),  וכי דובר בתוואי "</w:t>
      </w:r>
      <w:r>
        <w:rPr>
          <w:rFonts w:hint="cs"/>
          <w:b/>
          <w:bCs/>
          <w:sz w:val="28"/>
          <w:szCs w:val="28"/>
          <w:rtl/>
        </w:rPr>
        <w:t>עם עליות וירידות"</w:t>
      </w:r>
      <w:r>
        <w:rPr>
          <w:rFonts w:hint="cs"/>
          <w:sz w:val="28"/>
          <w:szCs w:val="28"/>
          <w:rtl/>
        </w:rPr>
        <w:t xml:space="preserve"> (ע' 35 ש' 4) .  המומחה מטעם ההגנה , ע"ה/3 רמי פרץ,  תיאר את התוואי באופן כללי בלבד, באומרו, כי "</w:t>
      </w:r>
      <w:r>
        <w:rPr>
          <w:rFonts w:hint="cs"/>
          <w:b/>
          <w:bCs/>
          <w:sz w:val="28"/>
          <w:szCs w:val="28"/>
          <w:rtl/>
        </w:rPr>
        <w:t>בינואר 2007 היו בתוואי מהמורות ובורות"</w:t>
      </w:r>
      <w:r>
        <w:rPr>
          <w:rFonts w:hint="cs"/>
          <w:sz w:val="28"/>
          <w:szCs w:val="28"/>
          <w:rtl/>
        </w:rPr>
        <w:t xml:space="preserve"> (ע' 68 ש' 16),  בלי שטרח להבחין בין קטעי דרך שונים של התוואי.  </w:t>
      </w:r>
    </w:p>
    <w:p w14:paraId="4AC4059F" w14:textId="77777777" w:rsidR="00577C9B" w:rsidRDefault="00577C9B">
      <w:pPr>
        <w:spacing w:line="360" w:lineRule="auto"/>
        <w:jc w:val="both"/>
        <w:rPr>
          <w:sz w:val="28"/>
          <w:szCs w:val="28"/>
          <w:rtl/>
        </w:rPr>
      </w:pPr>
    </w:p>
    <w:p w14:paraId="5D18789B" w14:textId="77777777" w:rsidR="00577C9B" w:rsidRDefault="00D468AA">
      <w:pPr>
        <w:spacing w:line="360" w:lineRule="auto"/>
        <w:jc w:val="both"/>
        <w:rPr>
          <w:sz w:val="28"/>
          <w:szCs w:val="28"/>
          <w:rtl/>
        </w:rPr>
      </w:pPr>
      <w:r>
        <w:rPr>
          <w:rFonts w:hint="cs"/>
          <w:sz w:val="28"/>
          <w:szCs w:val="28"/>
          <w:rtl/>
        </w:rPr>
        <w:t>ואולם, אף אם נניח, כי תיאורה של</w:t>
      </w:r>
      <w:r>
        <w:rPr>
          <w:rFonts w:hint="cs"/>
          <w:b/>
          <w:bCs/>
          <w:sz w:val="28"/>
          <w:szCs w:val="28"/>
          <w:rtl/>
        </w:rPr>
        <w:t xml:space="preserve"> המתלוננת</w:t>
      </w:r>
      <w:r>
        <w:rPr>
          <w:rFonts w:hint="cs"/>
          <w:sz w:val="28"/>
          <w:szCs w:val="28"/>
          <w:rtl/>
        </w:rPr>
        <w:t xml:space="preserve"> את התוואי הוא התיאור התואם ביותר את המציאות – עדיין נראה, כי גרסתה של המתלוננת, אודות </w:t>
      </w:r>
      <w:r>
        <w:rPr>
          <w:rFonts w:hint="cs"/>
          <w:b/>
          <w:bCs/>
          <w:sz w:val="28"/>
          <w:szCs w:val="28"/>
          <w:rtl/>
        </w:rPr>
        <w:t>שלבי הנסיעה</w:t>
      </w:r>
      <w:r>
        <w:rPr>
          <w:rFonts w:hint="cs"/>
          <w:sz w:val="28"/>
          <w:szCs w:val="28"/>
          <w:rtl/>
        </w:rPr>
        <w:t xml:space="preserve"> השונים, בהם ביצע בה, כביכול, הנאשם את  המעשים המיוחסים לו בכתב האישום,  אינה מתיישבת לחלוטין עם מסקנתם של שני המומחים, לפיה נהיגה </w:t>
      </w:r>
      <w:r>
        <w:rPr>
          <w:rFonts w:hint="cs"/>
          <w:b/>
          <w:bCs/>
          <w:sz w:val="28"/>
          <w:szCs w:val="28"/>
          <w:rtl/>
        </w:rPr>
        <w:t>ביד אחת</w:t>
      </w:r>
      <w:r>
        <w:rPr>
          <w:rFonts w:hint="cs"/>
          <w:sz w:val="28"/>
          <w:szCs w:val="28"/>
          <w:rtl/>
        </w:rPr>
        <w:t xml:space="preserve">  ברכב הטומקאר -, אפשרית רק בשטח </w:t>
      </w:r>
      <w:r>
        <w:rPr>
          <w:rFonts w:hint="cs"/>
          <w:b/>
          <w:bCs/>
          <w:sz w:val="28"/>
          <w:szCs w:val="28"/>
          <w:rtl/>
        </w:rPr>
        <w:t>מישורי</w:t>
      </w:r>
      <w:r>
        <w:rPr>
          <w:rFonts w:hint="cs"/>
          <w:sz w:val="28"/>
          <w:szCs w:val="28"/>
          <w:rtl/>
        </w:rPr>
        <w:t xml:space="preserve">, וגם אז היא קשה ומסוכנת: </w:t>
      </w:r>
    </w:p>
    <w:p w14:paraId="0ED7B5F7" w14:textId="77777777" w:rsidR="00577C9B" w:rsidRDefault="00577C9B">
      <w:pPr>
        <w:spacing w:line="360" w:lineRule="auto"/>
        <w:jc w:val="both"/>
        <w:rPr>
          <w:sz w:val="28"/>
          <w:szCs w:val="28"/>
          <w:rtl/>
        </w:rPr>
      </w:pPr>
    </w:p>
    <w:p w14:paraId="046C8E8A" w14:textId="77777777" w:rsidR="00577C9B" w:rsidRDefault="00D468AA">
      <w:pPr>
        <w:spacing w:line="360" w:lineRule="auto"/>
        <w:jc w:val="both"/>
        <w:rPr>
          <w:sz w:val="28"/>
          <w:szCs w:val="28"/>
          <w:rtl/>
        </w:rPr>
      </w:pPr>
      <w:r>
        <w:rPr>
          <w:rFonts w:hint="cs"/>
          <w:sz w:val="28"/>
          <w:szCs w:val="28"/>
          <w:rtl/>
        </w:rPr>
        <w:t xml:space="preserve">בהודעתה הראשונה במח"ש ( נ/1)  העידה המתלוננת : </w:t>
      </w:r>
    </w:p>
    <w:p w14:paraId="53A4F463" w14:textId="77777777" w:rsidR="00577C9B" w:rsidRDefault="00D468AA">
      <w:pPr>
        <w:spacing w:line="360" w:lineRule="auto"/>
        <w:ind w:left="720"/>
        <w:jc w:val="both"/>
        <w:rPr>
          <w:b/>
          <w:bCs/>
          <w:sz w:val="28"/>
          <w:szCs w:val="28"/>
          <w:rtl/>
        </w:rPr>
      </w:pPr>
      <w:r>
        <w:rPr>
          <w:rFonts w:hint="cs"/>
          <w:b/>
          <w:bCs/>
          <w:sz w:val="28"/>
          <w:szCs w:val="28"/>
          <w:rtl/>
        </w:rPr>
        <w:t xml:space="preserve">"ת: </w:t>
      </w:r>
      <w:r>
        <w:rPr>
          <w:rFonts w:hint="cs"/>
          <w:b/>
          <w:bCs/>
          <w:sz w:val="28"/>
          <w:szCs w:val="28"/>
          <w:u w:val="single"/>
          <w:rtl/>
        </w:rPr>
        <w:t>הגענו  לאיזה הר</w:t>
      </w:r>
      <w:r>
        <w:rPr>
          <w:rFonts w:hint="cs"/>
          <w:b/>
          <w:bCs/>
          <w:sz w:val="28"/>
          <w:szCs w:val="28"/>
          <w:rtl/>
        </w:rPr>
        <w:t xml:space="preserve"> , אין לי מושג איך קוראים לו, נועם שנהג בג'יפ התחיל לנגוע לי בירך רגל שמאל וללטף אותי שם. אמרתי לו שיפסיק... נכנסנו לכפר עשינו סיור </w:t>
      </w:r>
      <w:r>
        <w:rPr>
          <w:rFonts w:hint="cs"/>
          <w:b/>
          <w:bCs/>
          <w:sz w:val="28"/>
          <w:szCs w:val="28"/>
          <w:u w:val="single"/>
          <w:rtl/>
        </w:rPr>
        <w:t>וחזרנו לאותו הר</w:t>
      </w:r>
      <w:r>
        <w:rPr>
          <w:rFonts w:hint="cs"/>
          <w:b/>
          <w:bCs/>
          <w:sz w:val="28"/>
          <w:szCs w:val="28"/>
          <w:rtl/>
        </w:rPr>
        <w:t xml:space="preserve">, </w:t>
      </w:r>
      <w:r>
        <w:rPr>
          <w:rFonts w:hint="cs"/>
          <w:b/>
          <w:bCs/>
          <w:sz w:val="28"/>
          <w:szCs w:val="28"/>
          <w:u w:val="single"/>
          <w:rtl/>
        </w:rPr>
        <w:t>שם</w:t>
      </w:r>
      <w:r>
        <w:rPr>
          <w:rFonts w:hint="cs"/>
          <w:b/>
          <w:bCs/>
          <w:sz w:val="28"/>
          <w:szCs w:val="28"/>
          <w:rtl/>
        </w:rPr>
        <w:t xml:space="preserve"> שוב החל ללטף את ירך שמאל שלי וחיבק אותי ונגע לי בראש ליטף אותי ונישק את הראש שלי... בקשתי ממנו </w:t>
      </w:r>
      <w:r>
        <w:rPr>
          <w:rFonts w:hint="cs"/>
          <w:b/>
          <w:bCs/>
          <w:sz w:val="28"/>
          <w:szCs w:val="28"/>
          <w:u w:val="single"/>
          <w:rtl/>
        </w:rPr>
        <w:t>לחזור למחסום א-ראם</w:t>
      </w:r>
      <w:r>
        <w:rPr>
          <w:rFonts w:hint="cs"/>
          <w:b/>
          <w:bCs/>
          <w:sz w:val="28"/>
          <w:szCs w:val="28"/>
          <w:rtl/>
        </w:rPr>
        <w:t xml:space="preserve"> ואז הוא חזר. </w:t>
      </w:r>
      <w:r>
        <w:rPr>
          <w:rFonts w:hint="cs"/>
          <w:b/>
          <w:bCs/>
          <w:sz w:val="28"/>
          <w:szCs w:val="28"/>
          <w:u w:val="single"/>
          <w:rtl/>
        </w:rPr>
        <w:t>כל הדרך</w:t>
      </w:r>
      <w:r>
        <w:rPr>
          <w:rFonts w:hint="cs"/>
          <w:b/>
          <w:bCs/>
          <w:sz w:val="28"/>
          <w:szCs w:val="28"/>
          <w:rtl/>
        </w:rPr>
        <w:t xml:space="preserve"> הוא המשיך ללטף לי את הירך ולחבק אותי "</w:t>
      </w:r>
      <w:r>
        <w:rPr>
          <w:rFonts w:hint="cs"/>
          <w:sz w:val="28"/>
          <w:szCs w:val="28"/>
          <w:rtl/>
        </w:rPr>
        <w:t xml:space="preserve"> (ע' 1 ש' 7-13). </w:t>
      </w:r>
    </w:p>
    <w:p w14:paraId="7A4052E7" w14:textId="77777777" w:rsidR="00577C9B" w:rsidRDefault="00D468AA">
      <w:pPr>
        <w:spacing w:line="360" w:lineRule="auto"/>
        <w:jc w:val="both"/>
        <w:rPr>
          <w:sz w:val="28"/>
          <w:szCs w:val="28"/>
          <w:rtl/>
        </w:rPr>
      </w:pPr>
      <w:r>
        <w:rPr>
          <w:rFonts w:hint="cs"/>
          <w:sz w:val="28"/>
          <w:szCs w:val="28"/>
          <w:rtl/>
        </w:rPr>
        <w:t>כלומר,  לפי גרסה זו,  במהלך כל</w:t>
      </w:r>
      <w:r>
        <w:rPr>
          <w:rFonts w:hint="cs"/>
          <w:sz w:val="28"/>
          <w:szCs w:val="28"/>
          <w:u w:val="single"/>
          <w:rtl/>
        </w:rPr>
        <w:t xml:space="preserve"> הנסיעה</w:t>
      </w:r>
      <w:r>
        <w:rPr>
          <w:rFonts w:hint="cs"/>
          <w:sz w:val="28"/>
          <w:szCs w:val="28"/>
          <w:rtl/>
        </w:rPr>
        <w:t xml:space="preserve"> חזרה מההר אל מחסום א-ראם, הנאשם המשיך </w:t>
      </w:r>
      <w:r>
        <w:rPr>
          <w:rFonts w:hint="cs"/>
          <w:sz w:val="28"/>
          <w:szCs w:val="28"/>
          <w:u w:val="single"/>
          <w:rtl/>
        </w:rPr>
        <w:t>ללטף</w:t>
      </w:r>
      <w:r>
        <w:rPr>
          <w:rFonts w:hint="cs"/>
          <w:sz w:val="28"/>
          <w:szCs w:val="28"/>
          <w:rtl/>
        </w:rPr>
        <w:t xml:space="preserve"> את רגלה השמאלית </w:t>
      </w:r>
      <w:r>
        <w:rPr>
          <w:rFonts w:hint="cs"/>
          <w:sz w:val="28"/>
          <w:szCs w:val="28"/>
          <w:u w:val="single"/>
          <w:rtl/>
        </w:rPr>
        <w:t>ולחבקה</w:t>
      </w:r>
      <w:r>
        <w:rPr>
          <w:rFonts w:hint="cs"/>
          <w:sz w:val="28"/>
          <w:szCs w:val="28"/>
          <w:rtl/>
        </w:rPr>
        <w:t xml:space="preserve"> . </w:t>
      </w:r>
    </w:p>
    <w:p w14:paraId="10B95910" w14:textId="77777777" w:rsidR="00577C9B" w:rsidRDefault="00577C9B">
      <w:pPr>
        <w:spacing w:line="360" w:lineRule="auto"/>
        <w:jc w:val="both"/>
        <w:rPr>
          <w:sz w:val="28"/>
          <w:szCs w:val="28"/>
          <w:rtl/>
        </w:rPr>
      </w:pPr>
    </w:p>
    <w:p w14:paraId="319A7914" w14:textId="77777777" w:rsidR="00577C9B" w:rsidRDefault="00D468AA">
      <w:pPr>
        <w:spacing w:line="360" w:lineRule="auto"/>
        <w:jc w:val="both"/>
        <w:rPr>
          <w:sz w:val="28"/>
          <w:szCs w:val="28"/>
          <w:rtl/>
        </w:rPr>
      </w:pPr>
      <w:r>
        <w:rPr>
          <w:rFonts w:hint="cs"/>
          <w:sz w:val="28"/>
          <w:szCs w:val="28"/>
          <w:rtl/>
        </w:rPr>
        <w:t>ובהמשך :</w:t>
      </w:r>
    </w:p>
    <w:p w14:paraId="0E23CBEF" w14:textId="77777777" w:rsidR="00577C9B" w:rsidRDefault="00D468AA">
      <w:pPr>
        <w:spacing w:line="360" w:lineRule="auto"/>
        <w:ind w:left="720"/>
        <w:jc w:val="both"/>
        <w:rPr>
          <w:b/>
          <w:bCs/>
          <w:sz w:val="28"/>
          <w:szCs w:val="28"/>
          <w:rtl/>
        </w:rPr>
      </w:pPr>
      <w:r>
        <w:rPr>
          <w:rFonts w:hint="cs"/>
          <w:b/>
          <w:bCs/>
          <w:sz w:val="28"/>
          <w:szCs w:val="28"/>
          <w:rtl/>
        </w:rPr>
        <w:t>"</w:t>
      </w:r>
      <w:r>
        <w:rPr>
          <w:rFonts w:hint="cs"/>
          <w:b/>
          <w:bCs/>
          <w:sz w:val="28"/>
          <w:szCs w:val="28"/>
          <w:u w:val="single"/>
          <w:rtl/>
        </w:rPr>
        <w:t>ליטף</w:t>
      </w:r>
      <w:r>
        <w:rPr>
          <w:rFonts w:hint="cs"/>
          <w:b/>
          <w:bCs/>
          <w:sz w:val="28"/>
          <w:szCs w:val="28"/>
          <w:rtl/>
        </w:rPr>
        <w:t xml:space="preserve"> אותי בירך שמאל </w:t>
      </w:r>
      <w:r>
        <w:rPr>
          <w:rFonts w:hint="cs"/>
          <w:b/>
          <w:bCs/>
          <w:sz w:val="28"/>
          <w:szCs w:val="28"/>
          <w:u w:val="single"/>
          <w:rtl/>
        </w:rPr>
        <w:t>תוך כדי נהיגה וגם בזמן שעצר</w:t>
      </w:r>
      <w:r>
        <w:rPr>
          <w:rFonts w:hint="cs"/>
          <w:b/>
          <w:bCs/>
          <w:sz w:val="28"/>
          <w:szCs w:val="28"/>
          <w:rtl/>
        </w:rPr>
        <w:t xml:space="preserve">, </w:t>
      </w:r>
      <w:r>
        <w:rPr>
          <w:rFonts w:hint="cs"/>
          <w:b/>
          <w:bCs/>
          <w:sz w:val="28"/>
          <w:szCs w:val="28"/>
          <w:u w:val="single"/>
          <w:rtl/>
        </w:rPr>
        <w:t>חיבק</w:t>
      </w:r>
      <w:r>
        <w:rPr>
          <w:rFonts w:hint="cs"/>
          <w:b/>
          <w:bCs/>
          <w:sz w:val="28"/>
          <w:szCs w:val="28"/>
          <w:rtl/>
        </w:rPr>
        <w:t xml:space="preserve"> אותי כזה עטף אותי הוא גדול כזה. </w:t>
      </w:r>
      <w:r>
        <w:rPr>
          <w:rFonts w:hint="cs"/>
          <w:b/>
          <w:bCs/>
          <w:sz w:val="28"/>
          <w:szCs w:val="28"/>
          <w:u w:val="single"/>
          <w:rtl/>
        </w:rPr>
        <w:t xml:space="preserve">נישק </w:t>
      </w:r>
      <w:r>
        <w:rPr>
          <w:rFonts w:hint="cs"/>
          <w:b/>
          <w:bCs/>
          <w:sz w:val="28"/>
          <w:szCs w:val="28"/>
          <w:rtl/>
        </w:rPr>
        <w:t xml:space="preserve">לי את הראש על השיער..." </w:t>
      </w:r>
      <w:r>
        <w:rPr>
          <w:rFonts w:hint="cs"/>
          <w:sz w:val="28"/>
          <w:szCs w:val="28"/>
          <w:rtl/>
        </w:rPr>
        <w:t>( ע' 2 ש' 41-42) .</w:t>
      </w:r>
    </w:p>
    <w:p w14:paraId="0E53573C" w14:textId="77777777" w:rsidR="00577C9B" w:rsidRDefault="00D468AA">
      <w:pPr>
        <w:spacing w:line="360" w:lineRule="auto"/>
        <w:jc w:val="both"/>
        <w:rPr>
          <w:sz w:val="28"/>
          <w:szCs w:val="28"/>
          <w:rtl/>
        </w:rPr>
      </w:pPr>
      <w:r>
        <w:rPr>
          <w:rFonts w:hint="cs"/>
          <w:sz w:val="28"/>
          <w:szCs w:val="28"/>
          <w:rtl/>
        </w:rPr>
        <w:tab/>
      </w:r>
    </w:p>
    <w:p w14:paraId="2E46503F" w14:textId="77777777" w:rsidR="00577C9B" w:rsidRDefault="00D468AA">
      <w:pPr>
        <w:spacing w:line="360" w:lineRule="auto"/>
        <w:jc w:val="both"/>
        <w:rPr>
          <w:b/>
          <w:bCs/>
          <w:sz w:val="28"/>
          <w:szCs w:val="28"/>
          <w:rtl/>
        </w:rPr>
      </w:pPr>
      <w:r>
        <w:rPr>
          <w:rFonts w:hint="cs"/>
          <w:sz w:val="28"/>
          <w:szCs w:val="28"/>
          <w:rtl/>
        </w:rPr>
        <w:t xml:space="preserve">בהודעתה נ/3  נשאלה המתלוננת מפורשות, האם נגיעותיו של הנאשם בה נעשו במהלך נסיעה </w:t>
      </w:r>
      <w:r>
        <w:rPr>
          <w:rFonts w:hint="cs"/>
          <w:b/>
          <w:bCs/>
          <w:sz w:val="28"/>
          <w:szCs w:val="28"/>
          <w:rtl/>
        </w:rPr>
        <w:t xml:space="preserve"> </w:t>
      </w:r>
      <w:r>
        <w:rPr>
          <w:rFonts w:hint="cs"/>
          <w:sz w:val="28"/>
          <w:szCs w:val="28"/>
          <w:rtl/>
        </w:rPr>
        <w:t xml:space="preserve">והשיבה: </w:t>
      </w:r>
      <w:r>
        <w:rPr>
          <w:rFonts w:hint="cs"/>
          <w:b/>
          <w:bCs/>
          <w:sz w:val="28"/>
          <w:szCs w:val="28"/>
          <w:rtl/>
        </w:rPr>
        <w:t xml:space="preserve">"הוא </w:t>
      </w:r>
      <w:r>
        <w:rPr>
          <w:rFonts w:hint="cs"/>
          <w:b/>
          <w:bCs/>
          <w:sz w:val="28"/>
          <w:szCs w:val="28"/>
          <w:u w:val="single"/>
          <w:rtl/>
        </w:rPr>
        <w:t>עצר</w:t>
      </w:r>
      <w:r>
        <w:rPr>
          <w:rFonts w:hint="cs"/>
          <w:b/>
          <w:bCs/>
          <w:sz w:val="28"/>
          <w:szCs w:val="28"/>
          <w:rtl/>
        </w:rPr>
        <w:t xml:space="preserve"> את האוטו </w:t>
      </w:r>
      <w:r>
        <w:rPr>
          <w:rFonts w:hint="cs"/>
          <w:b/>
          <w:bCs/>
          <w:sz w:val="28"/>
          <w:szCs w:val="28"/>
          <w:u w:val="single"/>
          <w:rtl/>
        </w:rPr>
        <w:t>על ההר</w:t>
      </w:r>
      <w:r>
        <w:rPr>
          <w:rFonts w:hint="cs"/>
          <w:b/>
          <w:bCs/>
          <w:sz w:val="28"/>
          <w:szCs w:val="28"/>
          <w:rtl/>
        </w:rPr>
        <w:t xml:space="preserve"> </w:t>
      </w:r>
      <w:r>
        <w:rPr>
          <w:rFonts w:hint="cs"/>
          <w:b/>
          <w:bCs/>
          <w:sz w:val="28"/>
          <w:szCs w:val="28"/>
          <w:u w:val="single"/>
          <w:rtl/>
        </w:rPr>
        <w:t>ושם</w:t>
      </w:r>
      <w:r>
        <w:rPr>
          <w:rFonts w:hint="cs"/>
          <w:b/>
          <w:bCs/>
          <w:sz w:val="28"/>
          <w:szCs w:val="28"/>
          <w:rtl/>
        </w:rPr>
        <w:t xml:space="preserve"> הוא נגע בי, </w:t>
      </w:r>
      <w:r>
        <w:rPr>
          <w:rFonts w:hint="cs"/>
          <w:b/>
          <w:bCs/>
          <w:sz w:val="28"/>
          <w:szCs w:val="28"/>
          <w:u w:val="single"/>
          <w:rtl/>
        </w:rPr>
        <w:t>ובדרך חזרה משם למחסום</w:t>
      </w:r>
      <w:r>
        <w:rPr>
          <w:rFonts w:hint="cs"/>
          <w:b/>
          <w:bCs/>
          <w:sz w:val="28"/>
          <w:szCs w:val="28"/>
          <w:rtl/>
        </w:rPr>
        <w:t xml:space="preserve">  </w:t>
      </w:r>
      <w:r>
        <w:rPr>
          <w:rFonts w:hint="cs"/>
          <w:b/>
          <w:bCs/>
          <w:sz w:val="28"/>
          <w:szCs w:val="28"/>
          <w:u w:val="single"/>
          <w:rtl/>
        </w:rPr>
        <w:t>בנסיעה</w:t>
      </w:r>
      <w:r>
        <w:rPr>
          <w:rFonts w:hint="cs"/>
          <w:b/>
          <w:bCs/>
          <w:sz w:val="28"/>
          <w:szCs w:val="28"/>
          <w:rtl/>
        </w:rPr>
        <w:t xml:space="preserve"> הוא </w:t>
      </w:r>
      <w:r>
        <w:rPr>
          <w:rFonts w:hint="cs"/>
          <w:b/>
          <w:bCs/>
          <w:sz w:val="28"/>
          <w:szCs w:val="28"/>
          <w:u w:val="single"/>
          <w:rtl/>
        </w:rPr>
        <w:t>גם נגע בי</w:t>
      </w:r>
      <w:r>
        <w:rPr>
          <w:rFonts w:hint="cs"/>
          <w:b/>
          <w:bCs/>
          <w:sz w:val="28"/>
          <w:szCs w:val="28"/>
          <w:rtl/>
        </w:rPr>
        <w:t xml:space="preserve">" </w:t>
      </w:r>
      <w:r>
        <w:rPr>
          <w:rFonts w:hint="cs"/>
          <w:sz w:val="28"/>
          <w:szCs w:val="28"/>
          <w:rtl/>
        </w:rPr>
        <w:t>(ש' 11-12)</w:t>
      </w:r>
      <w:r>
        <w:rPr>
          <w:rFonts w:hint="cs"/>
          <w:b/>
          <w:bCs/>
          <w:sz w:val="28"/>
          <w:szCs w:val="28"/>
          <w:rtl/>
        </w:rPr>
        <w:t>.</w:t>
      </w:r>
      <w:r>
        <w:rPr>
          <w:rFonts w:hint="cs"/>
          <w:sz w:val="28"/>
          <w:szCs w:val="28"/>
          <w:rtl/>
        </w:rPr>
        <w:t xml:space="preserve">  ועוד נשאלה : </w:t>
      </w:r>
      <w:r>
        <w:rPr>
          <w:rFonts w:hint="cs"/>
          <w:b/>
          <w:bCs/>
          <w:sz w:val="28"/>
          <w:szCs w:val="28"/>
          <w:rtl/>
        </w:rPr>
        <w:t xml:space="preserve">"האם כאשר הוא נגע בך בנסיעה זה היה על כביש סלול או בדרך עפר </w:t>
      </w:r>
      <w:r>
        <w:rPr>
          <w:rFonts w:hint="cs"/>
          <w:sz w:val="28"/>
          <w:szCs w:val="28"/>
          <w:rtl/>
        </w:rPr>
        <w:t>? ",  והשיבה גם הפעם, כי הנאשם נגע בה לא רק בעת עצירתם באזור ההררי, אלא גם במהלך הנסיעה בירידה מההר : "</w:t>
      </w:r>
      <w:r>
        <w:rPr>
          <w:rFonts w:hint="cs"/>
          <w:b/>
          <w:bCs/>
          <w:sz w:val="28"/>
          <w:szCs w:val="28"/>
          <w:rtl/>
        </w:rPr>
        <w:t xml:space="preserve">ההר הוא הר אבנים ועפר, </w:t>
      </w:r>
      <w:r>
        <w:rPr>
          <w:rFonts w:hint="cs"/>
          <w:b/>
          <w:bCs/>
          <w:sz w:val="28"/>
          <w:szCs w:val="28"/>
          <w:u w:val="single"/>
          <w:rtl/>
        </w:rPr>
        <w:t>לאחר שירדנו מההר</w:t>
      </w:r>
      <w:r>
        <w:rPr>
          <w:rFonts w:hint="cs"/>
          <w:b/>
          <w:bCs/>
          <w:sz w:val="28"/>
          <w:szCs w:val="28"/>
          <w:rtl/>
        </w:rPr>
        <w:t xml:space="preserve"> הגענו </w:t>
      </w:r>
      <w:r>
        <w:rPr>
          <w:rFonts w:hint="cs"/>
          <w:b/>
          <w:bCs/>
          <w:sz w:val="28"/>
          <w:szCs w:val="28"/>
          <w:u w:val="single"/>
          <w:rtl/>
        </w:rPr>
        <w:t>לשביל לא סלול</w:t>
      </w:r>
      <w:r>
        <w:rPr>
          <w:rFonts w:hint="cs"/>
          <w:b/>
          <w:bCs/>
          <w:sz w:val="28"/>
          <w:szCs w:val="28"/>
          <w:rtl/>
        </w:rPr>
        <w:t xml:space="preserve">,  </w:t>
      </w:r>
      <w:r>
        <w:rPr>
          <w:rFonts w:hint="cs"/>
          <w:b/>
          <w:bCs/>
          <w:sz w:val="28"/>
          <w:szCs w:val="28"/>
          <w:u w:val="single"/>
          <w:rtl/>
        </w:rPr>
        <w:t>אבל שביל שנוסעות בו מכוניות</w:t>
      </w:r>
      <w:r>
        <w:rPr>
          <w:rFonts w:hint="cs"/>
          <w:b/>
          <w:bCs/>
          <w:sz w:val="28"/>
          <w:szCs w:val="28"/>
          <w:rtl/>
        </w:rPr>
        <w:t xml:space="preserve">,  </w:t>
      </w:r>
      <w:r>
        <w:rPr>
          <w:rFonts w:hint="cs"/>
          <w:b/>
          <w:bCs/>
          <w:sz w:val="28"/>
          <w:szCs w:val="28"/>
          <w:u w:val="single"/>
          <w:rtl/>
        </w:rPr>
        <w:t>ושם בנסיעה</w:t>
      </w:r>
      <w:r>
        <w:rPr>
          <w:rFonts w:hint="cs"/>
          <w:b/>
          <w:bCs/>
          <w:sz w:val="28"/>
          <w:szCs w:val="28"/>
          <w:rtl/>
        </w:rPr>
        <w:t xml:space="preserve"> הוא נגע בי. בנסיעה </w:t>
      </w:r>
      <w:r>
        <w:rPr>
          <w:rFonts w:hint="cs"/>
          <w:b/>
          <w:bCs/>
          <w:sz w:val="28"/>
          <w:szCs w:val="28"/>
          <w:u w:val="single"/>
          <w:rtl/>
        </w:rPr>
        <w:t>בכביש</w:t>
      </w:r>
      <w:r>
        <w:rPr>
          <w:rFonts w:hint="cs"/>
          <w:b/>
          <w:bCs/>
          <w:sz w:val="28"/>
          <w:szCs w:val="28"/>
          <w:rtl/>
        </w:rPr>
        <w:t xml:space="preserve"> אני </w:t>
      </w:r>
      <w:r>
        <w:rPr>
          <w:rFonts w:hint="cs"/>
          <w:b/>
          <w:bCs/>
          <w:sz w:val="28"/>
          <w:szCs w:val="28"/>
          <w:u w:val="single"/>
          <w:rtl/>
        </w:rPr>
        <w:t>לא זוכרת</w:t>
      </w:r>
      <w:r>
        <w:rPr>
          <w:rFonts w:hint="cs"/>
          <w:b/>
          <w:bCs/>
          <w:sz w:val="28"/>
          <w:szCs w:val="28"/>
          <w:rtl/>
        </w:rPr>
        <w:t xml:space="preserve"> אם הוא נגע בי" </w:t>
      </w:r>
      <w:r>
        <w:rPr>
          <w:rFonts w:hint="cs"/>
          <w:sz w:val="28"/>
          <w:szCs w:val="28"/>
          <w:rtl/>
        </w:rPr>
        <w:t>(ש' 14-15)</w:t>
      </w:r>
      <w:r>
        <w:rPr>
          <w:rFonts w:hint="cs"/>
          <w:b/>
          <w:bCs/>
          <w:sz w:val="28"/>
          <w:szCs w:val="28"/>
          <w:rtl/>
        </w:rPr>
        <w:t xml:space="preserve"> . </w:t>
      </w:r>
    </w:p>
    <w:p w14:paraId="5A81443F" w14:textId="77777777" w:rsidR="00577C9B" w:rsidRDefault="00577C9B">
      <w:pPr>
        <w:spacing w:line="360" w:lineRule="auto"/>
        <w:jc w:val="both"/>
        <w:rPr>
          <w:b/>
          <w:bCs/>
          <w:sz w:val="28"/>
          <w:szCs w:val="28"/>
          <w:rtl/>
        </w:rPr>
      </w:pPr>
    </w:p>
    <w:p w14:paraId="2C240A0B" w14:textId="77777777" w:rsidR="00577C9B" w:rsidRDefault="00D468AA">
      <w:pPr>
        <w:spacing w:line="360" w:lineRule="auto"/>
        <w:jc w:val="both"/>
        <w:rPr>
          <w:sz w:val="28"/>
          <w:szCs w:val="28"/>
          <w:rtl/>
        </w:rPr>
      </w:pPr>
      <w:r>
        <w:rPr>
          <w:rFonts w:hint="cs"/>
          <w:sz w:val="28"/>
          <w:szCs w:val="28"/>
          <w:rtl/>
        </w:rPr>
        <w:t xml:space="preserve">והנה, בניגוד לכך, העידה המתלוננת  בביהמ"ש, כי במהלך הנסיעה מההר ועד כביש העפר הנאשם כלל לא נגע בה: </w:t>
      </w:r>
    </w:p>
    <w:p w14:paraId="7DA203B6" w14:textId="77777777" w:rsidR="00577C9B" w:rsidRDefault="00D468AA">
      <w:pPr>
        <w:spacing w:line="360" w:lineRule="auto"/>
        <w:ind w:left="720"/>
        <w:jc w:val="both"/>
        <w:rPr>
          <w:b/>
          <w:bCs/>
          <w:sz w:val="28"/>
          <w:szCs w:val="28"/>
          <w:rtl/>
        </w:rPr>
      </w:pPr>
      <w:r>
        <w:rPr>
          <w:rFonts w:hint="cs"/>
          <w:b/>
          <w:bCs/>
          <w:sz w:val="28"/>
          <w:szCs w:val="28"/>
          <w:rtl/>
        </w:rPr>
        <w:t xml:space="preserve">ת: עלינו </w:t>
      </w:r>
      <w:r>
        <w:rPr>
          <w:rFonts w:hint="cs"/>
          <w:b/>
          <w:bCs/>
          <w:sz w:val="28"/>
          <w:szCs w:val="28"/>
          <w:u w:val="single"/>
          <w:rtl/>
        </w:rPr>
        <w:t>להר</w:t>
      </w:r>
      <w:r>
        <w:rPr>
          <w:rFonts w:hint="cs"/>
          <w:b/>
          <w:bCs/>
          <w:sz w:val="28"/>
          <w:szCs w:val="28"/>
          <w:rtl/>
        </w:rPr>
        <w:t xml:space="preserve">... עצרנו שם. </w:t>
      </w:r>
      <w:r>
        <w:rPr>
          <w:rFonts w:hint="cs"/>
          <w:b/>
          <w:bCs/>
          <w:sz w:val="28"/>
          <w:szCs w:val="28"/>
          <w:u w:val="single"/>
          <w:rtl/>
        </w:rPr>
        <w:t>ושם הוא ליטף לי את ירך שמאל</w:t>
      </w:r>
      <w:r>
        <w:rPr>
          <w:rFonts w:hint="cs"/>
          <w:b/>
          <w:bCs/>
          <w:sz w:val="28"/>
          <w:szCs w:val="28"/>
          <w:rtl/>
        </w:rPr>
        <w:t xml:space="preserve">. ... הזזתי את היד שלו ואמרתי לו שיפסיק שאני לא מעוניינת והוא הפסיק. </w:t>
      </w:r>
      <w:r>
        <w:rPr>
          <w:rFonts w:hint="cs"/>
          <w:b/>
          <w:bCs/>
          <w:sz w:val="28"/>
          <w:szCs w:val="28"/>
          <w:u w:val="single"/>
          <w:rtl/>
        </w:rPr>
        <w:t>המשכנו לכוון הכפר</w:t>
      </w:r>
      <w:r>
        <w:rPr>
          <w:rFonts w:hint="cs"/>
          <w:b/>
          <w:bCs/>
          <w:sz w:val="28"/>
          <w:szCs w:val="28"/>
          <w:rtl/>
        </w:rPr>
        <w:t xml:space="preserve">.  נסענו לכפר עשינו את </w:t>
      </w:r>
    </w:p>
    <w:p w14:paraId="4B755467" w14:textId="77777777" w:rsidR="00577C9B" w:rsidRDefault="00D468AA">
      <w:pPr>
        <w:spacing w:line="360" w:lineRule="auto"/>
        <w:ind w:left="720"/>
        <w:jc w:val="both"/>
        <w:rPr>
          <w:sz w:val="28"/>
          <w:szCs w:val="28"/>
          <w:rtl/>
        </w:rPr>
      </w:pPr>
      <w:r>
        <w:rPr>
          <w:rFonts w:hint="cs"/>
          <w:b/>
          <w:bCs/>
          <w:sz w:val="28"/>
          <w:szCs w:val="28"/>
          <w:rtl/>
        </w:rPr>
        <w:t xml:space="preserve">העבודה </w:t>
      </w:r>
      <w:r>
        <w:rPr>
          <w:rFonts w:hint="cs"/>
          <w:b/>
          <w:bCs/>
          <w:sz w:val="28"/>
          <w:szCs w:val="28"/>
          <w:u w:val="single"/>
          <w:rtl/>
        </w:rPr>
        <w:t>וחזרנו מהכפר לכוון ההר שוב</w:t>
      </w:r>
      <w:r>
        <w:rPr>
          <w:rFonts w:hint="cs"/>
          <w:b/>
          <w:bCs/>
          <w:sz w:val="28"/>
          <w:szCs w:val="28"/>
          <w:rtl/>
        </w:rPr>
        <w:t xml:space="preserve">. שם נעצרנו. והוא הלך להתפנות, לפני </w:t>
      </w:r>
      <w:r>
        <w:rPr>
          <w:rFonts w:hint="cs"/>
          <w:b/>
          <w:bCs/>
          <w:sz w:val="28"/>
          <w:szCs w:val="28"/>
          <w:rtl/>
        </w:rPr>
        <w:tab/>
        <w:t xml:space="preserve">שהלך להתפנות </w:t>
      </w:r>
      <w:r>
        <w:rPr>
          <w:rFonts w:hint="cs"/>
          <w:b/>
          <w:bCs/>
          <w:sz w:val="28"/>
          <w:szCs w:val="28"/>
          <w:u w:val="single"/>
          <w:rtl/>
        </w:rPr>
        <w:t>הוא הראה לי איך נוסעים בטומקאר</w:t>
      </w:r>
      <w:r>
        <w:rPr>
          <w:rFonts w:hint="cs"/>
          <w:b/>
          <w:bCs/>
          <w:sz w:val="28"/>
          <w:szCs w:val="28"/>
          <w:rtl/>
        </w:rPr>
        <w:t xml:space="preserve">... אני עשיתי סיבוב בטומקאר עד שהוא חזר, וכשהוא חזר ישבנו בתוך הטומקאר ואז הוא התחיל ללטף לי את הרגל, שם </w:t>
      </w:r>
      <w:r>
        <w:rPr>
          <w:rFonts w:hint="cs"/>
          <w:b/>
          <w:bCs/>
          <w:sz w:val="28"/>
          <w:szCs w:val="28"/>
          <w:rtl/>
        </w:rPr>
        <w:tab/>
        <w:t xml:space="preserve">את הראש על הכתף שלו, נישק לי את הראש. הזזתי אותו, אני זזתי הצידה ואמרתי לו שיפסיק. .. ואז הוא אמר לי "בואי נתפנק עלייך" . אני הייתי בהלם לא ידעתי מה לעשות. ואמרתי לו בא נחזור, </w:t>
      </w:r>
      <w:r>
        <w:rPr>
          <w:rFonts w:hint="cs"/>
          <w:b/>
          <w:bCs/>
          <w:sz w:val="28"/>
          <w:szCs w:val="28"/>
          <w:u w:val="single"/>
          <w:rtl/>
        </w:rPr>
        <w:t>כל הירידה מההר עד כביש העפר הוא לא נגע בי</w:t>
      </w:r>
      <w:r>
        <w:rPr>
          <w:rFonts w:hint="cs"/>
          <w:b/>
          <w:bCs/>
          <w:sz w:val="28"/>
          <w:szCs w:val="28"/>
          <w:rtl/>
        </w:rPr>
        <w:t xml:space="preserve">. מכביש העפר עד קרוב למחסום </w:t>
      </w:r>
      <w:r>
        <w:rPr>
          <w:rFonts w:hint="cs"/>
          <w:b/>
          <w:bCs/>
          <w:sz w:val="28"/>
          <w:szCs w:val="28"/>
          <w:u w:val="single"/>
          <w:rtl/>
        </w:rPr>
        <w:t>הוא המשיך ללטף אותי עד השביל</w:t>
      </w:r>
      <w:r>
        <w:rPr>
          <w:rFonts w:hint="cs"/>
          <w:b/>
          <w:bCs/>
          <w:sz w:val="28"/>
          <w:szCs w:val="28"/>
          <w:rtl/>
        </w:rPr>
        <w:t xml:space="preserve">, כשהגענו למחסום  הוא עזב אותי" </w:t>
      </w:r>
      <w:r>
        <w:rPr>
          <w:rFonts w:hint="cs"/>
          <w:sz w:val="28"/>
          <w:szCs w:val="28"/>
          <w:rtl/>
        </w:rPr>
        <w:t>(ע' 28 ש' 13-22).</w:t>
      </w:r>
    </w:p>
    <w:p w14:paraId="6F33D3D9" w14:textId="77777777" w:rsidR="00577C9B" w:rsidRDefault="00D468AA">
      <w:pPr>
        <w:spacing w:line="360" w:lineRule="auto"/>
        <w:jc w:val="both"/>
        <w:rPr>
          <w:b/>
          <w:bCs/>
          <w:sz w:val="28"/>
          <w:szCs w:val="28"/>
          <w:rtl/>
        </w:rPr>
      </w:pPr>
      <w:r>
        <w:rPr>
          <w:rFonts w:hint="cs"/>
          <w:sz w:val="28"/>
          <w:szCs w:val="28"/>
          <w:rtl/>
        </w:rPr>
        <w:tab/>
      </w:r>
      <w:r>
        <w:rPr>
          <w:rFonts w:hint="cs"/>
          <w:b/>
          <w:bCs/>
          <w:sz w:val="28"/>
          <w:szCs w:val="28"/>
          <w:rtl/>
        </w:rPr>
        <w:t xml:space="preserve">ש: כשהוא </w:t>
      </w:r>
      <w:r>
        <w:rPr>
          <w:rFonts w:hint="cs"/>
          <w:b/>
          <w:bCs/>
          <w:sz w:val="28"/>
          <w:szCs w:val="28"/>
          <w:u w:val="single"/>
          <w:rtl/>
        </w:rPr>
        <w:t>ירד מההר</w:t>
      </w:r>
      <w:r>
        <w:rPr>
          <w:rFonts w:hint="cs"/>
          <w:b/>
          <w:bCs/>
          <w:sz w:val="28"/>
          <w:szCs w:val="28"/>
          <w:rtl/>
        </w:rPr>
        <w:t xml:space="preserve"> הוא נגע בך ? </w:t>
      </w:r>
    </w:p>
    <w:p w14:paraId="32532345" w14:textId="77777777" w:rsidR="00577C9B" w:rsidRDefault="00D468AA">
      <w:pPr>
        <w:spacing w:line="360" w:lineRule="auto"/>
        <w:jc w:val="both"/>
        <w:rPr>
          <w:b/>
          <w:bCs/>
          <w:sz w:val="28"/>
          <w:szCs w:val="28"/>
          <w:rtl/>
        </w:rPr>
      </w:pPr>
      <w:r>
        <w:rPr>
          <w:rFonts w:hint="cs"/>
          <w:b/>
          <w:bCs/>
          <w:sz w:val="28"/>
          <w:szCs w:val="28"/>
          <w:rtl/>
        </w:rPr>
        <w:tab/>
        <w:t>ת: לא .</w:t>
      </w:r>
      <w:r>
        <w:rPr>
          <w:rFonts w:hint="cs"/>
          <w:sz w:val="28"/>
          <w:szCs w:val="28"/>
          <w:rtl/>
        </w:rPr>
        <w:t xml:space="preserve">  (ע' 36 ש' 2-3) .</w:t>
      </w:r>
    </w:p>
    <w:p w14:paraId="3A7CD639" w14:textId="77777777" w:rsidR="00577C9B" w:rsidRDefault="00577C9B">
      <w:pPr>
        <w:spacing w:line="360" w:lineRule="auto"/>
        <w:jc w:val="both"/>
        <w:rPr>
          <w:sz w:val="28"/>
          <w:szCs w:val="28"/>
          <w:rtl/>
        </w:rPr>
      </w:pPr>
    </w:p>
    <w:p w14:paraId="62331F79" w14:textId="77777777" w:rsidR="00577C9B" w:rsidRDefault="00D468AA">
      <w:pPr>
        <w:spacing w:line="360" w:lineRule="auto"/>
        <w:jc w:val="both"/>
        <w:rPr>
          <w:sz w:val="28"/>
          <w:szCs w:val="28"/>
          <w:rtl/>
        </w:rPr>
      </w:pPr>
      <w:r>
        <w:rPr>
          <w:rFonts w:hint="cs"/>
          <w:sz w:val="28"/>
          <w:szCs w:val="28"/>
          <w:rtl/>
        </w:rPr>
        <w:t xml:space="preserve">אך בהמשך  העידה: </w:t>
      </w:r>
    </w:p>
    <w:p w14:paraId="5E4B4BD5" w14:textId="77777777" w:rsidR="00577C9B" w:rsidRDefault="00D468AA">
      <w:pPr>
        <w:spacing w:line="360" w:lineRule="auto"/>
        <w:jc w:val="both"/>
        <w:rPr>
          <w:sz w:val="28"/>
          <w:szCs w:val="28"/>
          <w:rtl/>
        </w:rPr>
      </w:pPr>
      <w:r>
        <w:rPr>
          <w:rFonts w:hint="cs"/>
          <w:b/>
          <w:bCs/>
          <w:sz w:val="28"/>
          <w:szCs w:val="28"/>
          <w:rtl/>
        </w:rPr>
        <w:tab/>
        <w:t xml:space="preserve">"ת: מההר עד הכביש הסלול הוא כן נגע בי </w:t>
      </w:r>
      <w:r>
        <w:rPr>
          <w:rFonts w:hint="cs"/>
          <w:sz w:val="28"/>
          <w:szCs w:val="28"/>
          <w:rtl/>
        </w:rPr>
        <w:t xml:space="preserve">" (ע' 36 ש' 5). </w:t>
      </w:r>
    </w:p>
    <w:p w14:paraId="09A91348" w14:textId="77777777" w:rsidR="00577C9B" w:rsidRDefault="00577C9B">
      <w:pPr>
        <w:spacing w:line="360" w:lineRule="auto"/>
        <w:jc w:val="both"/>
        <w:rPr>
          <w:sz w:val="28"/>
          <w:szCs w:val="28"/>
          <w:rtl/>
        </w:rPr>
      </w:pPr>
    </w:p>
    <w:p w14:paraId="36557006" w14:textId="77777777" w:rsidR="00577C9B" w:rsidRDefault="00D468AA">
      <w:pPr>
        <w:spacing w:line="360" w:lineRule="auto"/>
        <w:jc w:val="both"/>
        <w:rPr>
          <w:b/>
          <w:bCs/>
          <w:sz w:val="28"/>
          <w:szCs w:val="28"/>
          <w:rtl/>
        </w:rPr>
      </w:pPr>
      <w:r>
        <w:rPr>
          <w:rFonts w:hint="cs"/>
          <w:b/>
          <w:bCs/>
          <w:sz w:val="28"/>
          <w:szCs w:val="28"/>
          <w:rtl/>
        </w:rPr>
        <w:tab/>
        <w:t>ש: לגבי הדרך שהוא לא נגע בך, היא היתה דרך מפותלת?</w:t>
      </w:r>
    </w:p>
    <w:p w14:paraId="06B758DF" w14:textId="77777777" w:rsidR="00577C9B" w:rsidRDefault="00D468AA">
      <w:pPr>
        <w:spacing w:line="360" w:lineRule="auto"/>
        <w:jc w:val="both"/>
        <w:rPr>
          <w:sz w:val="28"/>
          <w:szCs w:val="28"/>
          <w:rtl/>
        </w:rPr>
      </w:pPr>
      <w:r>
        <w:rPr>
          <w:rFonts w:hint="cs"/>
          <w:b/>
          <w:bCs/>
          <w:sz w:val="28"/>
          <w:szCs w:val="28"/>
          <w:rtl/>
        </w:rPr>
        <w:tab/>
        <w:t>ת: כן , עם אבנים גדולות . חייבים את שתי הידיים על ההגה "</w:t>
      </w:r>
      <w:r>
        <w:rPr>
          <w:rFonts w:hint="cs"/>
          <w:sz w:val="28"/>
          <w:szCs w:val="28"/>
          <w:rtl/>
        </w:rPr>
        <w:t xml:space="preserve"> (ע' 29 ש' 5-6).</w:t>
      </w:r>
    </w:p>
    <w:p w14:paraId="42D90973" w14:textId="77777777" w:rsidR="00577C9B" w:rsidRDefault="00577C9B">
      <w:pPr>
        <w:spacing w:line="360" w:lineRule="auto"/>
        <w:jc w:val="both"/>
        <w:rPr>
          <w:sz w:val="28"/>
          <w:szCs w:val="28"/>
          <w:rtl/>
        </w:rPr>
      </w:pPr>
    </w:p>
    <w:p w14:paraId="1B4C6196" w14:textId="77777777" w:rsidR="00577C9B" w:rsidRDefault="00D468AA">
      <w:pPr>
        <w:spacing w:line="360" w:lineRule="auto"/>
        <w:jc w:val="both"/>
        <w:rPr>
          <w:b/>
          <w:bCs/>
          <w:sz w:val="28"/>
          <w:szCs w:val="28"/>
          <w:rtl/>
        </w:rPr>
      </w:pPr>
      <w:r>
        <w:rPr>
          <w:rFonts w:hint="cs"/>
          <w:b/>
          <w:bCs/>
          <w:sz w:val="28"/>
          <w:szCs w:val="28"/>
          <w:rtl/>
        </w:rPr>
        <w:tab/>
        <w:t>ש: בדרך שהוא כן נגע בך את יכולה לאפיין את הדרך .. ?</w:t>
      </w:r>
    </w:p>
    <w:p w14:paraId="5C48850B" w14:textId="77777777" w:rsidR="00577C9B" w:rsidRDefault="00D468AA">
      <w:pPr>
        <w:spacing w:line="360" w:lineRule="auto"/>
        <w:ind w:left="720"/>
        <w:jc w:val="both"/>
        <w:rPr>
          <w:b/>
          <w:bCs/>
          <w:sz w:val="28"/>
          <w:szCs w:val="28"/>
          <w:rtl/>
        </w:rPr>
      </w:pPr>
      <w:r>
        <w:rPr>
          <w:rFonts w:hint="cs"/>
          <w:b/>
          <w:bCs/>
          <w:sz w:val="28"/>
          <w:szCs w:val="28"/>
          <w:rtl/>
        </w:rPr>
        <w:t xml:space="preserve">ת: היא היתה דרך מישורית שכן יש אפשרות שהוא ישים יד אחת בהגה ויד אחת </w:t>
      </w:r>
      <w:r>
        <w:rPr>
          <w:rFonts w:hint="cs"/>
          <w:b/>
          <w:bCs/>
          <w:sz w:val="28"/>
          <w:szCs w:val="28"/>
          <w:u w:val="single"/>
          <w:rtl/>
        </w:rPr>
        <w:t xml:space="preserve">ילטף לי את הרגל </w:t>
      </w:r>
      <w:r>
        <w:rPr>
          <w:rFonts w:hint="cs"/>
          <w:b/>
          <w:bCs/>
          <w:sz w:val="28"/>
          <w:szCs w:val="28"/>
          <w:rtl/>
        </w:rPr>
        <w:t xml:space="preserve"> "</w:t>
      </w:r>
      <w:r>
        <w:rPr>
          <w:rFonts w:hint="cs"/>
          <w:sz w:val="28"/>
          <w:szCs w:val="28"/>
          <w:rtl/>
        </w:rPr>
        <w:t xml:space="preserve"> ( ע' 29 ש' 7-10)</w:t>
      </w:r>
      <w:r>
        <w:rPr>
          <w:rFonts w:hint="cs"/>
          <w:b/>
          <w:bCs/>
          <w:sz w:val="28"/>
          <w:szCs w:val="28"/>
          <w:rtl/>
        </w:rPr>
        <w:t xml:space="preserve">.  </w:t>
      </w:r>
    </w:p>
    <w:p w14:paraId="6524D0C2" w14:textId="77777777" w:rsidR="00577C9B" w:rsidRDefault="00577C9B">
      <w:pPr>
        <w:spacing w:line="360" w:lineRule="auto"/>
        <w:jc w:val="both"/>
        <w:rPr>
          <w:sz w:val="28"/>
          <w:szCs w:val="28"/>
          <w:rtl/>
        </w:rPr>
      </w:pPr>
    </w:p>
    <w:p w14:paraId="5069938B" w14:textId="77777777" w:rsidR="00577C9B" w:rsidRDefault="00D468AA">
      <w:pPr>
        <w:spacing w:line="360" w:lineRule="auto"/>
        <w:jc w:val="both"/>
        <w:rPr>
          <w:sz w:val="28"/>
          <w:szCs w:val="28"/>
          <w:rtl/>
        </w:rPr>
      </w:pPr>
      <w:r>
        <w:rPr>
          <w:rFonts w:hint="cs"/>
          <w:sz w:val="28"/>
          <w:szCs w:val="28"/>
          <w:rtl/>
        </w:rPr>
        <w:t xml:space="preserve">אין ספק, כי עדותה של המתלוננת, לפיה הנאשם נגע בה במהלך נסיעתם בשביל </w:t>
      </w:r>
      <w:r>
        <w:rPr>
          <w:rFonts w:hint="cs"/>
          <w:b/>
          <w:bCs/>
          <w:sz w:val="28"/>
          <w:szCs w:val="28"/>
          <w:rtl/>
        </w:rPr>
        <w:t>העפר</w:t>
      </w:r>
      <w:r>
        <w:rPr>
          <w:rFonts w:hint="cs"/>
          <w:sz w:val="28"/>
          <w:szCs w:val="28"/>
          <w:rtl/>
        </w:rPr>
        <w:t xml:space="preserve">, אינה עולה בקנה אחד עם  מסקנתו של המומחה מטעם </w:t>
      </w:r>
      <w:r>
        <w:rPr>
          <w:rFonts w:hint="cs"/>
          <w:b/>
          <w:bCs/>
          <w:sz w:val="28"/>
          <w:szCs w:val="28"/>
          <w:rtl/>
        </w:rPr>
        <w:t>המאשימה</w:t>
      </w:r>
      <w:r>
        <w:rPr>
          <w:rFonts w:hint="cs"/>
          <w:sz w:val="28"/>
          <w:szCs w:val="28"/>
          <w:rtl/>
        </w:rPr>
        <w:t xml:space="preserve"> עצמו  (ע"ת/3 ערן בן דוד) לפיה, אין זה אפשרי כמעט, להסיר יד מההגה במהלך נסיעה ברכב הטומקאר בכביש </w:t>
      </w:r>
      <w:r>
        <w:rPr>
          <w:rFonts w:hint="cs"/>
          <w:b/>
          <w:bCs/>
          <w:sz w:val="28"/>
          <w:szCs w:val="28"/>
          <w:rtl/>
        </w:rPr>
        <w:t>לא סלול</w:t>
      </w:r>
      <w:r>
        <w:rPr>
          <w:rFonts w:hint="cs"/>
          <w:sz w:val="28"/>
          <w:szCs w:val="28"/>
          <w:rtl/>
        </w:rPr>
        <w:t xml:space="preserve">.  אי אפשר גם להתעלם מהסתירה הקיימת בין הגרסה  שמסרה המתלוננת,  במסגרת הודעתה הראשונה במח"ש (נ/1), לבין הגרסה שמסרה במהלך עדותה בביהמ"ש, בנוגע </w:t>
      </w:r>
      <w:r>
        <w:rPr>
          <w:rFonts w:hint="cs"/>
          <w:sz w:val="28"/>
          <w:szCs w:val="28"/>
          <w:u w:val="single"/>
          <w:rtl/>
        </w:rPr>
        <w:t>לטיב</w:t>
      </w:r>
      <w:r>
        <w:rPr>
          <w:rFonts w:hint="cs"/>
          <w:sz w:val="28"/>
          <w:szCs w:val="28"/>
          <w:rtl/>
        </w:rPr>
        <w:t xml:space="preserve"> המעשים שביצע בה הנאשם בזמן הנסיעה: </w:t>
      </w:r>
    </w:p>
    <w:p w14:paraId="7D4E1901" w14:textId="77777777" w:rsidR="00577C9B" w:rsidRDefault="00D468AA">
      <w:pPr>
        <w:spacing w:line="360" w:lineRule="auto"/>
        <w:jc w:val="both"/>
        <w:rPr>
          <w:sz w:val="28"/>
          <w:szCs w:val="28"/>
          <w:rtl/>
        </w:rPr>
      </w:pPr>
      <w:r>
        <w:rPr>
          <w:rFonts w:hint="cs"/>
          <w:sz w:val="28"/>
          <w:szCs w:val="28"/>
          <w:rtl/>
        </w:rPr>
        <w:t xml:space="preserve">בעוד שבהודעתה נ/1 טענה המתלוננת,  כי במהלך הנסיעה, הנאשם </w:t>
      </w:r>
      <w:r>
        <w:rPr>
          <w:rFonts w:hint="cs"/>
          <w:sz w:val="28"/>
          <w:szCs w:val="28"/>
          <w:u w:val="single"/>
          <w:rtl/>
        </w:rPr>
        <w:t>ליטף</w:t>
      </w:r>
      <w:r>
        <w:rPr>
          <w:rFonts w:hint="cs"/>
          <w:sz w:val="28"/>
          <w:szCs w:val="28"/>
          <w:rtl/>
        </w:rPr>
        <w:t xml:space="preserve"> את רגלה </w:t>
      </w:r>
      <w:r>
        <w:rPr>
          <w:rFonts w:hint="cs"/>
          <w:sz w:val="28"/>
          <w:szCs w:val="28"/>
          <w:u w:val="single"/>
          <w:rtl/>
        </w:rPr>
        <w:t>וחיבק</w:t>
      </w:r>
      <w:r>
        <w:rPr>
          <w:rFonts w:hint="cs"/>
          <w:sz w:val="28"/>
          <w:szCs w:val="28"/>
          <w:rtl/>
        </w:rPr>
        <w:t xml:space="preserve"> אותה :</w:t>
      </w:r>
    </w:p>
    <w:p w14:paraId="38222F94" w14:textId="77777777" w:rsidR="00577C9B" w:rsidRDefault="00D468AA">
      <w:pPr>
        <w:spacing w:line="360" w:lineRule="auto"/>
        <w:jc w:val="both"/>
        <w:rPr>
          <w:b/>
          <w:bCs/>
          <w:sz w:val="28"/>
          <w:szCs w:val="28"/>
          <w:rtl/>
        </w:rPr>
      </w:pPr>
      <w:r>
        <w:rPr>
          <w:rFonts w:hint="cs"/>
          <w:sz w:val="28"/>
          <w:szCs w:val="28"/>
          <w:rtl/>
        </w:rPr>
        <w:tab/>
      </w:r>
      <w:r>
        <w:rPr>
          <w:rFonts w:hint="cs"/>
          <w:b/>
          <w:bCs/>
          <w:sz w:val="28"/>
          <w:szCs w:val="28"/>
          <w:rtl/>
        </w:rPr>
        <w:t xml:space="preserve">"ת: </w:t>
      </w:r>
      <w:r>
        <w:rPr>
          <w:rFonts w:hint="cs"/>
          <w:b/>
          <w:bCs/>
          <w:sz w:val="28"/>
          <w:szCs w:val="28"/>
          <w:u w:val="single"/>
          <w:rtl/>
        </w:rPr>
        <w:t>כל הדרך</w:t>
      </w:r>
      <w:r>
        <w:rPr>
          <w:rFonts w:hint="cs"/>
          <w:b/>
          <w:bCs/>
          <w:sz w:val="28"/>
          <w:szCs w:val="28"/>
          <w:rtl/>
        </w:rPr>
        <w:t xml:space="preserve"> הוא המשיך </w:t>
      </w:r>
      <w:r>
        <w:rPr>
          <w:rFonts w:hint="cs"/>
          <w:b/>
          <w:bCs/>
          <w:sz w:val="28"/>
          <w:szCs w:val="28"/>
          <w:u w:val="single"/>
          <w:rtl/>
        </w:rPr>
        <w:t>ללטף</w:t>
      </w:r>
      <w:r>
        <w:rPr>
          <w:rFonts w:hint="cs"/>
          <w:b/>
          <w:bCs/>
          <w:sz w:val="28"/>
          <w:szCs w:val="28"/>
          <w:rtl/>
        </w:rPr>
        <w:t xml:space="preserve"> לי את הירך </w:t>
      </w:r>
      <w:r>
        <w:rPr>
          <w:rFonts w:hint="cs"/>
          <w:b/>
          <w:bCs/>
          <w:sz w:val="28"/>
          <w:szCs w:val="28"/>
          <w:u w:val="single"/>
          <w:rtl/>
        </w:rPr>
        <w:t>ולחבק</w:t>
      </w:r>
      <w:r>
        <w:rPr>
          <w:rFonts w:hint="cs"/>
          <w:b/>
          <w:bCs/>
          <w:sz w:val="28"/>
          <w:szCs w:val="28"/>
          <w:rtl/>
        </w:rPr>
        <w:t xml:space="preserve"> אותי "</w:t>
      </w:r>
      <w:r>
        <w:rPr>
          <w:rFonts w:hint="cs"/>
          <w:sz w:val="28"/>
          <w:szCs w:val="28"/>
          <w:rtl/>
        </w:rPr>
        <w:t xml:space="preserve"> (ע' 1 ש' 7-13). </w:t>
      </w:r>
    </w:p>
    <w:p w14:paraId="1288101E" w14:textId="77777777" w:rsidR="00577C9B" w:rsidRDefault="00D468AA">
      <w:pPr>
        <w:spacing w:line="360" w:lineRule="auto"/>
        <w:ind w:left="720"/>
        <w:jc w:val="both"/>
        <w:rPr>
          <w:b/>
          <w:bCs/>
          <w:sz w:val="28"/>
          <w:szCs w:val="28"/>
          <w:rtl/>
        </w:rPr>
      </w:pPr>
      <w:r>
        <w:rPr>
          <w:rFonts w:hint="cs"/>
          <w:b/>
          <w:bCs/>
          <w:sz w:val="28"/>
          <w:szCs w:val="28"/>
          <w:rtl/>
        </w:rPr>
        <w:t xml:space="preserve">"ת: </w:t>
      </w:r>
      <w:r>
        <w:rPr>
          <w:rFonts w:hint="cs"/>
          <w:b/>
          <w:bCs/>
          <w:sz w:val="28"/>
          <w:szCs w:val="28"/>
          <w:u w:val="single"/>
          <w:rtl/>
        </w:rPr>
        <w:t>תוך כדי נהיגה</w:t>
      </w:r>
      <w:r>
        <w:rPr>
          <w:rFonts w:hint="cs"/>
          <w:b/>
          <w:bCs/>
          <w:sz w:val="28"/>
          <w:szCs w:val="28"/>
          <w:rtl/>
        </w:rPr>
        <w:t xml:space="preserve"> וגם בזמן שעצר, </w:t>
      </w:r>
      <w:r>
        <w:rPr>
          <w:rFonts w:hint="cs"/>
          <w:b/>
          <w:bCs/>
          <w:sz w:val="28"/>
          <w:szCs w:val="28"/>
          <w:u w:val="single"/>
          <w:rtl/>
        </w:rPr>
        <w:t>חיבק</w:t>
      </w:r>
      <w:r>
        <w:rPr>
          <w:rFonts w:hint="cs"/>
          <w:b/>
          <w:bCs/>
          <w:sz w:val="28"/>
          <w:szCs w:val="28"/>
          <w:rtl/>
        </w:rPr>
        <w:t xml:space="preserve"> אותי כזה עטף אותי הוא גדול כזה, </w:t>
      </w:r>
      <w:r>
        <w:rPr>
          <w:rFonts w:hint="cs"/>
          <w:b/>
          <w:bCs/>
          <w:sz w:val="28"/>
          <w:szCs w:val="28"/>
          <w:u w:val="single"/>
          <w:rtl/>
        </w:rPr>
        <w:t xml:space="preserve">נישק </w:t>
      </w:r>
      <w:r>
        <w:rPr>
          <w:rFonts w:hint="cs"/>
          <w:b/>
          <w:bCs/>
          <w:sz w:val="28"/>
          <w:szCs w:val="28"/>
          <w:rtl/>
        </w:rPr>
        <w:t xml:space="preserve">לי  את הראש על השיער..." </w:t>
      </w:r>
      <w:r>
        <w:rPr>
          <w:rFonts w:hint="cs"/>
          <w:sz w:val="28"/>
          <w:szCs w:val="28"/>
          <w:rtl/>
        </w:rPr>
        <w:t xml:space="preserve">( ע' 2 ש' 41-42).  </w:t>
      </w:r>
    </w:p>
    <w:p w14:paraId="08DF1017" w14:textId="77777777" w:rsidR="00577C9B" w:rsidRDefault="00D468AA">
      <w:pPr>
        <w:spacing w:line="360" w:lineRule="auto"/>
        <w:jc w:val="both"/>
        <w:rPr>
          <w:sz w:val="28"/>
          <w:szCs w:val="28"/>
          <w:rtl/>
        </w:rPr>
      </w:pPr>
      <w:r>
        <w:rPr>
          <w:rFonts w:hint="cs"/>
          <w:sz w:val="28"/>
          <w:szCs w:val="28"/>
          <w:rtl/>
        </w:rPr>
        <w:t xml:space="preserve">הרי שבביהמ"ש העידה , כי במהלך הנסיעה  הנאשם </w:t>
      </w:r>
      <w:r>
        <w:rPr>
          <w:rFonts w:hint="cs"/>
          <w:sz w:val="28"/>
          <w:szCs w:val="28"/>
          <w:u w:val="single"/>
          <w:rtl/>
        </w:rPr>
        <w:t>רק ליטף</w:t>
      </w:r>
      <w:r>
        <w:rPr>
          <w:rFonts w:hint="cs"/>
          <w:sz w:val="28"/>
          <w:szCs w:val="28"/>
          <w:rtl/>
        </w:rPr>
        <w:t xml:space="preserve"> את ירכה : </w:t>
      </w:r>
    </w:p>
    <w:p w14:paraId="7078F6E1" w14:textId="77777777" w:rsidR="00577C9B" w:rsidRDefault="00D468AA">
      <w:pPr>
        <w:spacing w:line="360" w:lineRule="auto"/>
        <w:ind w:left="720"/>
        <w:jc w:val="both"/>
        <w:rPr>
          <w:sz w:val="28"/>
          <w:szCs w:val="28"/>
          <w:rtl/>
        </w:rPr>
      </w:pPr>
      <w:r>
        <w:rPr>
          <w:rFonts w:hint="cs"/>
          <w:b/>
          <w:bCs/>
          <w:sz w:val="28"/>
          <w:szCs w:val="28"/>
          <w:rtl/>
        </w:rPr>
        <w:t xml:space="preserve">"בהר הוא חיבק אותי ונישק אותי בראש וליטף לי את הירך, בשאר הזמנים הוא רק ליטף לי את הירך" </w:t>
      </w:r>
      <w:r>
        <w:rPr>
          <w:rFonts w:hint="cs"/>
          <w:sz w:val="28"/>
          <w:szCs w:val="28"/>
          <w:rtl/>
        </w:rPr>
        <w:t xml:space="preserve">(ע' 36 ש' 7-8). </w:t>
      </w:r>
    </w:p>
    <w:p w14:paraId="6BA3FC3D" w14:textId="77777777" w:rsidR="00577C9B" w:rsidRDefault="00D468AA">
      <w:pPr>
        <w:spacing w:line="360" w:lineRule="auto"/>
        <w:jc w:val="both"/>
        <w:rPr>
          <w:sz w:val="28"/>
          <w:szCs w:val="28"/>
          <w:rtl/>
        </w:rPr>
      </w:pPr>
      <w:r>
        <w:rPr>
          <w:rFonts w:hint="cs"/>
          <w:sz w:val="28"/>
          <w:szCs w:val="28"/>
          <w:rtl/>
        </w:rPr>
        <w:t xml:space="preserve">הסיבה לסתירה זו בגרסת המתלוננת, נעוצה, ככל הנראה, ברצונה ליישב את הגרסה  הראשונית שמסרה במח"ש  עם טענת ההגנה שהעלה הנאשם, ולנסות "ליישר קו"  עם קביעתם של המומחים,  כי במהלך נסיעה ברכב הטומקאר , בכביש עפר,  ניתן לכל היותר </w:t>
      </w:r>
      <w:r>
        <w:rPr>
          <w:rFonts w:hint="cs"/>
          <w:b/>
          <w:bCs/>
          <w:sz w:val="28"/>
          <w:szCs w:val="28"/>
          <w:rtl/>
        </w:rPr>
        <w:t>ללטף</w:t>
      </w:r>
      <w:r>
        <w:rPr>
          <w:rFonts w:hint="cs"/>
          <w:sz w:val="28"/>
          <w:szCs w:val="28"/>
          <w:rtl/>
        </w:rPr>
        <w:t xml:space="preserve"> </w:t>
      </w:r>
      <w:r>
        <w:rPr>
          <w:rFonts w:hint="cs"/>
          <w:b/>
          <w:bCs/>
          <w:sz w:val="28"/>
          <w:szCs w:val="28"/>
          <w:rtl/>
        </w:rPr>
        <w:t>רגל</w:t>
      </w:r>
      <w:r>
        <w:rPr>
          <w:rFonts w:hint="cs"/>
          <w:sz w:val="28"/>
          <w:szCs w:val="28"/>
          <w:rtl/>
        </w:rPr>
        <w:t xml:space="preserve"> סמוכה.</w:t>
      </w:r>
    </w:p>
    <w:p w14:paraId="0D109C96" w14:textId="77777777" w:rsidR="00577C9B" w:rsidRDefault="00577C9B">
      <w:pPr>
        <w:spacing w:line="360" w:lineRule="auto"/>
        <w:jc w:val="both"/>
        <w:rPr>
          <w:sz w:val="28"/>
          <w:szCs w:val="28"/>
          <w:rtl/>
        </w:rPr>
      </w:pPr>
    </w:p>
    <w:p w14:paraId="5153D3AC" w14:textId="77777777" w:rsidR="00577C9B" w:rsidRDefault="00D468AA">
      <w:pPr>
        <w:spacing w:line="360" w:lineRule="auto"/>
        <w:jc w:val="both"/>
        <w:rPr>
          <w:sz w:val="28"/>
          <w:szCs w:val="28"/>
          <w:rtl/>
        </w:rPr>
      </w:pPr>
      <w:r>
        <w:rPr>
          <w:rFonts w:hint="cs"/>
          <w:sz w:val="28"/>
          <w:szCs w:val="28"/>
          <w:rtl/>
        </w:rPr>
        <w:t xml:space="preserve">סתירה נוספת בגרסתה של המתלוננת  טמונה בעדותה, בנוגע לנסיונה לנהוג לבדה ברכב הטומקאר ביום האירוע,  ובנוגע למיקומו של אירוע זה על ציר הזמן :  </w:t>
      </w:r>
    </w:p>
    <w:p w14:paraId="17EC5BA2" w14:textId="77777777" w:rsidR="00577C9B" w:rsidRDefault="00D468AA">
      <w:pPr>
        <w:spacing w:line="360" w:lineRule="auto"/>
        <w:jc w:val="both"/>
        <w:rPr>
          <w:sz w:val="28"/>
          <w:szCs w:val="28"/>
          <w:rtl/>
        </w:rPr>
      </w:pPr>
      <w:r>
        <w:rPr>
          <w:rFonts w:hint="cs"/>
          <w:sz w:val="28"/>
          <w:szCs w:val="28"/>
          <w:rtl/>
        </w:rPr>
        <w:t>בהודעתה נ/2 העידה המתלוננת, כי הנאשם הרשה לה לנהוג ברכב "</w:t>
      </w:r>
      <w:r>
        <w:rPr>
          <w:rFonts w:hint="cs"/>
          <w:b/>
          <w:bCs/>
          <w:sz w:val="28"/>
          <w:szCs w:val="28"/>
          <w:rtl/>
        </w:rPr>
        <w:t xml:space="preserve">באותו יום עוד </w:t>
      </w:r>
      <w:r>
        <w:rPr>
          <w:rFonts w:hint="cs"/>
          <w:b/>
          <w:bCs/>
          <w:sz w:val="28"/>
          <w:szCs w:val="28"/>
          <w:u w:val="single"/>
          <w:rtl/>
        </w:rPr>
        <w:t>לפני שהכל קרה</w:t>
      </w:r>
      <w:r>
        <w:rPr>
          <w:rFonts w:hint="cs"/>
          <w:sz w:val="28"/>
          <w:szCs w:val="28"/>
          <w:rtl/>
        </w:rPr>
        <w:t xml:space="preserve">" (ע' 1 ש/ 17). לעומת זאת,  בביהמ"ש העידה, כי היא נהגה ברכב בעת שהיא והנאשם </w:t>
      </w:r>
      <w:r>
        <w:rPr>
          <w:rFonts w:hint="cs"/>
          <w:sz w:val="28"/>
          <w:szCs w:val="28"/>
          <w:u w:val="single"/>
          <w:rtl/>
        </w:rPr>
        <w:t>חזרו מהכפר לכוון ההר</w:t>
      </w:r>
      <w:r>
        <w:rPr>
          <w:rFonts w:hint="cs"/>
          <w:sz w:val="28"/>
          <w:szCs w:val="28"/>
          <w:rtl/>
        </w:rPr>
        <w:t xml:space="preserve">, קרי- לאחר שהנאשם  כבר ליטף את רגלה: </w:t>
      </w:r>
    </w:p>
    <w:p w14:paraId="618409C6" w14:textId="77777777" w:rsidR="00577C9B" w:rsidRDefault="00D468AA">
      <w:pPr>
        <w:spacing w:line="360" w:lineRule="auto"/>
        <w:ind w:left="720"/>
        <w:jc w:val="both"/>
        <w:rPr>
          <w:b/>
          <w:bCs/>
          <w:sz w:val="28"/>
          <w:szCs w:val="28"/>
          <w:rtl/>
        </w:rPr>
      </w:pPr>
      <w:r>
        <w:rPr>
          <w:rFonts w:hint="cs"/>
          <w:b/>
          <w:bCs/>
          <w:sz w:val="28"/>
          <w:szCs w:val="28"/>
          <w:rtl/>
        </w:rPr>
        <w:t xml:space="preserve">"ת: עלינו </w:t>
      </w:r>
      <w:r>
        <w:rPr>
          <w:rFonts w:hint="cs"/>
          <w:b/>
          <w:bCs/>
          <w:sz w:val="28"/>
          <w:szCs w:val="28"/>
          <w:u w:val="single"/>
          <w:rtl/>
        </w:rPr>
        <w:t>להר</w:t>
      </w:r>
      <w:r>
        <w:rPr>
          <w:rFonts w:hint="cs"/>
          <w:b/>
          <w:bCs/>
          <w:sz w:val="28"/>
          <w:szCs w:val="28"/>
          <w:rtl/>
        </w:rPr>
        <w:t xml:space="preserve">... עצרנו שם. </w:t>
      </w:r>
      <w:r>
        <w:rPr>
          <w:rFonts w:hint="cs"/>
          <w:b/>
          <w:bCs/>
          <w:sz w:val="28"/>
          <w:szCs w:val="28"/>
          <w:u w:val="single"/>
          <w:rtl/>
        </w:rPr>
        <w:t>ושם הוא ליטף לי את ירך שמאל</w:t>
      </w:r>
      <w:r>
        <w:rPr>
          <w:rFonts w:hint="cs"/>
          <w:b/>
          <w:bCs/>
          <w:sz w:val="28"/>
          <w:szCs w:val="28"/>
          <w:rtl/>
        </w:rPr>
        <w:t xml:space="preserve">. ... הזזתי את היד שלו ואמרתי לו שיפסיק שאני לא מעוניינת והוא הפסיק, </w:t>
      </w:r>
      <w:r>
        <w:rPr>
          <w:rFonts w:hint="cs"/>
          <w:b/>
          <w:bCs/>
          <w:sz w:val="28"/>
          <w:szCs w:val="28"/>
          <w:u w:val="single"/>
          <w:rtl/>
        </w:rPr>
        <w:t>והמשכנו לכוון הכפר</w:t>
      </w:r>
      <w:r>
        <w:rPr>
          <w:rFonts w:hint="cs"/>
          <w:b/>
          <w:bCs/>
          <w:sz w:val="28"/>
          <w:szCs w:val="28"/>
          <w:rtl/>
        </w:rPr>
        <w:t xml:space="preserve">. נסענו </w:t>
      </w:r>
      <w:r>
        <w:rPr>
          <w:rFonts w:hint="cs"/>
          <w:b/>
          <w:bCs/>
          <w:sz w:val="28"/>
          <w:szCs w:val="28"/>
          <w:rtl/>
        </w:rPr>
        <w:tab/>
        <w:t xml:space="preserve">לכפר עשינו את העבודה </w:t>
      </w:r>
      <w:r>
        <w:rPr>
          <w:rFonts w:hint="cs"/>
          <w:b/>
          <w:bCs/>
          <w:sz w:val="28"/>
          <w:szCs w:val="28"/>
          <w:u w:val="single"/>
          <w:rtl/>
        </w:rPr>
        <w:t>וחזרנו מהכפר לכוון ההר שוב</w:t>
      </w:r>
      <w:r>
        <w:rPr>
          <w:rFonts w:hint="cs"/>
          <w:b/>
          <w:bCs/>
          <w:sz w:val="28"/>
          <w:szCs w:val="28"/>
          <w:rtl/>
        </w:rPr>
        <w:t xml:space="preserve">. </w:t>
      </w:r>
      <w:r>
        <w:rPr>
          <w:rFonts w:hint="cs"/>
          <w:b/>
          <w:bCs/>
          <w:sz w:val="28"/>
          <w:szCs w:val="28"/>
          <w:u w:val="single"/>
          <w:rtl/>
        </w:rPr>
        <w:t>שם נעצרנו</w:t>
      </w:r>
      <w:r>
        <w:rPr>
          <w:rFonts w:hint="cs"/>
          <w:b/>
          <w:bCs/>
          <w:sz w:val="28"/>
          <w:szCs w:val="28"/>
          <w:rtl/>
        </w:rPr>
        <w:t xml:space="preserve"> והוא הלך להתפנות, לפני שהלך להתפנות </w:t>
      </w:r>
      <w:r>
        <w:rPr>
          <w:rFonts w:hint="cs"/>
          <w:b/>
          <w:bCs/>
          <w:sz w:val="28"/>
          <w:szCs w:val="28"/>
          <w:u w:val="single"/>
          <w:rtl/>
        </w:rPr>
        <w:t>הוא הראה לי איך נוסעים בטומקאר</w:t>
      </w:r>
      <w:r>
        <w:rPr>
          <w:rFonts w:hint="cs"/>
          <w:b/>
          <w:bCs/>
          <w:sz w:val="28"/>
          <w:szCs w:val="28"/>
          <w:rtl/>
        </w:rPr>
        <w:t xml:space="preserve">... אני עשיתי סיבוב בטומקאר עד שהוא חזר.." </w:t>
      </w:r>
      <w:r>
        <w:rPr>
          <w:rFonts w:hint="cs"/>
          <w:sz w:val="28"/>
          <w:szCs w:val="28"/>
          <w:rtl/>
        </w:rPr>
        <w:t>(ע' 28 ש' 13-22).</w:t>
      </w:r>
    </w:p>
    <w:p w14:paraId="2177EC6A" w14:textId="77777777" w:rsidR="00577C9B" w:rsidRDefault="00D468AA">
      <w:pPr>
        <w:spacing w:line="360" w:lineRule="auto"/>
        <w:jc w:val="both"/>
        <w:rPr>
          <w:b/>
          <w:bCs/>
          <w:sz w:val="28"/>
          <w:szCs w:val="28"/>
          <w:rtl/>
        </w:rPr>
      </w:pPr>
      <w:r>
        <w:rPr>
          <w:rFonts w:hint="cs"/>
          <w:sz w:val="28"/>
          <w:szCs w:val="28"/>
          <w:rtl/>
        </w:rPr>
        <w:t xml:space="preserve">גם בענין זה, קשה להתעלם מהתחושה,  כי  השינוי בגרסתה של המתלוננת נועד לקעקע את טענת ההגנה של הנאשם, לפיה  הנהיגה  ברכב  הטומקאר בתנאי שטח קשים - איננה פשוטה והיא מצריכה כח פיסי רב : בהעידה, כי היא עצמה –  בחורה צנומה (כפי שעולה מפרוקטול הדיון- ע' 56 ש' 5),  אשר מעולם קודם לכן לא נהגה ברכב מסוג טומקאר, ואין לה למעשה רשיון נהיגה בטומקאר - הצליחה לנהוג ברכב בעצמה, </w:t>
      </w:r>
      <w:r>
        <w:rPr>
          <w:rFonts w:hint="cs"/>
          <w:b/>
          <w:bCs/>
          <w:sz w:val="28"/>
          <w:szCs w:val="28"/>
          <w:rtl/>
        </w:rPr>
        <w:t xml:space="preserve"> בלב התוואי הבעייתי הנ"ל </w:t>
      </w:r>
      <w:r>
        <w:rPr>
          <w:rFonts w:hint="cs"/>
          <w:sz w:val="28"/>
          <w:szCs w:val="28"/>
          <w:rtl/>
        </w:rPr>
        <w:t xml:space="preserve">– בכך ביקשה המתלוננת, ככל הנראה,  להוכיח כי הנהיגה ברכב הטומקאר היא ענין קל ופשוט.  כפי שאמרה בביהמ"ש:  </w:t>
      </w:r>
      <w:r>
        <w:rPr>
          <w:rFonts w:hint="cs"/>
          <w:b/>
          <w:bCs/>
          <w:sz w:val="28"/>
          <w:szCs w:val="28"/>
          <w:rtl/>
        </w:rPr>
        <w:t>".... זה קל מאוד, ואני לא מבינה למה אומרים שאי אפשר לנהוג בטומקאר ביד אחת . לדעתי זה אפשרי "</w:t>
      </w:r>
      <w:r>
        <w:rPr>
          <w:rFonts w:hint="cs"/>
          <w:sz w:val="28"/>
          <w:szCs w:val="28"/>
          <w:rtl/>
        </w:rPr>
        <w:t xml:space="preserve"> (ע' 1 ש' 17-18),</w:t>
      </w:r>
      <w:r>
        <w:rPr>
          <w:rFonts w:hint="cs"/>
          <w:b/>
          <w:bCs/>
          <w:sz w:val="28"/>
          <w:szCs w:val="28"/>
          <w:rtl/>
        </w:rPr>
        <w:t xml:space="preserve"> "זה לא היה קשה רק ללחוץ על הגז ולבלום ..."</w:t>
      </w:r>
      <w:r>
        <w:rPr>
          <w:rFonts w:hint="cs"/>
          <w:sz w:val="28"/>
          <w:szCs w:val="28"/>
          <w:rtl/>
        </w:rPr>
        <w:t xml:space="preserve"> (ע' 2 ש' 24) .</w:t>
      </w:r>
      <w:r>
        <w:rPr>
          <w:rFonts w:hint="cs"/>
          <w:b/>
          <w:bCs/>
          <w:sz w:val="28"/>
          <w:szCs w:val="28"/>
          <w:rtl/>
        </w:rPr>
        <w:t xml:space="preserve"> </w:t>
      </w:r>
      <w:r>
        <w:rPr>
          <w:rFonts w:hint="cs"/>
          <w:sz w:val="28"/>
          <w:szCs w:val="28"/>
          <w:rtl/>
        </w:rPr>
        <w:t xml:space="preserve">אלא,  שעדותה זו של המתלוננת לא רק שסותרת את עדותו של המומחה מטעם המאשימה עצמו, אלא שהיא סותרת כאמור את הגרסה שמסרה המתלוננת עצמה, במהלך חקירתה הראשונה במח"ש, לפיה נהיגתה ברכב היתה לפני שהנאשם ביצע בה כביכול את המעשים המיוחסים לו בכתב האישום , קרי- בתחילת המסלול. </w:t>
      </w:r>
    </w:p>
    <w:p w14:paraId="10B55F2D" w14:textId="77777777" w:rsidR="00577C9B" w:rsidRDefault="00D468AA">
      <w:pPr>
        <w:spacing w:line="360" w:lineRule="auto"/>
        <w:jc w:val="both"/>
        <w:rPr>
          <w:sz w:val="28"/>
          <w:szCs w:val="28"/>
          <w:rtl/>
        </w:rPr>
      </w:pPr>
      <w:r>
        <w:rPr>
          <w:rFonts w:hint="cs"/>
          <w:sz w:val="28"/>
          <w:szCs w:val="28"/>
          <w:rtl/>
        </w:rPr>
        <w:t xml:space="preserve">יש לציין, כי הנאשם הכחיש, מכל וכל, כי הרשה למתלוננת לנהוג ברכב הטומקאר לבדה, באומרו:  </w:t>
      </w:r>
      <w:r>
        <w:rPr>
          <w:rFonts w:hint="cs"/>
          <w:b/>
          <w:bCs/>
          <w:sz w:val="28"/>
          <w:szCs w:val="28"/>
          <w:rtl/>
        </w:rPr>
        <w:t xml:space="preserve">"דבר זה לא היה ולא נברא" </w:t>
      </w:r>
      <w:r>
        <w:rPr>
          <w:rFonts w:hint="cs"/>
          <w:sz w:val="28"/>
          <w:szCs w:val="28"/>
          <w:rtl/>
        </w:rPr>
        <w:t xml:space="preserve">(ע' 56 ש' 8) . </w:t>
      </w:r>
    </w:p>
    <w:p w14:paraId="1910EB76" w14:textId="77777777" w:rsidR="00577C9B" w:rsidRDefault="00577C9B">
      <w:pPr>
        <w:spacing w:line="360" w:lineRule="auto"/>
        <w:jc w:val="both"/>
        <w:rPr>
          <w:sz w:val="28"/>
          <w:szCs w:val="28"/>
          <w:rtl/>
        </w:rPr>
      </w:pPr>
    </w:p>
    <w:p w14:paraId="3925C47E" w14:textId="77777777" w:rsidR="00577C9B" w:rsidRDefault="00D468AA">
      <w:pPr>
        <w:spacing w:line="360" w:lineRule="auto"/>
        <w:jc w:val="both"/>
        <w:rPr>
          <w:sz w:val="28"/>
          <w:szCs w:val="28"/>
          <w:rtl/>
        </w:rPr>
      </w:pPr>
      <w:r>
        <w:rPr>
          <w:rFonts w:hint="cs"/>
          <w:sz w:val="28"/>
          <w:szCs w:val="28"/>
          <w:rtl/>
        </w:rPr>
        <w:t xml:space="preserve">טענה נוספת שהעלתה המתלוננת, בנסיון לסתור את גרסת הנאשם, לפיה הוא לא יכול היה </w:t>
      </w:r>
      <w:r>
        <w:rPr>
          <w:rFonts w:hint="cs"/>
          <w:b/>
          <w:bCs/>
          <w:sz w:val="28"/>
          <w:szCs w:val="28"/>
          <w:rtl/>
        </w:rPr>
        <w:t>מבחינה טכנית</w:t>
      </w:r>
      <w:r>
        <w:rPr>
          <w:rFonts w:hint="cs"/>
          <w:sz w:val="28"/>
          <w:szCs w:val="28"/>
          <w:rtl/>
        </w:rPr>
        <w:t xml:space="preserve"> לבצע את המעשים המיוחסים לו בכתב האישום  -  היא הטענה, כי שניהם נסעו ברכב  הטומקאר </w:t>
      </w:r>
      <w:r>
        <w:rPr>
          <w:rFonts w:hint="cs"/>
          <w:b/>
          <w:bCs/>
          <w:sz w:val="28"/>
          <w:szCs w:val="28"/>
          <w:rtl/>
        </w:rPr>
        <w:t>כשאינם חגורים בחגורות הבטיחות</w:t>
      </w:r>
      <w:r>
        <w:rPr>
          <w:rFonts w:hint="cs"/>
          <w:sz w:val="28"/>
          <w:szCs w:val="28"/>
          <w:rtl/>
        </w:rPr>
        <w:t xml:space="preserve">.  גם טענה זו הוכחשה הכחשה נמרצת ע"י הנאשם :  </w:t>
      </w:r>
    </w:p>
    <w:p w14:paraId="78EFD935" w14:textId="77777777" w:rsidR="00577C9B" w:rsidRDefault="00D468AA">
      <w:pPr>
        <w:spacing w:line="360" w:lineRule="auto"/>
        <w:ind w:left="720"/>
        <w:jc w:val="both"/>
        <w:rPr>
          <w:b/>
          <w:bCs/>
          <w:sz w:val="28"/>
          <w:szCs w:val="28"/>
          <w:rtl/>
        </w:rPr>
      </w:pPr>
      <w:r>
        <w:rPr>
          <w:rFonts w:hint="cs"/>
          <w:b/>
          <w:bCs/>
          <w:sz w:val="28"/>
          <w:szCs w:val="28"/>
          <w:rtl/>
        </w:rPr>
        <w:t xml:space="preserve">"ש: אז למעשה גם העדות של המתלוננת שאומרת שהיא היתה ברכב ללא חגורה, גם אז היא שיקרה ? </w:t>
      </w:r>
    </w:p>
    <w:p w14:paraId="246CB261" w14:textId="77777777" w:rsidR="00577C9B" w:rsidRDefault="00D468AA">
      <w:pPr>
        <w:spacing w:line="360" w:lineRule="auto"/>
        <w:ind w:left="720"/>
        <w:jc w:val="both"/>
        <w:rPr>
          <w:b/>
          <w:bCs/>
          <w:sz w:val="28"/>
          <w:szCs w:val="28"/>
          <w:rtl/>
        </w:rPr>
      </w:pPr>
      <w:r>
        <w:rPr>
          <w:rFonts w:hint="cs"/>
          <w:b/>
          <w:bCs/>
          <w:sz w:val="28"/>
          <w:szCs w:val="28"/>
          <w:rtl/>
        </w:rPr>
        <w:t xml:space="preserve">ת: כן, ואפרט. לפני שעבדתי עם המתלוננת בטומקאר, כשבוע שבועיים לפני מספר </w:t>
      </w:r>
      <w:r>
        <w:rPr>
          <w:rFonts w:hint="cs"/>
          <w:b/>
          <w:bCs/>
          <w:sz w:val="28"/>
          <w:szCs w:val="28"/>
          <w:rtl/>
        </w:rPr>
        <w:tab/>
        <w:t xml:space="preserve">ימים לפני כן עברתי תאונה עם ג'יפ ביחד עם המתלוננת שהיתה לוחמת בג'יפ. מפקד </w:t>
      </w:r>
      <w:r>
        <w:rPr>
          <w:rFonts w:hint="cs"/>
          <w:b/>
          <w:bCs/>
          <w:sz w:val="28"/>
          <w:szCs w:val="28"/>
          <w:rtl/>
        </w:rPr>
        <w:tab/>
        <w:t xml:space="preserve">הג'יפ שלא היה חגור נפגע קשות בצווארו, ולא יהיה מצב שמישהו יעלה איתי באוטו ולא יהיה חגור" </w:t>
      </w:r>
      <w:r>
        <w:rPr>
          <w:rFonts w:hint="cs"/>
          <w:sz w:val="28"/>
          <w:szCs w:val="28"/>
          <w:rtl/>
        </w:rPr>
        <w:t>(ע' 56 ש' 9-14).</w:t>
      </w:r>
    </w:p>
    <w:p w14:paraId="7903EAE8" w14:textId="77777777" w:rsidR="00577C9B" w:rsidRDefault="00D468AA">
      <w:pPr>
        <w:spacing w:line="360" w:lineRule="auto"/>
        <w:jc w:val="both"/>
        <w:rPr>
          <w:sz w:val="28"/>
          <w:szCs w:val="28"/>
          <w:rtl/>
        </w:rPr>
      </w:pPr>
      <w:r>
        <w:rPr>
          <w:rFonts w:hint="cs"/>
          <w:sz w:val="28"/>
          <w:szCs w:val="28"/>
          <w:rtl/>
        </w:rPr>
        <w:t xml:space="preserve">על אף שסיפור התאונה לא נתמך ע"י הנאשם בראיות – יש בהסברו  זה של הנאשם  כדי לנטוע  ספק בגרסתה של המתלוננת . </w:t>
      </w:r>
    </w:p>
    <w:p w14:paraId="2657C4E9" w14:textId="77777777" w:rsidR="00577C9B" w:rsidRDefault="00577C9B">
      <w:pPr>
        <w:spacing w:line="360" w:lineRule="auto"/>
        <w:jc w:val="both"/>
        <w:rPr>
          <w:sz w:val="28"/>
          <w:szCs w:val="28"/>
          <w:rtl/>
        </w:rPr>
      </w:pPr>
    </w:p>
    <w:p w14:paraId="1029F796" w14:textId="77777777" w:rsidR="00577C9B" w:rsidRDefault="00D468AA">
      <w:pPr>
        <w:spacing w:line="360" w:lineRule="auto"/>
        <w:jc w:val="both"/>
        <w:rPr>
          <w:sz w:val="28"/>
          <w:szCs w:val="28"/>
          <w:rtl/>
        </w:rPr>
      </w:pPr>
      <w:r>
        <w:rPr>
          <w:rFonts w:hint="cs"/>
          <w:sz w:val="28"/>
          <w:szCs w:val="28"/>
          <w:rtl/>
        </w:rPr>
        <w:t xml:space="preserve">יתרה מכך: מן הראוי היה לערוך במקרה זה </w:t>
      </w:r>
      <w:r>
        <w:rPr>
          <w:rFonts w:hint="cs"/>
          <w:b/>
          <w:bCs/>
          <w:sz w:val="28"/>
          <w:szCs w:val="28"/>
          <w:rtl/>
        </w:rPr>
        <w:t xml:space="preserve">שחזור </w:t>
      </w:r>
      <w:r>
        <w:rPr>
          <w:rFonts w:hint="cs"/>
          <w:sz w:val="28"/>
          <w:szCs w:val="28"/>
          <w:rtl/>
        </w:rPr>
        <w:t xml:space="preserve">של האירוע הנטען ע"י המתלוננת, על מנת לאמת או להפריך הטענה בדבר קיומה או העדרה של האפשרות הטכנית לנהוג ברכב הטומקאר בתוואי הנ"ל, כשיד אחת של הנהג אחוזה בהגה ויד שניה מלטפת/מחבקת את היושבת לצדו, ולהביא תוצאותיו של השחזור בפני בית המשפט. אי עריכת שחזור במקרה דנן הוא בגדר מחדל חקירתי כבד , אשר כפי שניתן להיווכח, גם המומחים מטעם שני הצדדים לא יכלו להתגבר עליו באמצעות אמירות תיאורטיות.   </w:t>
      </w:r>
    </w:p>
    <w:p w14:paraId="350C0046" w14:textId="77777777" w:rsidR="00577C9B" w:rsidRDefault="00D468AA">
      <w:pPr>
        <w:spacing w:line="360" w:lineRule="auto"/>
        <w:jc w:val="both"/>
        <w:rPr>
          <w:sz w:val="28"/>
          <w:szCs w:val="28"/>
          <w:rtl/>
        </w:rPr>
      </w:pPr>
      <w:r>
        <w:rPr>
          <w:rFonts w:hint="cs"/>
          <w:sz w:val="28"/>
          <w:szCs w:val="28"/>
          <w:rtl/>
        </w:rPr>
        <w:t xml:space="preserve"> </w:t>
      </w:r>
    </w:p>
    <w:p w14:paraId="28733B8C" w14:textId="77777777" w:rsidR="00577C9B" w:rsidRDefault="00577C9B">
      <w:pPr>
        <w:spacing w:line="360" w:lineRule="auto"/>
        <w:jc w:val="both"/>
        <w:rPr>
          <w:sz w:val="28"/>
          <w:szCs w:val="28"/>
          <w:rtl/>
        </w:rPr>
      </w:pPr>
    </w:p>
    <w:p w14:paraId="67C03396" w14:textId="77777777" w:rsidR="00577C9B" w:rsidRDefault="00D468AA">
      <w:pPr>
        <w:spacing w:line="360" w:lineRule="auto"/>
        <w:jc w:val="both"/>
        <w:rPr>
          <w:sz w:val="28"/>
          <w:szCs w:val="28"/>
          <w:rtl/>
        </w:rPr>
      </w:pPr>
      <w:r>
        <w:rPr>
          <w:rFonts w:hint="cs"/>
          <w:sz w:val="28"/>
          <w:szCs w:val="28"/>
          <w:rtl/>
        </w:rPr>
        <w:t xml:space="preserve">ספקות נוספים בדבר אשמתו של הנאשם, עולים ומזדקרים  על רקע מחדלי החקירה שאפיינו את החקירה גם בכל הנוגע להוכחת מצבה הנפשי של המתלוננת לאחר שחזרה מהסיור עם הנאשם באותו היום, ובנוגע לאנשים הראשונים להם סיפרה המתלוננת על המעשים שביצע בה כביכול  הנאשם: </w:t>
      </w:r>
    </w:p>
    <w:p w14:paraId="5387F781" w14:textId="77777777" w:rsidR="00577C9B" w:rsidRDefault="00D468AA">
      <w:pPr>
        <w:spacing w:line="360" w:lineRule="auto"/>
        <w:jc w:val="both"/>
        <w:rPr>
          <w:sz w:val="28"/>
          <w:szCs w:val="28"/>
          <w:rtl/>
        </w:rPr>
      </w:pPr>
      <w:r>
        <w:rPr>
          <w:rFonts w:hint="cs"/>
          <w:sz w:val="28"/>
          <w:szCs w:val="28"/>
          <w:rtl/>
        </w:rPr>
        <w:t xml:space="preserve">לגרסת המתלוננת, האדם הראשון, לו היא סיפרה על שאירע לה במהלך המשמרת עם הנאשם, היא </w:t>
      </w:r>
      <w:r>
        <w:rPr>
          <w:rFonts w:hint="cs"/>
          <w:b/>
          <w:bCs/>
          <w:sz w:val="28"/>
          <w:szCs w:val="28"/>
          <w:rtl/>
        </w:rPr>
        <w:t>הילה בן-איון</w:t>
      </w:r>
      <w:r>
        <w:rPr>
          <w:rFonts w:hint="cs"/>
          <w:sz w:val="28"/>
          <w:szCs w:val="28"/>
          <w:rtl/>
        </w:rPr>
        <w:t xml:space="preserve">, חברתה לפלוגה. הילה היא שהיתה משובצת, למעשה, ביום האירוע למשמרת משותפת עם הנאשם ברכב הטומקאר, אך היא הוחלפה ע"י המתלוננת, </w:t>
      </w:r>
      <w:r>
        <w:rPr>
          <w:rFonts w:hint="cs"/>
          <w:b/>
          <w:bCs/>
          <w:sz w:val="28"/>
          <w:szCs w:val="28"/>
          <w:rtl/>
        </w:rPr>
        <w:t>לבקשתה של האחרונה</w:t>
      </w:r>
      <w:r>
        <w:rPr>
          <w:rFonts w:hint="cs"/>
          <w:sz w:val="28"/>
          <w:szCs w:val="28"/>
          <w:rtl/>
        </w:rPr>
        <w:t xml:space="preserve">. כשנשאלה המתלוננת, במהלך חקירתה הראשונה במח"ש, מדוע ביקשה להתחלף עם הילה ולהצטוות לנאשם,  השיבה : </w:t>
      </w:r>
      <w:r>
        <w:rPr>
          <w:rFonts w:hint="cs"/>
          <w:b/>
          <w:bCs/>
          <w:sz w:val="28"/>
          <w:szCs w:val="28"/>
          <w:rtl/>
        </w:rPr>
        <w:t xml:space="preserve">"ת: בגלל התפקיד </w:t>
      </w:r>
      <w:r>
        <w:rPr>
          <w:rFonts w:hint="cs"/>
          <w:b/>
          <w:bCs/>
          <w:sz w:val="28"/>
          <w:szCs w:val="28"/>
          <w:u w:val="single"/>
          <w:rtl/>
        </w:rPr>
        <w:t>ולא בגללו</w:t>
      </w:r>
      <w:r>
        <w:rPr>
          <w:rFonts w:hint="cs"/>
          <w:b/>
          <w:bCs/>
          <w:sz w:val="28"/>
          <w:szCs w:val="28"/>
          <w:rtl/>
        </w:rPr>
        <w:t>. מדובר בתפקיד שהוא</w:t>
      </w:r>
      <w:r>
        <w:rPr>
          <w:rFonts w:hint="cs"/>
          <w:b/>
          <w:bCs/>
          <w:sz w:val="28"/>
          <w:szCs w:val="28"/>
          <w:u w:val="single"/>
          <w:rtl/>
        </w:rPr>
        <w:t xml:space="preserve"> נייד</w:t>
      </w:r>
      <w:r>
        <w:rPr>
          <w:rFonts w:hint="cs"/>
          <w:b/>
          <w:bCs/>
          <w:sz w:val="28"/>
          <w:szCs w:val="28"/>
          <w:rtl/>
        </w:rPr>
        <w:t xml:space="preserve"> ולא תקוע במקום אחד וזה נוח "</w:t>
      </w:r>
      <w:r>
        <w:rPr>
          <w:rFonts w:hint="cs"/>
          <w:sz w:val="28"/>
          <w:szCs w:val="28"/>
          <w:rtl/>
        </w:rPr>
        <w:t xml:space="preserve"> (ש' 18 להודעה נ/1)- תשובה אשר אינה עולה בקנה אחד עם דברי המתלוננת בפתח חקירתה , לפיהם היא היתה משובצת באותו יום  </w:t>
      </w:r>
      <w:r>
        <w:rPr>
          <w:rFonts w:hint="cs"/>
          <w:b/>
          <w:bCs/>
          <w:sz w:val="28"/>
          <w:szCs w:val="28"/>
          <w:rtl/>
        </w:rPr>
        <w:t xml:space="preserve">ל"סיור </w:t>
      </w:r>
      <w:r>
        <w:rPr>
          <w:rFonts w:hint="cs"/>
          <w:b/>
          <w:bCs/>
          <w:sz w:val="28"/>
          <w:szCs w:val="28"/>
          <w:u w:val="single"/>
          <w:rtl/>
        </w:rPr>
        <w:t>ממונע</w:t>
      </w:r>
      <w:r>
        <w:rPr>
          <w:rFonts w:hint="cs"/>
          <w:b/>
          <w:bCs/>
          <w:sz w:val="28"/>
          <w:szCs w:val="28"/>
          <w:rtl/>
        </w:rPr>
        <w:t xml:space="preserve"> עם קצין</w:t>
      </w:r>
      <w:r>
        <w:rPr>
          <w:rFonts w:hint="cs"/>
          <w:sz w:val="28"/>
          <w:szCs w:val="28"/>
          <w:rtl/>
        </w:rPr>
        <w:t>", וביקשה להצטרף לנאשם ברכב הטומקאר "</w:t>
      </w:r>
      <w:r>
        <w:rPr>
          <w:rFonts w:hint="cs"/>
          <w:b/>
          <w:bCs/>
          <w:sz w:val="28"/>
          <w:szCs w:val="28"/>
          <w:rtl/>
        </w:rPr>
        <w:t>שזה גם סיור ממונע"</w:t>
      </w:r>
      <w:r>
        <w:rPr>
          <w:rFonts w:hint="cs"/>
          <w:sz w:val="28"/>
          <w:szCs w:val="28"/>
          <w:rtl/>
        </w:rPr>
        <w:t>. כלומר: גם התפקיד שהמתלוננת אמורה היתה למלא מלכתחילה באותו היום,  היה   "</w:t>
      </w:r>
      <w:r>
        <w:rPr>
          <w:rFonts w:hint="cs"/>
          <w:b/>
          <w:bCs/>
          <w:sz w:val="28"/>
          <w:szCs w:val="28"/>
          <w:rtl/>
        </w:rPr>
        <w:t>תפקיד  נייד ולא תקוע במקום אחד</w:t>
      </w:r>
      <w:r>
        <w:rPr>
          <w:rFonts w:hint="cs"/>
          <w:sz w:val="28"/>
          <w:szCs w:val="28"/>
          <w:rtl/>
        </w:rPr>
        <w:t xml:space="preserve">", ולא ברור אפוא, מה היתה הסיבה בגינה ביקשה  המתלוננת להתחלף עם הילה, ולהצטוות לנאשם ברכב הטומקאר. </w:t>
      </w:r>
    </w:p>
    <w:p w14:paraId="222EECED" w14:textId="77777777" w:rsidR="00577C9B" w:rsidRDefault="00577C9B">
      <w:pPr>
        <w:spacing w:line="360" w:lineRule="auto"/>
        <w:jc w:val="both"/>
        <w:rPr>
          <w:sz w:val="28"/>
          <w:szCs w:val="28"/>
          <w:rtl/>
        </w:rPr>
      </w:pPr>
    </w:p>
    <w:p w14:paraId="7D440A7F" w14:textId="77777777" w:rsidR="00577C9B" w:rsidRDefault="00D468AA">
      <w:pPr>
        <w:spacing w:line="360" w:lineRule="auto"/>
        <w:jc w:val="both"/>
        <w:rPr>
          <w:b/>
          <w:bCs/>
          <w:sz w:val="28"/>
          <w:szCs w:val="28"/>
          <w:rtl/>
        </w:rPr>
      </w:pPr>
      <w:r>
        <w:rPr>
          <w:rFonts w:hint="cs"/>
          <w:sz w:val="28"/>
          <w:szCs w:val="28"/>
          <w:rtl/>
        </w:rPr>
        <w:t>מכל מקום, לדברי המתלוננת בהודעתה הראשונה במח"ש, הילה היתה הראשונה, לה היא סיפרה על  הנגיעות שנגע בה הנאשם במהלך המשמרת, וזאת לאחר שהילה מצדה סיפרה למתלוננת,  כי הנאשם התלונן עליה (על הילה) בפני  מפקד הפלוגה על כך ש"השפילה ערבים" , וכי "</w:t>
      </w:r>
      <w:r>
        <w:rPr>
          <w:rFonts w:hint="cs"/>
          <w:b/>
          <w:bCs/>
          <w:sz w:val="28"/>
          <w:szCs w:val="28"/>
          <w:rtl/>
        </w:rPr>
        <w:t>היא  חושבת שהלשין עליה בגלל מה שקרה ביניהם באותה שבת</w:t>
      </w:r>
      <w:r>
        <w:rPr>
          <w:rFonts w:hint="cs"/>
          <w:sz w:val="28"/>
          <w:szCs w:val="28"/>
          <w:rtl/>
        </w:rPr>
        <w:t>". לשאלת המתלוננת את הילה, מה אירע בינה לבין הנאשם בשבת,  ענתה לה הילה,  שהנאשם ליטף את רגלה וחיבק אותה. או אז, סיפרה לה המתלוננת, כי גם לה "</w:t>
      </w:r>
      <w:r>
        <w:rPr>
          <w:rFonts w:hint="cs"/>
          <w:b/>
          <w:bCs/>
          <w:sz w:val="28"/>
          <w:szCs w:val="28"/>
          <w:rtl/>
        </w:rPr>
        <w:t>הוא עשה אותו דבר"</w:t>
      </w:r>
      <w:r>
        <w:rPr>
          <w:rFonts w:hint="cs"/>
          <w:sz w:val="28"/>
          <w:szCs w:val="28"/>
          <w:rtl/>
        </w:rPr>
        <w:t xml:space="preserve">. ואולם,  מסתבר כי אותה הילה  לא רק שלא תמכה בתלונה שהגישה  המתלוננת כנגד הנאשם,  ולא רק שלא הגישה תלונה עצמאית כנגד הנאשם, בגין המעשים הדומים שביצע בה כביכול, אלא שהפנתה למעשה עורף למתלוננת, ואף התקשרה אל המתלוננת </w:t>
      </w:r>
      <w:r>
        <w:rPr>
          <w:rFonts w:hint="cs"/>
          <w:b/>
          <w:bCs/>
          <w:sz w:val="28"/>
          <w:szCs w:val="28"/>
          <w:rtl/>
        </w:rPr>
        <w:t xml:space="preserve">בעת שהחקירה היתה בעיצומה </w:t>
      </w:r>
      <w:r>
        <w:rPr>
          <w:rFonts w:hint="cs"/>
          <w:sz w:val="28"/>
          <w:szCs w:val="28"/>
          <w:rtl/>
        </w:rPr>
        <w:t>(ולאחר שהמתלוננת הועברה לפלוגה אחרת)  וביקשה ממנה, באותה שיחה, שתבטל את התלונה כנגד הנאשם, "</w:t>
      </w:r>
      <w:r>
        <w:rPr>
          <w:rFonts w:hint="cs"/>
          <w:b/>
          <w:bCs/>
          <w:sz w:val="28"/>
          <w:szCs w:val="28"/>
          <w:rtl/>
        </w:rPr>
        <w:t>כי יש לו בעיות בבית אשתו חולה ... סתם הורסת לו את החיים עם התלונה כי הוא עוד מעט יפוטר</w:t>
      </w:r>
      <w:r>
        <w:rPr>
          <w:rFonts w:hint="cs"/>
          <w:sz w:val="28"/>
          <w:szCs w:val="28"/>
          <w:rtl/>
        </w:rPr>
        <w:t>" (ש' 5-7 להודעה נ/2 ). המתלוננת טוענת, כי בתגובה אמרה להילה "</w:t>
      </w:r>
      <w:r>
        <w:rPr>
          <w:rFonts w:hint="cs"/>
          <w:b/>
          <w:bCs/>
          <w:sz w:val="28"/>
          <w:szCs w:val="28"/>
          <w:rtl/>
        </w:rPr>
        <w:t>שיש לזעפרני בעיה וישלם על מה שעשה . אם היא לא רוצה להתלונן זה ענין שלה, אני נשארת עם התלונה של</w:t>
      </w:r>
      <w:r>
        <w:rPr>
          <w:rFonts w:hint="cs"/>
          <w:sz w:val="28"/>
          <w:szCs w:val="28"/>
          <w:rtl/>
        </w:rPr>
        <w:t xml:space="preserve">י" (ש' 8-9 להודעתה נ/2) , והיא אף ביקשה מחברתה, טגניה אלגנש (אשר נשארה בפלוגה מ"ט), שתנסה לברר בפלוגה, אם הנאשם הוא שעומד מאחורי שיחת הטלפון של הילה. ואמנם, לדברי המתלוננת, כעבור מספר ימים אמרה לה טגניה </w:t>
      </w:r>
      <w:r>
        <w:rPr>
          <w:rFonts w:hint="cs"/>
          <w:b/>
          <w:bCs/>
          <w:sz w:val="28"/>
          <w:szCs w:val="28"/>
          <w:rtl/>
        </w:rPr>
        <w:t>"שזעפרני דיבר עם מישהו שידבר עם הילה שתדבר איתי כדי שלא יגידו שהוא פנה אליה "</w:t>
      </w:r>
      <w:r>
        <w:rPr>
          <w:rFonts w:hint="cs"/>
          <w:sz w:val="28"/>
          <w:szCs w:val="28"/>
          <w:rtl/>
        </w:rPr>
        <w:t xml:space="preserve"> (ש' 12-13 להודעתה נ/2) . </w:t>
      </w:r>
      <w:r>
        <w:rPr>
          <w:rFonts w:hint="cs"/>
          <w:b/>
          <w:bCs/>
          <w:sz w:val="28"/>
          <w:szCs w:val="28"/>
          <w:rtl/>
        </w:rPr>
        <w:t xml:space="preserve"> </w:t>
      </w:r>
    </w:p>
    <w:p w14:paraId="3653B880" w14:textId="77777777" w:rsidR="00577C9B" w:rsidRDefault="00577C9B">
      <w:pPr>
        <w:spacing w:line="360" w:lineRule="auto"/>
        <w:jc w:val="both"/>
        <w:rPr>
          <w:sz w:val="28"/>
          <w:szCs w:val="28"/>
          <w:rtl/>
        </w:rPr>
      </w:pPr>
    </w:p>
    <w:p w14:paraId="44D9E4D6" w14:textId="77777777" w:rsidR="00577C9B" w:rsidRDefault="00D468AA">
      <w:pPr>
        <w:spacing w:line="360" w:lineRule="auto"/>
        <w:jc w:val="both"/>
        <w:rPr>
          <w:sz w:val="28"/>
          <w:szCs w:val="28"/>
          <w:rtl/>
        </w:rPr>
      </w:pPr>
      <w:r>
        <w:rPr>
          <w:rFonts w:hint="cs"/>
          <w:sz w:val="28"/>
          <w:szCs w:val="28"/>
          <w:rtl/>
        </w:rPr>
        <w:t xml:space="preserve">החוקרת אשר גבתה את הודעותיה של המתלוננת במח"ש, </w:t>
      </w:r>
      <w:r>
        <w:rPr>
          <w:rFonts w:hint="cs"/>
          <w:b/>
          <w:bCs/>
          <w:sz w:val="28"/>
          <w:szCs w:val="28"/>
          <w:rtl/>
        </w:rPr>
        <w:t>ע"ת/6 בת שבע אלה</w:t>
      </w:r>
      <w:r>
        <w:rPr>
          <w:rFonts w:hint="cs"/>
          <w:sz w:val="28"/>
          <w:szCs w:val="28"/>
          <w:rtl/>
        </w:rPr>
        <w:t xml:space="preserve"> העידה, כי  הילה נחקרה במח"ש פעמיים: פעם אחת בעקבות טענת המתלוננת, כי  הנאשם  הטריד מינית גם את הילה, ובמסגרת הודעתה זו, הילה  </w:t>
      </w:r>
      <w:r>
        <w:rPr>
          <w:rFonts w:hint="cs"/>
          <w:b/>
          <w:bCs/>
          <w:sz w:val="28"/>
          <w:szCs w:val="28"/>
          <w:rtl/>
        </w:rPr>
        <w:t xml:space="preserve">"חיזקה את העובדה  שטגניה </w:t>
      </w:r>
      <w:r>
        <w:rPr>
          <w:rFonts w:hint="cs"/>
          <w:sz w:val="28"/>
          <w:szCs w:val="28"/>
          <w:rtl/>
        </w:rPr>
        <w:t xml:space="preserve">[המתלוננת-י.מ.] </w:t>
      </w:r>
      <w:r>
        <w:rPr>
          <w:rFonts w:hint="cs"/>
          <w:b/>
          <w:bCs/>
          <w:sz w:val="28"/>
          <w:szCs w:val="28"/>
          <w:rtl/>
        </w:rPr>
        <w:t>סיפרה לה על מה שקרה לה עם החשוד, ובמענה לשאלותי בענין , אם היא הוטרדה מינית או לא ע"י אותו חשוד, היא לא הכחישה והיא אמרה שהיא מעדיפה לא לדבר על זה, והיא מעדיפה לשמור את זה איתה. היא לא רוצה לדבר על זה</w:t>
      </w:r>
      <w:r>
        <w:rPr>
          <w:rFonts w:hint="cs"/>
          <w:sz w:val="28"/>
          <w:szCs w:val="28"/>
          <w:rtl/>
        </w:rPr>
        <w:t xml:space="preserve">" (ע' 43 ש' 21-24).  פעם שניה נחקרה הילה , בעקבות שיחת הטלפון שלה למתלוננת, ובמסגרת הודעתה זו הודתה  שהתקשרה למתלוננת, אך טענה כי עשתה זאת בהשפעתו של שוטר אחר. לדברי החוקרת, בעקבות שיחת הטלפון  הנ"ל, הועמדו הילה והשוטר אשר השפיע עליה לעשות כן,  לדין משמעתי, ואף הורשעו בשיבוש הליכי חקירה ומשפט. </w:t>
      </w:r>
    </w:p>
    <w:p w14:paraId="762CB384" w14:textId="77777777" w:rsidR="00577C9B" w:rsidRDefault="00577C9B">
      <w:pPr>
        <w:spacing w:line="360" w:lineRule="auto"/>
        <w:jc w:val="both"/>
        <w:rPr>
          <w:sz w:val="28"/>
          <w:szCs w:val="28"/>
          <w:rtl/>
        </w:rPr>
      </w:pPr>
    </w:p>
    <w:p w14:paraId="2BEFBDA0" w14:textId="77777777" w:rsidR="00577C9B" w:rsidRDefault="00D468AA">
      <w:pPr>
        <w:spacing w:line="360" w:lineRule="auto"/>
        <w:jc w:val="both"/>
        <w:rPr>
          <w:sz w:val="28"/>
          <w:szCs w:val="28"/>
          <w:rtl/>
        </w:rPr>
      </w:pPr>
      <w:r>
        <w:rPr>
          <w:rFonts w:hint="cs"/>
          <w:sz w:val="28"/>
          <w:szCs w:val="28"/>
          <w:rtl/>
        </w:rPr>
        <w:t xml:space="preserve">הילה לא העידה בביהמ"ש מטעם המאשימה, ומשכך גם ההודעות שמסרה במח"ש לא הוגשו כראיות מטעם המאשימה בתיק דנן.  מכאן, כי עדותה הנ"ל  של ע"ת/6 החוקרת בת-שבע אלה,  בכל הנוגע לגרסה שמסרה הילה בחקירתה - היא למעשה </w:t>
      </w:r>
      <w:r>
        <w:rPr>
          <w:rFonts w:hint="cs"/>
          <w:b/>
          <w:bCs/>
          <w:sz w:val="28"/>
          <w:szCs w:val="28"/>
          <w:rtl/>
        </w:rPr>
        <w:t>עדות שמיעה</w:t>
      </w:r>
      <w:r>
        <w:rPr>
          <w:rFonts w:hint="cs"/>
          <w:sz w:val="28"/>
          <w:szCs w:val="28"/>
          <w:rtl/>
        </w:rPr>
        <w:t xml:space="preserve">,  אשר בהתאם להוראת </w:t>
      </w:r>
      <w:hyperlink r:id="rId22" w:history="1">
        <w:r w:rsidR="001C6202" w:rsidRPr="001C6202">
          <w:rPr>
            <w:color w:val="0000FF"/>
            <w:sz w:val="28"/>
            <w:szCs w:val="28"/>
            <w:u w:val="single"/>
            <w:rtl/>
          </w:rPr>
          <w:t>סעיף 10א</w:t>
        </w:r>
      </w:hyperlink>
      <w:r>
        <w:rPr>
          <w:rFonts w:hint="cs"/>
          <w:sz w:val="28"/>
          <w:szCs w:val="28"/>
          <w:rtl/>
        </w:rPr>
        <w:t xml:space="preserve"> ל</w:t>
      </w:r>
      <w:hyperlink r:id="rId23" w:history="1">
        <w:r w:rsidR="00A54B98" w:rsidRPr="00A54B98">
          <w:rPr>
            <w:rStyle w:val="Hyperlink"/>
            <w:sz w:val="28"/>
            <w:szCs w:val="28"/>
            <w:rtl/>
          </w:rPr>
          <w:t>פקודת הראיות</w:t>
        </w:r>
      </w:hyperlink>
      <w:r>
        <w:rPr>
          <w:rFonts w:hint="cs"/>
          <w:sz w:val="28"/>
          <w:szCs w:val="28"/>
          <w:rtl/>
        </w:rPr>
        <w:t xml:space="preserve"> [נוסח חדש]  אינה קבילה כהוכחה לאמיתות תוכנה. המאשימה, יש לציין, לא סיפקה כל הסבר לאי זימונה של הילה  למתן עדות בביהמ"ש, ואף לא ביקשה מביהמ"ש להוציא צו הבאה  כנגד הילה, המחייבה  למסור עדות בביהמ"ש (בהנחה כי זו סירבה לבא ולהעיד) – והרי לך  </w:t>
      </w:r>
      <w:r>
        <w:rPr>
          <w:rFonts w:hint="cs"/>
          <w:b/>
          <w:bCs/>
          <w:sz w:val="28"/>
          <w:szCs w:val="28"/>
          <w:rtl/>
        </w:rPr>
        <w:t>מחדל נוסף  מצד המאשימה</w:t>
      </w:r>
      <w:r>
        <w:rPr>
          <w:rFonts w:hint="cs"/>
          <w:sz w:val="28"/>
          <w:szCs w:val="28"/>
          <w:rtl/>
        </w:rPr>
        <w:t xml:space="preserve">, </w:t>
      </w:r>
      <w:r>
        <w:rPr>
          <w:rFonts w:hint="cs"/>
          <w:b/>
          <w:bCs/>
          <w:sz w:val="28"/>
          <w:szCs w:val="28"/>
          <w:rtl/>
        </w:rPr>
        <w:t xml:space="preserve"> הרובץ לפתחה ופועל לטובתו של הנאשם</w:t>
      </w:r>
      <w:r>
        <w:rPr>
          <w:rFonts w:hint="cs"/>
          <w:sz w:val="28"/>
          <w:szCs w:val="28"/>
          <w:rtl/>
        </w:rPr>
        <w:t xml:space="preserve"> !. </w:t>
      </w:r>
    </w:p>
    <w:p w14:paraId="274A618B" w14:textId="77777777" w:rsidR="00577C9B" w:rsidRDefault="00D468AA">
      <w:pPr>
        <w:spacing w:line="360" w:lineRule="auto"/>
        <w:jc w:val="both"/>
        <w:rPr>
          <w:sz w:val="28"/>
          <w:szCs w:val="28"/>
          <w:rtl/>
        </w:rPr>
      </w:pPr>
      <w:r>
        <w:rPr>
          <w:rFonts w:hint="cs"/>
          <w:sz w:val="28"/>
          <w:szCs w:val="28"/>
          <w:rtl/>
        </w:rPr>
        <w:t xml:space="preserve">לעומת זאת, ביקשה המאשימה, במהלך  עדותה של ע"ת/6, להגיש את </w:t>
      </w:r>
      <w:r>
        <w:rPr>
          <w:rFonts w:hint="cs"/>
          <w:b/>
          <w:bCs/>
          <w:sz w:val="28"/>
          <w:szCs w:val="28"/>
          <w:rtl/>
        </w:rPr>
        <w:t>גליון השיפוט</w:t>
      </w:r>
      <w:r>
        <w:rPr>
          <w:rFonts w:hint="cs"/>
          <w:sz w:val="28"/>
          <w:szCs w:val="28"/>
          <w:rtl/>
        </w:rPr>
        <w:t xml:space="preserve"> של הילה ושל השוטר הנוסף בהליך המשמעתי שנוהל נגדם בגין שיחת הטלפון הנ"ל.  לבקשה זו התנגד הסניגור במהלך הדיון,  באומרו כי לא ניתן לדעת מה התרחש במסגרת ההליך המשמעתי שהתנהל כנגד השניים, כי הפרוטוקולים מאותו דיון אינם בנמצא, וכי המדובר  בראיה בלתי רלבנטית,  אשר אף לא נמנית על חומר החקירה שנמסר לעיונו. אכן, מכל הטעמים הללו, ובעיקר משום שמדובר בראיה,  שהרלבנטיות שלה  לשאלות השנויות במחלוקת בענייננו היא שולית  (וכי מה רבותא  יש בעובדה שהילה הורשעה בשיבוש הליכי חקירה, להוכחת אשמתו של הנאשם בעניינו ?!) - לא התרתי הגשת המסמכים הנ"ל כראיות מטעם המאשימה (ע' 44  לפרוטוקול) . </w:t>
      </w:r>
    </w:p>
    <w:p w14:paraId="6B8CD0BC" w14:textId="77777777" w:rsidR="00577C9B" w:rsidRDefault="00577C9B">
      <w:pPr>
        <w:spacing w:line="360" w:lineRule="auto"/>
        <w:jc w:val="both"/>
        <w:rPr>
          <w:sz w:val="28"/>
          <w:szCs w:val="28"/>
          <w:rtl/>
        </w:rPr>
      </w:pPr>
    </w:p>
    <w:p w14:paraId="1430A1D4" w14:textId="77777777" w:rsidR="00577C9B" w:rsidRDefault="00D468AA">
      <w:pPr>
        <w:spacing w:line="360" w:lineRule="auto"/>
        <w:jc w:val="both"/>
        <w:rPr>
          <w:sz w:val="28"/>
          <w:szCs w:val="28"/>
          <w:rtl/>
        </w:rPr>
      </w:pPr>
      <w:r>
        <w:rPr>
          <w:rFonts w:hint="cs"/>
          <w:sz w:val="28"/>
          <w:szCs w:val="28"/>
          <w:rtl/>
        </w:rPr>
        <w:t xml:space="preserve"> בנסיבות אלו, בהן הילה לא העידה בביהמ"ש וההודעות שמסרה במח"ש  לא הוגשו כראיה מטעם המאשימה ( למעשה, המאשימה  כלל לא ביקשה להגישן, גם לא מכח הוראת </w:t>
      </w:r>
      <w:hyperlink r:id="rId24" w:history="1">
        <w:r w:rsidR="001C6202" w:rsidRPr="001C6202">
          <w:rPr>
            <w:color w:val="0000FF"/>
            <w:sz w:val="28"/>
            <w:szCs w:val="28"/>
            <w:u w:val="single"/>
            <w:rtl/>
          </w:rPr>
          <w:t>סעיף 10א(ב)</w:t>
        </w:r>
      </w:hyperlink>
      <w:r>
        <w:rPr>
          <w:rFonts w:hint="cs"/>
          <w:sz w:val="28"/>
          <w:szCs w:val="28"/>
          <w:rtl/>
        </w:rPr>
        <w:t xml:space="preserve"> ל</w:t>
      </w:r>
      <w:hyperlink r:id="rId25" w:history="1">
        <w:r w:rsidR="00A54B98" w:rsidRPr="00A54B98">
          <w:rPr>
            <w:rStyle w:val="Hyperlink"/>
            <w:sz w:val="28"/>
            <w:szCs w:val="28"/>
            <w:rtl/>
          </w:rPr>
          <w:t>פקודת הראיות</w:t>
        </w:r>
      </w:hyperlink>
      <w:r>
        <w:rPr>
          <w:rFonts w:hint="cs"/>
          <w:sz w:val="28"/>
          <w:szCs w:val="28"/>
          <w:rtl/>
        </w:rPr>
        <w:t xml:space="preserve">) - ברי, כי המאשימה אינה יכולה לסמוך על האמרות שמסרה הילה במסגרת חקירתה במח"ש, כאמרות המחזקות את גרסתה של המתלוננת או תומכות בה, כפי שביקשה לעשות בסיכומיה (ע' 75 ש' 10-16) . ובצדק  התנגד אפוא הסניגור, בסיכומיו, למהלכה זה של המאשימה.  </w:t>
      </w:r>
    </w:p>
    <w:p w14:paraId="28BCFA4A" w14:textId="77777777" w:rsidR="00577C9B" w:rsidRDefault="00577C9B">
      <w:pPr>
        <w:spacing w:line="360" w:lineRule="auto"/>
        <w:jc w:val="both"/>
        <w:rPr>
          <w:sz w:val="28"/>
          <w:szCs w:val="28"/>
          <w:rtl/>
        </w:rPr>
      </w:pPr>
    </w:p>
    <w:p w14:paraId="74DAAC2A" w14:textId="77777777" w:rsidR="00577C9B" w:rsidRDefault="00D468AA">
      <w:pPr>
        <w:spacing w:line="360" w:lineRule="auto"/>
        <w:jc w:val="both"/>
        <w:rPr>
          <w:sz w:val="28"/>
          <w:szCs w:val="28"/>
          <w:rtl/>
        </w:rPr>
      </w:pPr>
      <w:r>
        <w:rPr>
          <w:rFonts w:hint="cs"/>
          <w:sz w:val="28"/>
          <w:szCs w:val="28"/>
          <w:rtl/>
        </w:rPr>
        <w:t xml:space="preserve">לגרסת המתלוננת, טרם תלונתה בפני מ"מ מפקד הפלוגה, היא סיפרה על המעשים שביצע בה כביכול הנאשם- גם </w:t>
      </w:r>
      <w:r>
        <w:rPr>
          <w:rFonts w:hint="cs"/>
          <w:b/>
          <w:bCs/>
          <w:sz w:val="28"/>
          <w:szCs w:val="28"/>
          <w:rtl/>
        </w:rPr>
        <w:t>לע"ת/4 יוסי טזרה</w:t>
      </w:r>
      <w:r>
        <w:rPr>
          <w:rFonts w:hint="cs"/>
          <w:sz w:val="28"/>
          <w:szCs w:val="28"/>
          <w:rtl/>
        </w:rPr>
        <w:t>, חברה באותה תקופה, אשר שירת אותה עת כלוחם מג"ב בפלוגת איו"ש, ול</w:t>
      </w:r>
      <w:r>
        <w:rPr>
          <w:rFonts w:hint="cs"/>
          <w:b/>
          <w:bCs/>
          <w:sz w:val="28"/>
          <w:szCs w:val="28"/>
          <w:rtl/>
        </w:rPr>
        <w:t xml:space="preserve">ע"ת/1 עופר בן גיגי , </w:t>
      </w:r>
      <w:r>
        <w:rPr>
          <w:rFonts w:hint="cs"/>
          <w:sz w:val="28"/>
          <w:szCs w:val="28"/>
          <w:rtl/>
        </w:rPr>
        <w:t>שוטר קהילתי</w:t>
      </w:r>
      <w:r>
        <w:rPr>
          <w:rFonts w:hint="cs"/>
          <w:b/>
          <w:bCs/>
          <w:sz w:val="28"/>
          <w:szCs w:val="28"/>
          <w:rtl/>
        </w:rPr>
        <w:t xml:space="preserve"> </w:t>
      </w:r>
      <w:r>
        <w:rPr>
          <w:rFonts w:hint="cs"/>
          <w:sz w:val="28"/>
          <w:szCs w:val="28"/>
          <w:rtl/>
        </w:rPr>
        <w:t xml:space="preserve">ששירת באזור התעשיה עטרות (וכונה ע"י המתלוננת "השוטר הכחול").  </w:t>
      </w:r>
    </w:p>
    <w:p w14:paraId="040BCBCF" w14:textId="77777777" w:rsidR="00577C9B" w:rsidRDefault="00D468AA">
      <w:pPr>
        <w:spacing w:line="360" w:lineRule="auto"/>
        <w:jc w:val="both"/>
        <w:rPr>
          <w:sz w:val="28"/>
          <w:szCs w:val="28"/>
          <w:rtl/>
        </w:rPr>
      </w:pPr>
      <w:r>
        <w:rPr>
          <w:rFonts w:hint="cs"/>
          <w:sz w:val="28"/>
          <w:szCs w:val="28"/>
          <w:rtl/>
        </w:rPr>
        <w:t xml:space="preserve">בהודעתו במח"ש מסר ע"ת/4 יוסי טזרה: </w:t>
      </w:r>
    </w:p>
    <w:p w14:paraId="5396841D" w14:textId="77777777" w:rsidR="00577C9B" w:rsidRDefault="00D468AA">
      <w:pPr>
        <w:spacing w:line="360" w:lineRule="auto"/>
        <w:ind w:left="720"/>
        <w:jc w:val="both"/>
        <w:rPr>
          <w:b/>
          <w:bCs/>
          <w:sz w:val="28"/>
          <w:szCs w:val="28"/>
          <w:rtl/>
        </w:rPr>
      </w:pPr>
      <w:r>
        <w:rPr>
          <w:rFonts w:hint="cs"/>
          <w:sz w:val="28"/>
          <w:szCs w:val="28"/>
          <w:rtl/>
        </w:rPr>
        <w:t>"</w:t>
      </w:r>
      <w:r>
        <w:rPr>
          <w:rFonts w:hint="cs"/>
          <w:b/>
          <w:bCs/>
          <w:sz w:val="28"/>
          <w:szCs w:val="28"/>
          <w:rtl/>
        </w:rPr>
        <w:t xml:space="preserve">יום שישי אחד, אני הייתי בבסיס שלי במשמרת והיא היתה בבסיס שלה במשמרת . היא התקשרה אלי ואמרה לי שיש לה לספר לי משהו חשוב...היא לא רצתה לספר בטלפון. היא </w:t>
      </w:r>
      <w:r>
        <w:rPr>
          <w:rFonts w:hint="cs"/>
          <w:b/>
          <w:bCs/>
          <w:sz w:val="28"/>
          <w:szCs w:val="28"/>
          <w:u w:val="single"/>
          <w:rtl/>
        </w:rPr>
        <w:t>נשמעה מבולבלת ולא התמקדה בדיוק</w:t>
      </w:r>
      <w:r>
        <w:rPr>
          <w:rFonts w:hint="cs"/>
          <w:b/>
          <w:bCs/>
          <w:sz w:val="28"/>
          <w:szCs w:val="28"/>
          <w:rtl/>
        </w:rPr>
        <w:t xml:space="preserve">, ואני שכנעתי אותה לספר מה קרה ואז בטלפון היא סיפרה </w:t>
      </w:r>
      <w:r>
        <w:rPr>
          <w:rFonts w:hint="cs"/>
          <w:b/>
          <w:bCs/>
          <w:sz w:val="28"/>
          <w:szCs w:val="28"/>
          <w:u w:val="single"/>
          <w:rtl/>
        </w:rPr>
        <w:t>שכשבוע לפני כן</w:t>
      </w:r>
      <w:r>
        <w:rPr>
          <w:rFonts w:hint="cs"/>
          <w:b/>
          <w:bCs/>
          <w:sz w:val="28"/>
          <w:szCs w:val="28"/>
          <w:rtl/>
        </w:rPr>
        <w:t xml:space="preserve"> היתה במשמרת מג"ב בקבע שהחל לגעת בה בכל מיני ממקומות.. אני הצעתי לה להגיש תלונה...היא אמרה לי שהיא חוששת לספר למפקד שלה שהוא יעלים את  הדברים ו</w:t>
      </w:r>
      <w:r>
        <w:rPr>
          <w:rFonts w:hint="cs"/>
          <w:b/>
          <w:bCs/>
          <w:sz w:val="28"/>
          <w:szCs w:val="28"/>
          <w:u w:val="single"/>
          <w:rtl/>
        </w:rPr>
        <w:t>עוד הוסיפה שיש לה משמרת עם שוטר כחול והיא תספר לו</w:t>
      </w:r>
      <w:r>
        <w:rPr>
          <w:rFonts w:hint="cs"/>
          <w:b/>
          <w:bCs/>
          <w:sz w:val="28"/>
          <w:szCs w:val="28"/>
          <w:rtl/>
        </w:rPr>
        <w:t>. למחרת דיברתי איתה והיא ספרה לי שסיפרה לשוטר הכחול והוא דיווח למפקד שלה</w:t>
      </w:r>
      <w:r>
        <w:rPr>
          <w:rFonts w:hint="cs"/>
          <w:sz w:val="28"/>
          <w:szCs w:val="28"/>
          <w:rtl/>
        </w:rPr>
        <w:t xml:space="preserve">" (ש' 3-11 להודעתו נ/4). </w:t>
      </w:r>
    </w:p>
    <w:p w14:paraId="5057240D" w14:textId="77777777" w:rsidR="00577C9B" w:rsidRDefault="00577C9B">
      <w:pPr>
        <w:spacing w:line="360" w:lineRule="auto"/>
        <w:jc w:val="both"/>
        <w:rPr>
          <w:sz w:val="28"/>
          <w:szCs w:val="28"/>
          <w:rtl/>
        </w:rPr>
      </w:pPr>
    </w:p>
    <w:p w14:paraId="3A0EE68E" w14:textId="77777777" w:rsidR="00577C9B" w:rsidRDefault="00D468AA">
      <w:pPr>
        <w:spacing w:line="360" w:lineRule="auto"/>
        <w:jc w:val="both"/>
        <w:rPr>
          <w:b/>
          <w:bCs/>
          <w:sz w:val="28"/>
          <w:szCs w:val="28"/>
          <w:rtl/>
        </w:rPr>
      </w:pPr>
      <w:r>
        <w:rPr>
          <w:rFonts w:hint="cs"/>
          <w:sz w:val="28"/>
          <w:szCs w:val="28"/>
          <w:rtl/>
        </w:rPr>
        <w:t xml:space="preserve">הודעתו  של </w:t>
      </w:r>
      <w:r>
        <w:rPr>
          <w:rFonts w:hint="cs"/>
          <w:b/>
          <w:bCs/>
          <w:sz w:val="28"/>
          <w:szCs w:val="28"/>
          <w:rtl/>
        </w:rPr>
        <w:t>ע"ת/1 עופר גיגי</w:t>
      </w:r>
      <w:r>
        <w:rPr>
          <w:rFonts w:hint="cs"/>
          <w:sz w:val="28"/>
          <w:szCs w:val="28"/>
          <w:rtl/>
        </w:rPr>
        <w:t xml:space="preserve"> לא הוגשה כראיה מטעם המאשימה ואולם בביהמ"ש העיד הלה, כי באחת מהמשמרות המשותפות שהיתה לו עם המתלוננת בחודש ינואר 2007 , שאלה אותו המתלוננת </w:t>
      </w:r>
      <w:r>
        <w:rPr>
          <w:rFonts w:hint="cs"/>
          <w:b/>
          <w:bCs/>
          <w:sz w:val="28"/>
          <w:szCs w:val="28"/>
          <w:rtl/>
        </w:rPr>
        <w:t>"מה  היא יכולה לעשות אם מישהו הטריד אותה וזה שוטר ותיק"</w:t>
      </w:r>
      <w:r>
        <w:rPr>
          <w:rFonts w:hint="cs"/>
          <w:sz w:val="28"/>
          <w:szCs w:val="28"/>
          <w:rtl/>
        </w:rPr>
        <w:t xml:space="preserve">,  והוא השיב לה כי עליה להגשי תלונה נגד אותו שוטר: </w:t>
      </w:r>
    </w:p>
    <w:p w14:paraId="68AFBBA3" w14:textId="77777777" w:rsidR="00577C9B" w:rsidRDefault="00D468AA">
      <w:pPr>
        <w:spacing w:line="360" w:lineRule="auto"/>
        <w:ind w:left="720"/>
        <w:jc w:val="both"/>
        <w:rPr>
          <w:sz w:val="28"/>
          <w:szCs w:val="28"/>
          <w:rtl/>
        </w:rPr>
      </w:pPr>
      <w:r>
        <w:rPr>
          <w:rFonts w:hint="cs"/>
          <w:b/>
          <w:bCs/>
          <w:sz w:val="28"/>
          <w:szCs w:val="28"/>
          <w:rtl/>
        </w:rPr>
        <w:t xml:space="preserve">"ת:אני לא תחקרתי לא שאלתי אותה שאלות, פשוט חזרתי עם הניידת, עשיתי רוורס </w:t>
      </w:r>
      <w:r>
        <w:rPr>
          <w:rFonts w:hint="cs"/>
          <w:b/>
          <w:bCs/>
          <w:sz w:val="28"/>
          <w:szCs w:val="28"/>
          <w:rtl/>
        </w:rPr>
        <w:tab/>
        <w:t xml:space="preserve">חזרה לבסיס והכנסתי אותה למפקד יוספי להמשך טיפול.... כשנכנסנו למפקד שלה </w:t>
      </w:r>
      <w:r>
        <w:rPr>
          <w:rFonts w:hint="cs"/>
          <w:b/>
          <w:bCs/>
          <w:sz w:val="28"/>
          <w:szCs w:val="28"/>
          <w:u w:val="single"/>
          <w:rtl/>
        </w:rPr>
        <w:t>הסברתי לו במה מדובר</w:t>
      </w:r>
      <w:r>
        <w:rPr>
          <w:rFonts w:hint="cs"/>
          <w:b/>
          <w:bCs/>
          <w:sz w:val="28"/>
          <w:szCs w:val="28"/>
          <w:rtl/>
        </w:rPr>
        <w:t xml:space="preserve">, באירוע רגיש ומכאן והלאה </w:t>
      </w:r>
      <w:r>
        <w:rPr>
          <w:rFonts w:hint="cs"/>
          <w:b/>
          <w:bCs/>
          <w:sz w:val="28"/>
          <w:szCs w:val="28"/>
          <w:u w:val="single"/>
          <w:rtl/>
        </w:rPr>
        <w:t>היא נכנסה אליו</w:t>
      </w:r>
      <w:r>
        <w:rPr>
          <w:rFonts w:hint="cs"/>
          <w:b/>
          <w:bCs/>
          <w:sz w:val="28"/>
          <w:szCs w:val="28"/>
          <w:rtl/>
        </w:rPr>
        <w:t xml:space="preserve"> וזהו</w:t>
      </w:r>
      <w:r>
        <w:rPr>
          <w:rFonts w:hint="cs"/>
          <w:sz w:val="28"/>
          <w:szCs w:val="28"/>
          <w:rtl/>
        </w:rPr>
        <w:t>" ( ע' 7 ש' 14-</w:t>
      </w:r>
      <w:r>
        <w:rPr>
          <w:rFonts w:hint="cs"/>
          <w:sz w:val="28"/>
          <w:szCs w:val="28"/>
          <w:rtl/>
        </w:rPr>
        <w:tab/>
        <w:t>16, ע' 9 ש' 4-5) ).</w:t>
      </w:r>
    </w:p>
    <w:p w14:paraId="38BE4531" w14:textId="77777777" w:rsidR="00577C9B" w:rsidRDefault="00577C9B">
      <w:pPr>
        <w:spacing w:line="360" w:lineRule="auto"/>
        <w:jc w:val="both"/>
        <w:rPr>
          <w:sz w:val="28"/>
          <w:szCs w:val="28"/>
          <w:rtl/>
        </w:rPr>
      </w:pPr>
    </w:p>
    <w:p w14:paraId="76712EA2" w14:textId="77777777" w:rsidR="00577C9B" w:rsidRDefault="00D468AA">
      <w:pPr>
        <w:spacing w:line="360" w:lineRule="auto"/>
        <w:jc w:val="both"/>
        <w:rPr>
          <w:sz w:val="28"/>
          <w:szCs w:val="28"/>
          <w:rtl/>
        </w:rPr>
      </w:pPr>
      <w:r>
        <w:rPr>
          <w:rFonts w:hint="cs"/>
          <w:sz w:val="28"/>
          <w:szCs w:val="28"/>
          <w:rtl/>
        </w:rPr>
        <w:t xml:space="preserve">ודוק: בין עדותם של השניים אלו לבין עדותה של המתלוננת נפלו אי אלו אי-דיוקים: כך למשל, בעוד  שלדברי ע"ת/1 יוסי טזרה (החבר), כבר למחרת שיחתו הטלפונית עם המתלוננת, היא התייעצה עם "השוטר הכחול" , הרי שהמתלוננת העידה : </w:t>
      </w:r>
      <w:r>
        <w:rPr>
          <w:rFonts w:hint="cs"/>
          <w:b/>
          <w:bCs/>
          <w:sz w:val="28"/>
          <w:szCs w:val="28"/>
          <w:rtl/>
        </w:rPr>
        <w:t xml:space="preserve">"שאלתי את יוסי הוא אמר דברי עם השוטר הכחול... </w:t>
      </w:r>
      <w:r>
        <w:rPr>
          <w:rFonts w:hint="cs"/>
          <w:b/>
          <w:bCs/>
          <w:sz w:val="28"/>
          <w:szCs w:val="28"/>
          <w:u w:val="single"/>
          <w:rtl/>
        </w:rPr>
        <w:t xml:space="preserve">לקח לי די הרבה זמן </w:t>
      </w:r>
      <w:r>
        <w:rPr>
          <w:rFonts w:hint="cs"/>
          <w:b/>
          <w:bCs/>
          <w:sz w:val="28"/>
          <w:szCs w:val="28"/>
          <w:rtl/>
        </w:rPr>
        <w:t xml:space="preserve">עד שדיברתי עם השוטר הכחול" </w:t>
      </w:r>
      <w:r>
        <w:rPr>
          <w:rFonts w:hint="cs"/>
          <w:sz w:val="28"/>
          <w:szCs w:val="28"/>
          <w:rtl/>
        </w:rPr>
        <w:t>(ע' 37 ש' 12);  בעוד שלדברי ע"ת/1 עופר גיגי ("השוטר הכחול"), המתלוננת היא שסיפרה  למ"מ מפקד הפלוגה , על המעשים שביצע בה כביכול הנאשם, הרי שהמתלוננת העידה,  כי "השוטר הכחול" הוא שסיפר על כך  למ"מ  מפקד הפלוגה, מאחר והיא "</w:t>
      </w:r>
      <w:r>
        <w:rPr>
          <w:rFonts w:hint="cs"/>
          <w:b/>
          <w:bCs/>
          <w:sz w:val="28"/>
          <w:szCs w:val="28"/>
          <w:rtl/>
        </w:rPr>
        <w:t>פחדה שהוא לא יתייחס לזה</w:t>
      </w:r>
      <w:r>
        <w:rPr>
          <w:rFonts w:hint="cs"/>
          <w:sz w:val="28"/>
          <w:szCs w:val="28"/>
          <w:rtl/>
        </w:rPr>
        <w:t xml:space="preserve">"  (ע' 37 ש'  15). יש לציין, כי ע"ת/1 מ"מ מפקד הפלוגה, רונן יוספי עצמו העיד, כי לא זכורה לו כל פניה אליו מצד שוטר כחול בשם עופר גיגי, וכי המתלוננת היא שפנתה אליו ישירות בעניינו של  הנאשם (ע' 13 ש' 5-8). </w:t>
      </w:r>
    </w:p>
    <w:p w14:paraId="6F16E1C7" w14:textId="77777777" w:rsidR="00577C9B" w:rsidRDefault="00D468AA">
      <w:pPr>
        <w:spacing w:line="360" w:lineRule="auto"/>
        <w:jc w:val="both"/>
        <w:rPr>
          <w:sz w:val="28"/>
          <w:szCs w:val="28"/>
          <w:rtl/>
        </w:rPr>
      </w:pPr>
      <w:r>
        <w:rPr>
          <w:rFonts w:hint="cs"/>
          <w:sz w:val="28"/>
          <w:szCs w:val="28"/>
          <w:rtl/>
        </w:rPr>
        <w:t xml:space="preserve">יחד עם זאת, נראה כי המדובר באי דיוקים זניחים,  הנעוצים בטבע האנושי, ומקורם ככל הנראה בזמן הרב שחלף בין יום האירוע לבין מועד עדותם בביהמ"ש . סתירה זניחה נוספת   קיימת בין עדותו של ע"ת/2 רונן יוספי, לפיה המתלוננת התלוננה בפניו  כבר </w:t>
      </w:r>
      <w:r>
        <w:rPr>
          <w:rFonts w:hint="cs"/>
          <w:b/>
          <w:bCs/>
          <w:sz w:val="28"/>
          <w:szCs w:val="28"/>
          <w:rtl/>
        </w:rPr>
        <w:t xml:space="preserve">למחרת </w:t>
      </w:r>
      <w:r>
        <w:rPr>
          <w:rFonts w:hint="cs"/>
          <w:sz w:val="28"/>
          <w:szCs w:val="28"/>
          <w:rtl/>
        </w:rPr>
        <w:t xml:space="preserve">המשמרת המשותפת שהיתה לה עם הנאשם, לבין עדותה של המתלוננת, לפיה התלוננה </w:t>
      </w:r>
      <w:r>
        <w:rPr>
          <w:rFonts w:hint="cs"/>
          <w:b/>
          <w:bCs/>
          <w:sz w:val="28"/>
          <w:szCs w:val="28"/>
          <w:rtl/>
        </w:rPr>
        <w:t>כשבוע</w:t>
      </w:r>
      <w:r>
        <w:rPr>
          <w:rFonts w:hint="cs"/>
          <w:sz w:val="28"/>
          <w:szCs w:val="28"/>
          <w:rtl/>
        </w:rPr>
        <w:t xml:space="preserve"> לאחר  האירוע. גם לסתירה זו- אין לייחס, לדעתי, משקל של ממש.</w:t>
      </w:r>
    </w:p>
    <w:p w14:paraId="5BE082E8" w14:textId="77777777" w:rsidR="00577C9B" w:rsidRDefault="00577C9B">
      <w:pPr>
        <w:spacing w:line="360" w:lineRule="auto"/>
        <w:jc w:val="both"/>
        <w:rPr>
          <w:sz w:val="28"/>
          <w:szCs w:val="28"/>
          <w:rtl/>
        </w:rPr>
      </w:pPr>
    </w:p>
    <w:p w14:paraId="4F0AE29C" w14:textId="77777777" w:rsidR="00577C9B" w:rsidRDefault="00D468AA">
      <w:pPr>
        <w:spacing w:line="360" w:lineRule="auto"/>
        <w:jc w:val="both"/>
        <w:rPr>
          <w:sz w:val="28"/>
          <w:szCs w:val="28"/>
          <w:rtl/>
        </w:rPr>
      </w:pPr>
      <w:r>
        <w:rPr>
          <w:rFonts w:hint="cs"/>
          <w:sz w:val="28"/>
          <w:szCs w:val="28"/>
          <w:u w:val="single"/>
          <w:rtl/>
        </w:rPr>
        <w:t>סיכום ביניים</w:t>
      </w:r>
      <w:r>
        <w:rPr>
          <w:rFonts w:hint="cs"/>
          <w:sz w:val="28"/>
          <w:szCs w:val="28"/>
          <w:rtl/>
        </w:rPr>
        <w:t xml:space="preserve">: מארג הראיות והעדויות שהציגה המאשימה לצורך הוכחת אשמתו של הנאשם חושף  שורה של מחדלי חקירה מהותיים :  החל באי  בדיקת (ואי  הוכחת) תוואי הדרך  בו נסעו הנאשם והמתלוננת, דרך אי חקירת אירוע נטילת נשקה של המתלוננת על רקע איומה כביכול בהתאבדות ואי עריכת שחזור,  וכלה באי זימונה של הילה להעיד בביהמ"ש. </w:t>
      </w:r>
    </w:p>
    <w:p w14:paraId="6FA45CD3" w14:textId="77777777" w:rsidR="00577C9B" w:rsidRDefault="00577C9B">
      <w:pPr>
        <w:spacing w:line="360" w:lineRule="auto"/>
        <w:jc w:val="both"/>
        <w:rPr>
          <w:sz w:val="28"/>
          <w:szCs w:val="28"/>
          <w:rtl/>
        </w:rPr>
      </w:pPr>
    </w:p>
    <w:p w14:paraId="0F8A08E9" w14:textId="77777777" w:rsidR="00577C9B" w:rsidRDefault="00D468AA">
      <w:pPr>
        <w:spacing w:line="360" w:lineRule="auto"/>
        <w:jc w:val="both"/>
        <w:rPr>
          <w:sz w:val="28"/>
          <w:szCs w:val="28"/>
          <w:rtl/>
        </w:rPr>
      </w:pPr>
      <w:r>
        <w:rPr>
          <w:rFonts w:hint="cs"/>
          <w:sz w:val="28"/>
          <w:szCs w:val="28"/>
          <w:rtl/>
        </w:rPr>
        <w:t xml:space="preserve">ואולם, אילו בכך היו מתמצים מחדלי החקירה בענייננו- ניחא. </w:t>
      </w:r>
    </w:p>
    <w:p w14:paraId="3D8488AB" w14:textId="77777777" w:rsidR="00577C9B" w:rsidRDefault="00D468AA">
      <w:pPr>
        <w:spacing w:line="360" w:lineRule="auto"/>
        <w:jc w:val="both"/>
        <w:rPr>
          <w:sz w:val="28"/>
          <w:szCs w:val="28"/>
          <w:rtl/>
        </w:rPr>
      </w:pPr>
      <w:r>
        <w:rPr>
          <w:rFonts w:hint="cs"/>
          <w:sz w:val="28"/>
          <w:szCs w:val="28"/>
          <w:rtl/>
        </w:rPr>
        <w:t>אך  מסתבר כי במלאכת החקירה דנן נפלו כשלים מהותיים נוספים , אשר המאשימה לא סיפקה  להם  כל הסבר סביר, כדלקמן :</w:t>
      </w:r>
    </w:p>
    <w:p w14:paraId="207BE08A" w14:textId="77777777" w:rsidR="00577C9B" w:rsidRDefault="00D468AA">
      <w:pPr>
        <w:numPr>
          <w:ilvl w:val="0"/>
          <w:numId w:val="1"/>
        </w:numPr>
        <w:spacing w:line="360" w:lineRule="auto"/>
        <w:jc w:val="both"/>
        <w:rPr>
          <w:sz w:val="28"/>
          <w:szCs w:val="28"/>
          <w:rtl/>
        </w:rPr>
      </w:pPr>
      <w:r>
        <w:rPr>
          <w:rFonts w:hint="cs"/>
          <w:b/>
          <w:bCs/>
          <w:sz w:val="28"/>
          <w:szCs w:val="28"/>
          <w:u w:val="single"/>
          <w:rtl/>
        </w:rPr>
        <w:t>אי עריכת עימות בין הנאשם לבין המתלוננת</w:t>
      </w:r>
      <w:r>
        <w:rPr>
          <w:rFonts w:hint="cs"/>
          <w:sz w:val="28"/>
          <w:szCs w:val="28"/>
          <w:rtl/>
        </w:rPr>
        <w:t>: במהלך עדותה ביהמ"ש, נשאלה החוקרת אשר ניהלה את תיק החקירה דנן במח"ש (</w:t>
      </w:r>
      <w:r>
        <w:rPr>
          <w:rFonts w:hint="cs"/>
          <w:b/>
          <w:bCs/>
          <w:sz w:val="28"/>
          <w:szCs w:val="28"/>
          <w:rtl/>
        </w:rPr>
        <w:t xml:space="preserve">ע"ת/6 בת שבע אלה) </w:t>
      </w:r>
      <w:r>
        <w:rPr>
          <w:rFonts w:hint="cs"/>
          <w:sz w:val="28"/>
          <w:szCs w:val="28"/>
          <w:rtl/>
        </w:rPr>
        <w:t xml:space="preserve"> מדוע לא נערך עימות בין המתלוננת לבין הנאשם, והשיבה  :</w:t>
      </w:r>
      <w:r>
        <w:rPr>
          <w:rFonts w:hint="cs"/>
          <w:b/>
          <w:bCs/>
          <w:sz w:val="28"/>
          <w:szCs w:val="28"/>
          <w:rtl/>
        </w:rPr>
        <w:t xml:space="preserve"> "עימות הוא הליך חקירתי לא הכרחי שהוא נתון לשקול דעת החוקרים. לא מצאתי לנכון</w:t>
      </w:r>
      <w:r>
        <w:rPr>
          <w:rFonts w:hint="cs"/>
          <w:b/>
          <w:bCs/>
          <w:sz w:val="28"/>
          <w:szCs w:val="28"/>
          <w:u w:val="single"/>
          <w:rtl/>
        </w:rPr>
        <w:t>... יש סימוכין אחרים בתיק הזה</w:t>
      </w:r>
      <w:r>
        <w:rPr>
          <w:rFonts w:hint="cs"/>
          <w:sz w:val="28"/>
          <w:szCs w:val="28"/>
          <w:rtl/>
        </w:rPr>
        <w:t xml:space="preserve">" (ע' 46 ש' 2-5). </w:t>
      </w:r>
    </w:p>
    <w:p w14:paraId="4B61CE7F" w14:textId="77777777" w:rsidR="00577C9B" w:rsidRDefault="00D468AA">
      <w:pPr>
        <w:spacing w:line="360" w:lineRule="auto"/>
        <w:ind w:left="386" w:hanging="326"/>
        <w:jc w:val="both"/>
        <w:rPr>
          <w:sz w:val="28"/>
          <w:szCs w:val="28"/>
        </w:rPr>
      </w:pPr>
      <w:r>
        <w:rPr>
          <w:rFonts w:hint="cs"/>
          <w:sz w:val="28"/>
          <w:szCs w:val="28"/>
          <w:rtl/>
        </w:rPr>
        <w:tab/>
        <w:t>בנוגע לכלי החקירתי של עריכת עימות, כבר  נפסק כי  "</w:t>
      </w:r>
      <w:r>
        <w:rPr>
          <w:rFonts w:hint="cs"/>
          <w:b/>
          <w:bCs/>
          <w:sz w:val="28"/>
          <w:szCs w:val="28"/>
          <w:u w:val="single"/>
          <w:rtl/>
        </w:rPr>
        <w:t>בעבירות מין</w:t>
      </w:r>
      <w:r>
        <w:rPr>
          <w:rFonts w:hint="cs"/>
          <w:b/>
          <w:bCs/>
          <w:sz w:val="28"/>
          <w:szCs w:val="28"/>
          <w:rtl/>
        </w:rPr>
        <w:t xml:space="preserve"> ראוי, בדרך כלל, לקיים עימות בין המתלוננת לבין החשוד, במיוחד כאשר הגרסאות של שתי הנפשות העיקריות בפרשה הן כה שונות ורחוקות זו מזו, ויש הכרח לתעד את העימות. </w:t>
      </w:r>
      <w:r>
        <w:rPr>
          <w:rFonts w:hint="cs"/>
          <w:b/>
          <w:bCs/>
          <w:sz w:val="28"/>
          <w:szCs w:val="28"/>
          <w:u w:val="single"/>
          <w:rtl/>
        </w:rPr>
        <w:t>חשיבותו של עימות היא בהעמדת הגרעין הקשה של שתי הגרסאות זו מול זו, וכדי לברר פרטים הצריכים לעניין לכשיבוא בית-המשפט לבחון את הראיות ולשקול אותן בשיקולי מהימנות ומשקל</w:t>
      </w:r>
      <w:r>
        <w:rPr>
          <w:rFonts w:hint="cs"/>
          <w:b/>
          <w:bCs/>
          <w:sz w:val="28"/>
          <w:szCs w:val="28"/>
          <w:rtl/>
        </w:rPr>
        <w:t xml:space="preserve">. ראוי גם שהעימות - בעיקר בעבירות חמורות, יוקלט בדרך של אודיו-וידאו" </w:t>
      </w:r>
      <w:r>
        <w:rPr>
          <w:rFonts w:hint="cs"/>
          <w:sz w:val="28"/>
          <w:szCs w:val="28"/>
          <w:rtl/>
        </w:rPr>
        <w:t xml:space="preserve">( </w:t>
      </w:r>
      <w:hyperlink r:id="rId26" w:history="1">
        <w:r w:rsidR="00A54B98" w:rsidRPr="00A54B98">
          <w:rPr>
            <w:rStyle w:val="Hyperlink"/>
            <w:sz w:val="28"/>
            <w:szCs w:val="28"/>
            <w:rtl/>
          </w:rPr>
          <w:t>פ"ח (מחוזי-ירושלים) 3011/00</w:t>
        </w:r>
      </w:hyperlink>
      <w:r>
        <w:rPr>
          <w:rFonts w:hint="cs"/>
          <w:sz w:val="28"/>
          <w:szCs w:val="28"/>
          <w:rtl/>
        </w:rPr>
        <w:t xml:space="preserve"> </w:t>
      </w:r>
      <w:r>
        <w:rPr>
          <w:rFonts w:hint="cs"/>
          <w:b/>
          <w:bCs/>
          <w:sz w:val="28"/>
          <w:szCs w:val="28"/>
          <w:rtl/>
        </w:rPr>
        <w:t>מדינת ישראל נ' יוסף בן חיים מסילתי</w:t>
      </w:r>
      <w:r>
        <w:rPr>
          <w:rFonts w:hint="cs"/>
          <w:sz w:val="28"/>
          <w:szCs w:val="28"/>
          <w:rtl/>
        </w:rPr>
        <w:t xml:space="preserve">, פס' 27 לפסה"ד מיום 31/12/00, פורסם באתר המשפטי "נבו").  ואולם, על אף שהסתירה בין הגרסאות שמסרו הנאשם והמתלוננת  במסגרת חקירתם במח"ש  התפרשה כמעט על כל רכיב ורכיב של המסכת העובדתית,  ועל אף שמדובר בכלי חקירה שכיח בעבירות כגון דא -  לא טרחו החוקרים לערוך עימות בין  הנאשם לבין המתלוננת בענייננו.  ובכל הכבוד,  הסברה הנ"ל של ע"ת/6 , לפיו "קיימים בתיק סימוכין אחרים " לאשמת הנאשם-  לא עולה בקנה אחד עם דלותן של הראיות  מטעם המאשימה.  </w:t>
      </w:r>
    </w:p>
    <w:p w14:paraId="023BB91B" w14:textId="77777777" w:rsidR="00577C9B" w:rsidRDefault="00D468AA">
      <w:pPr>
        <w:numPr>
          <w:ilvl w:val="0"/>
          <w:numId w:val="1"/>
        </w:numPr>
        <w:spacing w:line="360" w:lineRule="auto"/>
        <w:ind w:right="-180"/>
        <w:jc w:val="both"/>
        <w:rPr>
          <w:sz w:val="28"/>
          <w:szCs w:val="28"/>
          <w:rtl/>
        </w:rPr>
      </w:pPr>
      <w:r>
        <w:rPr>
          <w:rFonts w:hint="cs"/>
          <w:b/>
          <w:bCs/>
          <w:sz w:val="28"/>
          <w:szCs w:val="28"/>
          <w:u w:val="single"/>
          <w:rtl/>
        </w:rPr>
        <w:t>אי חקירת דמויות מפתח שהוזכרו ע"י המתלוננת וע"י הנאשם בחקירתם</w:t>
      </w:r>
      <w:r>
        <w:rPr>
          <w:rFonts w:hint="cs"/>
          <w:sz w:val="28"/>
          <w:szCs w:val="28"/>
          <w:rtl/>
        </w:rPr>
        <w:t xml:space="preserve">:  כבר בהודעה הראשונה שמסרה המתלוננת במח"ש היא טענה, כי במהלך הסיור אמר לה הנאשם שהיא </w:t>
      </w:r>
      <w:r>
        <w:rPr>
          <w:rFonts w:hint="cs"/>
          <w:b/>
          <w:bCs/>
          <w:sz w:val="28"/>
          <w:szCs w:val="28"/>
          <w:rtl/>
        </w:rPr>
        <w:t>"קרה בניגוד לטגניה השוטרת השניה שהיא חמה וזורמת יותר</w:t>
      </w:r>
      <w:r>
        <w:rPr>
          <w:rFonts w:hint="cs"/>
          <w:sz w:val="28"/>
          <w:szCs w:val="28"/>
          <w:rtl/>
        </w:rPr>
        <w:t xml:space="preserve">" (ש'  52-53) , דברים מהם משתמע לכאורה כי הנאשם הטריד מינית גם את  "טגניה השניה", לוחמת נוספת בפלוגה ששמה הפרטי הוא טגניה. ואולם,  למרות שהמתלוננת מסרה לחוקרת את מספר הטלפון של טגניה זו ואת כתובת מגוריה, ולמרות שלגרסת המתלוננת  טגניה היתה חברתה הטובה ביותר בפלוגה- לא מצאו החוקרים לנכון לזמן את האחרונה לחקירה,  על מנת לברר את הטענות הנ"ל שהעלתה המתלוננת. </w:t>
      </w:r>
    </w:p>
    <w:p w14:paraId="4838E18D" w14:textId="77777777" w:rsidR="00577C9B" w:rsidRDefault="00577C9B">
      <w:pPr>
        <w:spacing w:line="360" w:lineRule="auto"/>
        <w:ind w:left="60" w:right="-180"/>
        <w:jc w:val="both"/>
        <w:rPr>
          <w:sz w:val="28"/>
          <w:szCs w:val="28"/>
        </w:rPr>
      </w:pPr>
    </w:p>
    <w:p w14:paraId="4931C686" w14:textId="77777777" w:rsidR="00577C9B" w:rsidRDefault="00D468AA">
      <w:pPr>
        <w:spacing w:line="360" w:lineRule="auto"/>
        <w:ind w:left="386" w:right="-180" w:hanging="326"/>
        <w:jc w:val="both"/>
        <w:rPr>
          <w:sz w:val="28"/>
          <w:szCs w:val="28"/>
        </w:rPr>
      </w:pPr>
      <w:r>
        <w:rPr>
          <w:rFonts w:hint="cs"/>
          <w:sz w:val="28"/>
          <w:szCs w:val="28"/>
          <w:rtl/>
        </w:rPr>
        <w:tab/>
        <w:t xml:space="preserve">גם הנאשם טען בחקירתו, כי לאחר התלונה שהגישה נגדו המתלוננת, אמרה לו אחת השוטרות בפלוגה , בשם </w:t>
      </w:r>
      <w:r>
        <w:rPr>
          <w:rFonts w:hint="cs"/>
          <w:b/>
          <w:bCs/>
          <w:sz w:val="28"/>
          <w:szCs w:val="28"/>
          <w:rtl/>
        </w:rPr>
        <w:t>ספי שמש</w:t>
      </w:r>
      <w:r>
        <w:rPr>
          <w:rFonts w:hint="cs"/>
          <w:sz w:val="28"/>
          <w:szCs w:val="28"/>
          <w:rtl/>
        </w:rPr>
        <w:t xml:space="preserve">,  שהיתה גם שותפתה לחדר של המתלוננת, כי </w:t>
      </w:r>
      <w:r>
        <w:rPr>
          <w:rFonts w:hint="cs"/>
          <w:sz w:val="28"/>
          <w:szCs w:val="28"/>
          <w:u w:val="single"/>
          <w:rtl/>
        </w:rPr>
        <w:t>"</w:t>
      </w:r>
      <w:r>
        <w:rPr>
          <w:rFonts w:hint="cs"/>
          <w:b/>
          <w:bCs/>
          <w:sz w:val="28"/>
          <w:szCs w:val="28"/>
          <w:u w:val="single"/>
          <w:rtl/>
        </w:rPr>
        <w:t>זה לא חדש לעשות דבר כזה</w:t>
      </w:r>
      <w:r>
        <w:rPr>
          <w:rFonts w:hint="cs"/>
          <w:b/>
          <w:bCs/>
          <w:sz w:val="28"/>
          <w:szCs w:val="28"/>
          <w:rtl/>
        </w:rPr>
        <w:t>, הבחורה רצתה לעבור מהפלוגה וזו היתה הדרך היחידה לצאת מהיחידה "</w:t>
      </w:r>
      <w:r>
        <w:rPr>
          <w:rFonts w:hint="cs"/>
          <w:sz w:val="28"/>
          <w:szCs w:val="28"/>
          <w:rtl/>
        </w:rPr>
        <w:t xml:space="preserve"> (ע' 2 ש' 1-2) , אך גם ספי שמש לא זומנה לחקירה במח"ש, ולא זומנה להעיד בביהמ"ש אודות ה"נוהג"  המקובל שרווח כביכול בקרב לוחמות בפלוגה , וכלל הגשת תלונות שווא  בגין הטרדות מיניות , כאמצעי לעבור לפלוגה אחרת. </w:t>
      </w:r>
    </w:p>
    <w:p w14:paraId="1599ED88" w14:textId="77777777" w:rsidR="00577C9B" w:rsidRDefault="00D468AA">
      <w:pPr>
        <w:numPr>
          <w:ilvl w:val="0"/>
          <w:numId w:val="1"/>
        </w:numPr>
        <w:spacing w:line="360" w:lineRule="auto"/>
        <w:ind w:right="-180"/>
        <w:jc w:val="both"/>
        <w:rPr>
          <w:sz w:val="28"/>
          <w:szCs w:val="28"/>
        </w:rPr>
      </w:pPr>
      <w:r>
        <w:rPr>
          <w:rFonts w:hint="cs"/>
          <w:b/>
          <w:bCs/>
          <w:sz w:val="28"/>
          <w:szCs w:val="28"/>
          <w:u w:val="single"/>
          <w:rtl/>
        </w:rPr>
        <w:t>שיהוי בחקירת המתלוננת והנאשם</w:t>
      </w:r>
      <w:r>
        <w:rPr>
          <w:rFonts w:hint="cs"/>
          <w:sz w:val="28"/>
          <w:szCs w:val="28"/>
          <w:rtl/>
        </w:rPr>
        <w:t xml:space="preserve"> :  אין חולק, כי  תלונתה של המתלוננת כנגד הנאשם  בפני מ"מ מפקד הפלוגה נעשתה ביום 23/01/07 (ת/1)  וכי כבר למחרת, ביום 24/01/07 ,  הועברה התלונה לטיפול  מח"ש (ת/2).  למרות זאת, המתלוננת נחקרה במח"ש לראשונה,  רק ביום </w:t>
      </w:r>
      <w:r>
        <w:rPr>
          <w:rFonts w:hint="cs"/>
          <w:b/>
          <w:bCs/>
          <w:sz w:val="28"/>
          <w:szCs w:val="28"/>
          <w:rtl/>
        </w:rPr>
        <w:t>25/02/07</w:t>
      </w:r>
      <w:r>
        <w:rPr>
          <w:rFonts w:hint="cs"/>
          <w:sz w:val="28"/>
          <w:szCs w:val="28"/>
          <w:rtl/>
        </w:rPr>
        <w:t xml:space="preserve">, קרי - </w:t>
      </w:r>
      <w:r>
        <w:rPr>
          <w:rFonts w:hint="cs"/>
          <w:b/>
          <w:bCs/>
          <w:sz w:val="28"/>
          <w:szCs w:val="28"/>
          <w:rtl/>
        </w:rPr>
        <w:t>כחודש</w:t>
      </w:r>
      <w:r>
        <w:rPr>
          <w:rFonts w:hint="cs"/>
          <w:sz w:val="28"/>
          <w:szCs w:val="28"/>
          <w:rtl/>
        </w:rPr>
        <w:t xml:space="preserve"> לאחר הגשת תלונתה (נ/1). הנאשם, לעומת  זאת, נחקר במח"ש רק </w:t>
      </w:r>
      <w:r>
        <w:rPr>
          <w:rFonts w:hint="cs"/>
          <w:b/>
          <w:bCs/>
          <w:sz w:val="28"/>
          <w:szCs w:val="28"/>
          <w:rtl/>
        </w:rPr>
        <w:t>ביום 17/04/07,</w:t>
      </w:r>
      <w:r>
        <w:rPr>
          <w:rFonts w:hint="cs"/>
          <w:sz w:val="28"/>
          <w:szCs w:val="28"/>
          <w:rtl/>
        </w:rPr>
        <w:t xml:space="preserve"> קרי- </w:t>
      </w:r>
      <w:r>
        <w:rPr>
          <w:rFonts w:hint="cs"/>
          <w:b/>
          <w:bCs/>
          <w:sz w:val="28"/>
          <w:szCs w:val="28"/>
          <w:rtl/>
        </w:rPr>
        <w:t>כשלושה חודשים</w:t>
      </w:r>
      <w:r>
        <w:rPr>
          <w:rFonts w:hint="cs"/>
          <w:sz w:val="28"/>
          <w:szCs w:val="28"/>
          <w:rtl/>
        </w:rPr>
        <w:t xml:space="preserve"> לאחר האירוע הנטען (ת/3) !. כשמונה חודשים לאחר מכן (ביום 11/12/07)   בעקבות שיחת השיבוש של הילה למתלוננת, נחקרה המתלוננת במח"ש בשנית (נ/2) , ורק  כתשעה חודשים לאחר מכן , קרי- </w:t>
      </w:r>
      <w:r>
        <w:rPr>
          <w:rFonts w:hint="cs"/>
          <w:b/>
          <w:bCs/>
          <w:sz w:val="28"/>
          <w:szCs w:val="28"/>
          <w:rtl/>
        </w:rPr>
        <w:t>כשנתיים</w:t>
      </w:r>
      <w:r>
        <w:rPr>
          <w:rFonts w:hint="cs"/>
          <w:sz w:val="28"/>
          <w:szCs w:val="28"/>
          <w:rtl/>
        </w:rPr>
        <w:t xml:space="preserve"> לאחר הגשת התלונה (ביום 28/08/08)  -  נערך לנאשם </w:t>
      </w:r>
      <w:r>
        <w:rPr>
          <w:rFonts w:hint="cs"/>
          <w:b/>
          <w:bCs/>
          <w:sz w:val="28"/>
          <w:szCs w:val="28"/>
          <w:rtl/>
        </w:rPr>
        <w:t>שימוע</w:t>
      </w:r>
      <w:r>
        <w:rPr>
          <w:rFonts w:hint="cs"/>
          <w:sz w:val="28"/>
          <w:szCs w:val="28"/>
          <w:rtl/>
        </w:rPr>
        <w:t xml:space="preserve">,  כמצוות </w:t>
      </w:r>
      <w:hyperlink r:id="rId27" w:history="1">
        <w:r w:rsidR="001C6202" w:rsidRPr="001C6202">
          <w:rPr>
            <w:color w:val="0000FF"/>
            <w:sz w:val="28"/>
            <w:szCs w:val="28"/>
            <w:u w:val="single"/>
            <w:rtl/>
          </w:rPr>
          <w:t>סעיף 60א(ד)</w:t>
        </w:r>
      </w:hyperlink>
      <w:r>
        <w:rPr>
          <w:rFonts w:hint="cs"/>
          <w:sz w:val="28"/>
          <w:szCs w:val="28"/>
          <w:rtl/>
        </w:rPr>
        <w:t xml:space="preserve"> ל</w:t>
      </w:r>
      <w:hyperlink r:id="rId28" w:history="1">
        <w:r w:rsidR="00A54B98" w:rsidRPr="00A54B98">
          <w:rPr>
            <w:rStyle w:val="Hyperlink"/>
            <w:sz w:val="28"/>
            <w:szCs w:val="28"/>
            <w:rtl/>
          </w:rPr>
          <w:t>חוק סדר הדין הפלילי</w:t>
        </w:r>
      </w:hyperlink>
      <w:r w:rsidRPr="000F64E2">
        <w:rPr>
          <w:color w:val="000000"/>
          <w:sz w:val="28"/>
          <w:szCs w:val="28"/>
          <w:rtl/>
        </w:rPr>
        <w:t xml:space="preserve"> [נוסח משולב]</w:t>
      </w:r>
      <w:r>
        <w:rPr>
          <w:rFonts w:hint="cs"/>
          <w:sz w:val="28"/>
          <w:szCs w:val="28"/>
          <w:rtl/>
        </w:rPr>
        <w:t xml:space="preserve">  תשמ"ב-1982.  דא עקא, פעולות החקירה </w:t>
      </w:r>
      <w:r>
        <w:rPr>
          <w:rFonts w:hint="cs"/>
          <w:b/>
          <w:bCs/>
          <w:sz w:val="28"/>
          <w:szCs w:val="28"/>
          <w:rtl/>
        </w:rPr>
        <w:t>היחידות</w:t>
      </w:r>
      <w:r>
        <w:rPr>
          <w:rFonts w:hint="cs"/>
          <w:sz w:val="28"/>
          <w:szCs w:val="28"/>
          <w:rtl/>
        </w:rPr>
        <w:t xml:space="preserve"> שבוצעו ע"י מח"ש, בעקבות השימוע שנערך לנאשם, כללו את זימונה של המתלוננת למתן עדות נוספת במח"ש (נ/3),  וצילום של רכב הטומקאר ע"י החוקרת  (התצלומים הוגשו כראיה מטעם המאשימה במהלך הדיון, ואודה ולא אכחד כי לא ירדתי לסוף דעתה של המאשימה בכל הנוגע למטרה  העומדת מאחורי הגשת התצלומים הנ"ל) . גם לאחר השימוע לא טרחו  החוקרים/המאשימה לאמת או להפריך את הטענות שהעלה הנאשם בהודעתו, בדבר המניע שהיה למתלוננת להגיש  תלונת שווא נגדו או  בדבר מצבה הנפשי עובר לתלונתה, בדבר  תלונות שווא שהוגשו בעבר בפלוגה ושימשו כ"אמצעי יציאה" של לוחמות מהפלוגה,  ואף לא טרחו לחקור את חברותיה לחדר של המתלוננת.  לאור האמור, תחושתי היא,  כי יש צדק רב בדבריו של הסניגור,  כי "</w:t>
      </w:r>
      <w:r>
        <w:rPr>
          <w:rFonts w:hint="cs"/>
          <w:b/>
          <w:bCs/>
          <w:sz w:val="28"/>
          <w:szCs w:val="28"/>
          <w:rtl/>
        </w:rPr>
        <w:t>המאשימה ביצעה שימוע בדיעבד כאשר השימוע כל מטרתו היתה לחפש ראיות לאשמת הנאשם, ולא לחפש ראיות לחפותו "</w:t>
      </w:r>
      <w:r>
        <w:rPr>
          <w:rFonts w:hint="cs"/>
          <w:sz w:val="28"/>
          <w:szCs w:val="28"/>
          <w:rtl/>
        </w:rPr>
        <w:t xml:space="preserve"> (ע' 63 ש' 12-13 לסיכומיו). </w:t>
      </w:r>
    </w:p>
    <w:p w14:paraId="4D3A2EA1" w14:textId="77777777" w:rsidR="00577C9B" w:rsidRDefault="00D468AA">
      <w:pPr>
        <w:numPr>
          <w:ilvl w:val="0"/>
          <w:numId w:val="1"/>
        </w:numPr>
        <w:spacing w:line="360" w:lineRule="auto"/>
        <w:ind w:right="-180"/>
        <w:jc w:val="both"/>
        <w:rPr>
          <w:sz w:val="28"/>
          <w:szCs w:val="28"/>
        </w:rPr>
      </w:pPr>
      <w:r>
        <w:rPr>
          <w:rFonts w:hint="cs"/>
          <w:b/>
          <w:bCs/>
          <w:sz w:val="28"/>
          <w:szCs w:val="28"/>
          <w:u w:val="single"/>
          <w:rtl/>
        </w:rPr>
        <w:t>אי הוכחת המועד המדויק של ביצוע העבירות</w:t>
      </w:r>
      <w:r>
        <w:rPr>
          <w:rFonts w:hint="cs"/>
          <w:sz w:val="28"/>
          <w:szCs w:val="28"/>
          <w:rtl/>
        </w:rPr>
        <w:t>: בכתב האישום נטען, כי העבירות המיוחסות לנאשם בוצעו כביכול "</w:t>
      </w:r>
      <w:r>
        <w:rPr>
          <w:rFonts w:hint="cs"/>
          <w:b/>
          <w:bCs/>
          <w:sz w:val="28"/>
          <w:szCs w:val="28"/>
          <w:rtl/>
        </w:rPr>
        <w:t>באחד מימי השישי במהלך חודש ינואר בשנת  2007</w:t>
      </w:r>
      <w:r>
        <w:rPr>
          <w:rFonts w:hint="cs"/>
          <w:sz w:val="28"/>
          <w:szCs w:val="28"/>
          <w:rtl/>
        </w:rPr>
        <w:t>".  כאמור, במסגרת תשובתו של הנאשם לכתב האישום הודה הנאשם גם בעובדה זו,  ואולם לאחר מכן ביקש חזר בו (בהסכמת ביהמ"ש), וטען כי אינו יודע באיזה יום התקיימה המשמרת המשותפת שלו ושל המתלוננת ברכב הטומקאר בחודש ינואר 2007.  והנה, עיון בהודעותיה של המתלוננת עצמה מעלה, שגם המתלוננת עצמה  לא זכרה, למעשה, את היום המדויק בו התקיימה אותה משמרת משותפת שלה ושל הנאשם, וטענה: "</w:t>
      </w:r>
      <w:r>
        <w:rPr>
          <w:rFonts w:hint="cs"/>
          <w:b/>
          <w:bCs/>
          <w:sz w:val="28"/>
          <w:szCs w:val="28"/>
          <w:rtl/>
        </w:rPr>
        <w:t>זה היה יום שישי או שבת אני לא זוכרת את התאריך</w:t>
      </w:r>
      <w:r>
        <w:rPr>
          <w:rFonts w:hint="cs"/>
          <w:sz w:val="28"/>
          <w:szCs w:val="28"/>
          <w:rtl/>
        </w:rPr>
        <w:t>" (ע' 1 ש' 2 להודעתה נ/1), טענה עליה חזרה גם בביהמ"ש (ע' 33 ש' 22) . לא זו אף זו:  בהודעתה השלישית ציינה המתלוננת: "</w:t>
      </w:r>
      <w:r>
        <w:rPr>
          <w:rFonts w:hint="cs"/>
          <w:b/>
          <w:bCs/>
          <w:sz w:val="28"/>
          <w:szCs w:val="28"/>
          <w:rtl/>
        </w:rPr>
        <w:t>הגעתי לפלוגה בנובמבר 2006 והאירוע אירע כחודש לאחר שהגעתי</w:t>
      </w:r>
      <w:r>
        <w:rPr>
          <w:rFonts w:hint="cs"/>
          <w:sz w:val="28"/>
          <w:szCs w:val="28"/>
          <w:rtl/>
        </w:rPr>
        <w:t xml:space="preserve">" דברים מהם משתמע, לכאורה, כי המשמרת המשותפת  שלה ושל הנאשם התקיימה בכלל בחודש דצמבר, ולא בחודש ינואר  ! (ע' 1 ש' 3-6 לת/3). </w:t>
      </w:r>
    </w:p>
    <w:p w14:paraId="4C1BC77B" w14:textId="77777777" w:rsidR="00577C9B" w:rsidRDefault="00D468AA">
      <w:pPr>
        <w:spacing w:line="360" w:lineRule="auto"/>
        <w:ind w:left="60" w:right="-180"/>
        <w:jc w:val="both"/>
        <w:rPr>
          <w:sz w:val="28"/>
          <w:szCs w:val="28"/>
        </w:rPr>
      </w:pPr>
      <w:r>
        <w:rPr>
          <w:rFonts w:hint="cs"/>
          <w:sz w:val="28"/>
          <w:szCs w:val="28"/>
          <w:rtl/>
        </w:rPr>
        <w:t>כמו כן,  מהמייל שכתב ע"ת/1 רפ"ק רונן יוספי לסנ"צ נאוה ברוק, קצינת תלונות ציבור במג"ב (נ/1)  עולה, כי המתלוננת התלוננה בפניו ביום 23/01/07 . לדברי המתלוננת, פנייתה לע"ת/2 רונן יוספי היתה  כשבוע לאחר המשמרת המשותפת עם הנאשם, מכאן כי המשמרת המשותפת היתה ביום 16/01/07 או בסמוך לו. אלא, שעובדה זו אינה מתיישבת עם טענתו של הנאשם- אשר לא נסתרה ע"י המאשימה , לפיה  במועד הנ"ל  הוא יצא לחופשה שנתית  וכלל לא שהה בבסיס ולא נטל חלק בפעילות הפלוגה.</w:t>
      </w:r>
    </w:p>
    <w:p w14:paraId="60C09039" w14:textId="77777777" w:rsidR="00577C9B" w:rsidRDefault="00577C9B">
      <w:pPr>
        <w:spacing w:line="360" w:lineRule="auto"/>
        <w:jc w:val="both"/>
        <w:rPr>
          <w:sz w:val="28"/>
          <w:szCs w:val="28"/>
          <w:rtl/>
        </w:rPr>
      </w:pPr>
    </w:p>
    <w:p w14:paraId="5669D30A" w14:textId="77777777" w:rsidR="00577C9B" w:rsidRDefault="00D468AA">
      <w:pPr>
        <w:spacing w:line="360" w:lineRule="auto"/>
        <w:ind w:left="60" w:right="-180"/>
        <w:jc w:val="both"/>
        <w:rPr>
          <w:sz w:val="28"/>
          <w:szCs w:val="28"/>
          <w:rtl/>
        </w:rPr>
      </w:pPr>
      <w:r>
        <w:rPr>
          <w:rFonts w:hint="cs"/>
          <w:sz w:val="28"/>
          <w:szCs w:val="28"/>
          <w:rtl/>
        </w:rPr>
        <w:t>המאשימה, מסתבר, כלל לא טרחה לבדוק את "</w:t>
      </w:r>
      <w:r>
        <w:rPr>
          <w:rFonts w:hint="cs"/>
          <w:b/>
          <w:bCs/>
          <w:sz w:val="28"/>
          <w:szCs w:val="28"/>
          <w:rtl/>
        </w:rPr>
        <w:t>יומן המשמרת"</w:t>
      </w:r>
      <w:r>
        <w:rPr>
          <w:rFonts w:hint="cs"/>
          <w:sz w:val="28"/>
          <w:szCs w:val="28"/>
          <w:rtl/>
        </w:rPr>
        <w:t xml:space="preserve"> של הפלוגה בו  נרשמו השיבוצים השבועיים של כל הלוחמים בפלוגה , או את </w:t>
      </w:r>
      <w:r>
        <w:rPr>
          <w:rFonts w:hint="cs"/>
          <w:b/>
          <w:bCs/>
          <w:sz w:val="28"/>
          <w:szCs w:val="28"/>
          <w:rtl/>
        </w:rPr>
        <w:t>"דו"ח המשימה</w:t>
      </w:r>
      <w:r>
        <w:rPr>
          <w:rFonts w:hint="cs"/>
          <w:sz w:val="28"/>
          <w:szCs w:val="28"/>
          <w:rtl/>
        </w:rPr>
        <w:t xml:space="preserve">" של הסיור המבצעי אליו יצאו הנאשם והמתלוננת ביום האירוע – פעולות פשוטות ומתבקשות שיכולות היו לסייע למאשימה  להתחקות אחר  המועד המדויק, בו בוצעו כביכול המעשים המיוחסים לנאשם בכתב האישום . יצוין, כי במהלך שמיעת הראיות ניסה </w:t>
      </w:r>
      <w:r>
        <w:rPr>
          <w:rFonts w:hint="cs"/>
          <w:b/>
          <w:bCs/>
          <w:sz w:val="28"/>
          <w:szCs w:val="28"/>
          <w:rtl/>
        </w:rPr>
        <w:t>הסניגור  דווקא</w:t>
      </w:r>
      <w:r>
        <w:rPr>
          <w:rFonts w:hint="cs"/>
          <w:sz w:val="28"/>
          <w:szCs w:val="28"/>
          <w:rtl/>
        </w:rPr>
        <w:t xml:space="preserve"> להגיש את המסמכים הנ"ל, באמצעות ע"ה/2 שיבלי חמד,  שהינו רס"ר הפלוגה  והאחראי על הארכיון של הפלוגה  (בו נשמרים המסמכים הנ"ל), ואולם נוכח </w:t>
      </w:r>
      <w:r>
        <w:rPr>
          <w:rFonts w:hint="cs"/>
          <w:sz w:val="28"/>
          <w:szCs w:val="28"/>
          <w:rtl/>
        </w:rPr>
        <w:tab/>
        <w:t xml:space="preserve">התנגדותה של ב"כ המאשימה להגשת המסמכים הנ"ל, ומאחר והמסמכים האלו לא נערכו ע"י ע"ה/2 ואף </w:t>
      </w:r>
      <w:r>
        <w:rPr>
          <w:rFonts w:hint="cs"/>
          <w:sz w:val="28"/>
          <w:szCs w:val="28"/>
          <w:rtl/>
        </w:rPr>
        <w:tab/>
        <w:t xml:space="preserve">לא נחתמו על ידו – לא התרתי הגשת המסמכים הנ"ל באמצעות העד הנ"ל . אין ספק, כי  המאשימה היא שהיתה צריכה   לאתר את  המסמכים  הנ"ל מבעוד מועד,  לחקור את מי שערך אותם ולהגישם כראיה מטעמה, ונראה כי  הסניגור ניסה למעשה לעשות מלאכתה של המאשימה (מלאכה אשר לדבריו, לא היתה קלה כלל וכלל, לאור הקשיים הבירוקרטיים  בהם נתקל) . בשל מחדלה זה של המאשימה, נאלץ  למעשה הנאשם להתמודד עם טענות שהועלו לגביו במהלך משמרת שהתקיימה במועד עלום כלשהו, בלי כל יכולת מצדו  למקם את האירועים שאירעו  במהלך אותה משמרת  על ציר הזמן.  מחדל זה מקבל  משנה חשיבות, נוכח טענת ההגנה של הנאשם, בדבר מצבה הנפשי של המתלוננת בתקופה </w:t>
      </w:r>
      <w:r>
        <w:rPr>
          <w:rFonts w:hint="cs"/>
          <w:b/>
          <w:bCs/>
          <w:sz w:val="28"/>
          <w:szCs w:val="28"/>
          <w:rtl/>
        </w:rPr>
        <w:t>שקדמה</w:t>
      </w:r>
      <w:r>
        <w:rPr>
          <w:rFonts w:hint="cs"/>
          <w:sz w:val="28"/>
          <w:szCs w:val="28"/>
          <w:rtl/>
        </w:rPr>
        <w:t xml:space="preserve"> לאותה משמרת, ונוכח נסיונותיו במסגרת טענת הגנה זו להוכיח את  סדר ההשתלשלות הכרונולוגית ( מועד נטילת נשקה האישי של המתלוננת על רקע  איומה כביכול בהתאבדות;  מועד הגשת בקשה רשמית מצד המתלוננת  לעזוב את הפלוגה וכו'). </w:t>
      </w:r>
    </w:p>
    <w:p w14:paraId="34D21BE6" w14:textId="77777777" w:rsidR="00577C9B" w:rsidRDefault="00D468AA">
      <w:pPr>
        <w:spacing w:line="360" w:lineRule="auto"/>
        <w:ind w:left="60"/>
        <w:jc w:val="both"/>
        <w:rPr>
          <w:b/>
          <w:bCs/>
          <w:sz w:val="28"/>
          <w:szCs w:val="28"/>
        </w:rPr>
      </w:pPr>
      <w:r>
        <w:rPr>
          <w:rFonts w:hint="cs"/>
          <w:sz w:val="28"/>
          <w:szCs w:val="28"/>
          <w:rtl/>
        </w:rPr>
        <w:t>אכן, "</w:t>
      </w:r>
      <w:r>
        <w:rPr>
          <w:rFonts w:hint="cs"/>
          <w:b/>
          <w:bCs/>
          <w:sz w:val="28"/>
          <w:szCs w:val="28"/>
          <w:rtl/>
        </w:rPr>
        <w:t xml:space="preserve">פרטים בדבר "מקום האירוע נושא האישום </w:t>
      </w:r>
      <w:r>
        <w:rPr>
          <w:rFonts w:hint="cs"/>
          <w:b/>
          <w:bCs/>
          <w:sz w:val="28"/>
          <w:szCs w:val="28"/>
          <w:u w:val="single"/>
          <w:rtl/>
        </w:rPr>
        <w:t>וזמן התרחשותו</w:t>
      </w:r>
      <w:r>
        <w:rPr>
          <w:rFonts w:hint="cs"/>
          <w:b/>
          <w:bCs/>
          <w:sz w:val="28"/>
          <w:szCs w:val="28"/>
          <w:rtl/>
        </w:rPr>
        <w:t xml:space="preserve"> הינם פרטים חיוניים לאיתור האירוע מחד גיסא ולהגנתו של הנאשם מאידך גיסא ... כאשר אין מנוס מכך ניתן להסתפק בכל הקשור לתיאור הזמן והמקום במושגים של "בסמוך" או בקירוב" ולעתים אך אין מנוס מציון "מקום בלתי ידוע" כאזור כלשהו או "מועד בלתי ידוע " בתחומיו של פרק זמן כלשהו, </w:t>
      </w:r>
      <w:r>
        <w:rPr>
          <w:rFonts w:hint="cs"/>
          <w:b/>
          <w:bCs/>
          <w:sz w:val="28"/>
          <w:szCs w:val="28"/>
          <w:u w:val="single"/>
          <w:rtl/>
        </w:rPr>
        <w:t>ובלבד שאין באי נקיבת מועד מדויק או מקום מסוים כדי לקפח את הנאשם בהגנתו</w:t>
      </w:r>
      <w:r>
        <w:rPr>
          <w:rFonts w:hint="cs"/>
          <w:sz w:val="28"/>
          <w:szCs w:val="28"/>
          <w:rtl/>
        </w:rPr>
        <w:t xml:space="preserve"> ..." י' קדמי , </w:t>
      </w:r>
      <w:r>
        <w:rPr>
          <w:rFonts w:hint="cs"/>
          <w:b/>
          <w:bCs/>
          <w:sz w:val="28"/>
          <w:szCs w:val="28"/>
          <w:rtl/>
        </w:rPr>
        <w:t>על סדר הדין בפלילים</w:t>
      </w:r>
      <w:r>
        <w:rPr>
          <w:rFonts w:hint="cs"/>
          <w:sz w:val="28"/>
          <w:szCs w:val="28"/>
          <w:rtl/>
        </w:rPr>
        <w:t xml:space="preserve"> , חלק שני כרך א' (תשס"ט-2009) עמ'  916 ) .</w:t>
      </w:r>
    </w:p>
    <w:p w14:paraId="7B85044B" w14:textId="77777777" w:rsidR="00577C9B" w:rsidRDefault="00577C9B">
      <w:pPr>
        <w:spacing w:line="360" w:lineRule="auto"/>
        <w:jc w:val="both"/>
        <w:rPr>
          <w:sz w:val="28"/>
          <w:szCs w:val="28"/>
          <w:rtl/>
        </w:rPr>
      </w:pPr>
    </w:p>
    <w:p w14:paraId="3902A4DC" w14:textId="77777777" w:rsidR="00577C9B" w:rsidRDefault="00D468AA">
      <w:pPr>
        <w:tabs>
          <w:tab w:val="right" w:pos="8640"/>
        </w:tabs>
        <w:spacing w:line="360" w:lineRule="auto"/>
        <w:jc w:val="both"/>
        <w:rPr>
          <w:sz w:val="28"/>
          <w:szCs w:val="28"/>
          <w:rtl/>
        </w:rPr>
      </w:pPr>
      <w:r>
        <w:rPr>
          <w:rFonts w:hint="cs"/>
          <w:b/>
          <w:bCs/>
          <w:sz w:val="28"/>
          <w:szCs w:val="28"/>
          <w:rtl/>
        </w:rPr>
        <w:t>סופם של דברים</w:t>
      </w:r>
      <w:r>
        <w:rPr>
          <w:rFonts w:hint="cs"/>
          <w:sz w:val="28"/>
          <w:szCs w:val="28"/>
          <w:rtl/>
        </w:rPr>
        <w:t>: מחדלי החקירה  שאפיינו את  מלאכתה של מח"ש בענייננו הם רבים ותמוהים, ומשקלם המצטבר יש בו כדי לשנות את מאזן הראיות שהונחו ע"י המאשימה,  ולהטות את הכף לטובת זיכויו של הנאשם. אמנם, בהלכה הפסוקה נקבע כי,  לא  כל אימת שהרשות החוקרת נמנעה מביצוע פעולת חקירה יש לזכות את הנאשם בגין כך:, וכי "</w:t>
      </w:r>
      <w:r>
        <w:rPr>
          <w:rFonts w:hint="cs"/>
          <w:b/>
          <w:bCs/>
          <w:sz w:val="28"/>
          <w:szCs w:val="28"/>
          <w:rtl/>
        </w:rPr>
        <w:t xml:space="preserve"> את החזקה העובדתית הנגזרת ממחדל החקירה יש להביא בחשבון במסגרת מכלול הראיות והנתונים  שבפני בית המשפט. בסופו של ההליך על בית המשפט לקבוע כמה ראיות חסרות להוכחת קשר בין העובדות  מוכחות לבין העובדה הטעונה הוכחה, </w:t>
      </w:r>
      <w:r>
        <w:rPr>
          <w:rFonts w:hint="cs"/>
          <w:b/>
          <w:bCs/>
          <w:sz w:val="28"/>
          <w:szCs w:val="28"/>
          <w:u w:val="single"/>
          <w:rtl/>
        </w:rPr>
        <w:t>ומהו משקלן של הראיות החסרות בהתייחס לראיות הקיימות</w:t>
      </w:r>
      <w:r>
        <w:rPr>
          <w:rFonts w:hint="cs"/>
          <w:b/>
          <w:bCs/>
          <w:sz w:val="28"/>
          <w:szCs w:val="28"/>
          <w:rtl/>
        </w:rPr>
        <w:t>, ולאור כל הנתונים להכריע את הדין ..."</w:t>
      </w:r>
      <w:r>
        <w:rPr>
          <w:rFonts w:hint="cs"/>
          <w:sz w:val="28"/>
          <w:szCs w:val="28"/>
          <w:rtl/>
        </w:rPr>
        <w:t xml:space="preserve">  (ר' שפירא "מחדלים בחקירת משטרה והשלכותיהם על ההליך הפלילי" , </w:t>
      </w:r>
      <w:r>
        <w:rPr>
          <w:rFonts w:hint="cs"/>
          <w:b/>
          <w:bCs/>
          <w:sz w:val="28"/>
          <w:szCs w:val="28"/>
          <w:rtl/>
        </w:rPr>
        <w:t xml:space="preserve">הסניגור </w:t>
      </w:r>
      <w:r>
        <w:rPr>
          <w:rFonts w:hint="cs"/>
          <w:sz w:val="28"/>
          <w:szCs w:val="28"/>
          <w:rtl/>
        </w:rPr>
        <w:t xml:space="preserve">98  (מאי 2005)  5 , 7 ). </w:t>
      </w:r>
    </w:p>
    <w:p w14:paraId="357B7040" w14:textId="77777777" w:rsidR="00577C9B" w:rsidRDefault="00D468AA">
      <w:pPr>
        <w:spacing w:line="360" w:lineRule="auto"/>
        <w:jc w:val="both"/>
        <w:rPr>
          <w:sz w:val="28"/>
          <w:szCs w:val="28"/>
          <w:rtl/>
        </w:rPr>
      </w:pPr>
      <w:r>
        <w:rPr>
          <w:rFonts w:hint="cs"/>
          <w:sz w:val="28"/>
          <w:szCs w:val="28"/>
          <w:rtl/>
        </w:rPr>
        <w:t xml:space="preserve">  </w:t>
      </w:r>
    </w:p>
    <w:p w14:paraId="5B8E2968" w14:textId="77777777" w:rsidR="00577C9B" w:rsidRDefault="00D468AA">
      <w:pPr>
        <w:pStyle w:val="Heading7"/>
        <w:spacing w:line="360" w:lineRule="auto"/>
        <w:jc w:val="both"/>
        <w:rPr>
          <w:rFonts w:cs="David"/>
          <w:sz w:val="28"/>
          <w:szCs w:val="28"/>
          <w:rtl/>
        </w:rPr>
      </w:pPr>
      <w:r>
        <w:rPr>
          <w:rFonts w:cs="David" w:hint="cs"/>
          <w:sz w:val="28"/>
          <w:szCs w:val="28"/>
          <w:rtl/>
        </w:rPr>
        <w:t xml:space="preserve">ואולם, במקרה דנן, דומני כי  הראיות שהובאו ע"י המאשימה, המבוססות בעיקרן על גרסתה של המתלוננת  -  אין בהן די להוכחת אשמתו של הנאשם מעבר לכל ספק סביר, בייחוד לאור החקירה שנוהלה ברשלנות מופלגת,  ואופיינה במקבץ גדול של מחדלי חקירה, אשר יש בהם כדי לעורר את ה"ספק הסביר" ממנו זכאי הנאשם ליהנות בהליך פלילי. </w:t>
      </w:r>
    </w:p>
    <w:p w14:paraId="77D752AB" w14:textId="77777777" w:rsidR="00577C9B" w:rsidRDefault="00577C9B">
      <w:pPr>
        <w:pStyle w:val="Heading7"/>
        <w:rPr>
          <w:rFonts w:cs="David"/>
          <w:sz w:val="28"/>
          <w:szCs w:val="28"/>
          <w:rtl/>
        </w:rPr>
      </w:pPr>
    </w:p>
    <w:p w14:paraId="1A8B6CCC" w14:textId="77777777" w:rsidR="00577C9B" w:rsidRDefault="00D468AA">
      <w:pPr>
        <w:spacing w:line="360" w:lineRule="auto"/>
        <w:jc w:val="both"/>
        <w:rPr>
          <w:b/>
          <w:bCs/>
          <w:sz w:val="28"/>
          <w:szCs w:val="28"/>
          <w:u w:val="single"/>
          <w:rtl/>
        </w:rPr>
      </w:pPr>
      <w:r>
        <w:rPr>
          <w:rFonts w:hint="cs"/>
          <w:b/>
          <w:bCs/>
          <w:sz w:val="28"/>
          <w:szCs w:val="28"/>
          <w:u w:val="single"/>
          <w:rtl/>
        </w:rPr>
        <w:t xml:space="preserve">"יחסי מרות " –  מחדל נוסף ?  </w:t>
      </w:r>
    </w:p>
    <w:p w14:paraId="71D99F8E" w14:textId="77777777" w:rsidR="00577C9B" w:rsidRDefault="00D468AA">
      <w:pPr>
        <w:spacing w:line="360" w:lineRule="auto"/>
        <w:jc w:val="both"/>
        <w:rPr>
          <w:b/>
          <w:bCs/>
          <w:sz w:val="28"/>
          <w:szCs w:val="28"/>
          <w:rtl/>
        </w:rPr>
      </w:pPr>
      <w:r>
        <w:rPr>
          <w:rFonts w:hint="cs"/>
          <w:sz w:val="28"/>
          <w:szCs w:val="28"/>
          <w:rtl/>
        </w:rPr>
        <w:t>בשולי הדברים , מן הראוי לציין, כי  מאופן ניסוח כתב האישום לא ברור, מהי למעשה העבירה בה מואשם הנאשם: העבירה של מעשה מגונה "סתם", הקבועה ב</w:t>
      </w:r>
      <w:hyperlink r:id="rId29" w:history="1">
        <w:r w:rsidR="001C6202" w:rsidRPr="001C6202">
          <w:rPr>
            <w:color w:val="0000FF"/>
            <w:sz w:val="28"/>
            <w:szCs w:val="28"/>
            <w:u w:val="single"/>
            <w:rtl/>
          </w:rPr>
          <w:t>סעיף  348(ג)</w:t>
        </w:r>
      </w:hyperlink>
      <w:r>
        <w:rPr>
          <w:rFonts w:hint="cs"/>
          <w:sz w:val="28"/>
          <w:szCs w:val="28"/>
          <w:rtl/>
        </w:rPr>
        <w:t xml:space="preserve"> ל</w:t>
      </w:r>
      <w:hyperlink r:id="rId30" w:history="1">
        <w:r w:rsidR="00A54B98" w:rsidRPr="00A54B98">
          <w:rPr>
            <w:rStyle w:val="Hyperlink"/>
            <w:sz w:val="28"/>
            <w:szCs w:val="28"/>
            <w:rtl/>
          </w:rPr>
          <w:t>חוק העונשין</w:t>
        </w:r>
      </w:hyperlink>
      <w:r>
        <w:rPr>
          <w:rFonts w:hint="cs"/>
          <w:sz w:val="28"/>
          <w:szCs w:val="28"/>
          <w:rtl/>
        </w:rPr>
        <w:t>, או העבירה של "מעשה מגונה בבגיר תוך ניצול יחסי מרות" הקבועה ב</w:t>
      </w:r>
      <w:hyperlink r:id="rId31" w:history="1">
        <w:r w:rsidR="001C6202" w:rsidRPr="001C6202">
          <w:rPr>
            <w:rStyle w:val="Hyperlink"/>
            <w:rFonts w:hint="eastAsia"/>
            <w:sz w:val="28"/>
            <w:szCs w:val="28"/>
            <w:rtl/>
          </w:rPr>
          <w:t>סעיף</w:t>
        </w:r>
        <w:r w:rsidR="001C6202" w:rsidRPr="001C6202">
          <w:rPr>
            <w:rStyle w:val="Hyperlink"/>
            <w:sz w:val="28"/>
            <w:szCs w:val="28"/>
            <w:rtl/>
          </w:rPr>
          <w:t xml:space="preserve"> 348ה</w:t>
        </w:r>
      </w:hyperlink>
      <w:r>
        <w:rPr>
          <w:rFonts w:hint="cs"/>
          <w:sz w:val="28"/>
          <w:szCs w:val="28"/>
          <w:rtl/>
        </w:rPr>
        <w:t xml:space="preserve">) לחוק העונשין ?  בכתב האישום  נטען כי: </w:t>
      </w:r>
      <w:r>
        <w:rPr>
          <w:rFonts w:hint="cs"/>
          <w:b/>
          <w:bCs/>
          <w:sz w:val="28"/>
          <w:szCs w:val="28"/>
          <w:rtl/>
        </w:rPr>
        <w:t xml:space="preserve">"במעשיו המתוארים לעיל עשה הנאשם במתלוננת </w:t>
      </w:r>
      <w:r>
        <w:rPr>
          <w:rFonts w:hint="cs"/>
          <w:b/>
          <w:bCs/>
          <w:sz w:val="28"/>
          <w:szCs w:val="28"/>
          <w:u w:val="single"/>
          <w:rtl/>
        </w:rPr>
        <w:t>מעשים מגונים</w:t>
      </w:r>
      <w:r>
        <w:rPr>
          <w:rFonts w:hint="cs"/>
          <w:b/>
          <w:bCs/>
          <w:sz w:val="28"/>
          <w:szCs w:val="28"/>
          <w:rtl/>
        </w:rPr>
        <w:t xml:space="preserve"> בלא הסכמתה, </w:t>
      </w:r>
      <w:r>
        <w:rPr>
          <w:rFonts w:hint="cs"/>
          <w:b/>
          <w:bCs/>
          <w:sz w:val="28"/>
          <w:szCs w:val="28"/>
          <w:u w:val="single"/>
          <w:rtl/>
        </w:rPr>
        <w:t>תוך ניצול יחסי מרות בשירות</w:t>
      </w:r>
      <w:r>
        <w:rPr>
          <w:rFonts w:hint="cs"/>
          <w:b/>
          <w:bCs/>
          <w:sz w:val="28"/>
          <w:szCs w:val="28"/>
          <w:rtl/>
        </w:rPr>
        <w:t xml:space="preserve">...", </w:t>
      </w:r>
      <w:r>
        <w:rPr>
          <w:rFonts w:hint="cs"/>
          <w:sz w:val="28"/>
          <w:szCs w:val="28"/>
          <w:rtl/>
        </w:rPr>
        <w:t>ובפרק המתאר את הוראות החיקוק בהן מואשם הנאשם , צוין כי  מדובר בעבירה של  "</w:t>
      </w:r>
      <w:r>
        <w:rPr>
          <w:rFonts w:hint="cs"/>
          <w:b/>
          <w:bCs/>
          <w:sz w:val="28"/>
          <w:szCs w:val="28"/>
          <w:rtl/>
        </w:rPr>
        <w:t xml:space="preserve">מעשה מגונה- עבירה לפי </w:t>
      </w:r>
      <w:hyperlink r:id="rId32" w:history="1">
        <w:r w:rsidR="006A1798" w:rsidRPr="006A1798">
          <w:rPr>
            <w:rStyle w:val="Hyperlink"/>
            <w:rFonts w:hint="eastAsia"/>
            <w:b/>
            <w:bCs/>
            <w:sz w:val="28"/>
            <w:szCs w:val="28"/>
            <w:rtl/>
          </w:rPr>
          <w:t>סעיף</w:t>
        </w:r>
        <w:r w:rsidR="006A1798" w:rsidRPr="006A1798">
          <w:rPr>
            <w:rStyle w:val="Hyperlink"/>
            <w:b/>
            <w:bCs/>
            <w:sz w:val="28"/>
            <w:szCs w:val="28"/>
            <w:rtl/>
          </w:rPr>
          <w:t xml:space="preserve"> 348(ג)</w:t>
        </w:r>
      </w:hyperlink>
      <w:r>
        <w:rPr>
          <w:rFonts w:hint="cs"/>
          <w:b/>
          <w:bCs/>
          <w:sz w:val="28"/>
          <w:szCs w:val="28"/>
          <w:u w:val="single"/>
          <w:rtl/>
        </w:rPr>
        <w:t xml:space="preserve"> ו-</w:t>
      </w:r>
      <w:hyperlink r:id="rId33" w:history="1">
        <w:r w:rsidR="006A1798" w:rsidRPr="006A1798">
          <w:rPr>
            <w:b/>
            <w:bCs/>
            <w:color w:val="0000FF"/>
            <w:sz w:val="28"/>
            <w:szCs w:val="28"/>
            <w:u w:val="single"/>
            <w:rtl/>
          </w:rPr>
          <w:t>(ה)</w:t>
        </w:r>
      </w:hyperlink>
      <w:r>
        <w:rPr>
          <w:rFonts w:hint="cs"/>
          <w:b/>
          <w:bCs/>
          <w:sz w:val="28"/>
          <w:szCs w:val="28"/>
          <w:rtl/>
        </w:rPr>
        <w:t xml:space="preserve"> ל</w:t>
      </w:r>
      <w:hyperlink r:id="rId34" w:history="1">
        <w:r w:rsidR="00A54B98" w:rsidRPr="00A54B98">
          <w:rPr>
            <w:rStyle w:val="Hyperlink"/>
            <w:b/>
            <w:bCs/>
            <w:sz w:val="28"/>
            <w:szCs w:val="28"/>
            <w:rtl/>
          </w:rPr>
          <w:t>חוק העונשין</w:t>
        </w:r>
      </w:hyperlink>
      <w:r>
        <w:rPr>
          <w:rFonts w:hint="cs"/>
          <w:b/>
          <w:bCs/>
          <w:sz w:val="28"/>
          <w:szCs w:val="28"/>
          <w:rtl/>
        </w:rPr>
        <w:t xml:space="preserve"> ..." </w:t>
      </w:r>
      <w:r>
        <w:rPr>
          <w:rFonts w:hint="cs"/>
          <w:sz w:val="28"/>
          <w:szCs w:val="28"/>
          <w:rtl/>
        </w:rPr>
        <w:t xml:space="preserve">. כלום מבקשת  המאשימה לייחס לנאשם עבירה של מעשה מגונה </w:t>
      </w:r>
      <w:r>
        <w:rPr>
          <w:rFonts w:hint="cs"/>
          <w:b/>
          <w:bCs/>
          <w:sz w:val="28"/>
          <w:szCs w:val="28"/>
          <w:rtl/>
        </w:rPr>
        <w:t xml:space="preserve">לפי שני סעיפי חוק שונים המתייחסים לשתי עבירות שונות ?!. </w:t>
      </w:r>
    </w:p>
    <w:p w14:paraId="44CAF56F" w14:textId="77777777" w:rsidR="00577C9B" w:rsidRDefault="00577C9B">
      <w:pPr>
        <w:spacing w:line="360" w:lineRule="auto"/>
        <w:jc w:val="both"/>
        <w:rPr>
          <w:sz w:val="28"/>
          <w:szCs w:val="28"/>
          <w:rtl/>
        </w:rPr>
      </w:pPr>
    </w:p>
    <w:p w14:paraId="39367E10" w14:textId="77777777" w:rsidR="00577C9B" w:rsidRDefault="00577C9B">
      <w:pPr>
        <w:spacing w:line="360" w:lineRule="auto"/>
        <w:jc w:val="both"/>
        <w:rPr>
          <w:sz w:val="28"/>
          <w:szCs w:val="28"/>
          <w:rtl/>
        </w:rPr>
      </w:pPr>
    </w:p>
    <w:p w14:paraId="7A8F0460" w14:textId="77777777" w:rsidR="00577C9B" w:rsidRDefault="00D468AA">
      <w:pPr>
        <w:spacing w:line="360" w:lineRule="auto"/>
        <w:jc w:val="both"/>
        <w:rPr>
          <w:sz w:val="28"/>
          <w:szCs w:val="28"/>
          <w:rtl/>
        </w:rPr>
      </w:pPr>
      <w:r>
        <w:rPr>
          <w:rFonts w:hint="cs"/>
          <w:sz w:val="28"/>
          <w:szCs w:val="28"/>
          <w:rtl/>
        </w:rPr>
        <w:t>אם התכוונה המאשימה להאשים את הנאשם בעבירה הקבועה ב</w:t>
      </w:r>
      <w:hyperlink r:id="rId35" w:history="1">
        <w:r w:rsidR="006A1798" w:rsidRPr="006A1798">
          <w:rPr>
            <w:rStyle w:val="Hyperlink"/>
            <w:rFonts w:hint="eastAsia"/>
            <w:sz w:val="28"/>
            <w:szCs w:val="28"/>
            <w:rtl/>
          </w:rPr>
          <w:t>סעיף</w:t>
        </w:r>
        <w:r w:rsidR="006A1798" w:rsidRPr="006A1798">
          <w:rPr>
            <w:rStyle w:val="Hyperlink"/>
            <w:sz w:val="28"/>
            <w:szCs w:val="28"/>
            <w:rtl/>
          </w:rPr>
          <w:t xml:space="preserve"> 348(ה)</w:t>
        </w:r>
      </w:hyperlink>
      <w:r>
        <w:rPr>
          <w:rFonts w:hint="cs"/>
          <w:sz w:val="28"/>
          <w:szCs w:val="28"/>
          <w:rtl/>
        </w:rPr>
        <w:t xml:space="preserve"> ל</w:t>
      </w:r>
      <w:hyperlink r:id="rId36" w:history="1">
        <w:r w:rsidR="00A54B98" w:rsidRPr="00A54B98">
          <w:rPr>
            <w:rStyle w:val="Hyperlink"/>
            <w:sz w:val="28"/>
            <w:szCs w:val="28"/>
            <w:rtl/>
          </w:rPr>
          <w:t>חוק העונשין</w:t>
        </w:r>
      </w:hyperlink>
      <w:r>
        <w:rPr>
          <w:rFonts w:hint="cs"/>
          <w:sz w:val="28"/>
          <w:szCs w:val="28"/>
          <w:rtl/>
        </w:rPr>
        <w:t xml:space="preserve"> , אשר מתייחסת כאמור לביצוע מעשה מגונה </w:t>
      </w:r>
      <w:r>
        <w:rPr>
          <w:rFonts w:hint="cs"/>
          <w:b/>
          <w:bCs/>
          <w:sz w:val="28"/>
          <w:szCs w:val="28"/>
          <w:rtl/>
        </w:rPr>
        <w:t>"תוך ניצול יחסי מרות</w:t>
      </w:r>
      <w:r>
        <w:rPr>
          <w:rStyle w:val="default"/>
          <w:rFonts w:hint="cs"/>
          <w:b/>
          <w:bCs/>
          <w:sz w:val="28"/>
          <w:szCs w:val="28"/>
          <w:rtl/>
        </w:rPr>
        <w:t xml:space="preserve"> ביחסי עבודה או בשירות "-  </w:t>
      </w:r>
      <w:r>
        <w:rPr>
          <w:rStyle w:val="default"/>
          <w:rFonts w:hint="cs"/>
          <w:sz w:val="28"/>
          <w:szCs w:val="28"/>
          <w:rtl/>
        </w:rPr>
        <w:t>הרי ש</w:t>
      </w:r>
      <w:r>
        <w:rPr>
          <w:rFonts w:hint="cs"/>
          <w:sz w:val="28"/>
          <w:szCs w:val="28"/>
          <w:rtl/>
        </w:rPr>
        <w:t xml:space="preserve">המאשימה כלל לא טרחה לפרט בכתב האישום את העובדות המהוות בסיס לעבירה זו, קרי –  </w:t>
      </w:r>
      <w:r>
        <w:rPr>
          <w:rFonts w:hint="cs"/>
          <w:b/>
          <w:bCs/>
          <w:sz w:val="28"/>
          <w:szCs w:val="28"/>
          <w:rtl/>
        </w:rPr>
        <w:t>את יחסי המרות</w:t>
      </w:r>
      <w:r>
        <w:rPr>
          <w:rFonts w:hint="cs"/>
          <w:sz w:val="28"/>
          <w:szCs w:val="28"/>
          <w:rtl/>
        </w:rPr>
        <w:t xml:space="preserve"> שהתקיימו כביכול בין הנאשם לבין המתלוננת, ואת האופן בו "</w:t>
      </w:r>
      <w:r>
        <w:rPr>
          <w:rFonts w:hint="cs"/>
          <w:b/>
          <w:bCs/>
          <w:sz w:val="28"/>
          <w:szCs w:val="28"/>
          <w:rtl/>
        </w:rPr>
        <w:t>ניצל</w:t>
      </w:r>
      <w:r>
        <w:rPr>
          <w:rFonts w:hint="cs"/>
          <w:sz w:val="28"/>
          <w:szCs w:val="28"/>
          <w:rtl/>
        </w:rPr>
        <w:t xml:space="preserve">" הנאשם  את מערכת היחסים הזו כדי לעשות במתלוננת את המעשים שיוחסו לו בכתב האישום.  כידוע, על המאשימה לפרט בכתב האישום כל יסוד מיסודות העבירה , וליתן לו ביטוי מפורש ומפורט בפרשת העובדות . משכך , </w:t>
      </w:r>
      <w:r>
        <w:rPr>
          <w:rFonts w:hint="cs"/>
          <w:b/>
          <w:bCs/>
          <w:sz w:val="28"/>
          <w:szCs w:val="28"/>
          <w:rtl/>
        </w:rPr>
        <w:t xml:space="preserve">"כאשר הגדרת העבירה קובעת כיסוד מיסודותיה שהנאשם היה בשעת מעשה "בעל מעמד" מוגדר ... או שקרבן העבירה היה במעמד מוגדר...  יש לציין זאת במפורש  בפרשת העובדות לצד התיאור המילולי המשקף זאת, והוא הדין לגבי כל הנסיבות המהותיות הנמנות על היסוד העובדתי של הגדרת העבירה </w:t>
      </w:r>
      <w:r>
        <w:rPr>
          <w:rFonts w:hint="cs"/>
          <w:sz w:val="28"/>
          <w:szCs w:val="28"/>
          <w:rtl/>
        </w:rPr>
        <w:t xml:space="preserve">" (י' קדמי, </w:t>
      </w:r>
      <w:r>
        <w:rPr>
          <w:rFonts w:hint="cs"/>
          <w:b/>
          <w:bCs/>
          <w:sz w:val="28"/>
          <w:szCs w:val="28"/>
          <w:rtl/>
        </w:rPr>
        <w:t>על סדר הדין בפלילים</w:t>
      </w:r>
      <w:r>
        <w:rPr>
          <w:rFonts w:hint="cs"/>
          <w:sz w:val="28"/>
          <w:szCs w:val="28"/>
          <w:rtl/>
        </w:rPr>
        <w:t xml:space="preserve">, חלק שני, כרך א' (תשס"ט-2009) עמ' 918) . </w:t>
      </w:r>
    </w:p>
    <w:p w14:paraId="5BA7CB89" w14:textId="77777777" w:rsidR="00577C9B" w:rsidRDefault="00D468AA">
      <w:pPr>
        <w:spacing w:line="360" w:lineRule="auto"/>
        <w:jc w:val="both"/>
        <w:rPr>
          <w:sz w:val="28"/>
          <w:szCs w:val="28"/>
          <w:rtl/>
        </w:rPr>
      </w:pPr>
      <w:r>
        <w:rPr>
          <w:rFonts w:hint="cs"/>
          <w:sz w:val="28"/>
          <w:szCs w:val="28"/>
          <w:rtl/>
        </w:rPr>
        <w:t>משלא טרחה, אפוא, המאשימה לפרט בכתב האישום את העובדות המהוות בסיס לעבירה הקבועה בסעיף 348(ה) ל</w:t>
      </w:r>
      <w:hyperlink r:id="rId37" w:history="1">
        <w:r w:rsidR="00A54B98" w:rsidRPr="00A54B98">
          <w:rPr>
            <w:rStyle w:val="Hyperlink"/>
            <w:sz w:val="28"/>
            <w:szCs w:val="28"/>
            <w:rtl/>
          </w:rPr>
          <w:t>חוק העונשין</w:t>
        </w:r>
      </w:hyperlink>
      <w:r>
        <w:rPr>
          <w:rFonts w:hint="cs"/>
          <w:sz w:val="28"/>
          <w:szCs w:val="28"/>
          <w:rtl/>
        </w:rPr>
        <w:t xml:space="preserve"> ולא טרחה להוכיח עובדות אלו – די בכך כדי לזכות את הנאשם מהעבירה הנ"ל. </w:t>
      </w:r>
    </w:p>
    <w:p w14:paraId="4F383FEE" w14:textId="77777777" w:rsidR="00577C9B" w:rsidRDefault="00577C9B">
      <w:pPr>
        <w:spacing w:line="360" w:lineRule="auto"/>
        <w:jc w:val="both"/>
        <w:rPr>
          <w:sz w:val="28"/>
          <w:szCs w:val="28"/>
          <w:rtl/>
        </w:rPr>
      </w:pPr>
    </w:p>
    <w:p w14:paraId="3BF95C49" w14:textId="77777777" w:rsidR="00577C9B" w:rsidRDefault="00D468AA">
      <w:pPr>
        <w:spacing w:line="360" w:lineRule="auto"/>
        <w:jc w:val="both"/>
        <w:rPr>
          <w:sz w:val="28"/>
          <w:szCs w:val="28"/>
          <w:rtl/>
        </w:rPr>
      </w:pPr>
      <w:r>
        <w:rPr>
          <w:rFonts w:hint="cs"/>
          <w:sz w:val="28"/>
          <w:szCs w:val="28"/>
          <w:rtl/>
        </w:rPr>
        <w:t xml:space="preserve">יתרה מכך: לא רק שהמאשימה לא טרחה לפרט העובדות הנ"ל בכתב האישום, אלא שממכלול הראיות והעדויות עולה, כי  בין הנאשם לבין המתלוננת כלל לא התקיימו  "יחסי מרות". </w:t>
      </w:r>
    </w:p>
    <w:p w14:paraId="685639A7" w14:textId="77777777" w:rsidR="00577C9B" w:rsidRDefault="00D468AA">
      <w:pPr>
        <w:spacing w:line="360" w:lineRule="auto"/>
        <w:jc w:val="both"/>
        <w:rPr>
          <w:sz w:val="28"/>
          <w:szCs w:val="28"/>
          <w:rtl/>
        </w:rPr>
      </w:pPr>
      <w:r>
        <w:rPr>
          <w:rFonts w:hint="cs"/>
          <w:sz w:val="28"/>
          <w:szCs w:val="28"/>
          <w:rtl/>
        </w:rPr>
        <w:t>הוראת סעיף 348(ה) לא כוללת הגדרה של המונח "יחסי מרות". מונח זה מופיע גם בסעיף 346(א) ל</w:t>
      </w:r>
      <w:hyperlink r:id="rId38" w:history="1">
        <w:r w:rsidR="00A54B98" w:rsidRPr="00A54B98">
          <w:rPr>
            <w:rStyle w:val="Hyperlink"/>
            <w:sz w:val="28"/>
            <w:szCs w:val="28"/>
            <w:rtl/>
          </w:rPr>
          <w:t>חוק העונשין</w:t>
        </w:r>
      </w:hyperlink>
      <w:r>
        <w:rPr>
          <w:rFonts w:hint="cs"/>
          <w:sz w:val="28"/>
          <w:szCs w:val="28"/>
          <w:rtl/>
        </w:rPr>
        <w:t xml:space="preserve"> (שעניינו בעבירה של בעילת קטנה תוך ניצול יחסי מרות),  וגם שם לא הוגדר מונח זה ע"י המחוקק. </w:t>
      </w:r>
    </w:p>
    <w:p w14:paraId="4EEEB367" w14:textId="77777777" w:rsidR="00577C9B" w:rsidRDefault="00577C9B">
      <w:pPr>
        <w:spacing w:line="360" w:lineRule="auto"/>
        <w:jc w:val="both"/>
        <w:rPr>
          <w:sz w:val="28"/>
          <w:szCs w:val="28"/>
          <w:u w:val="single"/>
          <w:rtl/>
        </w:rPr>
      </w:pPr>
    </w:p>
    <w:p w14:paraId="36655A4C" w14:textId="77777777" w:rsidR="00577C9B" w:rsidRDefault="00D468AA">
      <w:pPr>
        <w:spacing w:line="360" w:lineRule="auto"/>
        <w:jc w:val="both"/>
        <w:rPr>
          <w:b/>
          <w:bCs/>
          <w:sz w:val="28"/>
          <w:szCs w:val="28"/>
          <w:rtl/>
        </w:rPr>
      </w:pPr>
      <w:r>
        <w:rPr>
          <w:rFonts w:hint="cs"/>
          <w:sz w:val="28"/>
          <w:szCs w:val="28"/>
          <w:rtl/>
        </w:rPr>
        <w:t xml:space="preserve">בספרו " </w:t>
      </w:r>
      <w:r>
        <w:rPr>
          <w:rFonts w:hint="cs"/>
          <w:b/>
          <w:bCs/>
          <w:sz w:val="28"/>
          <w:szCs w:val="28"/>
          <w:rtl/>
        </w:rPr>
        <w:t>על הדין בפלילים</w:t>
      </w:r>
      <w:r>
        <w:rPr>
          <w:rFonts w:hint="cs"/>
          <w:sz w:val="28"/>
          <w:szCs w:val="28"/>
          <w:rtl/>
        </w:rPr>
        <w:t>" (חלק שלישי (תשס"ו-2006) עמ' 1400), הגדיר י' קדמי את המונח:</w:t>
      </w:r>
      <w:r>
        <w:rPr>
          <w:rFonts w:hint="cs"/>
          <w:b/>
          <w:bCs/>
          <w:sz w:val="28"/>
          <w:szCs w:val="28"/>
          <w:rtl/>
        </w:rPr>
        <w:t xml:space="preserve">   "יחסי מרות: ארגונית-פורמאלית </w:t>
      </w:r>
      <w:r>
        <w:rPr>
          <w:rFonts w:hint="cs"/>
          <w:b/>
          <w:bCs/>
          <w:sz w:val="28"/>
          <w:szCs w:val="28"/>
          <w:u w:val="single"/>
          <w:rtl/>
        </w:rPr>
        <w:t>או אחרת</w:t>
      </w:r>
      <w:r>
        <w:rPr>
          <w:rFonts w:hint="cs"/>
          <w:b/>
          <w:bCs/>
          <w:sz w:val="28"/>
          <w:szCs w:val="28"/>
          <w:rtl/>
        </w:rPr>
        <w:t>"</w:t>
      </w:r>
      <w:r>
        <w:rPr>
          <w:rFonts w:hint="cs"/>
          <w:sz w:val="28"/>
          <w:szCs w:val="28"/>
          <w:rtl/>
        </w:rPr>
        <w:t xml:space="preserve"> .</w:t>
      </w:r>
    </w:p>
    <w:p w14:paraId="6945F451" w14:textId="77777777" w:rsidR="00577C9B" w:rsidRDefault="00577C9B">
      <w:pPr>
        <w:spacing w:line="360" w:lineRule="auto"/>
        <w:jc w:val="both"/>
        <w:rPr>
          <w:sz w:val="28"/>
          <w:szCs w:val="28"/>
          <w:rtl/>
        </w:rPr>
      </w:pPr>
    </w:p>
    <w:p w14:paraId="3BBAB80B" w14:textId="77777777" w:rsidR="00577C9B" w:rsidRDefault="00D468AA">
      <w:pPr>
        <w:spacing w:line="360" w:lineRule="auto"/>
        <w:jc w:val="both"/>
        <w:rPr>
          <w:sz w:val="28"/>
          <w:szCs w:val="28"/>
          <w:rtl/>
        </w:rPr>
      </w:pPr>
      <w:r>
        <w:rPr>
          <w:rFonts w:hint="cs"/>
          <w:sz w:val="28"/>
          <w:szCs w:val="28"/>
          <w:rtl/>
        </w:rPr>
        <w:t xml:space="preserve">ואמנם, עיון בפסיקה מלמד, כי "יחסי מרות" כמשמעותם בחוק אינם מחייבים יחסי כפיפות פורמאליים דווקא, אלא די בכפיפות מעשית, קרי בקיומם של יחסי כוחות בין הנאשם לבין המתלוננת  הנובעים מהמעמד, מהסמכות או מההשפעה שיש לנאשם בפועל על המתלוננת. כך, למשל, קבע ביהמ"ש העליון בפרשת זוהר  : </w:t>
      </w:r>
    </w:p>
    <w:p w14:paraId="05335810" w14:textId="77777777" w:rsidR="00577C9B" w:rsidRDefault="00D468AA">
      <w:pPr>
        <w:spacing w:line="360" w:lineRule="auto"/>
        <w:jc w:val="both"/>
        <w:rPr>
          <w:b/>
          <w:bCs/>
          <w:noProof w:val="0"/>
          <w:sz w:val="28"/>
          <w:szCs w:val="28"/>
        </w:rPr>
      </w:pPr>
      <w:r>
        <w:rPr>
          <w:rFonts w:hint="cs"/>
          <w:b/>
          <w:bCs/>
          <w:sz w:val="28"/>
          <w:szCs w:val="28"/>
          <w:rtl/>
        </w:rPr>
        <w:t>"</w:t>
      </w:r>
      <w:r>
        <w:rPr>
          <w:b/>
          <w:bCs/>
          <w:noProof w:val="0"/>
          <w:sz w:val="28"/>
          <w:szCs w:val="28"/>
          <w:rtl/>
        </w:rPr>
        <w:t xml:space="preserve"> הטרדה מינית שכיחה מתרחשת במקום עבודה עבודה (לרבות יחידה צבאית או יחידה משטרתית) או במוסד לימודים מצד אדם </w:t>
      </w:r>
      <w:r>
        <w:rPr>
          <w:b/>
          <w:bCs/>
          <w:noProof w:val="0"/>
          <w:sz w:val="28"/>
          <w:szCs w:val="28"/>
          <w:u w:val="single"/>
          <w:rtl/>
        </w:rPr>
        <w:t>בעל מעמד, שיש עמו סמכות או השפעה במקום העבודה</w:t>
      </w:r>
      <w:r>
        <w:rPr>
          <w:b/>
          <w:bCs/>
          <w:noProof w:val="0"/>
          <w:sz w:val="28"/>
          <w:szCs w:val="28"/>
          <w:rtl/>
        </w:rPr>
        <w:t xml:space="preserve"> </w:t>
      </w:r>
      <w:r>
        <w:rPr>
          <w:rFonts w:hint="cs"/>
          <w:b/>
          <w:bCs/>
          <w:noProof w:val="0"/>
          <w:sz w:val="28"/>
          <w:szCs w:val="28"/>
          <w:rtl/>
        </w:rPr>
        <w:t xml:space="preserve">או </w:t>
      </w:r>
      <w:r>
        <w:rPr>
          <w:b/>
          <w:bCs/>
          <w:noProof w:val="0"/>
          <w:sz w:val="28"/>
          <w:szCs w:val="28"/>
          <w:rtl/>
        </w:rPr>
        <w:t xml:space="preserve">במוסד הלימודים, כלפי מי שכפוף לו באותו מקום. המטריד יכול להיות המעביד, המנהל, הממונה הישיר, המפקד, המורה, וכדומה. </w:t>
      </w:r>
      <w:r>
        <w:rPr>
          <w:b/>
          <w:bCs/>
          <w:noProof w:val="0"/>
          <w:sz w:val="28"/>
          <w:szCs w:val="28"/>
          <w:u w:val="single"/>
          <w:rtl/>
        </w:rPr>
        <w:t>כפועל יוצא מן המעמד, בידי המטריד להבטיח, בתמורה לקשר מיני, שיפור בתנאי העבודה או הלימודים, או לאיים בהרעת התנאים</w:t>
      </w:r>
      <w:r>
        <w:rPr>
          <w:b/>
          <w:bCs/>
          <w:noProof w:val="0"/>
          <w:sz w:val="28"/>
          <w:szCs w:val="28"/>
          <w:rtl/>
        </w:rPr>
        <w:t>. מצד אחד, המעמד של המטריד מקנה אמינות להבטחה או לאיום. מצד שני, התלות של המוטרד, כעובד או כתלמיד וכיוצא באלה, יוצרת לחץ לקבל את ההצעה או להיכנע לאיום. במצב כזה, עצם התלות עשוייה להוסיף אמינות ומשקל לטענות של המוטרד, ראשית, כי לא הסכים להתנהגות המטרידה, אף אם לא נתן לכך ביטוי מפורש, ושנית, כי עצם ההטרדה פגעה ביכולת שלו לתפקד באופן תקין, ולכן יש בה משום פגיעה ממשית. בהטרדה מינית הנעשית מעמדה של מרות או השפעה, מעבר לפסול שבעצם ההטרדה</w:t>
      </w:r>
      <w:r>
        <w:rPr>
          <w:b/>
          <w:bCs/>
          <w:noProof w:val="0"/>
          <w:sz w:val="28"/>
          <w:szCs w:val="28"/>
          <w:u w:val="single"/>
          <w:rtl/>
        </w:rPr>
        <w:t>, יש גם מימד של ניצול לרעה של התפקיד או המעמד. שהרי התפקיד או המעמד הוקנו כדי לשרת את המוסד, ולא כדי להקנות טובת הנאה אישית</w:t>
      </w:r>
      <w:r>
        <w:rPr>
          <w:rFonts w:hint="cs"/>
          <w:noProof w:val="0"/>
          <w:sz w:val="28"/>
          <w:szCs w:val="28"/>
          <w:rtl/>
        </w:rPr>
        <w:t>...   " (</w:t>
      </w:r>
      <w:r>
        <w:rPr>
          <w:noProof w:val="0"/>
          <w:sz w:val="28"/>
          <w:szCs w:val="28"/>
          <w:rtl/>
        </w:rPr>
        <w:t xml:space="preserve"> </w:t>
      </w:r>
      <w:r>
        <w:rPr>
          <w:rFonts w:hint="cs"/>
          <w:noProof w:val="0"/>
          <w:sz w:val="28"/>
          <w:szCs w:val="28"/>
          <w:rtl/>
        </w:rPr>
        <w:t xml:space="preserve">כב' השופט י' זמיר </w:t>
      </w:r>
      <w:hyperlink r:id="rId39" w:history="1">
        <w:r w:rsidR="00A54B98" w:rsidRPr="00A54B98">
          <w:rPr>
            <w:rStyle w:val="Hyperlink"/>
            <w:noProof w:val="0"/>
            <w:sz w:val="28"/>
            <w:szCs w:val="28"/>
            <w:rtl/>
          </w:rPr>
          <w:t>עש"מ 6713/96 מדינת ישראל נ' זוהר בן אשר , פ"ד נב</w:t>
        </w:r>
      </w:hyperlink>
      <w:r>
        <w:rPr>
          <w:noProof w:val="0"/>
          <w:sz w:val="28"/>
          <w:szCs w:val="28"/>
          <w:rtl/>
        </w:rPr>
        <w:t xml:space="preserve"> (1) 650 </w:t>
      </w:r>
      <w:r>
        <w:rPr>
          <w:rFonts w:hint="cs"/>
          <w:noProof w:val="0"/>
          <w:sz w:val="28"/>
          <w:szCs w:val="28"/>
          <w:rtl/>
        </w:rPr>
        <w:t xml:space="preserve">, פס' 24(ו) לפסה"ד (1998) ) </w:t>
      </w:r>
      <w:r>
        <w:rPr>
          <w:rFonts w:hint="cs"/>
          <w:b/>
          <w:bCs/>
          <w:noProof w:val="0"/>
          <w:sz w:val="28"/>
          <w:szCs w:val="28"/>
          <w:rtl/>
        </w:rPr>
        <w:t>.</w:t>
      </w:r>
    </w:p>
    <w:p w14:paraId="1DC61E07" w14:textId="77777777" w:rsidR="00577C9B" w:rsidRDefault="00577C9B">
      <w:pPr>
        <w:spacing w:line="360" w:lineRule="auto"/>
        <w:jc w:val="both"/>
        <w:rPr>
          <w:noProof w:val="0"/>
          <w:sz w:val="28"/>
          <w:szCs w:val="28"/>
        </w:rPr>
      </w:pPr>
    </w:p>
    <w:p w14:paraId="547ABF91" w14:textId="77777777" w:rsidR="00577C9B" w:rsidRDefault="00D468AA">
      <w:pPr>
        <w:spacing w:line="360" w:lineRule="auto"/>
        <w:jc w:val="both"/>
        <w:rPr>
          <w:sz w:val="28"/>
          <w:szCs w:val="28"/>
          <w:rtl/>
        </w:rPr>
      </w:pPr>
      <w:r>
        <w:rPr>
          <w:rFonts w:hint="cs"/>
          <w:sz w:val="28"/>
          <w:szCs w:val="28"/>
          <w:rtl/>
        </w:rPr>
        <w:t xml:space="preserve">ובענין אחר קבע בימ"ש השלום: </w:t>
      </w:r>
    </w:p>
    <w:p w14:paraId="04141364" w14:textId="77777777" w:rsidR="00577C9B" w:rsidRDefault="00D468AA">
      <w:pPr>
        <w:spacing w:line="360" w:lineRule="auto"/>
        <w:jc w:val="both"/>
        <w:rPr>
          <w:noProof w:val="0"/>
          <w:sz w:val="28"/>
          <w:szCs w:val="28"/>
        </w:rPr>
      </w:pPr>
      <w:r>
        <w:rPr>
          <w:rFonts w:hint="cs"/>
          <w:b/>
          <w:bCs/>
          <w:noProof w:val="0"/>
          <w:sz w:val="28"/>
          <w:szCs w:val="28"/>
          <w:rtl/>
        </w:rPr>
        <w:t>"</w:t>
      </w:r>
      <w:r>
        <w:rPr>
          <w:b/>
          <w:bCs/>
          <w:noProof w:val="0"/>
          <w:sz w:val="28"/>
          <w:szCs w:val="28"/>
          <w:rtl/>
        </w:rPr>
        <w:t>המרות איננה עניין פורמלי, היא עניין הנעוץ במציאות ובתנאים בהם מצויים השניים, עקב השירות או יחסי העבודה</w:t>
      </w:r>
      <w:r>
        <w:rPr>
          <w:b/>
          <w:bCs/>
          <w:i/>
          <w:iCs/>
          <w:noProof w:val="0"/>
          <w:sz w:val="28"/>
          <w:szCs w:val="28"/>
          <w:rtl/>
        </w:rPr>
        <w:t xml:space="preserve">, </w:t>
      </w:r>
      <w:r>
        <w:rPr>
          <w:b/>
          <w:bCs/>
          <w:noProof w:val="0"/>
          <w:sz w:val="28"/>
          <w:szCs w:val="28"/>
          <w:u w:val="single"/>
          <w:rtl/>
        </w:rPr>
        <w:t>כאשר מעמדו של אחד עדיף על פני מעמדו של השני ועניין זה מנוצל לצורך ביצוע העבירה</w:t>
      </w:r>
      <w:r>
        <w:rPr>
          <w:b/>
          <w:bCs/>
          <w:noProof w:val="0"/>
          <w:sz w:val="28"/>
          <w:szCs w:val="28"/>
          <w:rtl/>
        </w:rPr>
        <w:t>, או לצורך השגת הסכמתו של הנחות, בשירות או בעבודה לעשיית המעשה האסור</w:t>
      </w:r>
      <w:r>
        <w:rPr>
          <w:rFonts w:hint="cs"/>
          <w:b/>
          <w:bCs/>
          <w:noProof w:val="0"/>
          <w:sz w:val="28"/>
          <w:szCs w:val="28"/>
          <w:rtl/>
        </w:rPr>
        <w:t>"</w:t>
      </w:r>
      <w:r>
        <w:rPr>
          <w:rFonts w:hint="cs"/>
          <w:noProof w:val="0"/>
          <w:sz w:val="28"/>
          <w:szCs w:val="28"/>
          <w:rtl/>
        </w:rPr>
        <w:t xml:space="preserve"> (כב' השופט דורון פורת  </w:t>
      </w:r>
      <w:hyperlink r:id="rId40" w:history="1">
        <w:r w:rsidR="00A54B98" w:rsidRPr="00A54B98">
          <w:rPr>
            <w:rStyle w:val="Hyperlink"/>
            <w:noProof w:val="0"/>
            <w:sz w:val="28"/>
            <w:szCs w:val="28"/>
            <w:rtl/>
          </w:rPr>
          <w:t>ת"פ (שלום-טבריה) 1088/01</w:t>
        </w:r>
      </w:hyperlink>
      <w:r>
        <w:rPr>
          <w:noProof w:val="0"/>
          <w:sz w:val="28"/>
          <w:szCs w:val="28"/>
          <w:rtl/>
        </w:rPr>
        <w:t xml:space="preserve"> </w:t>
      </w:r>
      <w:r>
        <w:rPr>
          <w:b/>
          <w:bCs/>
          <w:noProof w:val="0"/>
          <w:sz w:val="28"/>
          <w:szCs w:val="28"/>
          <w:rtl/>
        </w:rPr>
        <w:t>מדינת ישראל נ' אלה יונתן</w:t>
      </w:r>
      <w:r>
        <w:rPr>
          <w:noProof w:val="0"/>
          <w:sz w:val="28"/>
          <w:szCs w:val="28"/>
          <w:rtl/>
        </w:rPr>
        <w:t>, תק-של 2003(2), 5123 , 5135 (2003)</w:t>
      </w:r>
      <w:r>
        <w:rPr>
          <w:rFonts w:hint="cs"/>
          <w:noProof w:val="0"/>
          <w:sz w:val="28"/>
          <w:szCs w:val="28"/>
          <w:rtl/>
        </w:rPr>
        <w:t>).</w:t>
      </w:r>
      <w:r>
        <w:rPr>
          <w:noProof w:val="0"/>
          <w:sz w:val="28"/>
          <w:szCs w:val="28"/>
          <w:rtl/>
        </w:rPr>
        <w:br/>
      </w:r>
    </w:p>
    <w:p w14:paraId="1138A485" w14:textId="77777777" w:rsidR="00577C9B" w:rsidRDefault="00D468AA">
      <w:pPr>
        <w:spacing w:line="360" w:lineRule="auto"/>
        <w:jc w:val="both"/>
        <w:rPr>
          <w:sz w:val="28"/>
          <w:szCs w:val="28"/>
          <w:rtl/>
        </w:rPr>
      </w:pPr>
      <w:r>
        <w:rPr>
          <w:rFonts w:hint="cs"/>
          <w:sz w:val="28"/>
          <w:szCs w:val="28"/>
          <w:rtl/>
        </w:rPr>
        <w:t xml:space="preserve">בענייננו לא התקיימה כפיפות ארגונית פורמאלית , שכן הן הנאשם והן המתלוננת מילאו באותה תקופה תפקידים זוטרים בפלוגה (הנאשם שימש כנהג בשירות קבע  והמתלוננת כשוטרת בשירות סדיר), שניהם היו באותו מעמד (על כל פנים לא נטען ולא הוכח אחרת )  ואין כל אינדיקציה לכך שהנאשם יכול היה להשפיע, מכח תפקידו, מעמדו וסמכויותיו,  על קידומה או על  תנאי עבודתה של המתלוננת בפלוגה . </w:t>
      </w:r>
    </w:p>
    <w:p w14:paraId="450C36D7" w14:textId="77777777" w:rsidR="00577C9B" w:rsidRDefault="00577C9B">
      <w:pPr>
        <w:spacing w:line="360" w:lineRule="auto"/>
        <w:jc w:val="both"/>
        <w:rPr>
          <w:sz w:val="28"/>
          <w:szCs w:val="28"/>
          <w:rtl/>
        </w:rPr>
      </w:pPr>
    </w:p>
    <w:p w14:paraId="00A0BC9D" w14:textId="77777777" w:rsidR="00577C9B" w:rsidRDefault="00D468AA">
      <w:pPr>
        <w:spacing w:line="360" w:lineRule="auto"/>
        <w:jc w:val="both"/>
        <w:rPr>
          <w:sz w:val="28"/>
          <w:szCs w:val="28"/>
          <w:rtl/>
        </w:rPr>
      </w:pPr>
      <w:r>
        <w:rPr>
          <w:rFonts w:hint="cs"/>
          <w:sz w:val="28"/>
          <w:szCs w:val="28"/>
          <w:rtl/>
        </w:rPr>
        <w:t>גם כפיפות מעשית בין השניים לא נראה, כי התקיימה במקרה דנן.  התמונה המצטיירת היא שבין הנאשם לבין המתלוננת היו יחסי עבודה שוויוניים : שניהם יצאו למשמרת המשותפת  בתור שני שוטרים בפלוגת מג"ב  אשר שובצו יחד לסיור שגרתי . הנאשם לא שימש בסיור זה כ"איש מרות" על המתלוננת,  וכך העידה למעשה המתלוננת עצמה ,  במסגרת חקירתה (הראשונה) במח"ש כשנשאלה והשיבה  :</w:t>
      </w:r>
    </w:p>
    <w:p w14:paraId="317072BB" w14:textId="77777777" w:rsidR="00577C9B" w:rsidRDefault="00D468AA">
      <w:pPr>
        <w:spacing w:line="360" w:lineRule="auto"/>
        <w:jc w:val="both"/>
        <w:rPr>
          <w:b/>
          <w:bCs/>
          <w:sz w:val="28"/>
          <w:szCs w:val="28"/>
          <w:rtl/>
        </w:rPr>
      </w:pPr>
      <w:r>
        <w:rPr>
          <w:rFonts w:hint="cs"/>
          <w:b/>
          <w:bCs/>
          <w:sz w:val="28"/>
          <w:szCs w:val="28"/>
          <w:rtl/>
        </w:rPr>
        <w:tab/>
        <w:t>"ש: האם נועם ממונה עלייך ?</w:t>
      </w:r>
    </w:p>
    <w:p w14:paraId="41EE4368" w14:textId="77777777" w:rsidR="00577C9B" w:rsidRDefault="00D468AA">
      <w:pPr>
        <w:spacing w:line="360" w:lineRule="auto"/>
        <w:jc w:val="both"/>
        <w:rPr>
          <w:b/>
          <w:bCs/>
          <w:sz w:val="28"/>
          <w:szCs w:val="28"/>
          <w:rtl/>
        </w:rPr>
      </w:pPr>
      <w:r>
        <w:rPr>
          <w:rFonts w:hint="cs"/>
          <w:b/>
          <w:bCs/>
          <w:sz w:val="28"/>
          <w:szCs w:val="28"/>
          <w:rtl/>
        </w:rPr>
        <w:tab/>
        <w:t xml:space="preserve">ת: </w:t>
      </w:r>
      <w:r>
        <w:rPr>
          <w:rFonts w:hint="cs"/>
          <w:b/>
          <w:bCs/>
          <w:sz w:val="28"/>
          <w:szCs w:val="28"/>
          <w:u w:val="single"/>
          <w:rtl/>
        </w:rPr>
        <w:t>לא הוא רק נהג</w:t>
      </w:r>
      <w:r>
        <w:rPr>
          <w:rFonts w:hint="cs"/>
          <w:b/>
          <w:bCs/>
          <w:sz w:val="28"/>
          <w:szCs w:val="28"/>
          <w:rtl/>
        </w:rPr>
        <w:t>"</w:t>
      </w:r>
      <w:r>
        <w:rPr>
          <w:rFonts w:hint="cs"/>
          <w:sz w:val="28"/>
          <w:szCs w:val="28"/>
          <w:rtl/>
        </w:rPr>
        <w:t xml:space="preserve">   (ש' 62-63 להודעתה נ/1).</w:t>
      </w:r>
    </w:p>
    <w:p w14:paraId="6C9CB918" w14:textId="77777777" w:rsidR="00577C9B" w:rsidRDefault="00D468AA">
      <w:pPr>
        <w:spacing w:line="360" w:lineRule="auto"/>
        <w:jc w:val="both"/>
        <w:rPr>
          <w:sz w:val="28"/>
          <w:szCs w:val="28"/>
          <w:rtl/>
        </w:rPr>
      </w:pPr>
      <w:r>
        <w:rPr>
          <w:rFonts w:hint="cs"/>
          <w:sz w:val="28"/>
          <w:szCs w:val="28"/>
          <w:rtl/>
        </w:rPr>
        <w:t xml:space="preserve">אמנם, הנאשם מבוגר מהמתלוננת ובאותה תקופה שירת בפלוגה מ"ט במסגרת שירות קבע, כלומר היה ותיק בפלוגה, בעוד המתלוננת היתה חדשה בפלוגה ושירתה כלוחמת בשירות סדיר - אך לא נטען, ומשכך ממילא לא הוכח, כי הפרשי הגילאים או  הוותק היה בהם כדי ליצור יחסי מרות בין השניים. </w:t>
      </w:r>
    </w:p>
    <w:p w14:paraId="5375BAD0" w14:textId="77777777" w:rsidR="00577C9B" w:rsidRDefault="00577C9B">
      <w:pPr>
        <w:spacing w:line="360" w:lineRule="auto"/>
        <w:jc w:val="both"/>
        <w:rPr>
          <w:sz w:val="28"/>
          <w:szCs w:val="28"/>
          <w:rtl/>
        </w:rPr>
      </w:pPr>
    </w:p>
    <w:p w14:paraId="668CA962" w14:textId="77777777" w:rsidR="00577C9B" w:rsidRDefault="00D468AA">
      <w:pPr>
        <w:spacing w:line="360" w:lineRule="auto"/>
        <w:jc w:val="both"/>
        <w:rPr>
          <w:sz w:val="28"/>
          <w:szCs w:val="28"/>
          <w:rtl/>
        </w:rPr>
      </w:pPr>
      <w:r>
        <w:rPr>
          <w:rFonts w:hint="cs"/>
          <w:sz w:val="28"/>
          <w:szCs w:val="28"/>
          <w:rtl/>
        </w:rPr>
        <w:t xml:space="preserve">כך או כך, משקבעתי כי אין מקום להרשיע הנאשם בביצוע  מעשים מגונים –  הופך הדיון הנ"ל לתיאורטי , שהרי לאור הספק הקיים, בדבר עצם ביצוע המעשים המגונים המיוחסים לנאשם- ממילא אין עוד חשיבות לשאלת קיומם או היעדרם של יחסי מרות בין השניים. </w:t>
      </w:r>
    </w:p>
    <w:p w14:paraId="3D4AFD0D" w14:textId="77777777" w:rsidR="00577C9B" w:rsidRDefault="00577C9B">
      <w:pPr>
        <w:spacing w:line="360" w:lineRule="auto"/>
        <w:jc w:val="both"/>
        <w:rPr>
          <w:rFonts w:ascii="Arial" w:hAnsi="Arial"/>
          <w:noProof w:val="0"/>
          <w:sz w:val="28"/>
          <w:szCs w:val="28"/>
          <w:rtl/>
        </w:rPr>
      </w:pPr>
    </w:p>
    <w:p w14:paraId="00DABD82" w14:textId="77777777" w:rsidR="00577C9B" w:rsidRDefault="00D468AA">
      <w:pPr>
        <w:spacing w:line="360" w:lineRule="auto"/>
        <w:jc w:val="both"/>
        <w:rPr>
          <w:rFonts w:ascii="Arial" w:hAnsi="Arial"/>
          <w:noProof w:val="0"/>
          <w:sz w:val="28"/>
          <w:szCs w:val="28"/>
          <w:rtl/>
        </w:rPr>
      </w:pPr>
      <w:r>
        <w:rPr>
          <w:rFonts w:ascii="Arial" w:hAnsi="Arial" w:hint="cs"/>
          <w:noProof w:val="0"/>
          <w:sz w:val="28"/>
          <w:szCs w:val="28"/>
          <w:rtl/>
        </w:rPr>
        <w:t xml:space="preserve">התוצאה היא שעל יסוד כל האמור והמפורט לעיל, לא שוכנעתי, מעבר לספק סביר, כי הנאשם ביצע את העבירות שיוחסו לו בכתב האישום, ומכל מקום, נותר ספק ממשי אם ביצע העבירות שיוחסו לו בכתב האישום. </w:t>
      </w:r>
    </w:p>
    <w:p w14:paraId="62A4D946" w14:textId="77777777" w:rsidR="00577C9B" w:rsidRDefault="00D468AA">
      <w:pPr>
        <w:spacing w:line="360" w:lineRule="auto"/>
        <w:jc w:val="both"/>
        <w:rPr>
          <w:rFonts w:ascii="Arial" w:hAnsi="Arial"/>
          <w:noProof w:val="0"/>
          <w:sz w:val="28"/>
          <w:szCs w:val="28"/>
          <w:rtl/>
        </w:rPr>
      </w:pPr>
      <w:r>
        <w:rPr>
          <w:rFonts w:ascii="Arial" w:hAnsi="Arial" w:hint="cs"/>
          <w:noProof w:val="0"/>
          <w:sz w:val="28"/>
          <w:szCs w:val="28"/>
          <w:rtl/>
        </w:rPr>
        <w:t>משכך, יש  לזכות את הנאשם מביצוע העבירות של מעשה מגונה תוך ניצול יחסי מרות, עבירה לפי סעיף  348(א) ו- 348(ה) ל</w:t>
      </w:r>
      <w:hyperlink r:id="rId41" w:history="1">
        <w:r w:rsidR="00A54B98" w:rsidRPr="00A54B98">
          <w:rPr>
            <w:rStyle w:val="Hyperlink"/>
            <w:rFonts w:ascii="Arial" w:hAnsi="Arial"/>
            <w:noProof w:val="0"/>
            <w:sz w:val="28"/>
            <w:szCs w:val="28"/>
            <w:rtl/>
          </w:rPr>
          <w:t>חוק העונשין</w:t>
        </w:r>
      </w:hyperlink>
      <w:r>
        <w:rPr>
          <w:rFonts w:ascii="Arial" w:hAnsi="Arial" w:hint="cs"/>
          <w:noProof w:val="0"/>
          <w:sz w:val="28"/>
          <w:szCs w:val="28"/>
          <w:rtl/>
        </w:rPr>
        <w:t>, התשל"ז-1977 ושל הטרדה מינית עבירה לפי סעיף 3(א)(6)(ג) ל</w:t>
      </w:r>
      <w:hyperlink r:id="rId42" w:history="1">
        <w:r w:rsidR="00A54B98" w:rsidRPr="00A54B98">
          <w:rPr>
            <w:rStyle w:val="Hyperlink"/>
            <w:rFonts w:ascii="Arial" w:hAnsi="Arial"/>
            <w:noProof w:val="0"/>
            <w:sz w:val="28"/>
            <w:szCs w:val="28"/>
            <w:rtl/>
          </w:rPr>
          <w:t>חוק למניעת הטרדה מינית</w:t>
        </w:r>
      </w:hyperlink>
      <w:r>
        <w:rPr>
          <w:rFonts w:ascii="Arial" w:hAnsi="Arial" w:hint="cs"/>
          <w:noProof w:val="0"/>
          <w:sz w:val="28"/>
          <w:szCs w:val="28"/>
          <w:rtl/>
        </w:rPr>
        <w:t>, תשנ"ח-1998 .</w:t>
      </w:r>
    </w:p>
    <w:p w14:paraId="69304358" w14:textId="77777777" w:rsidR="00D468AA" w:rsidRPr="00D468AA" w:rsidRDefault="00D468AA">
      <w:pPr>
        <w:spacing w:line="360" w:lineRule="auto"/>
        <w:jc w:val="both"/>
        <w:rPr>
          <w:rFonts w:ascii="Arial" w:hAnsi="Arial"/>
          <w:noProof w:val="0"/>
          <w:color w:val="FFFFFF"/>
          <w:sz w:val="2"/>
          <w:szCs w:val="2"/>
          <w:rtl/>
        </w:rPr>
      </w:pPr>
    </w:p>
    <w:p w14:paraId="7B94885E" w14:textId="77777777" w:rsidR="00D468AA" w:rsidRPr="00D468AA" w:rsidRDefault="00D468AA">
      <w:pPr>
        <w:spacing w:line="360" w:lineRule="auto"/>
        <w:jc w:val="both"/>
        <w:rPr>
          <w:rFonts w:ascii="Arial" w:hAnsi="Arial"/>
          <w:noProof w:val="0"/>
          <w:color w:val="FFFFFF"/>
          <w:sz w:val="2"/>
          <w:szCs w:val="2"/>
          <w:rtl/>
        </w:rPr>
      </w:pPr>
      <w:r w:rsidRPr="00D468AA">
        <w:rPr>
          <w:rFonts w:ascii="Arial" w:hAnsi="Arial"/>
          <w:noProof w:val="0"/>
          <w:color w:val="FFFFFF"/>
          <w:sz w:val="2"/>
          <w:szCs w:val="2"/>
          <w:rtl/>
        </w:rPr>
        <w:t>5129371</w:t>
      </w:r>
    </w:p>
    <w:p w14:paraId="0C407297" w14:textId="77777777" w:rsidR="00577C9B" w:rsidRDefault="00D468AA">
      <w:pPr>
        <w:spacing w:line="360" w:lineRule="auto"/>
        <w:jc w:val="both"/>
        <w:rPr>
          <w:rFonts w:ascii="Arial" w:hAnsi="Arial"/>
          <w:noProof w:val="0"/>
          <w:sz w:val="28"/>
          <w:szCs w:val="28"/>
          <w:rtl/>
        </w:rPr>
      </w:pPr>
      <w:r w:rsidRPr="00D468AA">
        <w:rPr>
          <w:rFonts w:ascii="Arial" w:hAnsi="Arial"/>
          <w:noProof w:val="0"/>
          <w:color w:val="FFFFFF"/>
          <w:sz w:val="2"/>
          <w:szCs w:val="2"/>
          <w:rtl/>
        </w:rPr>
        <w:t>54678313</w:t>
      </w:r>
    </w:p>
    <w:p w14:paraId="1F78C8D3" w14:textId="77777777" w:rsidR="00577C9B" w:rsidRDefault="00D468AA">
      <w:pPr>
        <w:spacing w:line="360" w:lineRule="auto"/>
        <w:jc w:val="both"/>
        <w:rPr>
          <w:rFonts w:ascii="Arial" w:hAnsi="Arial"/>
          <w:noProof w:val="0"/>
          <w:sz w:val="28"/>
          <w:szCs w:val="28"/>
          <w:rtl/>
        </w:rPr>
      </w:pPr>
      <w:r>
        <w:rPr>
          <w:rFonts w:ascii="Arial" w:hAnsi="Arial"/>
          <w:noProof w:val="0"/>
          <w:sz w:val="28"/>
          <w:szCs w:val="28"/>
          <w:rtl/>
        </w:rPr>
        <w:t xml:space="preserve">ניתנה והודעה בפומבי  היום,  כ"ז בשבט תשע"א (01 בפברואר 2011) בשעה 14:40 </w:t>
      </w:r>
      <w:r>
        <w:rPr>
          <w:rFonts w:ascii="Arial" w:hAnsi="Arial" w:hint="cs"/>
          <w:noProof w:val="0"/>
          <w:sz w:val="28"/>
          <w:szCs w:val="28"/>
          <w:rtl/>
        </w:rPr>
        <w:t>במעמד התובעת עו"ד ליאורה נהון, הנאשם וסניגורו עו"ד גלעד ראש.</w:t>
      </w:r>
    </w:p>
    <w:p w14:paraId="77BD0271" w14:textId="77777777" w:rsidR="00D468AA" w:rsidRPr="00D468AA" w:rsidRDefault="00D468AA" w:rsidP="00D468AA">
      <w:pPr>
        <w:keepNext/>
        <w:spacing w:line="360" w:lineRule="auto"/>
        <w:rPr>
          <w:rFonts w:ascii="David" w:hAnsi="David"/>
          <w:noProof w:val="0"/>
          <w:color w:val="000000"/>
          <w:sz w:val="22"/>
          <w:szCs w:val="22"/>
          <w:rtl/>
        </w:rPr>
      </w:pPr>
    </w:p>
    <w:p w14:paraId="2913A74F" w14:textId="77777777" w:rsidR="00284029" w:rsidRPr="00284029" w:rsidRDefault="00284029" w:rsidP="00D468AA">
      <w:pPr>
        <w:keepNext/>
        <w:spacing w:line="360" w:lineRule="auto"/>
        <w:rPr>
          <w:rFonts w:ascii="David" w:hAnsi="David"/>
          <w:noProof w:val="0"/>
          <w:color w:val="FFFFFF"/>
          <w:sz w:val="2"/>
          <w:szCs w:val="2"/>
          <w:rtl/>
        </w:rPr>
      </w:pPr>
    </w:p>
    <w:p w14:paraId="720637B8" w14:textId="77777777" w:rsidR="00284029" w:rsidRPr="00284029" w:rsidRDefault="00284029" w:rsidP="00D468AA">
      <w:pPr>
        <w:keepNext/>
        <w:spacing w:line="360" w:lineRule="auto"/>
        <w:rPr>
          <w:rFonts w:ascii="David" w:hAnsi="David"/>
          <w:noProof w:val="0"/>
          <w:color w:val="FFFFFF"/>
          <w:sz w:val="2"/>
          <w:szCs w:val="2"/>
          <w:rtl/>
        </w:rPr>
      </w:pPr>
      <w:r w:rsidRPr="00284029">
        <w:rPr>
          <w:rFonts w:ascii="David" w:hAnsi="David"/>
          <w:noProof w:val="0"/>
          <w:color w:val="FFFFFF"/>
          <w:sz w:val="2"/>
          <w:szCs w:val="2"/>
          <w:rtl/>
        </w:rPr>
        <w:t>5129371</w:t>
      </w:r>
    </w:p>
    <w:p w14:paraId="73948C9F" w14:textId="77777777" w:rsidR="00577C9B" w:rsidRDefault="00577C9B">
      <w:pPr>
        <w:spacing w:line="360" w:lineRule="auto"/>
        <w:jc w:val="both"/>
        <w:rPr>
          <w:rFonts w:ascii="Arial" w:hAnsi="Arial" w:hint="cs"/>
          <w:noProof w:val="0"/>
          <w:sz w:val="28"/>
          <w:szCs w:val="28"/>
          <w:rtl/>
        </w:rPr>
      </w:pPr>
    </w:p>
    <w:p w14:paraId="24E3967E" w14:textId="77777777" w:rsidR="00284029" w:rsidRPr="00284029" w:rsidRDefault="00284029" w:rsidP="00284029">
      <w:pPr>
        <w:keepNext/>
        <w:spacing w:line="360" w:lineRule="auto"/>
        <w:rPr>
          <w:rFonts w:ascii="David" w:hAnsi="David"/>
          <w:noProof w:val="0"/>
          <w:color w:val="000000"/>
          <w:sz w:val="22"/>
          <w:szCs w:val="22"/>
          <w:rtl/>
        </w:rPr>
      </w:pPr>
    </w:p>
    <w:p w14:paraId="4A111473" w14:textId="77777777" w:rsidR="00284029" w:rsidRPr="00284029" w:rsidRDefault="00284029" w:rsidP="00284029">
      <w:pPr>
        <w:keepNext/>
        <w:spacing w:line="360" w:lineRule="auto"/>
        <w:rPr>
          <w:rFonts w:ascii="David" w:hAnsi="David"/>
          <w:noProof w:val="0"/>
          <w:color w:val="000000"/>
          <w:sz w:val="22"/>
          <w:szCs w:val="22"/>
          <w:rtl/>
        </w:rPr>
      </w:pPr>
      <w:r w:rsidRPr="00284029">
        <w:rPr>
          <w:rFonts w:ascii="David" w:hAnsi="David"/>
          <w:noProof w:val="0"/>
          <w:color w:val="000000"/>
          <w:sz w:val="22"/>
          <w:szCs w:val="22"/>
          <w:rtl/>
        </w:rPr>
        <w:t>יצחק מילנוב 54678313-5595/08</w:t>
      </w:r>
    </w:p>
    <w:p w14:paraId="0C4A4DDB" w14:textId="77777777" w:rsidR="00577C9B" w:rsidRDefault="00D468AA">
      <w:pPr>
        <w:spacing w:line="360" w:lineRule="auto"/>
        <w:ind w:left="3600" w:firstLine="720"/>
        <w:jc w:val="both"/>
        <w:rPr>
          <w:rFonts w:ascii="Arial" w:hAnsi="Arial"/>
          <w:noProof w:val="0"/>
          <w:sz w:val="28"/>
          <w:szCs w:val="28"/>
          <w:rtl/>
        </w:rPr>
      </w:pPr>
      <w:r>
        <w:rPr>
          <w:rFonts w:ascii="Arial" w:hAnsi="Arial"/>
          <w:noProof w:val="0"/>
          <w:sz w:val="28"/>
          <w:szCs w:val="28"/>
          <w:rtl/>
        </w:rPr>
        <w:t xml:space="preserve">             </w:t>
      </w:r>
    </w:p>
    <w:p w14:paraId="19998861" w14:textId="77777777" w:rsidR="00D468AA" w:rsidRDefault="00D468AA" w:rsidP="00D468AA">
      <w:r w:rsidRPr="00D468AA">
        <w:rPr>
          <w:color w:val="000000"/>
          <w:rtl/>
        </w:rPr>
        <w:t>נוסח מסמך זה כפוף לשינויי ניסוח ועריכה</w:t>
      </w:r>
    </w:p>
    <w:p w14:paraId="32119F18" w14:textId="77777777" w:rsidR="00D468AA" w:rsidRDefault="00D468AA" w:rsidP="00D468AA">
      <w:pPr>
        <w:rPr>
          <w:rtl/>
        </w:rPr>
      </w:pPr>
    </w:p>
    <w:p w14:paraId="69113BD9" w14:textId="77777777" w:rsidR="00D468AA" w:rsidRDefault="00D468AA" w:rsidP="00D468AA">
      <w:pPr>
        <w:jc w:val="center"/>
        <w:rPr>
          <w:color w:val="0000FF"/>
          <w:u w:val="single"/>
        </w:rPr>
      </w:pPr>
      <w:r w:rsidRPr="000F64E2">
        <w:rPr>
          <w:color w:val="000000"/>
          <w:rtl/>
        </w:rPr>
        <w:t>בעניין עריכה ושינויים במסמכי פסיקה, חקיקה ועוד באתר נבו – הקש כאן</w:t>
      </w:r>
    </w:p>
    <w:sectPr w:rsidR="00D468AA" w:rsidSect="00284029">
      <w:headerReference w:type="even" r:id="rId43"/>
      <w:headerReference w:type="default" r:id="rId44"/>
      <w:footerReference w:type="even" r:id="rId45"/>
      <w:footerReference w:type="default" r:id="rId46"/>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F8288" w14:textId="77777777" w:rsidR="00CD581F" w:rsidRPr="005357C4" w:rsidRDefault="00CD581F">
      <w:pPr>
        <w:rPr>
          <w:rFonts w:cs="Arial"/>
          <w:szCs w:val="20"/>
        </w:rPr>
      </w:pPr>
      <w:r>
        <w:separator/>
      </w:r>
    </w:p>
  </w:endnote>
  <w:endnote w:type="continuationSeparator" w:id="0">
    <w:p w14:paraId="178570AE" w14:textId="77777777" w:rsidR="00CD581F" w:rsidRPr="005357C4" w:rsidRDefault="00CD581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7BC1" w14:textId="77777777" w:rsidR="001B0D7D" w:rsidRDefault="001B0D7D" w:rsidP="0028402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6E46643" w14:textId="77777777" w:rsidR="001B0D7D" w:rsidRPr="00284029" w:rsidRDefault="001B0D7D" w:rsidP="00284029">
    <w:pPr>
      <w:pStyle w:val="Footer"/>
      <w:pBdr>
        <w:top w:val="single" w:sz="4" w:space="1" w:color="auto"/>
        <w:between w:val="single" w:sz="4" w:space="0" w:color="auto"/>
      </w:pBdr>
      <w:spacing w:after="60"/>
      <w:jc w:val="center"/>
      <w:rPr>
        <w:rFonts w:ascii="FrankRuehl" w:hAnsi="FrankRuehl" w:cs="FrankRuehl"/>
        <w:color w:val="000000"/>
      </w:rPr>
    </w:pPr>
    <w:r w:rsidRPr="002840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7207" w14:textId="77777777" w:rsidR="001B0D7D" w:rsidRDefault="001B0D7D" w:rsidP="00284029">
    <w:pPr>
      <w:pStyle w:val="Footer"/>
      <w:jc w:val="center"/>
      <w:rPr>
        <w:rStyle w:val="PageNumber"/>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4B09E4">
      <w:rPr>
        <w:rStyle w:val="PageNumber"/>
        <w:rFonts w:ascii="FrankRuehl" w:hAnsi="FrankRuehl" w:cs="FrankRuehl"/>
        <w:rtl/>
      </w:rPr>
      <w:t>1</w:t>
    </w:r>
    <w:r>
      <w:rPr>
        <w:rStyle w:val="PageNumber"/>
        <w:rFonts w:ascii="FrankRuehl" w:hAnsi="FrankRuehl" w:cs="FrankRuehl"/>
        <w:rtl/>
      </w:rPr>
      <w:fldChar w:fldCharType="end"/>
    </w:r>
  </w:p>
  <w:p w14:paraId="72B67C5D" w14:textId="77777777" w:rsidR="001B0D7D" w:rsidRPr="00284029" w:rsidRDefault="001B0D7D" w:rsidP="00284029">
    <w:pPr>
      <w:pStyle w:val="Footer"/>
      <w:pBdr>
        <w:top w:val="single" w:sz="4" w:space="1" w:color="auto"/>
        <w:between w:val="single" w:sz="4" w:space="0" w:color="auto"/>
      </w:pBdr>
      <w:spacing w:after="60"/>
      <w:jc w:val="center"/>
      <w:rPr>
        <w:rStyle w:val="PageNumber"/>
      </w:rPr>
    </w:pPr>
    <w:r w:rsidRPr="00284029">
      <w:rPr>
        <w:rStyle w:val="PageNumber"/>
        <w:rFonts w:hint="cs"/>
        <w:color w:val="000000"/>
      </w:rPr>
      <w:pict w14:anchorId="47DAF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r w:rsidRPr="00284029">
      <w:rPr>
        <w:rStyle w:val="PageNumber"/>
        <w:rFonts w:hint="cs"/>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1F5C2" w14:textId="77777777" w:rsidR="00CD581F" w:rsidRPr="005357C4" w:rsidRDefault="00CD581F">
      <w:pPr>
        <w:rPr>
          <w:rFonts w:cs="Arial"/>
          <w:szCs w:val="20"/>
        </w:rPr>
      </w:pPr>
      <w:r>
        <w:separator/>
      </w:r>
    </w:p>
  </w:footnote>
  <w:footnote w:type="continuationSeparator" w:id="0">
    <w:p w14:paraId="4342506D" w14:textId="77777777" w:rsidR="00CD581F" w:rsidRPr="005357C4" w:rsidRDefault="00CD581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7B6F" w14:textId="77777777" w:rsidR="001B0D7D" w:rsidRPr="00284029" w:rsidRDefault="001B0D7D" w:rsidP="0028402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5595-08</w:t>
    </w:r>
    <w:r>
      <w:rPr>
        <w:rFonts w:ascii="David" w:hAnsi="David"/>
        <w:color w:val="000000"/>
        <w:sz w:val="22"/>
        <w:szCs w:val="22"/>
        <w:rtl/>
      </w:rPr>
      <w:tab/>
      <w:t xml:space="preserve"> מדינת ישראל נ' נועם (בן יצחק) זפרני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AC6A" w14:textId="77777777" w:rsidR="001B0D7D" w:rsidRPr="00284029" w:rsidRDefault="001B0D7D" w:rsidP="0028402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5595-08</w:t>
    </w:r>
    <w:r>
      <w:rPr>
        <w:rFonts w:ascii="David" w:hAnsi="David"/>
        <w:color w:val="000000"/>
        <w:sz w:val="22"/>
        <w:szCs w:val="22"/>
        <w:rtl/>
      </w:rPr>
      <w:tab/>
      <w:t xml:space="preserve"> מדינת ישראל נ' נועם (בן יצחק) זפרני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9449B"/>
    <w:multiLevelType w:val="hybridMultilevel"/>
    <w:tmpl w:val="802C98B2"/>
    <w:lvl w:ilvl="0" w:tplc="7C625DFE">
      <w:start w:val="1"/>
      <w:numFmt w:val="hebrew1"/>
      <w:lvlText w:val="%1."/>
      <w:lvlJc w:val="left"/>
      <w:pPr>
        <w:tabs>
          <w:tab w:val="num" w:pos="420"/>
        </w:tabs>
        <w:ind w:left="420" w:hanging="360"/>
      </w:pPr>
      <w:rPr>
        <w:b/>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470114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7C9B"/>
    <w:rsid w:val="000F64E2"/>
    <w:rsid w:val="001B0D7D"/>
    <w:rsid w:val="001C6202"/>
    <w:rsid w:val="00284029"/>
    <w:rsid w:val="004B09E4"/>
    <w:rsid w:val="00545142"/>
    <w:rsid w:val="00577C9B"/>
    <w:rsid w:val="0067226F"/>
    <w:rsid w:val="006A1798"/>
    <w:rsid w:val="00A54B98"/>
    <w:rsid w:val="00AC1AAF"/>
    <w:rsid w:val="00AE021F"/>
    <w:rsid w:val="00CD581F"/>
    <w:rsid w:val="00D468AA"/>
    <w:rsid w:val="00F93D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0AD1C0C2"/>
  <w15:chartTrackingRefBased/>
  <w15:docId w15:val="{1C7A3D00-2546-48D2-A793-FA99F8CE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C9B"/>
    <w:pPr>
      <w:bidi/>
    </w:pPr>
    <w:rPr>
      <w:rFonts w:cs="David"/>
      <w:noProof/>
      <w:sz w:val="24"/>
      <w:szCs w:val="24"/>
    </w:rPr>
  </w:style>
  <w:style w:type="paragraph" w:styleId="Heading7">
    <w:name w:val="heading 7"/>
    <w:basedOn w:val="Normal"/>
    <w:next w:val="Normal"/>
    <w:qFormat/>
    <w:rsid w:val="00577C9B"/>
    <w:pPr>
      <w:spacing w:before="240" w:after="60"/>
      <w:outlineLvl w:val="6"/>
    </w:pPr>
    <w:rPr>
      <w:rFonts w:cs="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77C9B"/>
    <w:pPr>
      <w:tabs>
        <w:tab w:val="center" w:pos="4153"/>
        <w:tab w:val="right" w:pos="8306"/>
      </w:tabs>
    </w:pPr>
  </w:style>
  <w:style w:type="paragraph" w:styleId="Footer">
    <w:name w:val="footer"/>
    <w:basedOn w:val="Normal"/>
    <w:rsid w:val="00577C9B"/>
    <w:pPr>
      <w:tabs>
        <w:tab w:val="center" w:pos="4153"/>
        <w:tab w:val="right" w:pos="8306"/>
      </w:tabs>
    </w:pPr>
  </w:style>
  <w:style w:type="character" w:styleId="PageNumber">
    <w:name w:val="page number"/>
    <w:basedOn w:val="DefaultParagraphFont"/>
    <w:rsid w:val="00577C9B"/>
  </w:style>
  <w:style w:type="paragraph" w:customStyle="1" w:styleId="Arial">
    <w:name w:val="סגנון (לטיני) Arial מיושר לשני הצדדים מרווח בין שורות:  שורה וחצי"/>
    <w:basedOn w:val="Normal"/>
    <w:rsid w:val="00577C9B"/>
    <w:pPr>
      <w:spacing w:line="360" w:lineRule="auto"/>
      <w:jc w:val="both"/>
    </w:pPr>
    <w:rPr>
      <w:rFonts w:ascii="Arial" w:hAnsi="Arial"/>
      <w:szCs w:val="28"/>
    </w:rPr>
  </w:style>
  <w:style w:type="character" w:customStyle="1" w:styleId="default">
    <w:name w:val="default"/>
    <w:rsid w:val="00577C9B"/>
    <w:rPr>
      <w:rFonts w:ascii="Times New Roman" w:hAnsi="Times New Roman" w:cs="Times New Roman" w:hint="default"/>
      <w:sz w:val="26"/>
      <w:szCs w:val="26"/>
    </w:rPr>
  </w:style>
  <w:style w:type="character" w:styleId="LineNumber">
    <w:name w:val="line number"/>
    <w:basedOn w:val="DefaultParagraphFont"/>
    <w:rsid w:val="00577C9B"/>
  </w:style>
  <w:style w:type="character" w:styleId="Hyperlink">
    <w:name w:val="Hyperlink"/>
    <w:rsid w:val="00D46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348.a" TargetMode="External"/><Relationship Id="rId26" Type="http://schemas.openxmlformats.org/officeDocument/2006/relationships/hyperlink" Target="http://www.nevo.co.il/case/199848" TargetMode="External"/><Relationship Id="rId39" Type="http://schemas.openxmlformats.org/officeDocument/2006/relationships/hyperlink" Target="http://www.nevo.co.il/case/6047124" TargetMode="External"/><Relationship Id="rId21" Type="http://schemas.openxmlformats.org/officeDocument/2006/relationships/hyperlink" Target="http://www.nevo.co.il/law/72507"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2507"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03" TargetMode="External"/><Relationship Id="rId29" Type="http://schemas.openxmlformats.org/officeDocument/2006/relationships/hyperlink" Target="http://www.nevo.co.il/law/70301/348.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e" TargetMode="External"/><Relationship Id="rId24" Type="http://schemas.openxmlformats.org/officeDocument/2006/relationships/hyperlink" Target="http://www.nevo.co.il/law/98569/10a.b" TargetMode="External"/><Relationship Id="rId32" Type="http://schemas.openxmlformats.org/officeDocument/2006/relationships/hyperlink" Target="http://www.nevo.co.il/law/70301/348.c"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95841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98569/10a.b" TargetMode="External"/><Relationship Id="rId23" Type="http://schemas.openxmlformats.org/officeDocument/2006/relationships/hyperlink" Target="http://www.nevo.co.il/law/98569" TargetMode="External"/><Relationship Id="rId28" Type="http://schemas.openxmlformats.org/officeDocument/2006/relationships/hyperlink" Target="http://www.nevo.co.il/law/74903"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348.e" TargetMode="External"/><Relationship Id="rId19" Type="http://schemas.openxmlformats.org/officeDocument/2006/relationships/hyperlink" Target="http://www.nevo.co.il/law/70301/348.e" TargetMode="External"/><Relationship Id="rId31" Type="http://schemas.openxmlformats.org/officeDocument/2006/relationships/hyperlink" Target="http://www.nevo.co.il/law/70301/348e"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98569/10a" TargetMode="External"/><Relationship Id="rId22" Type="http://schemas.openxmlformats.org/officeDocument/2006/relationships/hyperlink" Target="http://www.nevo.co.il/law/98569/10a" TargetMode="External"/><Relationship Id="rId27" Type="http://schemas.openxmlformats.org/officeDocument/2006/relationships/hyperlink" Target="http://www.nevo.co.il/law/74903/60a.d"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48.e"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348.a" TargetMode="External"/><Relationship Id="rId3" Type="http://schemas.openxmlformats.org/officeDocument/2006/relationships/settings" Target="settings.xml"/><Relationship Id="rId12" Type="http://schemas.openxmlformats.org/officeDocument/2006/relationships/hyperlink" Target="http://www.nevo.co.il/law/72507" TargetMode="External"/><Relationship Id="rId17" Type="http://schemas.openxmlformats.org/officeDocument/2006/relationships/hyperlink" Target="http://www.nevo.co.il/law/74903/60a.d" TargetMode="External"/><Relationship Id="rId25" Type="http://schemas.openxmlformats.org/officeDocument/2006/relationships/hyperlink" Target="http://www.nevo.co.il/law/98569" TargetMode="External"/><Relationship Id="rId33" Type="http://schemas.openxmlformats.org/officeDocument/2006/relationships/hyperlink" Target="http://www.nevo.co.il/law/70301/348.e"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7329</Words>
  <Characters>41777</Characters>
  <Application>Microsoft Office Word</Application>
  <DocSecurity>0</DocSecurity>
  <Lines>348</Lines>
  <Paragraphs>98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49008</CharactersWithSpaces>
  <SharedDoc>false</SharedDoc>
  <HLinks>
    <vt:vector size="216" baseType="variant">
      <vt:variant>
        <vt:i4>7864418</vt:i4>
      </vt:variant>
      <vt:variant>
        <vt:i4>105</vt:i4>
      </vt:variant>
      <vt:variant>
        <vt:i4>0</vt:i4>
      </vt:variant>
      <vt:variant>
        <vt:i4>5</vt:i4>
      </vt:variant>
      <vt:variant>
        <vt:lpwstr>http://www.nevo.co.il/law/72507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69</vt:i4>
      </vt:variant>
      <vt:variant>
        <vt:i4>99</vt:i4>
      </vt:variant>
      <vt:variant>
        <vt:i4>0</vt:i4>
      </vt:variant>
      <vt:variant>
        <vt:i4>5</vt:i4>
      </vt:variant>
      <vt:variant>
        <vt:lpwstr>http://www.nevo.co.il/case/958411</vt:lpwstr>
      </vt:variant>
      <vt:variant>
        <vt:lpwstr/>
      </vt:variant>
      <vt:variant>
        <vt:i4>3604593</vt:i4>
      </vt:variant>
      <vt:variant>
        <vt:i4>96</vt:i4>
      </vt:variant>
      <vt:variant>
        <vt:i4>0</vt:i4>
      </vt:variant>
      <vt:variant>
        <vt:i4>5</vt:i4>
      </vt:variant>
      <vt:variant>
        <vt:lpwstr>http://www.nevo.co.il/case/6047124</vt:lpwstr>
      </vt:variant>
      <vt:variant>
        <vt:lpwstr/>
      </vt:variant>
      <vt:variant>
        <vt:i4>7995492</vt:i4>
      </vt:variant>
      <vt:variant>
        <vt:i4>93</vt:i4>
      </vt:variant>
      <vt:variant>
        <vt:i4>0</vt:i4>
      </vt:variant>
      <vt:variant>
        <vt:i4>5</vt:i4>
      </vt:variant>
      <vt:variant>
        <vt:lpwstr>http://www.nevo.co.il/law/70301</vt:lpwstr>
      </vt:variant>
      <vt:variant>
        <vt:lpwstr/>
      </vt:variant>
      <vt:variant>
        <vt:i4>7995492</vt:i4>
      </vt:variant>
      <vt:variant>
        <vt:i4>90</vt:i4>
      </vt:variant>
      <vt:variant>
        <vt:i4>0</vt:i4>
      </vt:variant>
      <vt:variant>
        <vt:i4>5</vt:i4>
      </vt:variant>
      <vt:variant>
        <vt:lpwstr>http://www.nevo.co.il/law/70301</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5177438</vt:i4>
      </vt:variant>
      <vt:variant>
        <vt:i4>84</vt:i4>
      </vt:variant>
      <vt:variant>
        <vt:i4>0</vt:i4>
      </vt:variant>
      <vt:variant>
        <vt:i4>5</vt:i4>
      </vt:variant>
      <vt:variant>
        <vt:lpwstr>http://www.nevo.co.il/law/70301/348.e</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5177438</vt:i4>
      </vt:variant>
      <vt:variant>
        <vt:i4>78</vt:i4>
      </vt:variant>
      <vt:variant>
        <vt:i4>0</vt:i4>
      </vt:variant>
      <vt:variant>
        <vt:i4>5</vt:i4>
      </vt:variant>
      <vt:variant>
        <vt:lpwstr>http://www.nevo.co.il/law/70301/348.e</vt:lpwstr>
      </vt:variant>
      <vt:variant>
        <vt:lpwstr/>
      </vt:variant>
      <vt:variant>
        <vt:i4>5177438</vt:i4>
      </vt:variant>
      <vt:variant>
        <vt:i4>75</vt:i4>
      </vt:variant>
      <vt:variant>
        <vt:i4>0</vt:i4>
      </vt:variant>
      <vt:variant>
        <vt:i4>5</vt:i4>
      </vt:variant>
      <vt:variant>
        <vt:lpwstr>http://www.nevo.co.il/law/70301/348.c</vt:lpwstr>
      </vt:variant>
      <vt:variant>
        <vt:lpwstr/>
      </vt:variant>
      <vt:variant>
        <vt:i4>262238</vt:i4>
      </vt:variant>
      <vt:variant>
        <vt:i4>72</vt:i4>
      </vt:variant>
      <vt:variant>
        <vt:i4>0</vt:i4>
      </vt:variant>
      <vt:variant>
        <vt:i4>5</vt:i4>
      </vt:variant>
      <vt:variant>
        <vt:lpwstr>http://www.nevo.co.il/law/70301/348e</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5177438</vt:i4>
      </vt:variant>
      <vt:variant>
        <vt:i4>66</vt:i4>
      </vt:variant>
      <vt:variant>
        <vt:i4>0</vt:i4>
      </vt:variant>
      <vt:variant>
        <vt:i4>5</vt:i4>
      </vt:variant>
      <vt:variant>
        <vt:lpwstr>http://www.nevo.co.il/law/70301/348.c</vt:lpwstr>
      </vt:variant>
      <vt:variant>
        <vt:lpwstr/>
      </vt:variant>
      <vt:variant>
        <vt:i4>8257646</vt:i4>
      </vt:variant>
      <vt:variant>
        <vt:i4>63</vt:i4>
      </vt:variant>
      <vt:variant>
        <vt:i4>0</vt:i4>
      </vt:variant>
      <vt:variant>
        <vt:i4>5</vt:i4>
      </vt:variant>
      <vt:variant>
        <vt:lpwstr>http://www.nevo.co.il/law/74903</vt:lpwstr>
      </vt:variant>
      <vt:variant>
        <vt:lpwstr/>
      </vt:variant>
      <vt:variant>
        <vt:i4>5177354</vt:i4>
      </vt:variant>
      <vt:variant>
        <vt:i4>60</vt:i4>
      </vt:variant>
      <vt:variant>
        <vt:i4>0</vt:i4>
      </vt:variant>
      <vt:variant>
        <vt:i4>5</vt:i4>
      </vt:variant>
      <vt:variant>
        <vt:lpwstr>http://www.nevo.co.il/law/74903/60a.d</vt:lpwstr>
      </vt:variant>
      <vt:variant>
        <vt:lpwstr/>
      </vt:variant>
      <vt:variant>
        <vt:i4>786501</vt:i4>
      </vt:variant>
      <vt:variant>
        <vt:i4>57</vt:i4>
      </vt:variant>
      <vt:variant>
        <vt:i4>0</vt:i4>
      </vt:variant>
      <vt:variant>
        <vt:i4>5</vt:i4>
      </vt:variant>
      <vt:variant>
        <vt:lpwstr>http://www.nevo.co.il/case/199848</vt:lpwstr>
      </vt:variant>
      <vt:variant>
        <vt:lpwstr/>
      </vt:variant>
      <vt:variant>
        <vt:i4>7602284</vt:i4>
      </vt:variant>
      <vt:variant>
        <vt:i4>54</vt:i4>
      </vt:variant>
      <vt:variant>
        <vt:i4>0</vt:i4>
      </vt:variant>
      <vt:variant>
        <vt:i4>5</vt:i4>
      </vt:variant>
      <vt:variant>
        <vt:lpwstr>http://www.nevo.co.il/law/98569</vt:lpwstr>
      </vt:variant>
      <vt:variant>
        <vt:lpwstr/>
      </vt:variant>
      <vt:variant>
        <vt:i4>4521989</vt:i4>
      </vt:variant>
      <vt:variant>
        <vt:i4>51</vt:i4>
      </vt:variant>
      <vt:variant>
        <vt:i4>0</vt:i4>
      </vt:variant>
      <vt:variant>
        <vt:i4>5</vt:i4>
      </vt:variant>
      <vt:variant>
        <vt:lpwstr>http://www.nevo.co.il/law/98569/10a.b</vt:lpwstr>
      </vt:variant>
      <vt:variant>
        <vt:lpwstr/>
      </vt:variant>
      <vt:variant>
        <vt:i4>7602284</vt:i4>
      </vt:variant>
      <vt:variant>
        <vt:i4>48</vt:i4>
      </vt:variant>
      <vt:variant>
        <vt:i4>0</vt:i4>
      </vt:variant>
      <vt:variant>
        <vt:i4>5</vt:i4>
      </vt:variant>
      <vt:variant>
        <vt:lpwstr>http://www.nevo.co.il/law/98569</vt:lpwstr>
      </vt:variant>
      <vt:variant>
        <vt:lpwstr/>
      </vt:variant>
      <vt:variant>
        <vt:i4>7012452</vt:i4>
      </vt:variant>
      <vt:variant>
        <vt:i4>45</vt:i4>
      </vt:variant>
      <vt:variant>
        <vt:i4>0</vt:i4>
      </vt:variant>
      <vt:variant>
        <vt:i4>5</vt:i4>
      </vt:variant>
      <vt:variant>
        <vt:lpwstr>http://www.nevo.co.il/law/98569/10a</vt:lpwstr>
      </vt:variant>
      <vt:variant>
        <vt:lpwstr/>
      </vt:variant>
      <vt:variant>
        <vt:i4>7864418</vt:i4>
      </vt:variant>
      <vt:variant>
        <vt:i4>42</vt:i4>
      </vt:variant>
      <vt:variant>
        <vt:i4>0</vt:i4>
      </vt:variant>
      <vt:variant>
        <vt:i4>5</vt:i4>
      </vt:variant>
      <vt:variant>
        <vt:lpwstr>http://www.nevo.co.il/law/72507</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http://www.nevo.co.il/law/70301/348.e</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5177354</vt:i4>
      </vt:variant>
      <vt:variant>
        <vt:i4>30</vt:i4>
      </vt:variant>
      <vt:variant>
        <vt:i4>0</vt:i4>
      </vt:variant>
      <vt:variant>
        <vt:i4>5</vt:i4>
      </vt:variant>
      <vt:variant>
        <vt:lpwstr>http://www.nevo.co.il/law/74903/60a.d</vt:lpwstr>
      </vt:variant>
      <vt:variant>
        <vt:lpwstr/>
      </vt:variant>
      <vt:variant>
        <vt:i4>8257646</vt:i4>
      </vt:variant>
      <vt:variant>
        <vt:i4>27</vt:i4>
      </vt:variant>
      <vt:variant>
        <vt:i4>0</vt:i4>
      </vt:variant>
      <vt:variant>
        <vt:i4>5</vt:i4>
      </vt:variant>
      <vt:variant>
        <vt:lpwstr>http://www.nevo.co.il/law/74903</vt:lpwstr>
      </vt:variant>
      <vt:variant>
        <vt:lpwstr/>
      </vt:variant>
      <vt:variant>
        <vt:i4>4521989</vt:i4>
      </vt:variant>
      <vt:variant>
        <vt:i4>24</vt:i4>
      </vt:variant>
      <vt:variant>
        <vt:i4>0</vt:i4>
      </vt:variant>
      <vt:variant>
        <vt:i4>5</vt:i4>
      </vt:variant>
      <vt:variant>
        <vt:lpwstr>http://www.nevo.co.il/law/98569/10a.b</vt:lpwstr>
      </vt:variant>
      <vt:variant>
        <vt:lpwstr/>
      </vt:variant>
      <vt:variant>
        <vt:i4>7012452</vt:i4>
      </vt:variant>
      <vt:variant>
        <vt:i4>21</vt:i4>
      </vt:variant>
      <vt:variant>
        <vt:i4>0</vt:i4>
      </vt:variant>
      <vt:variant>
        <vt:i4>5</vt:i4>
      </vt:variant>
      <vt:variant>
        <vt:lpwstr>http://www.nevo.co.il/law/98569/10a</vt:lpwstr>
      </vt:variant>
      <vt:variant>
        <vt:lpwstr/>
      </vt:variant>
      <vt:variant>
        <vt:i4>7602284</vt:i4>
      </vt:variant>
      <vt:variant>
        <vt:i4>18</vt:i4>
      </vt:variant>
      <vt:variant>
        <vt:i4>0</vt:i4>
      </vt:variant>
      <vt:variant>
        <vt:i4>5</vt:i4>
      </vt:variant>
      <vt:variant>
        <vt:lpwstr>http://www.nevo.co.il/law/98569</vt:lpwstr>
      </vt:variant>
      <vt:variant>
        <vt:lpwstr/>
      </vt:variant>
      <vt:variant>
        <vt:i4>7864418</vt:i4>
      </vt:variant>
      <vt:variant>
        <vt:i4>15</vt:i4>
      </vt:variant>
      <vt:variant>
        <vt:i4>0</vt:i4>
      </vt:variant>
      <vt:variant>
        <vt:i4>5</vt:i4>
      </vt:variant>
      <vt:variant>
        <vt:lpwstr>http://www.nevo.co.il/law/72507</vt:lpwstr>
      </vt:variant>
      <vt:variant>
        <vt:lpwstr/>
      </vt:variant>
      <vt:variant>
        <vt:i4>262238</vt:i4>
      </vt:variant>
      <vt:variant>
        <vt:i4>12</vt:i4>
      </vt:variant>
      <vt:variant>
        <vt:i4>0</vt:i4>
      </vt:variant>
      <vt:variant>
        <vt:i4>5</vt:i4>
      </vt:variant>
      <vt:variant>
        <vt:lpwstr>http://www.nevo.co.il/law/70301/348e</vt:lpwstr>
      </vt:variant>
      <vt:variant>
        <vt:lpwstr/>
      </vt:variant>
      <vt:variant>
        <vt:i4>5177438</vt:i4>
      </vt:variant>
      <vt:variant>
        <vt:i4>9</vt:i4>
      </vt:variant>
      <vt:variant>
        <vt:i4>0</vt:i4>
      </vt:variant>
      <vt:variant>
        <vt:i4>5</vt:i4>
      </vt:variant>
      <vt:variant>
        <vt:lpwstr>http://www.nevo.co.il/law/70301/348.e</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2022-05-24T10:34:00Z</dcterms:created>
  <dcterms:modified xsi:type="dcterms:W3CDTF">2022-05-24T10:34:00Z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5595</vt:lpwstr>
  </property>
  <property fmtid="{D5CDD505-2E9C-101B-9397-08002B2CF9AE}" pid="6" name="NEWPARTB">
    <vt:lpwstr/>
  </property>
  <property fmtid="{D5CDD505-2E9C-101B-9397-08002B2CF9AE}" pid="7" name="NEWPARTC">
    <vt:lpwstr>08</vt:lpwstr>
  </property>
  <property fmtid="{D5CDD505-2E9C-101B-9397-08002B2CF9AE}" pid="8" name="PROCNUM">
    <vt:lpwstr>5595</vt:lpwstr>
  </property>
  <property fmtid="{D5CDD505-2E9C-101B-9397-08002B2CF9AE}" pid="9" name="PROCYEAR">
    <vt:lpwstr>08</vt:lpwstr>
  </property>
  <property fmtid="{D5CDD505-2E9C-101B-9397-08002B2CF9AE}" pid="10" name="APPELLANT">
    <vt:lpwstr>מדינת ישראל;משרד המשפטים</vt:lpwstr>
  </property>
  <property fmtid="{D5CDD505-2E9C-101B-9397-08002B2CF9AE}" pid="11" name="APPELLEE">
    <vt:lpwstr>נועם (בן יצחק) זפרני</vt:lpwstr>
  </property>
  <property fmtid="{D5CDD505-2E9C-101B-9397-08002B2CF9AE}" pid="12" name="LAWYER">
    <vt:lpwstr>ליאורה נהון;גלעד ראש</vt:lpwstr>
  </property>
  <property fmtid="{D5CDD505-2E9C-101B-9397-08002B2CF9AE}" pid="13" name="JUDGE">
    <vt:lpwstr>יצחק מילנוב</vt:lpwstr>
  </property>
  <property fmtid="{D5CDD505-2E9C-101B-9397-08002B2CF9AE}" pid="14" name="CITY">
    <vt:lpwstr>י-ם</vt:lpwstr>
  </property>
  <property fmtid="{D5CDD505-2E9C-101B-9397-08002B2CF9AE}" pid="15" name="DATE">
    <vt:lpwstr>20110201</vt:lpwstr>
  </property>
  <property fmtid="{D5CDD505-2E9C-101B-9397-08002B2CF9AE}" pid="16" name="TYPE_N_DATE">
    <vt:lpwstr>38020110201</vt:lpwstr>
  </property>
  <property fmtid="{D5CDD505-2E9C-101B-9397-08002B2CF9AE}" pid="17" name="WORDNUMPAGES">
    <vt:lpwstr>26</vt:lpwstr>
  </property>
  <property fmtid="{D5CDD505-2E9C-101B-9397-08002B2CF9AE}" pid="18" name="TYPE_ABS_DATE">
    <vt:lpwstr>380020110201</vt:lpwstr>
  </property>
  <property fmtid="{D5CDD505-2E9C-101B-9397-08002B2CF9AE}" pid="19" name="RemarkFileName">
    <vt:lpwstr>shalom sh 08 5595 390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199848;6047124;958411</vt:lpwstr>
  </property>
  <property fmtid="{D5CDD505-2E9C-101B-9397-08002B2CF9AE}" pid="40" name="LAWLISTTMP1">
    <vt:lpwstr>70301/348.a;348.e:3;348.c:2;348e</vt:lpwstr>
  </property>
  <property fmtid="{D5CDD505-2E9C-101B-9397-08002B2CF9AE}" pid="41" name="LAWLISTTMP2">
    <vt:lpwstr>72507:2</vt:lpwstr>
  </property>
  <property fmtid="{D5CDD505-2E9C-101B-9397-08002B2CF9AE}" pid="42" name="LAWLISTTMP3">
    <vt:lpwstr>98569/010a;010a.b</vt:lpwstr>
  </property>
  <property fmtid="{D5CDD505-2E9C-101B-9397-08002B2CF9AE}" pid="43" name="LAWLISTTMP4">
    <vt:lpwstr>74903/060a.d</vt:lpwstr>
  </property>
</Properties>
</file>