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64C4E" w:rsidRPr="00442C24" w14:paraId="200A6E23" w14:textId="77777777">
        <w:trPr>
          <w:trHeight w:hRule="exact" w:val="418"/>
          <w:jc w:val="center"/>
        </w:trPr>
        <w:tc>
          <w:tcPr>
            <w:tcW w:w="8721" w:type="dxa"/>
            <w:gridSpan w:val="2"/>
          </w:tcPr>
          <w:p w14:paraId="12BAB6FB" w14:textId="77777777" w:rsidR="00A64C4E" w:rsidRPr="00442C24" w:rsidRDefault="00442C24">
            <w:pPr>
              <w:pStyle w:val="Header"/>
              <w:jc w:val="center"/>
              <w:rPr>
                <w:rFonts w:ascii="Tahoma" w:hAnsi="Tahoma" w:cs="Tahoma"/>
                <w:color w:val="000080"/>
                <w:rtl/>
              </w:rPr>
            </w:pPr>
            <w:bookmarkStart w:id="0" w:name="LastJudge"/>
            <w:r w:rsidRPr="00442C24">
              <w:rPr>
                <w:rFonts w:ascii="Tahoma" w:hAnsi="Tahoma" w:cs="Tahoma"/>
                <w:b/>
                <w:bCs/>
                <w:color w:val="000080"/>
                <w:rtl/>
              </w:rPr>
              <w:t>בית משפט השלום בתל אביב - יפו</w:t>
            </w:r>
          </w:p>
        </w:tc>
      </w:tr>
      <w:tr w:rsidR="00A64C4E" w:rsidRPr="00442C24" w14:paraId="270A3B7C" w14:textId="77777777">
        <w:trPr>
          <w:trHeight w:val="337"/>
          <w:jc w:val="center"/>
        </w:trPr>
        <w:tc>
          <w:tcPr>
            <w:tcW w:w="5047" w:type="dxa"/>
          </w:tcPr>
          <w:p w14:paraId="4B2FFBF9" w14:textId="77777777" w:rsidR="00A64C4E" w:rsidRPr="00442C24" w:rsidRDefault="00A64C4E">
            <w:pPr>
              <w:pStyle w:val="Header"/>
              <w:rPr>
                <w:rFonts w:cs="FrankRuehl"/>
                <w:sz w:val="28"/>
                <w:szCs w:val="28"/>
                <w:rtl/>
              </w:rPr>
            </w:pPr>
          </w:p>
        </w:tc>
        <w:tc>
          <w:tcPr>
            <w:tcW w:w="3674" w:type="dxa"/>
          </w:tcPr>
          <w:p w14:paraId="0AE24F56" w14:textId="77777777" w:rsidR="00A64C4E" w:rsidRPr="00442C24" w:rsidRDefault="00A64C4E">
            <w:pPr>
              <w:pStyle w:val="Header"/>
              <w:jc w:val="right"/>
              <w:rPr>
                <w:rFonts w:cs="FrankRuehl"/>
                <w:sz w:val="28"/>
                <w:szCs w:val="28"/>
                <w:rtl/>
              </w:rPr>
            </w:pPr>
          </w:p>
        </w:tc>
      </w:tr>
      <w:tr w:rsidR="00A64C4E" w:rsidRPr="00442C24" w14:paraId="12FCE5AC" w14:textId="77777777">
        <w:trPr>
          <w:trHeight w:val="337"/>
          <w:jc w:val="center"/>
        </w:trPr>
        <w:tc>
          <w:tcPr>
            <w:tcW w:w="8721" w:type="dxa"/>
            <w:gridSpan w:val="2"/>
          </w:tcPr>
          <w:p w14:paraId="4E98C216" w14:textId="77777777" w:rsidR="00A64C4E" w:rsidRPr="00442C24" w:rsidRDefault="00442C24">
            <w:pPr>
              <w:rPr>
                <w:rFonts w:cs="FrankRuehl"/>
                <w:sz w:val="28"/>
                <w:szCs w:val="28"/>
                <w:rtl/>
              </w:rPr>
            </w:pPr>
            <w:r w:rsidRPr="00442C24">
              <w:rPr>
                <w:rFonts w:cs="FrankRuehl"/>
                <w:sz w:val="28"/>
                <w:szCs w:val="28"/>
                <w:rtl/>
              </w:rPr>
              <w:t>ת"פ</w:t>
            </w:r>
            <w:r w:rsidRPr="00442C24">
              <w:rPr>
                <w:rFonts w:cs="FrankRuehl" w:hint="cs"/>
                <w:sz w:val="28"/>
                <w:szCs w:val="28"/>
                <w:rtl/>
              </w:rPr>
              <w:t xml:space="preserve"> </w:t>
            </w:r>
            <w:r w:rsidRPr="00442C24">
              <w:rPr>
                <w:rFonts w:cs="FrankRuehl"/>
                <w:sz w:val="28"/>
                <w:szCs w:val="28"/>
                <w:rtl/>
              </w:rPr>
              <w:t>8105-09-09</w:t>
            </w:r>
            <w:r w:rsidRPr="00442C24">
              <w:rPr>
                <w:rFonts w:cs="FrankRuehl" w:hint="cs"/>
                <w:sz w:val="28"/>
                <w:szCs w:val="28"/>
                <w:rtl/>
              </w:rPr>
              <w:t xml:space="preserve"> </w:t>
            </w:r>
            <w:r w:rsidRPr="00442C24">
              <w:rPr>
                <w:rFonts w:cs="FrankRuehl"/>
                <w:sz w:val="28"/>
                <w:szCs w:val="28"/>
                <w:rtl/>
              </w:rPr>
              <w:t>מדינת ישראל נ' אבו פריח</w:t>
            </w:r>
          </w:p>
          <w:p w14:paraId="555AAF1E" w14:textId="77777777" w:rsidR="00A64C4E" w:rsidRPr="00442C24" w:rsidRDefault="00A64C4E">
            <w:pPr>
              <w:pStyle w:val="Header"/>
              <w:rPr>
                <w:rtl/>
              </w:rPr>
            </w:pPr>
          </w:p>
        </w:tc>
      </w:tr>
    </w:tbl>
    <w:p w14:paraId="0B03ADD0" w14:textId="77777777" w:rsidR="00A64C4E" w:rsidRPr="00442C24" w:rsidRDefault="00442C24" w:rsidP="00781AAB">
      <w:pPr>
        <w:pStyle w:val="Header"/>
        <w:rPr>
          <w:rtl/>
        </w:rPr>
      </w:pPr>
      <w:r w:rsidRPr="00442C2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64C4E" w:rsidRPr="00442C24" w14:paraId="58E5AA1C" w14:textId="77777777">
        <w:trPr>
          <w:trHeight w:val="295"/>
          <w:jc w:val="center"/>
        </w:trPr>
        <w:tc>
          <w:tcPr>
            <w:tcW w:w="743" w:type="dxa"/>
            <w:tcBorders>
              <w:top w:val="nil"/>
              <w:left w:val="nil"/>
              <w:bottom w:val="nil"/>
              <w:right w:val="nil"/>
            </w:tcBorders>
          </w:tcPr>
          <w:p w14:paraId="272FAC20" w14:textId="77777777" w:rsidR="00A64C4E" w:rsidRPr="00442C24" w:rsidRDefault="00442C24">
            <w:pPr>
              <w:jc w:val="both"/>
              <w:rPr>
                <w:rFonts w:ascii="Arial" w:hAnsi="Arial"/>
                <w:b/>
                <w:bCs/>
              </w:rPr>
            </w:pPr>
            <w:bookmarkStart w:id="1" w:name="_GoBack"/>
            <w:bookmarkEnd w:id="1"/>
            <w:r w:rsidRPr="00442C24">
              <w:rPr>
                <w:rFonts w:ascii="Arial" w:hAnsi="Arial"/>
                <w:b/>
                <w:bCs/>
                <w:rtl/>
              </w:rPr>
              <w:t xml:space="preserve">בפני </w:t>
            </w:r>
          </w:p>
        </w:tc>
        <w:tc>
          <w:tcPr>
            <w:tcW w:w="8077" w:type="dxa"/>
            <w:tcBorders>
              <w:top w:val="nil"/>
              <w:left w:val="nil"/>
              <w:bottom w:val="nil"/>
              <w:right w:val="nil"/>
            </w:tcBorders>
          </w:tcPr>
          <w:p w14:paraId="6AEB1DDD" w14:textId="77777777" w:rsidR="00A64C4E" w:rsidRPr="00442C24" w:rsidRDefault="00442C24">
            <w:pPr>
              <w:rPr>
                <w:rFonts w:ascii="Arial" w:hAnsi="Arial"/>
                <w:b/>
                <w:bCs/>
                <w:highlight w:val="yellow"/>
              </w:rPr>
            </w:pPr>
            <w:r w:rsidRPr="00442C24">
              <w:rPr>
                <w:rFonts w:ascii="Arial" w:hAnsi="Arial" w:hint="cs"/>
                <w:b/>
                <w:bCs/>
                <w:rtl/>
              </w:rPr>
              <w:t>כב' ה</w:t>
            </w:r>
            <w:r w:rsidRPr="00442C24">
              <w:rPr>
                <w:rFonts w:hint="cs"/>
                <w:rtl/>
              </w:rPr>
              <w:t>שופט</w:t>
            </w:r>
            <w:r w:rsidRPr="00442C24">
              <w:rPr>
                <w:rFonts w:ascii="Arial" w:hAnsi="Arial"/>
                <w:b/>
                <w:bCs/>
                <w:rtl/>
              </w:rPr>
              <w:t xml:space="preserve"> </w:t>
            </w:r>
            <w:r w:rsidRPr="00442C24">
              <w:rPr>
                <w:rFonts w:hint="cs"/>
                <w:rtl/>
              </w:rPr>
              <w:t>עידו דרויאן</w:t>
            </w:r>
          </w:p>
        </w:tc>
      </w:tr>
    </w:tbl>
    <w:p w14:paraId="7DBBD3B4" w14:textId="77777777" w:rsidR="00A64C4E" w:rsidRPr="00442C24" w:rsidRDefault="00A64C4E">
      <w:pPr>
        <w:rPr>
          <w:rtl/>
        </w:rPr>
      </w:pPr>
    </w:p>
    <w:p w14:paraId="29B590EF" w14:textId="77777777" w:rsidR="00A64C4E" w:rsidRPr="00442C24" w:rsidRDefault="00A64C4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A64C4E" w:rsidRPr="00442C24" w14:paraId="7D825F26" w14:textId="77777777">
        <w:trPr>
          <w:trHeight w:val="355"/>
          <w:jc w:val="center"/>
        </w:trPr>
        <w:tc>
          <w:tcPr>
            <w:tcW w:w="852" w:type="dxa"/>
            <w:tcBorders>
              <w:top w:val="nil"/>
              <w:left w:val="nil"/>
              <w:bottom w:val="nil"/>
              <w:right w:val="nil"/>
            </w:tcBorders>
          </w:tcPr>
          <w:p w14:paraId="3585F412" w14:textId="77777777" w:rsidR="00A64C4E" w:rsidRPr="00442C24" w:rsidRDefault="00A64C4E">
            <w:pPr>
              <w:jc w:val="both"/>
              <w:rPr>
                <w:rFonts w:ascii="Arial" w:hAnsi="Arial" w:cs="FrankRuehl"/>
                <w:b/>
                <w:bCs/>
                <w:sz w:val="28"/>
                <w:szCs w:val="28"/>
              </w:rPr>
            </w:pPr>
            <w:bookmarkStart w:id="2" w:name="FirstAppellant"/>
          </w:p>
        </w:tc>
        <w:tc>
          <w:tcPr>
            <w:tcW w:w="4241" w:type="dxa"/>
            <w:tcBorders>
              <w:top w:val="nil"/>
              <w:left w:val="nil"/>
              <w:bottom w:val="nil"/>
              <w:right w:val="nil"/>
            </w:tcBorders>
          </w:tcPr>
          <w:p w14:paraId="6EF128CF" w14:textId="77777777" w:rsidR="00A64C4E" w:rsidRPr="00442C24" w:rsidRDefault="00442C24">
            <w:pPr>
              <w:jc w:val="both"/>
              <w:rPr>
                <w:rFonts w:ascii="Arial" w:hAnsi="Arial"/>
                <w:b/>
                <w:bCs/>
                <w:sz w:val="26"/>
                <w:szCs w:val="26"/>
              </w:rPr>
            </w:pPr>
            <w:r w:rsidRPr="00442C24">
              <w:rPr>
                <w:rFonts w:hint="cs"/>
                <w:rtl/>
              </w:rPr>
              <w:t>מדינת ישראל</w:t>
            </w:r>
          </w:p>
        </w:tc>
        <w:tc>
          <w:tcPr>
            <w:tcW w:w="3727" w:type="dxa"/>
            <w:tcBorders>
              <w:top w:val="nil"/>
              <w:left w:val="nil"/>
              <w:bottom w:val="nil"/>
              <w:right w:val="nil"/>
            </w:tcBorders>
          </w:tcPr>
          <w:p w14:paraId="34B777F9" w14:textId="77777777" w:rsidR="00A64C4E" w:rsidRPr="00442C24" w:rsidRDefault="00442C24">
            <w:pPr>
              <w:jc w:val="right"/>
              <w:rPr>
                <w:rFonts w:ascii="Arial" w:hAnsi="Arial"/>
                <w:b/>
                <w:bCs/>
                <w:sz w:val="26"/>
                <w:szCs w:val="26"/>
              </w:rPr>
            </w:pPr>
            <w:r w:rsidRPr="00442C24">
              <w:rPr>
                <w:rFonts w:ascii="Arial" w:hAnsi="Arial"/>
                <w:b/>
                <w:bCs/>
                <w:sz w:val="26"/>
                <w:szCs w:val="26"/>
                <w:rtl/>
              </w:rPr>
              <w:t>ה</w:t>
            </w:r>
            <w:r w:rsidRPr="00442C24">
              <w:rPr>
                <w:rFonts w:hint="cs"/>
                <w:rtl/>
              </w:rPr>
              <w:t>מאשימה</w:t>
            </w:r>
          </w:p>
        </w:tc>
      </w:tr>
      <w:bookmarkEnd w:id="2"/>
      <w:tr w:rsidR="00A64C4E" w:rsidRPr="00442C24" w14:paraId="5E85997C" w14:textId="77777777">
        <w:trPr>
          <w:trHeight w:val="355"/>
          <w:jc w:val="center"/>
        </w:trPr>
        <w:tc>
          <w:tcPr>
            <w:tcW w:w="852" w:type="dxa"/>
            <w:tcBorders>
              <w:top w:val="nil"/>
              <w:left w:val="nil"/>
              <w:bottom w:val="nil"/>
              <w:right w:val="nil"/>
            </w:tcBorders>
          </w:tcPr>
          <w:p w14:paraId="0D8930E4" w14:textId="77777777" w:rsidR="00A64C4E" w:rsidRPr="00442C24" w:rsidRDefault="00A64C4E">
            <w:pPr>
              <w:jc w:val="both"/>
              <w:rPr>
                <w:rFonts w:ascii="Arial" w:hAnsi="Arial" w:cs="FrankRuehl"/>
                <w:b/>
                <w:bCs/>
                <w:sz w:val="28"/>
                <w:szCs w:val="28"/>
                <w:rtl/>
              </w:rPr>
            </w:pPr>
          </w:p>
        </w:tc>
        <w:tc>
          <w:tcPr>
            <w:tcW w:w="4241" w:type="dxa"/>
            <w:tcBorders>
              <w:top w:val="nil"/>
              <w:left w:val="nil"/>
              <w:bottom w:val="nil"/>
              <w:right w:val="nil"/>
            </w:tcBorders>
          </w:tcPr>
          <w:p w14:paraId="63254682" w14:textId="77777777" w:rsidR="00A64C4E" w:rsidRPr="00442C24" w:rsidRDefault="00A64C4E">
            <w:pPr>
              <w:jc w:val="both"/>
              <w:rPr>
                <w:b/>
                <w:bCs/>
                <w:sz w:val="26"/>
                <w:szCs w:val="26"/>
                <w:rtl/>
              </w:rPr>
            </w:pPr>
          </w:p>
        </w:tc>
        <w:tc>
          <w:tcPr>
            <w:tcW w:w="3727" w:type="dxa"/>
            <w:tcBorders>
              <w:top w:val="nil"/>
              <w:left w:val="nil"/>
              <w:bottom w:val="nil"/>
              <w:right w:val="nil"/>
            </w:tcBorders>
          </w:tcPr>
          <w:p w14:paraId="280EE576" w14:textId="77777777" w:rsidR="00A64C4E" w:rsidRPr="00442C24" w:rsidRDefault="00A64C4E">
            <w:pPr>
              <w:jc w:val="right"/>
              <w:rPr>
                <w:rFonts w:ascii="Arial" w:hAnsi="Arial"/>
                <w:b/>
                <w:bCs/>
                <w:sz w:val="26"/>
                <w:szCs w:val="26"/>
                <w:rtl/>
              </w:rPr>
            </w:pPr>
          </w:p>
        </w:tc>
      </w:tr>
      <w:tr w:rsidR="00A64C4E" w:rsidRPr="00442C24" w14:paraId="25CB6BCE" w14:textId="77777777">
        <w:trPr>
          <w:trHeight w:val="355"/>
          <w:jc w:val="center"/>
        </w:trPr>
        <w:tc>
          <w:tcPr>
            <w:tcW w:w="852" w:type="dxa"/>
            <w:tcBorders>
              <w:top w:val="nil"/>
              <w:left w:val="nil"/>
              <w:bottom w:val="nil"/>
              <w:right w:val="nil"/>
            </w:tcBorders>
          </w:tcPr>
          <w:p w14:paraId="465E1E09" w14:textId="77777777" w:rsidR="00A64C4E" w:rsidRPr="00442C24" w:rsidRDefault="00A64C4E">
            <w:pPr>
              <w:jc w:val="both"/>
              <w:rPr>
                <w:rFonts w:ascii="Arial" w:hAnsi="Arial" w:cs="FrankRuehl"/>
                <w:b/>
                <w:bCs/>
                <w:sz w:val="28"/>
                <w:szCs w:val="28"/>
                <w:rtl/>
              </w:rPr>
            </w:pPr>
          </w:p>
        </w:tc>
        <w:tc>
          <w:tcPr>
            <w:tcW w:w="7968" w:type="dxa"/>
            <w:gridSpan w:val="2"/>
            <w:tcBorders>
              <w:top w:val="nil"/>
              <w:left w:val="nil"/>
              <w:bottom w:val="nil"/>
              <w:right w:val="nil"/>
            </w:tcBorders>
          </w:tcPr>
          <w:p w14:paraId="23B32001" w14:textId="77777777" w:rsidR="00A64C4E" w:rsidRPr="00442C24" w:rsidRDefault="00A64C4E">
            <w:pPr>
              <w:jc w:val="center"/>
              <w:rPr>
                <w:rFonts w:ascii="Arial" w:hAnsi="Arial"/>
                <w:b/>
                <w:bCs/>
                <w:sz w:val="26"/>
                <w:szCs w:val="26"/>
                <w:rtl/>
              </w:rPr>
            </w:pPr>
          </w:p>
          <w:p w14:paraId="29DF8CF3" w14:textId="77777777" w:rsidR="00A64C4E" w:rsidRPr="00442C24" w:rsidRDefault="00442C24">
            <w:pPr>
              <w:jc w:val="center"/>
              <w:rPr>
                <w:rFonts w:ascii="Arial" w:hAnsi="Arial"/>
                <w:b/>
                <w:bCs/>
                <w:sz w:val="26"/>
                <w:szCs w:val="26"/>
                <w:rtl/>
              </w:rPr>
            </w:pPr>
            <w:r w:rsidRPr="00442C24">
              <w:rPr>
                <w:rFonts w:ascii="Arial" w:hAnsi="Arial"/>
                <w:b/>
                <w:bCs/>
                <w:sz w:val="26"/>
                <w:szCs w:val="26"/>
                <w:rtl/>
              </w:rPr>
              <w:t>נגד</w:t>
            </w:r>
          </w:p>
          <w:p w14:paraId="002EFDCE" w14:textId="77777777" w:rsidR="00A64C4E" w:rsidRPr="00442C24" w:rsidRDefault="00A64C4E">
            <w:pPr>
              <w:jc w:val="both"/>
              <w:rPr>
                <w:rFonts w:ascii="Arial" w:hAnsi="Arial"/>
                <w:b/>
                <w:bCs/>
                <w:sz w:val="26"/>
                <w:szCs w:val="26"/>
              </w:rPr>
            </w:pPr>
          </w:p>
        </w:tc>
      </w:tr>
      <w:tr w:rsidR="00A64C4E" w:rsidRPr="00442C24" w14:paraId="44D270A3" w14:textId="77777777">
        <w:trPr>
          <w:trHeight w:val="355"/>
          <w:jc w:val="center"/>
        </w:trPr>
        <w:tc>
          <w:tcPr>
            <w:tcW w:w="852" w:type="dxa"/>
            <w:tcBorders>
              <w:top w:val="nil"/>
              <w:left w:val="nil"/>
              <w:bottom w:val="nil"/>
              <w:right w:val="nil"/>
            </w:tcBorders>
          </w:tcPr>
          <w:p w14:paraId="07F37883" w14:textId="77777777" w:rsidR="00A64C4E" w:rsidRPr="00442C24" w:rsidRDefault="00A64C4E">
            <w:pPr>
              <w:jc w:val="both"/>
              <w:rPr>
                <w:rFonts w:ascii="Arial" w:hAnsi="Arial" w:cs="FrankRuehl"/>
                <w:b/>
                <w:bCs/>
                <w:sz w:val="28"/>
                <w:szCs w:val="28"/>
                <w:rtl/>
              </w:rPr>
            </w:pPr>
          </w:p>
        </w:tc>
        <w:tc>
          <w:tcPr>
            <w:tcW w:w="4241" w:type="dxa"/>
            <w:tcBorders>
              <w:top w:val="nil"/>
              <w:left w:val="nil"/>
              <w:bottom w:val="nil"/>
              <w:right w:val="nil"/>
            </w:tcBorders>
          </w:tcPr>
          <w:p w14:paraId="2262DDB5" w14:textId="77777777" w:rsidR="00A64C4E" w:rsidRPr="00442C24" w:rsidRDefault="00442C24">
            <w:pPr>
              <w:jc w:val="both"/>
              <w:rPr>
                <w:b/>
                <w:bCs/>
                <w:sz w:val="26"/>
                <w:szCs w:val="26"/>
                <w:rtl/>
              </w:rPr>
            </w:pPr>
            <w:r w:rsidRPr="00442C24">
              <w:rPr>
                <w:rFonts w:hint="cs"/>
                <w:rtl/>
              </w:rPr>
              <w:t>ג'אבר אבו פריח</w:t>
            </w:r>
          </w:p>
        </w:tc>
        <w:tc>
          <w:tcPr>
            <w:tcW w:w="3727" w:type="dxa"/>
            <w:tcBorders>
              <w:top w:val="nil"/>
              <w:left w:val="nil"/>
              <w:bottom w:val="nil"/>
              <w:right w:val="nil"/>
            </w:tcBorders>
          </w:tcPr>
          <w:p w14:paraId="45E0315C" w14:textId="77777777" w:rsidR="00A64C4E" w:rsidRPr="00442C24" w:rsidRDefault="00A64C4E">
            <w:pPr>
              <w:jc w:val="right"/>
              <w:rPr>
                <w:rFonts w:ascii="Arial" w:hAnsi="Arial"/>
                <w:b/>
                <w:bCs/>
                <w:sz w:val="26"/>
                <w:szCs w:val="26"/>
              </w:rPr>
            </w:pPr>
          </w:p>
        </w:tc>
      </w:tr>
      <w:tr w:rsidR="00A64C4E" w:rsidRPr="00442C24" w14:paraId="0E511F52" w14:textId="77777777">
        <w:trPr>
          <w:trHeight w:val="355"/>
          <w:jc w:val="center"/>
        </w:trPr>
        <w:tc>
          <w:tcPr>
            <w:tcW w:w="852" w:type="dxa"/>
            <w:tcBorders>
              <w:top w:val="nil"/>
              <w:left w:val="nil"/>
              <w:bottom w:val="nil"/>
              <w:right w:val="nil"/>
            </w:tcBorders>
          </w:tcPr>
          <w:p w14:paraId="5837EB5D" w14:textId="77777777" w:rsidR="00A64C4E" w:rsidRPr="00442C24" w:rsidRDefault="00A64C4E">
            <w:pPr>
              <w:jc w:val="both"/>
              <w:rPr>
                <w:rFonts w:ascii="Arial" w:hAnsi="Arial" w:cs="FrankRuehl"/>
                <w:b/>
                <w:bCs/>
                <w:sz w:val="28"/>
                <w:szCs w:val="28"/>
                <w:rtl/>
              </w:rPr>
            </w:pPr>
            <w:bookmarkStart w:id="3" w:name="FirstLawyer"/>
          </w:p>
        </w:tc>
        <w:tc>
          <w:tcPr>
            <w:tcW w:w="4241" w:type="dxa"/>
            <w:tcBorders>
              <w:top w:val="nil"/>
              <w:left w:val="nil"/>
              <w:bottom w:val="nil"/>
              <w:right w:val="nil"/>
            </w:tcBorders>
          </w:tcPr>
          <w:p w14:paraId="744D39EE" w14:textId="77777777" w:rsidR="00A64C4E" w:rsidRPr="00442C24" w:rsidRDefault="00442C24">
            <w:pPr>
              <w:jc w:val="both"/>
              <w:rPr>
                <w:b/>
                <w:bCs/>
                <w:sz w:val="26"/>
                <w:szCs w:val="26"/>
                <w:rtl/>
              </w:rPr>
            </w:pPr>
            <w:r w:rsidRPr="00442C24">
              <w:rPr>
                <w:rFonts w:hint="cs"/>
                <w:b/>
                <w:bCs/>
                <w:sz w:val="26"/>
                <w:szCs w:val="26"/>
                <w:rtl/>
              </w:rPr>
              <w:t>ע"י ב"כ עו"ד רמי שלבי</w:t>
            </w:r>
          </w:p>
        </w:tc>
        <w:tc>
          <w:tcPr>
            <w:tcW w:w="3727" w:type="dxa"/>
            <w:tcBorders>
              <w:top w:val="nil"/>
              <w:left w:val="nil"/>
              <w:bottom w:val="nil"/>
              <w:right w:val="nil"/>
            </w:tcBorders>
          </w:tcPr>
          <w:p w14:paraId="51B455EC" w14:textId="77777777" w:rsidR="00A64C4E" w:rsidRPr="00442C24" w:rsidRDefault="00442C24">
            <w:pPr>
              <w:jc w:val="right"/>
              <w:rPr>
                <w:rFonts w:ascii="Arial" w:hAnsi="Arial"/>
                <w:b/>
                <w:bCs/>
                <w:sz w:val="26"/>
                <w:szCs w:val="26"/>
              </w:rPr>
            </w:pPr>
            <w:r w:rsidRPr="00442C24">
              <w:rPr>
                <w:rFonts w:ascii="Arial" w:hAnsi="Arial"/>
                <w:b/>
                <w:bCs/>
                <w:sz w:val="26"/>
                <w:szCs w:val="26"/>
                <w:rtl/>
              </w:rPr>
              <w:t>ה</w:t>
            </w:r>
            <w:r w:rsidRPr="00442C24">
              <w:rPr>
                <w:rFonts w:hint="cs"/>
                <w:rtl/>
              </w:rPr>
              <w:t>נאשם</w:t>
            </w:r>
          </w:p>
        </w:tc>
      </w:tr>
    </w:tbl>
    <w:p w14:paraId="592B456F" w14:textId="77777777" w:rsidR="00970225" w:rsidRDefault="00970225">
      <w:pPr>
        <w:rPr>
          <w:rtl/>
        </w:rPr>
      </w:pPr>
      <w:bookmarkStart w:id="4" w:name="LawTable"/>
      <w:bookmarkEnd w:id="3"/>
      <w:bookmarkEnd w:id="4"/>
    </w:p>
    <w:p w14:paraId="6C139973" w14:textId="77777777" w:rsidR="00970225" w:rsidRPr="00970225" w:rsidRDefault="00970225" w:rsidP="00970225">
      <w:pPr>
        <w:spacing w:after="120" w:line="240" w:lineRule="exact"/>
        <w:ind w:left="283" w:hanging="283"/>
        <w:jc w:val="both"/>
        <w:rPr>
          <w:rFonts w:ascii="FrankRuehl" w:hAnsi="FrankRuehl" w:cs="FrankRuehl"/>
          <w:rtl/>
        </w:rPr>
      </w:pPr>
    </w:p>
    <w:p w14:paraId="46F2C0B8" w14:textId="77777777" w:rsidR="00970225" w:rsidRPr="00970225" w:rsidRDefault="00970225" w:rsidP="00970225">
      <w:pPr>
        <w:spacing w:after="120" w:line="240" w:lineRule="exact"/>
        <w:ind w:left="283" w:hanging="283"/>
        <w:jc w:val="both"/>
        <w:rPr>
          <w:rFonts w:ascii="FrankRuehl" w:hAnsi="FrankRuehl" w:cs="FrankRuehl"/>
          <w:rtl/>
        </w:rPr>
      </w:pPr>
      <w:r w:rsidRPr="00970225">
        <w:rPr>
          <w:rFonts w:ascii="FrankRuehl" w:hAnsi="FrankRuehl" w:cs="FrankRuehl" w:hint="eastAsia"/>
          <w:rtl/>
        </w:rPr>
        <w:t>חקיקה</w:t>
      </w:r>
      <w:r w:rsidRPr="00970225">
        <w:rPr>
          <w:rFonts w:ascii="FrankRuehl" w:hAnsi="FrankRuehl" w:cs="FrankRuehl"/>
          <w:rtl/>
        </w:rPr>
        <w:t xml:space="preserve"> </w:t>
      </w:r>
      <w:r w:rsidRPr="00970225">
        <w:rPr>
          <w:rFonts w:ascii="FrankRuehl" w:hAnsi="FrankRuehl" w:cs="FrankRuehl" w:hint="eastAsia"/>
          <w:rtl/>
        </w:rPr>
        <w:t>שאוזכרה</w:t>
      </w:r>
      <w:r w:rsidRPr="00970225">
        <w:rPr>
          <w:rFonts w:ascii="FrankRuehl" w:hAnsi="FrankRuehl" w:cs="FrankRuehl"/>
          <w:rtl/>
        </w:rPr>
        <w:t xml:space="preserve">: </w:t>
      </w:r>
    </w:p>
    <w:p w14:paraId="69D83B11" w14:textId="77777777" w:rsidR="00970225" w:rsidRPr="00970225" w:rsidRDefault="00970225" w:rsidP="00970225">
      <w:pPr>
        <w:spacing w:after="120" w:line="240" w:lineRule="exact"/>
        <w:ind w:left="283" w:hanging="283"/>
        <w:jc w:val="both"/>
        <w:rPr>
          <w:rFonts w:ascii="FrankRuehl" w:hAnsi="FrankRuehl" w:cs="FrankRuehl"/>
          <w:rtl/>
        </w:rPr>
      </w:pPr>
      <w:hyperlink r:id="rId6" w:history="1">
        <w:r w:rsidRPr="00970225">
          <w:rPr>
            <w:rFonts w:ascii="FrankRuehl" w:hAnsi="FrankRuehl" w:cs="FrankRuehl" w:hint="eastAsia"/>
            <w:color w:val="0000FF"/>
            <w:u w:val="single"/>
            <w:rtl/>
          </w:rPr>
          <w:t>חוק</w:t>
        </w:r>
        <w:r w:rsidRPr="00970225">
          <w:rPr>
            <w:rFonts w:ascii="FrankRuehl" w:hAnsi="FrankRuehl" w:cs="FrankRuehl"/>
            <w:color w:val="0000FF"/>
            <w:u w:val="single"/>
            <w:rtl/>
          </w:rPr>
          <w:t xml:space="preserve"> </w:t>
        </w:r>
        <w:r w:rsidRPr="00970225">
          <w:rPr>
            <w:rFonts w:ascii="FrankRuehl" w:hAnsi="FrankRuehl" w:cs="FrankRuehl" w:hint="eastAsia"/>
            <w:color w:val="0000FF"/>
            <w:u w:val="single"/>
            <w:rtl/>
          </w:rPr>
          <w:t>העונשין</w:t>
        </w:r>
        <w:r w:rsidRPr="00970225">
          <w:rPr>
            <w:rFonts w:ascii="FrankRuehl" w:hAnsi="FrankRuehl" w:cs="FrankRuehl"/>
            <w:color w:val="0000FF"/>
            <w:u w:val="single"/>
            <w:rtl/>
          </w:rPr>
          <w:t xml:space="preserve">, </w:t>
        </w:r>
        <w:r w:rsidRPr="00970225">
          <w:rPr>
            <w:rFonts w:ascii="FrankRuehl" w:hAnsi="FrankRuehl" w:cs="FrankRuehl" w:hint="eastAsia"/>
            <w:color w:val="0000FF"/>
            <w:u w:val="single"/>
            <w:rtl/>
          </w:rPr>
          <w:t>תשל</w:t>
        </w:r>
        <w:r w:rsidRPr="00970225">
          <w:rPr>
            <w:rFonts w:ascii="FrankRuehl" w:hAnsi="FrankRuehl" w:cs="FrankRuehl"/>
            <w:color w:val="0000FF"/>
            <w:u w:val="single"/>
            <w:rtl/>
          </w:rPr>
          <w:t>"</w:t>
        </w:r>
        <w:r w:rsidRPr="00970225">
          <w:rPr>
            <w:rFonts w:ascii="FrankRuehl" w:hAnsi="FrankRuehl" w:cs="FrankRuehl" w:hint="eastAsia"/>
            <w:color w:val="0000FF"/>
            <w:u w:val="single"/>
            <w:rtl/>
          </w:rPr>
          <w:t>ז</w:t>
        </w:r>
        <w:r w:rsidRPr="00970225">
          <w:rPr>
            <w:rFonts w:ascii="FrankRuehl" w:hAnsi="FrankRuehl" w:cs="FrankRuehl"/>
            <w:color w:val="0000FF"/>
            <w:u w:val="single"/>
            <w:rtl/>
          </w:rPr>
          <w:t>-1977</w:t>
        </w:r>
      </w:hyperlink>
      <w:r w:rsidRPr="00970225">
        <w:rPr>
          <w:rFonts w:ascii="FrankRuehl" w:hAnsi="FrankRuehl" w:cs="FrankRuehl"/>
          <w:rtl/>
        </w:rPr>
        <w:t xml:space="preserve">: </w:t>
      </w:r>
      <w:r w:rsidRPr="00970225">
        <w:rPr>
          <w:rFonts w:ascii="FrankRuehl" w:hAnsi="FrankRuehl" w:cs="FrankRuehl" w:hint="eastAsia"/>
          <w:rtl/>
        </w:rPr>
        <w:t>סע</w:t>
      </w:r>
      <w:r w:rsidRPr="00970225">
        <w:rPr>
          <w:rFonts w:ascii="FrankRuehl" w:hAnsi="FrankRuehl" w:cs="FrankRuehl"/>
          <w:rtl/>
        </w:rPr>
        <w:t xml:space="preserve">'  </w:t>
      </w:r>
      <w:hyperlink r:id="rId7" w:history="1">
        <w:r w:rsidRPr="00970225">
          <w:rPr>
            <w:rFonts w:ascii="FrankRuehl" w:hAnsi="FrankRuehl" w:cs="FrankRuehl"/>
            <w:color w:val="0000FF"/>
            <w:u w:val="single"/>
            <w:rtl/>
          </w:rPr>
          <w:t>348(</w:t>
        </w:r>
        <w:r w:rsidRPr="00970225">
          <w:rPr>
            <w:rFonts w:ascii="FrankRuehl" w:hAnsi="FrankRuehl" w:cs="FrankRuehl" w:hint="eastAsia"/>
            <w:color w:val="0000FF"/>
            <w:u w:val="single"/>
            <w:rtl/>
          </w:rPr>
          <w:t>ג</w:t>
        </w:r>
        <w:r w:rsidRPr="00970225">
          <w:rPr>
            <w:rFonts w:ascii="FrankRuehl" w:hAnsi="FrankRuehl" w:cs="FrankRuehl"/>
            <w:color w:val="0000FF"/>
            <w:u w:val="single"/>
            <w:rtl/>
          </w:rPr>
          <w:t>)</w:t>
        </w:r>
      </w:hyperlink>
      <w:r w:rsidRPr="00970225">
        <w:rPr>
          <w:rFonts w:ascii="FrankRuehl" w:hAnsi="FrankRuehl" w:cs="FrankRuehl"/>
          <w:rtl/>
        </w:rPr>
        <w:t xml:space="preserve">, </w:t>
      </w:r>
      <w:hyperlink r:id="rId8" w:history="1">
        <w:r w:rsidRPr="00970225">
          <w:rPr>
            <w:rFonts w:ascii="FrankRuehl" w:hAnsi="FrankRuehl" w:cs="FrankRuehl"/>
            <w:color w:val="0000FF"/>
            <w:u w:val="single"/>
            <w:rtl/>
          </w:rPr>
          <w:t>377</w:t>
        </w:r>
      </w:hyperlink>
    </w:p>
    <w:p w14:paraId="275EEE6B" w14:textId="77777777" w:rsidR="00970225" w:rsidRPr="00970225" w:rsidRDefault="00970225" w:rsidP="00970225">
      <w:pPr>
        <w:spacing w:after="120" w:line="240" w:lineRule="exact"/>
        <w:ind w:left="283" w:hanging="283"/>
        <w:jc w:val="both"/>
        <w:rPr>
          <w:rFonts w:ascii="FrankRuehl" w:hAnsi="FrankRuehl" w:cs="FrankRuehl"/>
          <w:rtl/>
        </w:rPr>
      </w:pPr>
    </w:p>
    <w:p w14:paraId="7FED4048" w14:textId="77777777" w:rsidR="00970225" w:rsidRPr="00970225" w:rsidRDefault="00970225">
      <w:pPr>
        <w:rPr>
          <w:rtl/>
        </w:rPr>
      </w:pPr>
      <w:bookmarkStart w:id="5" w:name="LawTable_End"/>
      <w:bookmarkEnd w:id="5"/>
    </w:p>
    <w:p w14:paraId="4BC7F9F3" w14:textId="77777777" w:rsidR="00EF5CA3" w:rsidRPr="00EF5CA3" w:rsidRDefault="00EF5CA3">
      <w:pPr>
        <w:rPr>
          <w:rtl/>
        </w:rPr>
      </w:pPr>
    </w:p>
    <w:p w14:paraId="51CCB96A" w14:textId="77777777" w:rsidR="00EF5CA3" w:rsidRPr="00EF5CA3" w:rsidRDefault="00EF5CA3">
      <w:pPr>
        <w:rPr>
          <w:rtl/>
        </w:rPr>
      </w:pPr>
    </w:p>
    <w:p w14:paraId="35F2050E" w14:textId="77777777" w:rsidR="00A64C4E" w:rsidRPr="00EF5CA3" w:rsidRDefault="00A64C4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4C4E" w14:paraId="6435DFAA" w14:textId="77777777">
        <w:trPr>
          <w:trHeight w:val="355"/>
          <w:jc w:val="center"/>
        </w:trPr>
        <w:tc>
          <w:tcPr>
            <w:tcW w:w="8820" w:type="dxa"/>
            <w:tcBorders>
              <w:top w:val="nil"/>
              <w:left w:val="nil"/>
              <w:bottom w:val="nil"/>
              <w:right w:val="nil"/>
            </w:tcBorders>
          </w:tcPr>
          <w:p w14:paraId="20B8B2FE" w14:textId="77777777" w:rsidR="00442C24" w:rsidRPr="00442C24" w:rsidRDefault="00442C24" w:rsidP="00442C24">
            <w:pPr>
              <w:jc w:val="center"/>
              <w:rPr>
                <w:rFonts w:ascii="Arial" w:hAnsi="Arial"/>
                <w:b/>
                <w:bCs/>
                <w:sz w:val="28"/>
                <w:szCs w:val="28"/>
                <w:u w:val="single"/>
                <w:rtl/>
              </w:rPr>
            </w:pPr>
            <w:bookmarkStart w:id="6" w:name="PsakDin" w:colFirst="0" w:colLast="0"/>
            <w:bookmarkEnd w:id="0"/>
            <w:r w:rsidRPr="00442C24">
              <w:rPr>
                <w:rFonts w:ascii="Arial" w:hAnsi="Arial"/>
                <w:b/>
                <w:bCs/>
                <w:sz w:val="28"/>
                <w:szCs w:val="28"/>
                <w:u w:val="single"/>
                <w:rtl/>
              </w:rPr>
              <w:t>הכרעת דין</w:t>
            </w:r>
          </w:p>
          <w:p w14:paraId="68B789FF" w14:textId="77777777" w:rsidR="00A64C4E" w:rsidRPr="00442C24" w:rsidRDefault="00A64C4E" w:rsidP="00442C24">
            <w:pPr>
              <w:jc w:val="center"/>
              <w:rPr>
                <w:rFonts w:ascii="Arial" w:hAnsi="Arial"/>
                <w:bCs/>
                <w:sz w:val="28"/>
                <w:szCs w:val="28"/>
                <w:u w:val="single"/>
                <w:rtl/>
              </w:rPr>
            </w:pPr>
          </w:p>
        </w:tc>
      </w:tr>
      <w:bookmarkEnd w:id="6"/>
    </w:tbl>
    <w:p w14:paraId="01D26968" w14:textId="77777777" w:rsidR="00A64C4E" w:rsidRDefault="00A64C4E">
      <w:pPr>
        <w:spacing w:line="360" w:lineRule="auto"/>
        <w:jc w:val="both"/>
        <w:rPr>
          <w:rFonts w:ascii="Arial" w:hAnsi="Arial"/>
          <w:sz w:val="28"/>
          <w:szCs w:val="28"/>
          <w:rtl/>
        </w:rPr>
      </w:pPr>
    </w:p>
    <w:p w14:paraId="00227CCC" w14:textId="77777777" w:rsidR="00A64C4E" w:rsidRDefault="00442C24">
      <w:pPr>
        <w:spacing w:line="360" w:lineRule="auto"/>
        <w:jc w:val="both"/>
        <w:rPr>
          <w:rFonts w:ascii="Arial" w:hAnsi="Arial"/>
          <w:b/>
          <w:bCs/>
          <w:u w:val="single"/>
          <w:rtl/>
        </w:rPr>
      </w:pPr>
      <w:r>
        <w:rPr>
          <w:rFonts w:ascii="Arial" w:hAnsi="Arial" w:hint="cs"/>
          <w:b/>
          <w:bCs/>
          <w:u w:val="single"/>
          <w:rtl/>
        </w:rPr>
        <w:t>כתב האישום ותשובת הנאשם לאישום:</w:t>
      </w:r>
    </w:p>
    <w:p w14:paraId="461A5290" w14:textId="77777777" w:rsidR="00A64C4E" w:rsidRDefault="00A64C4E">
      <w:pPr>
        <w:spacing w:line="360" w:lineRule="auto"/>
        <w:jc w:val="both"/>
        <w:rPr>
          <w:rFonts w:ascii="Arial" w:hAnsi="Arial"/>
          <w:rtl/>
        </w:rPr>
      </w:pPr>
    </w:p>
    <w:p w14:paraId="7ADE2E7A" w14:textId="77777777" w:rsidR="00A64C4E" w:rsidRDefault="00442C24">
      <w:pPr>
        <w:spacing w:line="360" w:lineRule="auto"/>
        <w:jc w:val="both"/>
        <w:rPr>
          <w:rFonts w:ascii="Arial" w:hAnsi="Arial"/>
          <w:rtl/>
        </w:rPr>
      </w:pPr>
      <w:bookmarkStart w:id="7" w:name="ABSTRACT_START"/>
      <w:bookmarkEnd w:id="7"/>
      <w:r>
        <w:rPr>
          <w:rFonts w:ascii="Arial" w:hAnsi="Arial" w:hint="cs"/>
          <w:rtl/>
        </w:rPr>
        <w:t xml:space="preserve">בכתב האישום שהוגש בספטמבר 2009 הואשם הנאשם בעבירות של מעשה מגונה באדם וכליאת שווא, אותן ביצע לפי הנטען בתאריך 8.3.09 בשעה 04:00 בערך, במתלוננת ח.ה. ילידת 1991, </w:t>
      </w:r>
      <w:bookmarkStart w:id="8" w:name="ABSTRACT_END"/>
      <w:bookmarkEnd w:id="8"/>
      <w:r>
        <w:rPr>
          <w:rFonts w:ascii="Arial" w:hAnsi="Arial" w:hint="cs"/>
          <w:rtl/>
        </w:rPr>
        <w:t>בנסיבות אלו:</w:t>
      </w:r>
    </w:p>
    <w:p w14:paraId="38A9FBE7" w14:textId="77777777" w:rsidR="00A64C4E" w:rsidRDefault="00442C24">
      <w:pPr>
        <w:spacing w:line="360" w:lineRule="auto"/>
        <w:jc w:val="both"/>
        <w:rPr>
          <w:rFonts w:ascii="Arial" w:hAnsi="Arial"/>
          <w:rtl/>
        </w:rPr>
      </w:pPr>
      <w:r>
        <w:rPr>
          <w:rFonts w:ascii="Arial" w:hAnsi="Arial" w:hint="cs"/>
          <w:rtl/>
        </w:rPr>
        <w:t>הנאשם עבד במועדון הסנוקר ברחוב המסגר 70 בתל-אביב, וכשנותרו במקום לפנות בוקר רק המתלוננת והוא, ביצע בה מעשים מגונים שלא בהסכמה בכך שנישק אותה בצווארה, הרים את חולצתה, נגע בחזהּ מתחת לחזייתה וליקק את חזהּ בלשונו.</w:t>
      </w:r>
    </w:p>
    <w:p w14:paraId="6C3190E0" w14:textId="77777777" w:rsidR="00A64C4E" w:rsidRDefault="00442C24">
      <w:pPr>
        <w:spacing w:line="360" w:lineRule="auto"/>
        <w:jc w:val="both"/>
        <w:rPr>
          <w:rFonts w:ascii="Arial" w:hAnsi="Arial"/>
          <w:rtl/>
        </w:rPr>
      </w:pPr>
      <w:r>
        <w:rPr>
          <w:rFonts w:ascii="Arial" w:hAnsi="Arial" w:hint="cs"/>
          <w:rtl/>
        </w:rPr>
        <w:t>זאת עשה הנאשם כשהיו שניהם ישובים על ספה, וכשקמה המתלוננת - דחף אותה הנאשם שוב לספה, רכן מעליה והרים שוב את חולצתה ואת חזייתה.</w:t>
      </w:r>
    </w:p>
    <w:p w14:paraId="448FD7E9" w14:textId="77777777" w:rsidR="00A64C4E" w:rsidRDefault="00442C24">
      <w:pPr>
        <w:spacing w:line="360" w:lineRule="auto"/>
        <w:jc w:val="both"/>
        <w:rPr>
          <w:rFonts w:ascii="Arial" w:hAnsi="Arial"/>
          <w:rtl/>
        </w:rPr>
      </w:pPr>
      <w:r>
        <w:rPr>
          <w:rFonts w:ascii="Arial" w:hAnsi="Arial" w:hint="cs"/>
          <w:rtl/>
        </w:rPr>
        <w:t>הנאשם סרב לפתוח את דלת המועדון ולאפשר למתלוננת לעזוב.</w:t>
      </w:r>
    </w:p>
    <w:p w14:paraId="5D5AED45" w14:textId="77777777" w:rsidR="00A64C4E" w:rsidRDefault="00A64C4E">
      <w:pPr>
        <w:spacing w:line="360" w:lineRule="auto"/>
        <w:jc w:val="both"/>
        <w:rPr>
          <w:rFonts w:ascii="Arial" w:hAnsi="Arial"/>
          <w:rtl/>
        </w:rPr>
      </w:pPr>
    </w:p>
    <w:p w14:paraId="044D51ED" w14:textId="77777777" w:rsidR="00A64C4E" w:rsidRDefault="00442C24">
      <w:pPr>
        <w:spacing w:line="360" w:lineRule="auto"/>
        <w:jc w:val="both"/>
        <w:rPr>
          <w:rFonts w:ascii="Arial" w:hAnsi="Arial"/>
          <w:rtl/>
        </w:rPr>
      </w:pPr>
      <w:r>
        <w:rPr>
          <w:rFonts w:ascii="Arial" w:hAnsi="Arial" w:hint="cs"/>
          <w:rtl/>
        </w:rPr>
        <w:lastRenderedPageBreak/>
        <w:t>ביום 19.1.11 מסר הסניגור המלומד את תשובת הנאשם לאישום, ולפיה הודה הנאשם שהיה בזמן ובמקום הנטענים בנוכחות המתלוננת, אך הכחיש לחלוטין את המגעים הנטענים.</w:t>
      </w:r>
    </w:p>
    <w:p w14:paraId="254CAD1E" w14:textId="77777777" w:rsidR="00A64C4E" w:rsidRDefault="00442C24">
      <w:pPr>
        <w:spacing w:line="360" w:lineRule="auto"/>
        <w:jc w:val="both"/>
        <w:rPr>
          <w:rFonts w:ascii="Arial" w:hAnsi="Arial"/>
          <w:rtl/>
        </w:rPr>
      </w:pPr>
      <w:r>
        <w:rPr>
          <w:rFonts w:ascii="Arial" w:hAnsi="Arial" w:hint="cs"/>
          <w:rtl/>
        </w:rPr>
        <w:t>ביום 13.7.11 נמסרה תשובה נוספת, ולפיה הנאשם נתן למתלוננת "חיבוק ונשיקה ידידותיים" בכניסה למועדון, שכן הכיר אותה מהזדמנות קודמת בה הגיעה למקום, אך הוא כופר בתיאור האירוע ובמיוחס לו, לרבות כליאת השווא.</w:t>
      </w:r>
    </w:p>
    <w:p w14:paraId="099A1E56" w14:textId="77777777" w:rsidR="00A64C4E" w:rsidRDefault="00A64C4E">
      <w:pPr>
        <w:spacing w:line="360" w:lineRule="auto"/>
        <w:jc w:val="both"/>
        <w:rPr>
          <w:rFonts w:ascii="Arial" w:hAnsi="Arial"/>
          <w:rtl/>
        </w:rPr>
      </w:pPr>
    </w:p>
    <w:p w14:paraId="788A72D3" w14:textId="77777777" w:rsidR="00A64C4E" w:rsidRDefault="00A64C4E">
      <w:pPr>
        <w:spacing w:line="360" w:lineRule="auto"/>
        <w:jc w:val="both"/>
        <w:rPr>
          <w:rFonts w:ascii="Arial" w:hAnsi="Arial"/>
          <w:rtl/>
        </w:rPr>
      </w:pPr>
    </w:p>
    <w:p w14:paraId="72640195" w14:textId="77777777" w:rsidR="00A64C4E" w:rsidRDefault="00A64C4E">
      <w:pPr>
        <w:spacing w:line="360" w:lineRule="auto"/>
        <w:jc w:val="both"/>
        <w:rPr>
          <w:rFonts w:ascii="Arial" w:hAnsi="Arial"/>
          <w:rtl/>
        </w:rPr>
      </w:pPr>
    </w:p>
    <w:p w14:paraId="019DB7EE" w14:textId="77777777" w:rsidR="00A64C4E" w:rsidRDefault="00A64C4E">
      <w:pPr>
        <w:spacing w:line="360" w:lineRule="auto"/>
        <w:jc w:val="both"/>
        <w:rPr>
          <w:rFonts w:ascii="Arial" w:hAnsi="Arial"/>
          <w:rtl/>
        </w:rPr>
      </w:pPr>
    </w:p>
    <w:p w14:paraId="1AA5D03F" w14:textId="77777777" w:rsidR="00A64C4E" w:rsidRDefault="00442C24">
      <w:pPr>
        <w:spacing w:line="360" w:lineRule="auto"/>
        <w:jc w:val="both"/>
        <w:rPr>
          <w:rFonts w:ascii="Arial" w:hAnsi="Arial"/>
          <w:u w:val="single"/>
          <w:rtl/>
        </w:rPr>
      </w:pPr>
      <w:r>
        <w:rPr>
          <w:rFonts w:ascii="Arial" w:hAnsi="Arial" w:hint="cs"/>
          <w:b/>
          <w:bCs/>
          <w:u w:val="single"/>
          <w:rtl/>
        </w:rPr>
        <w:t>גרסת המתלוננת:</w:t>
      </w:r>
    </w:p>
    <w:p w14:paraId="6632CFDC" w14:textId="77777777" w:rsidR="00A64C4E" w:rsidRDefault="00A64C4E">
      <w:pPr>
        <w:spacing w:line="360" w:lineRule="auto"/>
        <w:jc w:val="both"/>
        <w:rPr>
          <w:rFonts w:ascii="Arial" w:hAnsi="Arial"/>
          <w:rtl/>
        </w:rPr>
      </w:pPr>
    </w:p>
    <w:p w14:paraId="465D217F" w14:textId="77777777" w:rsidR="00A64C4E" w:rsidRDefault="00442C24">
      <w:pPr>
        <w:spacing w:line="360" w:lineRule="auto"/>
        <w:jc w:val="both"/>
        <w:rPr>
          <w:rFonts w:ascii="Arial" w:hAnsi="Arial"/>
          <w:rtl/>
        </w:rPr>
      </w:pPr>
      <w:r>
        <w:rPr>
          <w:rFonts w:ascii="Arial" w:hAnsi="Arial" w:hint="cs"/>
          <w:rtl/>
        </w:rPr>
        <w:t>בעת עדותה היתה המתלוננת בת 20, חיילת קרבית, שעלתה לישראל כשלוש שנים לפני מועד העדות, וש"חזרה בשאלה" זמן-מה לפני מועד האירוע הנטען. באותה עת התגוררה המתלוננת אצל קרובי משפחה בישוב מרוחק. העדות נמסרה באפריל 2012, כשלוש שנים לאחר האירוע</w:t>
      </w:r>
      <w:r>
        <w:rPr>
          <w:rStyle w:val="FootnoteReference"/>
          <w:rFonts w:ascii="Arial" w:hAnsi="Arial"/>
          <w:rtl/>
        </w:rPr>
        <w:footnoteReference w:id="1"/>
      </w:r>
      <w:r>
        <w:rPr>
          <w:rFonts w:ascii="Arial" w:hAnsi="Arial" w:hint="cs"/>
          <w:rtl/>
        </w:rPr>
        <w:t>.</w:t>
      </w:r>
    </w:p>
    <w:p w14:paraId="7DDADCF3" w14:textId="77777777" w:rsidR="00A64C4E" w:rsidRDefault="00A64C4E">
      <w:pPr>
        <w:spacing w:line="360" w:lineRule="auto"/>
        <w:jc w:val="both"/>
        <w:rPr>
          <w:rFonts w:ascii="Arial" w:hAnsi="Arial"/>
          <w:rtl/>
        </w:rPr>
      </w:pPr>
    </w:p>
    <w:p w14:paraId="505B51FC" w14:textId="77777777" w:rsidR="00A64C4E" w:rsidRDefault="00442C24">
      <w:pPr>
        <w:spacing w:line="360" w:lineRule="auto"/>
        <w:jc w:val="both"/>
        <w:rPr>
          <w:rFonts w:ascii="Arial" w:hAnsi="Arial"/>
          <w:rtl/>
        </w:rPr>
      </w:pPr>
      <w:r>
        <w:rPr>
          <w:rFonts w:ascii="Arial" w:hAnsi="Arial" w:hint="cs"/>
          <w:rtl/>
        </w:rPr>
        <w:t xml:space="preserve">כחודש לפני האירוע הגיעה למועדון עם חברה והתיידדה עם אריה לביא (אברמוב). המתלוננת שהיתה בודדה בישראל ביקשה לשוב ולשוחח עם אריה וקבעה להיפגש אתו במועדון, במועד האירוע. השניים נפגשו כמוסכם. בשעה 04:00, לאחר ששוחחו, עזב אריה את המקום ואמר למתלוננת שלא רצתה להישאר לבד, כי הנאשם שעובד במקום נשאר שם ו"הוא בסדר". </w:t>
      </w:r>
    </w:p>
    <w:p w14:paraId="5A650630" w14:textId="77777777" w:rsidR="00A64C4E" w:rsidRDefault="00442C24">
      <w:pPr>
        <w:spacing w:line="360" w:lineRule="auto"/>
        <w:jc w:val="both"/>
        <w:rPr>
          <w:rFonts w:ascii="Arial" w:hAnsi="Arial"/>
          <w:rtl/>
        </w:rPr>
      </w:pPr>
      <w:r>
        <w:rPr>
          <w:rFonts w:ascii="Arial" w:hAnsi="Arial" w:hint="cs"/>
          <w:rtl/>
        </w:rPr>
        <w:t>המתלוננת נותרה במועדון כדי להמתין לאוטובוס הראשון בבוקר (כפי שתכננה מראש), בו תחזור למקום מגוריה.</w:t>
      </w:r>
    </w:p>
    <w:p w14:paraId="70AB50E0" w14:textId="77777777" w:rsidR="00A64C4E" w:rsidRDefault="00A64C4E">
      <w:pPr>
        <w:spacing w:line="360" w:lineRule="auto"/>
        <w:jc w:val="both"/>
        <w:rPr>
          <w:rFonts w:ascii="Arial" w:hAnsi="Arial"/>
          <w:rtl/>
        </w:rPr>
      </w:pPr>
    </w:p>
    <w:p w14:paraId="774AA1B9" w14:textId="77777777" w:rsidR="00A64C4E" w:rsidRDefault="00442C24">
      <w:pPr>
        <w:spacing w:line="360" w:lineRule="auto"/>
        <w:jc w:val="both"/>
        <w:rPr>
          <w:rFonts w:ascii="Arial" w:hAnsi="Arial"/>
          <w:rtl/>
        </w:rPr>
      </w:pPr>
      <w:r>
        <w:rPr>
          <w:rFonts w:ascii="Arial" w:hAnsi="Arial" w:hint="cs"/>
          <w:rtl/>
        </w:rPr>
        <w:t>לאחר שאריה הלך ישבה המתלוננת על ספה ושיחקה באיפון שלה. הנאשם פנה אליה והציע לה להשתמש במחשב שהיה על הבר ואף הציע לה לאכול. הנאשם הביא שווארמה, אף סרב לקבל תשלום מהמתלוננת, והשניים אכלו את מנותיהם. לאחר מכן ישבו השניים על ספה ליד הבר ודיברו.</w:t>
      </w:r>
    </w:p>
    <w:p w14:paraId="052B3C42" w14:textId="77777777" w:rsidR="00A64C4E" w:rsidRDefault="00442C24">
      <w:pPr>
        <w:spacing w:line="360" w:lineRule="auto"/>
        <w:jc w:val="both"/>
        <w:rPr>
          <w:rFonts w:ascii="Arial" w:hAnsi="Arial"/>
          <w:rtl/>
        </w:rPr>
      </w:pPr>
      <w:r>
        <w:rPr>
          <w:rFonts w:ascii="Arial" w:hAnsi="Arial" w:hint="cs"/>
          <w:rtl/>
        </w:rPr>
        <w:t>אז הניח הנאשם את ידו על כתפה של המתלוננת והיא הזיזה אותה. הנאשם לא שעה למתלוננת והחל לנשק את צווארה, אף שביקשה שיפסיק ואמרה שהיא לא רוצה, ואז הכניס את ידו מתחת לחולצתה מבעד למפתח החולצה, הרים את החזייה והחולצה, נגע בחזהּ של המתלוננת והחל ללקק אותו. הנאשם גם ניסה להחדיר את ידו אל מתחת למכנסיה.</w:t>
      </w:r>
    </w:p>
    <w:p w14:paraId="66B361CD" w14:textId="77777777" w:rsidR="00A64C4E" w:rsidRDefault="00442C24">
      <w:pPr>
        <w:spacing w:line="360" w:lineRule="auto"/>
        <w:jc w:val="both"/>
        <w:rPr>
          <w:rFonts w:ascii="Arial" w:hAnsi="Arial"/>
          <w:rtl/>
        </w:rPr>
      </w:pPr>
      <w:r>
        <w:rPr>
          <w:rFonts w:ascii="Arial" w:hAnsi="Arial" w:hint="cs"/>
          <w:rtl/>
        </w:rPr>
        <w:lastRenderedPageBreak/>
        <w:t xml:space="preserve">המתלוננת שבה ואמרה לו "די, די" ודחפה אותו </w:t>
      </w:r>
      <w:r>
        <w:rPr>
          <w:rFonts w:ascii="Arial" w:hAnsi="Arial"/>
          <w:rtl/>
        </w:rPr>
        <w:t>–</w:t>
      </w:r>
      <w:r>
        <w:rPr>
          <w:rFonts w:ascii="Arial" w:hAnsi="Arial" w:hint="cs"/>
          <w:rtl/>
        </w:rPr>
        <w:t xml:space="preserve"> "אולי הייתי צריכה להתנגד יותר... לא נלחמתי ממש... דחפתי אותו הרבה, אבל אולי לעומת מה שהייתי צריכה לעשות...", אך ללא הועיל </w:t>
      </w:r>
      <w:r>
        <w:rPr>
          <w:rFonts w:ascii="Arial" w:hAnsi="Arial"/>
          <w:rtl/>
        </w:rPr>
        <w:t>–</w:t>
      </w:r>
      <w:r>
        <w:rPr>
          <w:rFonts w:ascii="Arial" w:hAnsi="Arial" w:hint="cs"/>
          <w:rtl/>
        </w:rPr>
        <w:t xml:space="preserve"> "הוא פשוט לא רצה להפסיק".</w:t>
      </w:r>
    </w:p>
    <w:p w14:paraId="0ABBEDA9" w14:textId="77777777" w:rsidR="00A64C4E" w:rsidRDefault="00442C24">
      <w:pPr>
        <w:spacing w:line="360" w:lineRule="auto"/>
        <w:jc w:val="both"/>
        <w:rPr>
          <w:rFonts w:ascii="Arial" w:hAnsi="Arial"/>
          <w:rtl/>
        </w:rPr>
      </w:pPr>
      <w:r>
        <w:rPr>
          <w:rFonts w:ascii="Arial" w:hAnsi="Arial" w:hint="cs"/>
          <w:rtl/>
        </w:rPr>
        <w:t>אז לקח אותה הנאשם בזרועה, דחף אותה לספה אחרת, סמוכה, ונשכב עליה. הנאשם הרים שוב את חולצתה וחזייתה וניסה לפתוח את כפתורי מכנסיה. כדי לגרום לנאשם להפסיק אמרה לו המתלוננת שהיא במחזור (אף שלא היתה) ואז הפסיק הנאשם.</w:t>
      </w:r>
    </w:p>
    <w:p w14:paraId="66992D5B" w14:textId="77777777" w:rsidR="00A64C4E" w:rsidRDefault="00A64C4E">
      <w:pPr>
        <w:spacing w:line="360" w:lineRule="auto"/>
        <w:jc w:val="both"/>
        <w:rPr>
          <w:rFonts w:ascii="Arial" w:hAnsi="Arial"/>
          <w:rtl/>
        </w:rPr>
      </w:pPr>
    </w:p>
    <w:p w14:paraId="1D6DE868" w14:textId="77777777" w:rsidR="00A64C4E" w:rsidRDefault="00442C24">
      <w:pPr>
        <w:spacing w:line="360" w:lineRule="auto"/>
        <w:jc w:val="both"/>
        <w:rPr>
          <w:rFonts w:ascii="Arial" w:hAnsi="Arial"/>
          <w:rtl/>
        </w:rPr>
      </w:pPr>
      <w:r>
        <w:rPr>
          <w:rFonts w:ascii="Arial" w:hAnsi="Arial" w:hint="cs"/>
          <w:rtl/>
        </w:rPr>
        <w:t>המתלוננת ביקשה לצאת אך הדלת היתה נעולה והנאשם לא נתן לה לצאת, אלא נעמד מול דלת היציאה ואמר לה שלא ייתן לה ללכת אם תספר לאנשים. הנאשם גם נתן למתלוננת בקבוק מים ושטר של מאה ₪. המתלוננת סירבה אך הנאשם אמר לה שלא ייתן לה ללכת אם לא תיקח את הכסף, ואז לקחה המתלוננת את הכסף ויצאה מהמקום. לכאורה, יכלה המתלוננת לנצל את ההזדמנות כשפנה הנאשם להביא את בקבוק המים ולברוח, אך לא עשתה כך כי היתה קפואה ומפוחדת, והדלת היתה נעולה.</w:t>
      </w:r>
    </w:p>
    <w:p w14:paraId="1C79AA49" w14:textId="77777777" w:rsidR="00A64C4E" w:rsidRDefault="00A64C4E">
      <w:pPr>
        <w:spacing w:line="360" w:lineRule="auto"/>
        <w:jc w:val="both"/>
        <w:rPr>
          <w:rFonts w:ascii="Arial" w:hAnsi="Arial"/>
          <w:rtl/>
        </w:rPr>
      </w:pPr>
    </w:p>
    <w:p w14:paraId="02867775" w14:textId="77777777" w:rsidR="00A64C4E" w:rsidRDefault="00442C24">
      <w:pPr>
        <w:spacing w:line="360" w:lineRule="auto"/>
        <w:jc w:val="both"/>
        <w:rPr>
          <w:rFonts w:ascii="Arial" w:hAnsi="Arial"/>
          <w:rtl/>
        </w:rPr>
      </w:pPr>
      <w:r>
        <w:rPr>
          <w:rFonts w:ascii="Arial" w:hAnsi="Arial" w:hint="cs"/>
          <w:rtl/>
        </w:rPr>
        <w:t>המתלוננת רצה, בלי לדעת לאן, לקחה מונית חולפת, ירדה ממנה ושוב המשיכה ללכת ללא כיוון, עד שראתה ניידת משטרה ופנתה לשוטרים.</w:t>
      </w:r>
    </w:p>
    <w:p w14:paraId="7BA17B2C" w14:textId="77777777" w:rsidR="00A64C4E" w:rsidRDefault="00A64C4E">
      <w:pPr>
        <w:spacing w:line="360" w:lineRule="auto"/>
        <w:jc w:val="both"/>
        <w:rPr>
          <w:rFonts w:ascii="Arial" w:hAnsi="Arial"/>
          <w:rtl/>
        </w:rPr>
      </w:pPr>
    </w:p>
    <w:p w14:paraId="7CFF459D" w14:textId="77777777" w:rsidR="00A64C4E" w:rsidRDefault="00442C24">
      <w:pPr>
        <w:spacing w:line="360" w:lineRule="auto"/>
        <w:jc w:val="both"/>
        <w:rPr>
          <w:rFonts w:ascii="Arial" w:hAnsi="Arial"/>
          <w:rtl/>
        </w:rPr>
      </w:pPr>
      <w:r>
        <w:rPr>
          <w:rFonts w:ascii="Arial" w:hAnsi="Arial" w:hint="cs"/>
          <w:rtl/>
        </w:rPr>
        <w:t>המתלוננת סיפרה שלמדה הגנה עצמית, אך בעת המעשים לא הצליחה להגיב "לא זכרתי כלום באותו רגע, אני לא יודעת להסביר את זה, לא ידעתי מה לעשות".</w:t>
      </w:r>
    </w:p>
    <w:p w14:paraId="681E87E7" w14:textId="77777777" w:rsidR="00A64C4E" w:rsidRDefault="00A64C4E">
      <w:pPr>
        <w:spacing w:line="360" w:lineRule="auto"/>
        <w:jc w:val="both"/>
        <w:rPr>
          <w:rFonts w:ascii="Arial" w:hAnsi="Arial"/>
          <w:rtl/>
        </w:rPr>
      </w:pPr>
    </w:p>
    <w:p w14:paraId="76508A19" w14:textId="77777777" w:rsidR="00A64C4E" w:rsidRDefault="00442C24">
      <w:pPr>
        <w:spacing w:line="360" w:lineRule="auto"/>
        <w:jc w:val="both"/>
        <w:rPr>
          <w:rFonts w:ascii="Arial" w:hAnsi="Arial"/>
          <w:rtl/>
        </w:rPr>
      </w:pPr>
      <w:r>
        <w:rPr>
          <w:rFonts w:ascii="Arial" w:hAnsi="Arial" w:hint="cs"/>
          <w:rtl/>
        </w:rPr>
        <w:t>בחקירתה הנגדית התקשתה המתלוננת לזכור פרטים שוליים למדי כגון שעת הגעה מדויקת, מועד התיאום עם אריה וכו', עניין טבעי למדי בחלוף שלוש שנים, כפי שאמרה בעצמה.</w:t>
      </w:r>
    </w:p>
    <w:p w14:paraId="0ACED17A" w14:textId="77777777" w:rsidR="00A64C4E" w:rsidRDefault="00442C24">
      <w:pPr>
        <w:spacing w:line="360" w:lineRule="auto"/>
        <w:jc w:val="both"/>
        <w:rPr>
          <w:rFonts w:ascii="Arial" w:hAnsi="Arial"/>
          <w:rtl/>
        </w:rPr>
      </w:pPr>
      <w:r>
        <w:rPr>
          <w:rFonts w:ascii="Arial" w:hAnsi="Arial" w:hint="cs"/>
          <w:rtl/>
        </w:rPr>
        <w:t>הסניגור הקיף את המתלוננת בשאלות שנועדו להראות כי למעשה נשארה המתלוננת מרצונה במועדון עד שעה מאוחרת, זמן ניכר לאחר ששירות האוטובוסים כבר החל לפעול, אך נראה כי מדובר בנקודה לא-מהותית שכן קשה מאוד להעריך את טווחי הזמנים באותו לילה.</w:t>
      </w:r>
    </w:p>
    <w:p w14:paraId="3B46FA7B" w14:textId="77777777" w:rsidR="00A64C4E" w:rsidRDefault="00442C24">
      <w:pPr>
        <w:spacing w:line="360" w:lineRule="auto"/>
        <w:jc w:val="both"/>
        <w:rPr>
          <w:rFonts w:ascii="Arial" w:hAnsi="Arial"/>
          <w:rtl/>
        </w:rPr>
      </w:pPr>
      <w:r>
        <w:rPr>
          <w:rFonts w:ascii="Arial" w:hAnsi="Arial" w:hint="cs"/>
          <w:rtl/>
        </w:rPr>
        <w:t xml:space="preserve">המתלוננת הסבירה שלא עזבה עם אריה את המקום, כיוון שלא הכירה אותו טוב מספיק וגם נראה היה לה שהוא נשוי (אף שלמעשה הוא רווק). </w:t>
      </w:r>
    </w:p>
    <w:p w14:paraId="2D040D43" w14:textId="77777777" w:rsidR="00A64C4E" w:rsidRDefault="00442C24">
      <w:pPr>
        <w:spacing w:line="360" w:lineRule="auto"/>
        <w:jc w:val="both"/>
        <w:rPr>
          <w:rFonts w:ascii="Arial" w:hAnsi="Arial"/>
          <w:rtl/>
        </w:rPr>
      </w:pPr>
      <w:r>
        <w:rPr>
          <w:rFonts w:ascii="Arial" w:hAnsi="Arial" w:hint="cs"/>
          <w:rtl/>
        </w:rPr>
        <w:t>המתלוננת הסבירה, שלא יצאה מהמקום כשהנאשם הלך להביא מים כי הוא היה עדיין קרוב, בינה לבין הדלת.</w:t>
      </w:r>
    </w:p>
    <w:p w14:paraId="0F7D8F3F" w14:textId="77777777" w:rsidR="00A64C4E" w:rsidRDefault="00442C24">
      <w:pPr>
        <w:spacing w:line="360" w:lineRule="auto"/>
        <w:jc w:val="both"/>
        <w:rPr>
          <w:rFonts w:ascii="Arial" w:hAnsi="Arial"/>
          <w:rtl/>
        </w:rPr>
      </w:pPr>
      <w:r>
        <w:rPr>
          <w:rFonts w:ascii="Arial" w:hAnsi="Arial" w:hint="cs"/>
          <w:rtl/>
        </w:rPr>
        <w:t>המתלוננת אמרה, שחשבה שהדלת נעולה כי הנאשם סגר את הדלת, ולא ראתה אם המפתח נלקח או נשאר בדלת. לדבריה, לא ראתה שיש במקום דלת יציאה נוספת.</w:t>
      </w:r>
    </w:p>
    <w:p w14:paraId="5EED1770" w14:textId="77777777" w:rsidR="00A64C4E" w:rsidRDefault="00442C24">
      <w:pPr>
        <w:spacing w:line="360" w:lineRule="auto"/>
        <w:jc w:val="both"/>
        <w:rPr>
          <w:rFonts w:ascii="Arial" w:hAnsi="Arial"/>
          <w:rtl/>
        </w:rPr>
      </w:pPr>
      <w:r>
        <w:rPr>
          <w:rFonts w:ascii="Arial" w:hAnsi="Arial" w:hint="cs"/>
          <w:rtl/>
        </w:rPr>
        <w:t xml:space="preserve">המתלוננת מסרה, שכשיצאה מהמקום היתה מבולבלת, ולכן לא ביקשה מנהג המונית לקחת אותה למשטרה. </w:t>
      </w:r>
    </w:p>
    <w:p w14:paraId="48A8FC54" w14:textId="77777777" w:rsidR="00A64C4E" w:rsidRDefault="00442C24">
      <w:pPr>
        <w:spacing w:line="360" w:lineRule="auto"/>
        <w:jc w:val="both"/>
        <w:rPr>
          <w:rFonts w:ascii="Arial" w:hAnsi="Arial"/>
          <w:rtl/>
        </w:rPr>
      </w:pPr>
      <w:r>
        <w:rPr>
          <w:rFonts w:ascii="Arial" w:hAnsi="Arial" w:hint="cs"/>
          <w:rtl/>
        </w:rPr>
        <w:t xml:space="preserve">המתלוננת הכחישה את דבריו של אריה בהודעתו במשטרה [ת/5], לפיהם התקשרה אליו אחרי יומיים וביקשה ממנו שיודיע לה אם המשטרה תזמן אותו, כדי לתאם גרסאות, וטענה שאריה הוא </w:t>
      </w:r>
      <w:r>
        <w:rPr>
          <w:rFonts w:ascii="Arial" w:hAnsi="Arial" w:hint="cs"/>
          <w:rtl/>
        </w:rPr>
        <w:lastRenderedPageBreak/>
        <w:t xml:space="preserve">חברו של הנאשם וזו הסיבה לדבריו. עם-זאת, אישרה המתלוננת את עצם קיומה של שיחת טלפון עם אריה כיום-יומיים לאחר האירוע. לדבריה, חשה באותה שיחה כי לאריה לא אכפת מה שקרה לה  [ע' 24-25]. </w:t>
      </w:r>
    </w:p>
    <w:p w14:paraId="15E4F7C9" w14:textId="77777777" w:rsidR="00A64C4E" w:rsidRDefault="00442C24">
      <w:pPr>
        <w:spacing w:line="360" w:lineRule="auto"/>
        <w:jc w:val="both"/>
        <w:rPr>
          <w:rFonts w:ascii="Arial" w:hAnsi="Arial"/>
          <w:rtl/>
        </w:rPr>
      </w:pPr>
      <w:r>
        <w:rPr>
          <w:rFonts w:ascii="Arial" w:hAnsi="Arial" w:hint="cs"/>
          <w:rtl/>
        </w:rPr>
        <w:t xml:space="preserve">המתלוננת הכחישה שהרבתה לשתות </w:t>
      </w:r>
      <w:r>
        <w:rPr>
          <w:rFonts w:ascii="Arial" w:hAnsi="Arial"/>
          <w:rtl/>
        </w:rPr>
        <w:t>–</w:t>
      </w:r>
      <w:r>
        <w:rPr>
          <w:rFonts w:ascii="Arial" w:hAnsi="Arial" w:hint="cs"/>
          <w:rtl/>
        </w:rPr>
        <w:t xml:space="preserve"> אולי שתתה שתי כוסות בירה לאורך הלילה, וכן שתתה קולה [ע' 25].</w:t>
      </w:r>
    </w:p>
    <w:p w14:paraId="0C02A89F" w14:textId="77777777" w:rsidR="00A64C4E" w:rsidRDefault="00442C24">
      <w:pPr>
        <w:spacing w:line="360" w:lineRule="auto"/>
        <w:jc w:val="both"/>
        <w:rPr>
          <w:rFonts w:ascii="Arial" w:hAnsi="Arial"/>
          <w:rtl/>
        </w:rPr>
      </w:pPr>
      <w:r>
        <w:rPr>
          <w:rFonts w:ascii="Arial" w:hAnsi="Arial" w:hint="cs"/>
          <w:rtl/>
        </w:rPr>
        <w:t xml:space="preserve"> </w:t>
      </w:r>
    </w:p>
    <w:p w14:paraId="5D0BA3FE" w14:textId="77777777" w:rsidR="00A64C4E" w:rsidRDefault="00442C24">
      <w:pPr>
        <w:spacing w:line="360" w:lineRule="auto"/>
        <w:jc w:val="both"/>
        <w:rPr>
          <w:rFonts w:ascii="Arial" w:hAnsi="Arial"/>
          <w:u w:val="single"/>
          <w:rtl/>
        </w:rPr>
      </w:pPr>
      <w:r>
        <w:rPr>
          <w:rFonts w:ascii="Arial" w:hAnsi="Arial" w:hint="cs"/>
          <w:u w:val="single"/>
          <w:rtl/>
        </w:rPr>
        <w:t>כבר עתה יש לציין את מצבה הנפשי של המתלוננת בעת עדותה:</w:t>
      </w:r>
    </w:p>
    <w:p w14:paraId="229F2503" w14:textId="77777777" w:rsidR="00A64C4E" w:rsidRDefault="00A64C4E">
      <w:pPr>
        <w:spacing w:line="360" w:lineRule="auto"/>
        <w:jc w:val="both"/>
        <w:rPr>
          <w:rFonts w:ascii="Arial" w:hAnsi="Arial"/>
          <w:rtl/>
        </w:rPr>
      </w:pPr>
    </w:p>
    <w:p w14:paraId="4E5BA07B" w14:textId="77777777" w:rsidR="00A64C4E" w:rsidRDefault="00442C24">
      <w:pPr>
        <w:spacing w:line="360" w:lineRule="auto"/>
        <w:jc w:val="both"/>
        <w:rPr>
          <w:rFonts w:ascii="Arial" w:hAnsi="Arial"/>
          <w:rtl/>
        </w:rPr>
      </w:pPr>
      <w:r>
        <w:rPr>
          <w:rFonts w:ascii="Arial" w:hAnsi="Arial" w:hint="cs"/>
          <w:rtl/>
        </w:rPr>
        <w:t>את תיאור הדברים עד עזיבתו של אריה מסרה המתלוננת בשטף רגיל, אך בהגיעה לנקודה זו החלה להשתהות בדבריה ובהמשך פרצה בבכי. המתלוננת ביקשה להימנע מפירוט המעשים וכשהעידה על המעשים עצמם (נגיעה וליקוק החזה) פרצה שוב בבכי ונאלצה לצאת מהאולם בליווי התובעת כדי להקיא [ע' 13 לפרוטוקול].</w:t>
      </w:r>
    </w:p>
    <w:p w14:paraId="2C2877F6" w14:textId="77777777" w:rsidR="00A64C4E" w:rsidRDefault="00A64C4E">
      <w:pPr>
        <w:spacing w:line="360" w:lineRule="auto"/>
        <w:jc w:val="both"/>
        <w:rPr>
          <w:rFonts w:ascii="Arial" w:hAnsi="Arial"/>
          <w:rtl/>
        </w:rPr>
      </w:pPr>
    </w:p>
    <w:p w14:paraId="278ED3B6" w14:textId="77777777" w:rsidR="00A64C4E" w:rsidRDefault="00442C24">
      <w:pPr>
        <w:spacing w:line="360" w:lineRule="auto"/>
        <w:jc w:val="both"/>
        <w:rPr>
          <w:rFonts w:ascii="Arial" w:hAnsi="Arial"/>
          <w:rtl/>
        </w:rPr>
      </w:pPr>
      <w:r>
        <w:rPr>
          <w:rFonts w:ascii="Arial" w:hAnsi="Arial" w:hint="cs"/>
          <w:rtl/>
        </w:rPr>
        <w:t>בתכני עדותה חזרו ובלטו האשמה עצמית ותמיהה - מדוע לא הגיבה בתקיפות נחוצה כדי להדוף את הנאשם.</w:t>
      </w:r>
    </w:p>
    <w:p w14:paraId="2D5CC190" w14:textId="77777777" w:rsidR="00A64C4E" w:rsidRDefault="00A64C4E">
      <w:pPr>
        <w:spacing w:line="360" w:lineRule="auto"/>
        <w:jc w:val="both"/>
        <w:rPr>
          <w:rFonts w:ascii="Arial" w:hAnsi="Arial"/>
          <w:rtl/>
        </w:rPr>
      </w:pPr>
    </w:p>
    <w:p w14:paraId="5A7A7FFC" w14:textId="77777777" w:rsidR="00A64C4E" w:rsidRDefault="00442C24">
      <w:pPr>
        <w:spacing w:line="360" w:lineRule="auto"/>
        <w:jc w:val="both"/>
        <w:rPr>
          <w:rFonts w:ascii="Arial" w:hAnsi="Arial"/>
          <w:rtl/>
        </w:rPr>
      </w:pPr>
      <w:r>
        <w:rPr>
          <w:rFonts w:ascii="Arial" w:hAnsi="Arial" w:hint="cs"/>
          <w:b/>
          <w:bCs/>
          <w:rtl/>
        </w:rPr>
        <w:t>בהודעתה של המתלוננת במשטרה</w:t>
      </w:r>
      <w:r>
        <w:rPr>
          <w:rFonts w:ascii="Arial" w:hAnsi="Arial" w:hint="cs"/>
          <w:rtl/>
        </w:rPr>
        <w:t xml:space="preserve"> [נ/1], שנמסרה ביום האירוע בשעה 10:50, נכללו פרטי גרסתה כמובא לעיל. בהודעתה מסרה המתלוננת פרטים נוספים, ובהם:</w:t>
      </w:r>
    </w:p>
    <w:p w14:paraId="288CDC1C" w14:textId="77777777" w:rsidR="00A64C4E" w:rsidRDefault="00442C24">
      <w:pPr>
        <w:spacing w:line="360" w:lineRule="auto"/>
        <w:jc w:val="both"/>
        <w:rPr>
          <w:rFonts w:ascii="Arial" w:hAnsi="Arial"/>
          <w:rtl/>
        </w:rPr>
      </w:pPr>
      <w:r>
        <w:rPr>
          <w:rFonts w:ascii="Arial" w:hAnsi="Arial" w:hint="cs"/>
          <w:rtl/>
        </w:rPr>
        <w:t>הנאשם כיבה את האור לאחר שנגע בחזהּ וליקק אותו ואז משך אותה לספה האחרת, כי בדיוק קמה ורצתה לצאת.</w:t>
      </w:r>
    </w:p>
    <w:p w14:paraId="3EE4F7C9" w14:textId="77777777" w:rsidR="00A64C4E" w:rsidRDefault="00442C24">
      <w:pPr>
        <w:spacing w:line="360" w:lineRule="auto"/>
        <w:jc w:val="both"/>
        <w:rPr>
          <w:rFonts w:ascii="Arial" w:hAnsi="Arial"/>
          <w:rtl/>
        </w:rPr>
      </w:pPr>
      <w:r>
        <w:rPr>
          <w:rFonts w:ascii="Arial" w:hAnsi="Arial" w:hint="cs"/>
          <w:rtl/>
        </w:rPr>
        <w:t xml:space="preserve">בהודעתה, כמו בעדותה, עמדה המתלוננת על כך שלא נתנה לנאשם כל סיבה להבין שהיא מעוניינת בו או במגע גופני איתו. </w:t>
      </w:r>
    </w:p>
    <w:p w14:paraId="7102BD26" w14:textId="77777777" w:rsidR="00A64C4E" w:rsidRDefault="00A64C4E">
      <w:pPr>
        <w:spacing w:line="360" w:lineRule="auto"/>
        <w:jc w:val="both"/>
        <w:rPr>
          <w:rFonts w:ascii="Arial" w:hAnsi="Arial"/>
          <w:rtl/>
        </w:rPr>
      </w:pPr>
    </w:p>
    <w:p w14:paraId="111F408F" w14:textId="77777777" w:rsidR="00A64C4E" w:rsidRDefault="00442C24">
      <w:pPr>
        <w:spacing w:line="360" w:lineRule="auto"/>
        <w:jc w:val="both"/>
        <w:rPr>
          <w:rFonts w:ascii="Arial" w:hAnsi="Arial"/>
          <w:rtl/>
        </w:rPr>
      </w:pPr>
      <w:r>
        <w:rPr>
          <w:rFonts w:ascii="Arial" w:hAnsi="Arial" w:hint="cs"/>
          <w:b/>
          <w:bCs/>
          <w:rtl/>
        </w:rPr>
        <w:t xml:space="preserve">בעימות בין הנאשם למתלוננת </w:t>
      </w:r>
      <w:r>
        <w:rPr>
          <w:rFonts w:ascii="Arial" w:hAnsi="Arial" w:hint="cs"/>
          <w:rtl/>
        </w:rPr>
        <w:t xml:space="preserve">[ת/2] שבוצע ביום האירוע בשעה 13:05, לא יכלה המתלוננת להישאר בחדר אחד עם הנאשם, וכשהוחזרה לחדר [הוחזרה ולא חזרה, לפי הדו"ח </w:t>
      </w:r>
      <w:r>
        <w:rPr>
          <w:rFonts w:ascii="Arial" w:hAnsi="Arial"/>
          <w:rtl/>
        </w:rPr>
        <w:t>–</w:t>
      </w:r>
      <w:r>
        <w:rPr>
          <w:rFonts w:ascii="Arial" w:hAnsi="Arial" w:hint="cs"/>
          <w:rtl/>
        </w:rPr>
        <w:t xml:space="preserve"> ע.ד.] הניחה על השולחן שטר של מאה ₪ ואמרה לנאשם שזה כספו ושייקח אותו חזרה. הנאשם אכן נטל את הכסף.</w:t>
      </w:r>
    </w:p>
    <w:p w14:paraId="76FC7B32" w14:textId="77777777" w:rsidR="00A64C4E" w:rsidRDefault="00442C24">
      <w:pPr>
        <w:spacing w:line="360" w:lineRule="auto"/>
        <w:jc w:val="both"/>
        <w:rPr>
          <w:rFonts w:ascii="Arial" w:hAnsi="Arial"/>
          <w:vertAlign w:val="subscript"/>
          <w:rtl/>
        </w:rPr>
      </w:pPr>
      <w:r>
        <w:rPr>
          <w:rFonts w:ascii="Arial" w:hAnsi="Arial" w:hint="cs"/>
          <w:rtl/>
        </w:rPr>
        <w:t xml:space="preserve">המתלוננת שבה על עיקרי גרסתה והנאשם הכחיש מגע פרט לנשיקה ידידותית למתלוננת בכניסתה. את מסירת הכסף הסביר הנאשם בבקשת המתלוננת לכסף כדי לנסוע לנתניה </w:t>
      </w:r>
      <w:r>
        <w:rPr>
          <w:rFonts w:ascii="Arial" w:hAnsi="Arial"/>
          <w:rtl/>
        </w:rPr>
        <w:t>–</w:t>
      </w:r>
      <w:r>
        <w:rPr>
          <w:rFonts w:ascii="Arial" w:hAnsi="Arial" w:hint="cs"/>
          <w:rtl/>
        </w:rPr>
        <w:t xml:space="preserve"> אך בתגובה הראתה המתלוננת כי בארנקה שטר נוסף של מאה ₪, ואמרה שלא נזקקה כלל לכסף מהנאשם. </w:t>
      </w:r>
    </w:p>
    <w:p w14:paraId="4F0F37C8" w14:textId="77777777" w:rsidR="00A64C4E" w:rsidRDefault="00A64C4E">
      <w:pPr>
        <w:spacing w:line="360" w:lineRule="auto"/>
        <w:jc w:val="both"/>
        <w:rPr>
          <w:rFonts w:ascii="Arial" w:hAnsi="Arial"/>
          <w:rtl/>
        </w:rPr>
      </w:pPr>
    </w:p>
    <w:p w14:paraId="15DBCEFF" w14:textId="77777777" w:rsidR="00A64C4E" w:rsidRDefault="00442C24">
      <w:pPr>
        <w:spacing w:line="360" w:lineRule="auto"/>
        <w:jc w:val="both"/>
        <w:rPr>
          <w:rFonts w:ascii="Arial" w:hAnsi="Arial"/>
          <w:b/>
          <w:bCs/>
          <w:u w:val="single"/>
          <w:rtl/>
        </w:rPr>
      </w:pPr>
      <w:r>
        <w:rPr>
          <w:rFonts w:ascii="Arial" w:hAnsi="Arial" w:hint="cs"/>
          <w:b/>
          <w:bCs/>
          <w:u w:val="single"/>
          <w:rtl/>
        </w:rPr>
        <w:t xml:space="preserve">תלונה תכופה ומצב נפשי </w:t>
      </w:r>
      <w:r>
        <w:rPr>
          <w:rFonts w:ascii="Arial" w:hAnsi="Arial"/>
          <w:b/>
          <w:bCs/>
          <w:u w:val="single"/>
          <w:rtl/>
        </w:rPr>
        <w:t>–</w:t>
      </w:r>
      <w:r>
        <w:rPr>
          <w:rFonts w:ascii="Arial" w:hAnsi="Arial" w:hint="cs"/>
          <w:b/>
          <w:bCs/>
          <w:u w:val="single"/>
          <w:rtl/>
        </w:rPr>
        <w:t xml:space="preserve"> עדות ודו"ח של פקד יובל שביט:</w:t>
      </w:r>
    </w:p>
    <w:p w14:paraId="2CA0D039" w14:textId="77777777" w:rsidR="00A64C4E" w:rsidRDefault="00A64C4E">
      <w:pPr>
        <w:spacing w:line="360" w:lineRule="auto"/>
        <w:jc w:val="both"/>
        <w:rPr>
          <w:rFonts w:ascii="Arial" w:hAnsi="Arial"/>
          <w:rtl/>
        </w:rPr>
      </w:pPr>
    </w:p>
    <w:p w14:paraId="3060EE67" w14:textId="77777777" w:rsidR="00A64C4E" w:rsidRDefault="00442C24">
      <w:pPr>
        <w:spacing w:line="360" w:lineRule="auto"/>
        <w:jc w:val="both"/>
        <w:rPr>
          <w:rFonts w:ascii="Arial" w:hAnsi="Arial"/>
          <w:rtl/>
        </w:rPr>
      </w:pPr>
      <w:r>
        <w:rPr>
          <w:rFonts w:ascii="Arial" w:hAnsi="Arial" w:hint="cs"/>
          <w:rtl/>
        </w:rPr>
        <w:t>ביום האירוע רשם פקד שביט דו"ח [ת/3] לפיו פגש במתלוננת שפנתה לניידת, שהיתה בנסיעה,  בשעה 08:04 (העד משרת במרחב ירקון, והזדמן למקום במקרה כשהסיע קצין אחר לביתו בתום משמרת הלילה).</w:t>
      </w:r>
    </w:p>
    <w:p w14:paraId="11A6BB24" w14:textId="77777777" w:rsidR="00A64C4E" w:rsidRDefault="00442C24">
      <w:pPr>
        <w:spacing w:line="360" w:lineRule="auto"/>
        <w:jc w:val="both"/>
        <w:rPr>
          <w:rFonts w:ascii="Arial" w:hAnsi="Arial"/>
          <w:rtl/>
        </w:rPr>
      </w:pPr>
      <w:r>
        <w:rPr>
          <w:rFonts w:ascii="Arial" w:hAnsi="Arial" w:hint="cs"/>
          <w:rtl/>
        </w:rPr>
        <w:t xml:space="preserve">המתלוננת היתה נסערת מאוד, נראתה כמי שעברה עליה טראומה, והתקשתה לכוון את השוטרים למקום בשל מצבה ובשל כך שלא הכירה את האזור. </w:t>
      </w:r>
    </w:p>
    <w:p w14:paraId="4465FFC3" w14:textId="77777777" w:rsidR="00A64C4E" w:rsidRDefault="00442C24">
      <w:pPr>
        <w:spacing w:line="360" w:lineRule="auto"/>
        <w:jc w:val="both"/>
        <w:rPr>
          <w:rFonts w:ascii="Arial" w:hAnsi="Arial"/>
          <w:rtl/>
        </w:rPr>
      </w:pPr>
      <w:r>
        <w:rPr>
          <w:rFonts w:ascii="Arial" w:hAnsi="Arial" w:hint="cs"/>
          <w:rtl/>
        </w:rPr>
        <w:t xml:space="preserve">המתלוננת לא הריחה מאלכוהול ולא נראתה כמי שהיתה תחת השפעת אלכוהול </w:t>
      </w:r>
      <w:r>
        <w:rPr>
          <w:rFonts w:ascii="Arial" w:hAnsi="Arial"/>
          <w:rtl/>
        </w:rPr>
        <w:t>–</w:t>
      </w:r>
      <w:r>
        <w:rPr>
          <w:rFonts w:ascii="Arial" w:hAnsi="Arial" w:hint="cs"/>
          <w:rtl/>
        </w:rPr>
        <w:t xml:space="preserve"> השוטרים ערים לחשיבות של נתון זה והעד היה מציין זאת לו היה מבחין בכך [ע' 29]. </w:t>
      </w:r>
    </w:p>
    <w:p w14:paraId="1811B1B6" w14:textId="77777777" w:rsidR="00A64C4E" w:rsidRDefault="00442C24">
      <w:pPr>
        <w:spacing w:line="360" w:lineRule="auto"/>
        <w:jc w:val="both"/>
        <w:rPr>
          <w:rFonts w:ascii="Arial" w:hAnsi="Arial"/>
          <w:rtl/>
        </w:rPr>
      </w:pPr>
      <w:r>
        <w:rPr>
          <w:rFonts w:ascii="Arial" w:hAnsi="Arial" w:hint="cs"/>
          <w:rtl/>
        </w:rPr>
        <w:t>המתלוננת מסרה את גרסתה הראשונית המפורטת בדו"ח, לפיה הגיעה למועדון לבקר ידיד, נשארה במקום עד שתתחיל התחבורה הציבורית ואז ניצל הנאשם את עובדת המצאם לבדם במקום. מהדו"ח עולה כי השוטרים התקשו לתחקר את המתלוננת שהיתה בוכייה מאוד ובקושי דיברה, והבינו ממנה שבוצע בה "מעשה פיזי בניגוד לרצונה" על-ידי הנאשם שמסרה את תיאורו. המתלוננת לא ידעה היכן המועדון ולכן התקשרה לאריה שמסר לה את הכתובת.</w:t>
      </w:r>
    </w:p>
    <w:p w14:paraId="79DB4CBC" w14:textId="77777777" w:rsidR="00A64C4E" w:rsidRDefault="00442C24">
      <w:pPr>
        <w:spacing w:line="360" w:lineRule="auto"/>
        <w:jc w:val="both"/>
        <w:rPr>
          <w:rFonts w:ascii="Arial" w:hAnsi="Arial"/>
          <w:rtl/>
        </w:rPr>
      </w:pPr>
      <w:r>
        <w:rPr>
          <w:rFonts w:ascii="Arial" w:hAnsi="Arial" w:hint="cs"/>
          <w:rtl/>
        </w:rPr>
        <w:t>השוטרים מצאו כי דלת המקום נעולה, צלצלו ממושכות, וכשפתח הנאשם את הדלת נעצר, מבלי שנמסרה לו סיבת מעצרו. הנאשם והמתלוננת נלקחו למרחב יפתח על-ידי שני צוותים נפרדים, להמשך החקירה.</w:t>
      </w:r>
    </w:p>
    <w:p w14:paraId="6D1BBC49" w14:textId="77777777" w:rsidR="00A64C4E" w:rsidRDefault="00A64C4E">
      <w:pPr>
        <w:spacing w:line="360" w:lineRule="auto"/>
        <w:jc w:val="both"/>
        <w:rPr>
          <w:rFonts w:ascii="Arial" w:hAnsi="Arial"/>
          <w:rtl/>
        </w:rPr>
      </w:pPr>
    </w:p>
    <w:p w14:paraId="5C131D40" w14:textId="77777777" w:rsidR="00A64C4E" w:rsidRDefault="00442C24">
      <w:pPr>
        <w:spacing w:line="360" w:lineRule="auto"/>
        <w:jc w:val="both"/>
        <w:rPr>
          <w:rFonts w:ascii="Arial" w:hAnsi="Arial"/>
          <w:rtl/>
        </w:rPr>
      </w:pPr>
      <w:r>
        <w:rPr>
          <w:rFonts w:ascii="Arial" w:hAnsi="Arial" w:hint="cs"/>
          <w:b/>
          <w:bCs/>
          <w:u w:val="single"/>
          <w:rtl/>
        </w:rPr>
        <w:t>גרסת הנאשם:</w:t>
      </w:r>
    </w:p>
    <w:p w14:paraId="64560D45" w14:textId="77777777" w:rsidR="00A64C4E" w:rsidRDefault="00A64C4E">
      <w:pPr>
        <w:spacing w:line="360" w:lineRule="auto"/>
        <w:jc w:val="both"/>
        <w:rPr>
          <w:rFonts w:ascii="Arial" w:hAnsi="Arial"/>
          <w:rtl/>
        </w:rPr>
      </w:pPr>
    </w:p>
    <w:p w14:paraId="5447F4EB" w14:textId="77777777" w:rsidR="00A64C4E" w:rsidRDefault="00442C24">
      <w:pPr>
        <w:spacing w:line="360" w:lineRule="auto"/>
        <w:jc w:val="both"/>
        <w:rPr>
          <w:rFonts w:ascii="Arial" w:hAnsi="Arial"/>
          <w:rtl/>
        </w:rPr>
      </w:pPr>
      <w:r>
        <w:rPr>
          <w:rFonts w:ascii="Arial" w:hAnsi="Arial" w:hint="cs"/>
          <w:rtl/>
        </w:rPr>
        <w:t>הנאשם העיד ומסר שעבד במועדון משעת אחר צהריים, תחילה כטבח ולאחר מכן כאחראי משמרת. המתלוננת, אותה הכיר מביקורים קודמים, הגיעה למועדון בשעה 01:30-02:00 ובכניסתה נישקה את הנאשם על לחיו והם התחבקו. המתלוננת הזמינה ושתתה כוס בירה והמתינה לאריה שהגיע לאחר כחצי שעה. אחריה עזב לאחר כחצי שעה שעה ואמר שיחזור, והמתלוננת צפתה בסרט או סדרה באיפון שלה. הנאשם הציע לה לעשות זאת במחשב שעל הבר וכך עשתה. הנאשם ביקש ממנה שתצא לקנות עבור שניהם שווארמה, כי שניהם היו רעבים, אך המתלוננת אמרה שאינה מכירה את האזור והנאשם יצא וחזר עם המנות. השנים ישבו ליד שולחן, כל אחד על ספה נפרדת, ואכלו. לפני שהמתלוננת הלכה היא ביקשה מהנאשם מאה ₪ למונית, קיבלה ויצאה, באופן רגיל.</w:t>
      </w:r>
    </w:p>
    <w:p w14:paraId="678BC7F1" w14:textId="77777777" w:rsidR="00A64C4E" w:rsidRDefault="00442C24">
      <w:pPr>
        <w:spacing w:line="360" w:lineRule="auto"/>
        <w:jc w:val="both"/>
        <w:rPr>
          <w:rFonts w:ascii="Arial" w:hAnsi="Arial"/>
          <w:rtl/>
        </w:rPr>
      </w:pPr>
      <w:r>
        <w:rPr>
          <w:rFonts w:ascii="Arial" w:hAnsi="Arial" w:hint="cs"/>
          <w:rtl/>
        </w:rPr>
        <w:t>במקום היו מצלמות אבטחה, לפחות עשר, ובעמדת הקבלה היה מחשב בו ניתן היה לראות את שנקלט במצלמות. המצלמות עבדו והנאשם יכול לומר זאת בוודאות, שכן ראה זאת במסך המחשב.</w:t>
      </w:r>
    </w:p>
    <w:p w14:paraId="788249F4" w14:textId="77777777" w:rsidR="00A64C4E" w:rsidRDefault="00A64C4E">
      <w:pPr>
        <w:spacing w:line="360" w:lineRule="auto"/>
        <w:jc w:val="both"/>
        <w:rPr>
          <w:rFonts w:ascii="Arial" w:hAnsi="Arial"/>
          <w:rtl/>
        </w:rPr>
      </w:pPr>
    </w:p>
    <w:p w14:paraId="395C1AF0" w14:textId="77777777" w:rsidR="00A64C4E" w:rsidRDefault="00442C24">
      <w:pPr>
        <w:spacing w:line="360" w:lineRule="auto"/>
        <w:jc w:val="both"/>
        <w:rPr>
          <w:rFonts w:ascii="Arial" w:hAnsi="Arial"/>
          <w:rtl/>
        </w:rPr>
      </w:pPr>
      <w:r>
        <w:rPr>
          <w:rFonts w:ascii="Arial" w:hAnsi="Arial" w:hint="cs"/>
          <w:rtl/>
        </w:rPr>
        <w:t xml:space="preserve">בחקירתו הנגדית הכחיש הנאשם שישב עם המתלוננת על ספה אחת, ואת כל טענותיה של המתלוננת בדבר נעילת הדלת והסירוב לתת למתלוננת לצאת, ובוודאי את כל טענותיה לעניין המגעים שכביכול כפה עליה. </w:t>
      </w:r>
    </w:p>
    <w:p w14:paraId="1D82486C" w14:textId="77777777" w:rsidR="00A64C4E" w:rsidRDefault="00A64C4E">
      <w:pPr>
        <w:spacing w:line="360" w:lineRule="auto"/>
        <w:jc w:val="both"/>
        <w:rPr>
          <w:rFonts w:ascii="Arial" w:hAnsi="Arial"/>
          <w:rtl/>
        </w:rPr>
      </w:pPr>
    </w:p>
    <w:p w14:paraId="2A212BE8" w14:textId="77777777" w:rsidR="00A64C4E" w:rsidRDefault="00442C24">
      <w:pPr>
        <w:spacing w:line="360" w:lineRule="auto"/>
        <w:jc w:val="both"/>
        <w:rPr>
          <w:rFonts w:ascii="Arial" w:hAnsi="Arial"/>
          <w:rtl/>
        </w:rPr>
      </w:pPr>
      <w:r>
        <w:rPr>
          <w:rFonts w:ascii="Arial" w:hAnsi="Arial" w:hint="cs"/>
          <w:b/>
          <w:bCs/>
          <w:rtl/>
        </w:rPr>
        <w:t xml:space="preserve">בהודעתו במשטרה </w:t>
      </w:r>
      <w:r>
        <w:rPr>
          <w:rFonts w:ascii="Arial" w:hAnsi="Arial" w:hint="cs"/>
          <w:rtl/>
        </w:rPr>
        <w:t>[ת/1] לא הכחיש הנאשם שישב עם המתלוננת על ספה אחת - ההיפך הוא הנכון, והנאשם הסביר בחקירתו כי המתלוננת עצמה הזמינה אותו לשבת איתה [ע' 2 ש' 18-20].</w:t>
      </w:r>
    </w:p>
    <w:p w14:paraId="559E207F" w14:textId="77777777" w:rsidR="00A64C4E" w:rsidRDefault="00442C24">
      <w:pPr>
        <w:spacing w:line="360" w:lineRule="auto"/>
        <w:jc w:val="both"/>
        <w:rPr>
          <w:rFonts w:ascii="Arial" w:hAnsi="Arial"/>
          <w:rtl/>
        </w:rPr>
      </w:pPr>
      <w:r>
        <w:rPr>
          <w:rFonts w:ascii="Arial" w:hAnsi="Arial" w:hint="cs"/>
          <w:rtl/>
        </w:rPr>
        <w:t xml:space="preserve">הנאשם גם אישר-למעשה בעדותו שהדלת היתה נעולה, כי כך הוא נוהג כשאין לקוחות [ע' 3 ש' 53-55]. </w:t>
      </w:r>
    </w:p>
    <w:p w14:paraId="2E519156" w14:textId="77777777" w:rsidR="00A64C4E" w:rsidRDefault="00442C24">
      <w:pPr>
        <w:spacing w:line="360" w:lineRule="auto"/>
        <w:jc w:val="both"/>
        <w:rPr>
          <w:rFonts w:ascii="Arial" w:hAnsi="Arial"/>
          <w:rtl/>
        </w:rPr>
      </w:pPr>
      <w:r>
        <w:rPr>
          <w:rFonts w:ascii="Arial" w:hAnsi="Arial" w:hint="cs"/>
          <w:rtl/>
        </w:rPr>
        <w:t>בהודעתו במשטרה לא אמר הנאשם דבר לעניין מצלמות האבטחה במקום.</w:t>
      </w:r>
    </w:p>
    <w:p w14:paraId="0A416AFC" w14:textId="77777777" w:rsidR="00A64C4E" w:rsidRDefault="00A64C4E">
      <w:pPr>
        <w:spacing w:line="360" w:lineRule="auto"/>
        <w:jc w:val="both"/>
        <w:rPr>
          <w:rFonts w:ascii="Arial" w:hAnsi="Arial"/>
          <w:rtl/>
        </w:rPr>
      </w:pPr>
    </w:p>
    <w:p w14:paraId="0AB1F7C1" w14:textId="77777777" w:rsidR="00A64C4E" w:rsidRDefault="00442C24">
      <w:pPr>
        <w:spacing w:line="360" w:lineRule="auto"/>
        <w:jc w:val="both"/>
        <w:rPr>
          <w:rFonts w:ascii="Arial" w:hAnsi="Arial"/>
          <w:rtl/>
        </w:rPr>
      </w:pPr>
      <w:r>
        <w:rPr>
          <w:rFonts w:ascii="Arial" w:hAnsi="Arial" w:hint="cs"/>
          <w:b/>
          <w:bCs/>
          <w:rtl/>
        </w:rPr>
        <w:t>בעימות</w:t>
      </w:r>
      <w:r>
        <w:rPr>
          <w:rFonts w:ascii="Arial" w:hAnsi="Arial" w:hint="cs"/>
          <w:rtl/>
        </w:rPr>
        <w:t xml:space="preserve"> [ת/2] חזר הנאשם על גרסתו וכן אמר שלא שם לב אם המתלוננת שיכורה או לא. גם כאן לא אמר הנאשם דבר לעניין מצלמות האבטחה.</w:t>
      </w:r>
    </w:p>
    <w:p w14:paraId="687A4F0C" w14:textId="77777777" w:rsidR="00A64C4E" w:rsidRDefault="00A64C4E">
      <w:pPr>
        <w:spacing w:line="360" w:lineRule="auto"/>
        <w:jc w:val="both"/>
        <w:rPr>
          <w:rFonts w:ascii="Arial" w:hAnsi="Arial"/>
          <w:rtl/>
        </w:rPr>
      </w:pPr>
    </w:p>
    <w:p w14:paraId="37377872" w14:textId="77777777" w:rsidR="00A64C4E" w:rsidRDefault="00442C24">
      <w:pPr>
        <w:spacing w:line="360" w:lineRule="auto"/>
        <w:jc w:val="both"/>
        <w:rPr>
          <w:rFonts w:ascii="Arial" w:hAnsi="Arial"/>
          <w:rtl/>
        </w:rPr>
      </w:pPr>
      <w:r>
        <w:rPr>
          <w:rFonts w:ascii="Arial" w:hAnsi="Arial" w:hint="cs"/>
          <w:b/>
          <w:bCs/>
          <w:u w:val="single"/>
          <w:rtl/>
        </w:rPr>
        <w:t>גרסתו של אריה לביא (אברמוב):</w:t>
      </w:r>
    </w:p>
    <w:p w14:paraId="66147545" w14:textId="77777777" w:rsidR="00A64C4E" w:rsidRDefault="00A64C4E">
      <w:pPr>
        <w:spacing w:line="360" w:lineRule="auto"/>
        <w:jc w:val="both"/>
        <w:rPr>
          <w:rFonts w:ascii="Arial" w:hAnsi="Arial"/>
          <w:rtl/>
        </w:rPr>
      </w:pPr>
    </w:p>
    <w:p w14:paraId="39E3B953" w14:textId="77777777" w:rsidR="00A64C4E" w:rsidRDefault="00442C24">
      <w:pPr>
        <w:spacing w:line="360" w:lineRule="auto"/>
        <w:jc w:val="both"/>
        <w:rPr>
          <w:rFonts w:ascii="Arial" w:hAnsi="Arial"/>
          <w:rtl/>
        </w:rPr>
      </w:pPr>
      <w:r>
        <w:rPr>
          <w:rFonts w:ascii="Arial" w:hAnsi="Arial" w:hint="cs"/>
          <w:rtl/>
        </w:rPr>
        <w:t xml:space="preserve">הודעת העד [ת/5] נמסרה ביום 3.5.09, כחודשיים לאחר האירוע. לדבריו, הכיר את המתלוננת במועדון האמור והתיידד אתה. הם שוחחו בטלפון מספר פעמים וקבעו פגישה לתאריך האירוע, 8.3.09 . המתלוננת התעקשה להיפגש במועדון, כי זה המקום היחיד באזור שהכירה, לדבריה. העד הגיע למקום לאחר תום עבודתו בשעה 03:00 בערך והם שוחחו. המתלוננת שתתה בקבוק בירה והעד הסיק מהתנהגותה שכבר שתתה בירות קודם לכן. בשעה 04:00 עזב העד את המקום והמתלוננת נותרה לבדה עם הנאשם. לשאלת העד מדוע היא נשארת, השיבה המתלוננת שאו שמשהו יבוא לקחת אותה או שתחכה עד תחילתו של שירות האוטובוסים בבוקר. </w:t>
      </w:r>
    </w:p>
    <w:p w14:paraId="70497626" w14:textId="77777777" w:rsidR="00A64C4E" w:rsidRDefault="00442C24">
      <w:pPr>
        <w:spacing w:line="360" w:lineRule="auto"/>
        <w:jc w:val="both"/>
        <w:rPr>
          <w:rFonts w:ascii="Arial" w:hAnsi="Arial"/>
          <w:rtl/>
        </w:rPr>
      </w:pPr>
      <w:r>
        <w:rPr>
          <w:rFonts w:ascii="Arial" w:hAnsi="Arial" w:hint="cs"/>
          <w:rtl/>
        </w:rPr>
        <w:t xml:space="preserve">יומיים לאחר אותה פגישה התקשרה המתלוננת לנאשם ואמרה לו ש"קרה משהו בסנוקר", ושאם יתקשרו אליו מהמשטרה </w:t>
      </w:r>
      <w:r>
        <w:rPr>
          <w:rFonts w:ascii="Arial" w:hAnsi="Arial"/>
          <w:rtl/>
        </w:rPr>
        <w:t>–</w:t>
      </w:r>
      <w:r>
        <w:rPr>
          <w:rFonts w:ascii="Arial" w:hAnsi="Arial" w:hint="cs"/>
          <w:rtl/>
        </w:rPr>
        <w:t xml:space="preserve"> שיודיע לה "כדי לתאם גרסאות". לכן הבין העד שהמתלוננת שקרנית ואפילו לא שאל אותה מה קרה ומאז סרב לדבר איתה אף שהתקשרה כמה פעמים. </w:t>
      </w:r>
    </w:p>
    <w:p w14:paraId="4D467735" w14:textId="77777777" w:rsidR="00A64C4E" w:rsidRDefault="00442C24">
      <w:pPr>
        <w:spacing w:line="360" w:lineRule="auto"/>
        <w:jc w:val="both"/>
        <w:rPr>
          <w:rFonts w:ascii="Arial" w:hAnsi="Arial"/>
          <w:rtl/>
        </w:rPr>
      </w:pPr>
      <w:r>
        <w:rPr>
          <w:rFonts w:ascii="Arial" w:hAnsi="Arial" w:hint="cs"/>
          <w:rtl/>
        </w:rPr>
        <w:t>העד הלך למועדון יום או יומיים לאחר השיחה עם המתלוננת אך הנאשם סרב לדבר איתו. מבעל המקום הבין העד שהנאשם נחקר בחשד לביצוע מעשה מגונה במתלוננת והוא חושב שהעד יזם את התלונה נגדו. העד הוסיף שהנאשם מתנהג בכבוד ובנימוס ולא יתכן שפגע במתלוננת.</w:t>
      </w:r>
    </w:p>
    <w:p w14:paraId="2357F935" w14:textId="77777777" w:rsidR="00A64C4E" w:rsidRDefault="00A64C4E">
      <w:pPr>
        <w:spacing w:line="360" w:lineRule="auto"/>
        <w:jc w:val="both"/>
        <w:rPr>
          <w:rFonts w:ascii="Arial" w:hAnsi="Arial"/>
          <w:rtl/>
        </w:rPr>
      </w:pPr>
    </w:p>
    <w:p w14:paraId="01002EA4" w14:textId="77777777" w:rsidR="00A64C4E" w:rsidRDefault="00442C24">
      <w:pPr>
        <w:spacing w:line="360" w:lineRule="auto"/>
        <w:jc w:val="both"/>
        <w:rPr>
          <w:rFonts w:ascii="Arial" w:hAnsi="Arial"/>
          <w:rtl/>
        </w:rPr>
      </w:pPr>
      <w:r>
        <w:rPr>
          <w:rFonts w:ascii="Arial" w:hAnsi="Arial" w:hint="cs"/>
          <w:rtl/>
        </w:rPr>
        <w:t xml:space="preserve">בעדותו הבהיר העד שהפגישות עם המתלוננת היו בשעות מאוחרות מאוד, כדי שתוכל לחזור בבוקר באוטובוס ולא תצטרך לשהות שעות ארוכות בתל-אביב. </w:t>
      </w:r>
    </w:p>
    <w:p w14:paraId="7F09E885" w14:textId="77777777" w:rsidR="00A64C4E" w:rsidRDefault="00442C24">
      <w:pPr>
        <w:spacing w:line="360" w:lineRule="auto"/>
        <w:jc w:val="both"/>
        <w:rPr>
          <w:rFonts w:ascii="Arial" w:hAnsi="Arial"/>
          <w:rtl/>
        </w:rPr>
      </w:pPr>
      <w:r>
        <w:rPr>
          <w:rFonts w:ascii="Arial" w:hAnsi="Arial" w:hint="cs"/>
          <w:rtl/>
        </w:rPr>
        <w:t xml:space="preserve">המתלוננת לא דיברה בצורה צלולה, והשיחה התנהלה בתכנים וטונים "מוזרים", כגון השתהות גדולה בין המשפטים, אי דיוקים ביחס לזמנים ועוד. </w:t>
      </w:r>
    </w:p>
    <w:p w14:paraId="3A2A3732" w14:textId="77777777" w:rsidR="00A64C4E" w:rsidRDefault="00442C24">
      <w:pPr>
        <w:spacing w:line="360" w:lineRule="auto"/>
        <w:jc w:val="both"/>
        <w:rPr>
          <w:rFonts w:ascii="Arial" w:hAnsi="Arial"/>
          <w:rtl/>
        </w:rPr>
      </w:pPr>
      <w:r>
        <w:rPr>
          <w:rFonts w:ascii="Arial" w:hAnsi="Arial" w:hint="cs"/>
          <w:rtl/>
        </w:rPr>
        <w:t>העד הוסיף, שבפגישה קודמת טענה המתלוננת שבעבר תבעה אנשים בשל הטרדות מיניות. בפגישה ביום האירוע אמרה לו "שמישהו הסתכל עליה לא במקום והיא פשוט תבעה אותו" ולגבי הנאשם אמרה שהיא "מסתכלת בצורה לא טובה על זה שהוא נישק אותה כשהיא נכנסה". בחקירתו הנגדית עוד הוסיף העד ואמר שהמתלוננת סיפרה ש"יש לה דרך מסוימת לקחת כסף באמצעות תלונות שווא" ושגם דברים אלו גרמו לו לעזוב את המקום.</w:t>
      </w:r>
    </w:p>
    <w:p w14:paraId="0094485E" w14:textId="77777777" w:rsidR="00A64C4E" w:rsidRDefault="00442C24">
      <w:pPr>
        <w:spacing w:line="360" w:lineRule="auto"/>
        <w:jc w:val="both"/>
        <w:rPr>
          <w:rFonts w:ascii="Arial" w:hAnsi="Arial"/>
          <w:rtl/>
        </w:rPr>
      </w:pPr>
      <w:r>
        <w:rPr>
          <w:rFonts w:ascii="Arial" w:hAnsi="Arial" w:hint="cs"/>
          <w:rtl/>
        </w:rPr>
        <w:t xml:space="preserve">לדבריו המצלמות פעלו באותו ערב, אך מדברי העד עולה כי לא יכול היה לראות את מסך המחשב. </w:t>
      </w:r>
    </w:p>
    <w:p w14:paraId="53A8F166" w14:textId="77777777" w:rsidR="00A64C4E" w:rsidRDefault="00A64C4E">
      <w:pPr>
        <w:spacing w:line="360" w:lineRule="auto"/>
        <w:jc w:val="both"/>
        <w:rPr>
          <w:rFonts w:ascii="Arial" w:hAnsi="Arial"/>
          <w:rtl/>
        </w:rPr>
      </w:pPr>
    </w:p>
    <w:p w14:paraId="1341B930" w14:textId="77777777" w:rsidR="00A64C4E" w:rsidRDefault="00442C24">
      <w:pPr>
        <w:spacing w:line="360" w:lineRule="auto"/>
        <w:jc w:val="both"/>
        <w:rPr>
          <w:rFonts w:ascii="Arial" w:hAnsi="Arial"/>
          <w:rtl/>
        </w:rPr>
      </w:pPr>
      <w:r>
        <w:rPr>
          <w:rFonts w:ascii="Arial" w:hAnsi="Arial" w:hint="cs"/>
          <w:rtl/>
        </w:rPr>
        <w:t xml:space="preserve">בחקירתו הנגדית הסביר העד, שכל שהוסיף מעבר להודעתו במשטרה הם "השערות ודברים שהתבררו לי אחר כך". </w:t>
      </w:r>
    </w:p>
    <w:p w14:paraId="5B6A314A" w14:textId="77777777" w:rsidR="00A64C4E" w:rsidRDefault="00A64C4E">
      <w:pPr>
        <w:spacing w:line="360" w:lineRule="auto"/>
        <w:jc w:val="both"/>
        <w:rPr>
          <w:rFonts w:ascii="Arial" w:hAnsi="Arial"/>
          <w:rtl/>
        </w:rPr>
      </w:pPr>
    </w:p>
    <w:p w14:paraId="13F1CF55" w14:textId="77777777" w:rsidR="00A64C4E" w:rsidRDefault="00442C24">
      <w:pPr>
        <w:spacing w:line="360" w:lineRule="auto"/>
        <w:jc w:val="both"/>
        <w:rPr>
          <w:rFonts w:ascii="Arial" w:hAnsi="Arial"/>
          <w:rtl/>
        </w:rPr>
      </w:pPr>
      <w:r>
        <w:rPr>
          <w:rFonts w:ascii="Arial" w:hAnsi="Arial" w:hint="cs"/>
          <w:rtl/>
        </w:rPr>
        <w:t>במענה לשאלות בית המשפט התברר, על אף ניסיון הכחשה, שהעד ידע בעת מסירת הודעתו במשטרה (כפי שעולה מההודעה) שמדובר בתלונה של המתלוננת נגד הנאשם בגין מעשה מגונה. העד התקשה למסור הסבר סביר, מדוע לא סיפר כבר במשטרה על 'הודיית' המתלוננת עצמה בכך שהיא נוהגת להוציא כספים מגברים באמצעות עלילות שווא, אף שידע שעניין זה הוא במרכז החקירה.</w:t>
      </w:r>
    </w:p>
    <w:p w14:paraId="3EABB57D" w14:textId="77777777" w:rsidR="00A64C4E" w:rsidRDefault="00A64C4E">
      <w:pPr>
        <w:spacing w:line="360" w:lineRule="auto"/>
        <w:jc w:val="both"/>
        <w:rPr>
          <w:rFonts w:ascii="Arial" w:hAnsi="Arial"/>
          <w:rtl/>
        </w:rPr>
      </w:pPr>
    </w:p>
    <w:p w14:paraId="5C5E4C6F" w14:textId="77777777" w:rsidR="00A64C4E" w:rsidRDefault="00442C24">
      <w:pPr>
        <w:spacing w:line="360" w:lineRule="auto"/>
        <w:jc w:val="both"/>
        <w:rPr>
          <w:rFonts w:ascii="Arial" w:hAnsi="Arial"/>
          <w:u w:val="single"/>
          <w:rtl/>
        </w:rPr>
      </w:pPr>
      <w:r>
        <w:rPr>
          <w:rFonts w:ascii="Arial" w:hAnsi="Arial" w:hint="cs"/>
          <w:b/>
          <w:bCs/>
          <w:u w:val="single"/>
          <w:rtl/>
        </w:rPr>
        <w:t>עניין מצלמות האבטחה:</w:t>
      </w:r>
    </w:p>
    <w:p w14:paraId="28A717DE" w14:textId="77777777" w:rsidR="00A64C4E" w:rsidRDefault="00A64C4E">
      <w:pPr>
        <w:spacing w:line="360" w:lineRule="auto"/>
        <w:jc w:val="both"/>
        <w:rPr>
          <w:rFonts w:ascii="Arial" w:hAnsi="Arial"/>
          <w:rtl/>
        </w:rPr>
      </w:pPr>
    </w:p>
    <w:p w14:paraId="2D4B5573" w14:textId="77777777" w:rsidR="00A64C4E" w:rsidRDefault="00442C24">
      <w:pPr>
        <w:spacing w:line="360" w:lineRule="auto"/>
        <w:jc w:val="both"/>
        <w:rPr>
          <w:rFonts w:ascii="Arial" w:hAnsi="Arial"/>
          <w:rtl/>
        </w:rPr>
      </w:pPr>
      <w:r>
        <w:rPr>
          <w:rFonts w:ascii="Arial" w:hAnsi="Arial" w:hint="cs"/>
          <w:rtl/>
        </w:rPr>
        <w:t>המחשב אליו היו מצלמות האבטחה מחוברות נתפס כבר ביום האירוע, אך הסתבר בבדיקה שנעשתה מול בעל המקום כי מצלמות האבטחה כלל לא היו מחוברות ולא ניתן להפיק מהן דבר. לכן, הושב המחשב לבעל המקום באמצעות הנאשם. סדר עניינים זה לא יכול להיות במחלוקת, שכן המוצגים הוגשו בהסכמה ללא כל הסתייגות לתוכנם [נ/2-נ/6].</w:t>
      </w:r>
    </w:p>
    <w:p w14:paraId="3E19E04A" w14:textId="77777777" w:rsidR="00A64C4E" w:rsidRDefault="00A64C4E">
      <w:pPr>
        <w:spacing w:line="360" w:lineRule="auto"/>
        <w:jc w:val="both"/>
        <w:rPr>
          <w:rFonts w:ascii="Arial" w:hAnsi="Arial"/>
          <w:rtl/>
        </w:rPr>
      </w:pPr>
    </w:p>
    <w:p w14:paraId="01BE439D" w14:textId="77777777" w:rsidR="00A64C4E" w:rsidRDefault="00442C24">
      <w:pPr>
        <w:spacing w:line="360" w:lineRule="auto"/>
        <w:jc w:val="both"/>
        <w:rPr>
          <w:rFonts w:ascii="Arial" w:hAnsi="Arial"/>
          <w:rtl/>
        </w:rPr>
      </w:pPr>
      <w:r>
        <w:rPr>
          <w:rFonts w:ascii="Arial" w:hAnsi="Arial" w:hint="cs"/>
          <w:rtl/>
        </w:rPr>
        <w:t>הנאשם עצמו העלה רק בעדותו את עניין המצלמות וטען כי פעלו.</w:t>
      </w:r>
    </w:p>
    <w:p w14:paraId="7B349182" w14:textId="77777777" w:rsidR="00A64C4E" w:rsidRDefault="00A64C4E">
      <w:pPr>
        <w:spacing w:line="360" w:lineRule="auto"/>
        <w:jc w:val="both"/>
        <w:rPr>
          <w:rFonts w:ascii="Arial" w:hAnsi="Arial"/>
          <w:rtl/>
        </w:rPr>
      </w:pPr>
    </w:p>
    <w:p w14:paraId="2ABF2044" w14:textId="77777777" w:rsidR="00A64C4E" w:rsidRDefault="00442C24">
      <w:pPr>
        <w:spacing w:line="360" w:lineRule="auto"/>
        <w:jc w:val="both"/>
        <w:rPr>
          <w:rFonts w:ascii="Arial" w:hAnsi="Arial"/>
          <w:rtl/>
        </w:rPr>
      </w:pPr>
      <w:r>
        <w:rPr>
          <w:rFonts w:ascii="Arial" w:hAnsi="Arial" w:hint="cs"/>
          <w:rtl/>
        </w:rPr>
        <w:t xml:space="preserve">הסניגור תמה, מדוע רק כחודשיים לאחר המקרה נרשם מזכר לפיו המצלמות לא היו מחוברות, אך משלא זומנו כותבי הדו"חות להעיד, לא ניתן לדעת זאת. </w:t>
      </w:r>
    </w:p>
    <w:p w14:paraId="01459AD0" w14:textId="77777777" w:rsidR="00A64C4E" w:rsidRDefault="00A64C4E">
      <w:pPr>
        <w:spacing w:line="360" w:lineRule="auto"/>
        <w:jc w:val="both"/>
        <w:rPr>
          <w:rFonts w:ascii="Arial" w:hAnsi="Arial"/>
          <w:rtl/>
        </w:rPr>
      </w:pPr>
    </w:p>
    <w:p w14:paraId="6650C353" w14:textId="77777777" w:rsidR="00A64C4E" w:rsidRDefault="00442C24">
      <w:pPr>
        <w:spacing w:line="360" w:lineRule="auto"/>
        <w:jc w:val="both"/>
        <w:rPr>
          <w:rFonts w:ascii="Arial" w:hAnsi="Arial"/>
          <w:rtl/>
        </w:rPr>
      </w:pPr>
      <w:r>
        <w:rPr>
          <w:rFonts w:ascii="Arial" w:hAnsi="Arial" w:hint="cs"/>
          <w:rtl/>
        </w:rPr>
        <w:t xml:space="preserve">נראה, כי אם סבר הנאשם כי במצלמות ישועתו, והרי היה המחשב בחזקתו ומכל מקום </w:t>
      </w:r>
      <w:r>
        <w:rPr>
          <w:rFonts w:ascii="Arial" w:hAnsi="Arial"/>
          <w:rtl/>
        </w:rPr>
        <w:t>–</w:t>
      </w:r>
      <w:r>
        <w:rPr>
          <w:rFonts w:ascii="Arial" w:hAnsi="Arial" w:hint="cs"/>
          <w:rtl/>
        </w:rPr>
        <w:t xml:space="preserve"> במקום העבודה בו המשיך לעבוד </w:t>
      </w:r>
      <w:r>
        <w:rPr>
          <w:rFonts w:ascii="Arial" w:hAnsi="Arial"/>
          <w:rtl/>
        </w:rPr>
        <w:t>–</w:t>
      </w:r>
      <w:r>
        <w:rPr>
          <w:rFonts w:ascii="Arial" w:hAnsi="Arial" w:hint="cs"/>
          <w:rtl/>
        </w:rPr>
        <w:t xml:space="preserve"> יכול היה בקלות להסתייע בחומר המצולם, לו היה קיים. </w:t>
      </w:r>
    </w:p>
    <w:p w14:paraId="436235F9" w14:textId="77777777" w:rsidR="00A64C4E" w:rsidRDefault="00A64C4E">
      <w:pPr>
        <w:spacing w:line="360" w:lineRule="auto"/>
        <w:jc w:val="both"/>
        <w:rPr>
          <w:rFonts w:ascii="Arial" w:hAnsi="Arial"/>
          <w:rtl/>
        </w:rPr>
      </w:pPr>
    </w:p>
    <w:p w14:paraId="29BD6933" w14:textId="77777777" w:rsidR="00A64C4E" w:rsidRDefault="00442C24">
      <w:pPr>
        <w:spacing w:line="360" w:lineRule="auto"/>
        <w:jc w:val="both"/>
        <w:rPr>
          <w:rFonts w:ascii="Arial" w:hAnsi="Arial"/>
          <w:rtl/>
        </w:rPr>
      </w:pPr>
      <w:r>
        <w:rPr>
          <w:rFonts w:ascii="Arial" w:hAnsi="Arial" w:hint="cs"/>
          <w:b/>
          <w:bCs/>
          <w:u w:val="single"/>
          <w:rtl/>
        </w:rPr>
        <w:t>דיון ומסקנות:</w:t>
      </w:r>
    </w:p>
    <w:p w14:paraId="627997E7" w14:textId="77777777" w:rsidR="00A64C4E" w:rsidRDefault="00A64C4E">
      <w:pPr>
        <w:spacing w:line="360" w:lineRule="auto"/>
        <w:jc w:val="both"/>
        <w:rPr>
          <w:rFonts w:ascii="Arial" w:hAnsi="Arial"/>
          <w:rtl/>
        </w:rPr>
      </w:pPr>
    </w:p>
    <w:p w14:paraId="6DC5529B" w14:textId="77777777" w:rsidR="00A64C4E" w:rsidRDefault="00442C24">
      <w:pPr>
        <w:spacing w:line="360" w:lineRule="auto"/>
        <w:jc w:val="both"/>
        <w:rPr>
          <w:rFonts w:ascii="Arial" w:hAnsi="Arial"/>
          <w:rtl/>
        </w:rPr>
      </w:pPr>
      <w:r>
        <w:rPr>
          <w:rFonts w:ascii="Arial" w:hAnsi="Arial" w:hint="cs"/>
          <w:rtl/>
        </w:rPr>
        <w:t>בפני שתי גרסאות קוטביות, של הנאשם ושל המתלוננת, ללא יכולת ליישב ביניהן. אדגיש שבבחינת שתי הגרסאות לא נתתי משקל לסתירות או שכחה של פרטים קטנים או שוליים, שניתן להסבירן הן בלחץ החקירה ובשליטה חלקית בעברית (של הנאשם) והן בחלוף הזמן בין החקירה לעדות (בעניין שניהם).</w:t>
      </w:r>
    </w:p>
    <w:p w14:paraId="45FEEE68" w14:textId="77777777" w:rsidR="00A64C4E" w:rsidRDefault="00A64C4E">
      <w:pPr>
        <w:spacing w:line="360" w:lineRule="auto"/>
        <w:jc w:val="both"/>
        <w:rPr>
          <w:rFonts w:ascii="Arial" w:hAnsi="Arial"/>
          <w:rtl/>
        </w:rPr>
      </w:pPr>
    </w:p>
    <w:p w14:paraId="600CED69" w14:textId="77777777" w:rsidR="00A64C4E" w:rsidRDefault="00442C24">
      <w:pPr>
        <w:spacing w:line="360" w:lineRule="auto"/>
        <w:jc w:val="both"/>
        <w:rPr>
          <w:rFonts w:ascii="Arial" w:hAnsi="Arial"/>
          <w:rtl/>
        </w:rPr>
      </w:pPr>
      <w:r>
        <w:rPr>
          <w:rFonts w:ascii="Arial" w:hAnsi="Arial" w:hint="cs"/>
          <w:rtl/>
        </w:rPr>
        <w:t>כבר עתה אומר, שלעדותו של אריה ניתן לייחס משקל מועט מאוד:</w:t>
      </w:r>
    </w:p>
    <w:p w14:paraId="6AFCC8FB" w14:textId="77777777" w:rsidR="00A64C4E" w:rsidRDefault="00442C24">
      <w:pPr>
        <w:spacing w:line="360" w:lineRule="auto"/>
        <w:jc w:val="both"/>
        <w:rPr>
          <w:rFonts w:ascii="Arial" w:hAnsi="Arial"/>
          <w:rtl/>
        </w:rPr>
      </w:pPr>
      <w:r>
        <w:rPr>
          <w:rFonts w:ascii="Arial" w:hAnsi="Arial" w:hint="cs"/>
          <w:rtl/>
        </w:rPr>
        <w:t xml:space="preserve">מדובר בעדות שנכבשה בחלקה הגדול, ללא כל הסבר סביר. החלק שהוסתר ועלה רק בבית המשפט </w:t>
      </w:r>
      <w:r>
        <w:rPr>
          <w:rFonts w:ascii="Arial" w:hAnsi="Arial"/>
          <w:rtl/>
        </w:rPr>
        <w:t>–</w:t>
      </w:r>
      <w:r>
        <w:rPr>
          <w:rFonts w:ascii="Arial" w:hAnsi="Arial" w:hint="cs"/>
          <w:rtl/>
        </w:rPr>
        <w:t xml:space="preserve"> הטענה בדבר היות המתלוננת מעלילה בכוונת-בצע </w:t>
      </w:r>
      <w:r>
        <w:rPr>
          <w:rFonts w:ascii="Arial" w:hAnsi="Arial"/>
          <w:rtl/>
        </w:rPr>
        <w:t>–</w:t>
      </w:r>
      <w:r>
        <w:rPr>
          <w:rFonts w:ascii="Arial" w:hAnsi="Arial" w:hint="cs"/>
          <w:rtl/>
        </w:rPr>
        <w:t xml:space="preserve"> נרקח בבירור לקראת העדות, באין כל סימן לכך קודם לכן, לא בהודעת העד ולא בהתנהגותו.</w:t>
      </w:r>
    </w:p>
    <w:p w14:paraId="7EB73E57" w14:textId="77777777" w:rsidR="00A64C4E" w:rsidRDefault="00442C24">
      <w:pPr>
        <w:spacing w:line="360" w:lineRule="auto"/>
        <w:jc w:val="both"/>
        <w:rPr>
          <w:rFonts w:ascii="Arial" w:hAnsi="Arial"/>
          <w:rtl/>
        </w:rPr>
      </w:pPr>
      <w:r>
        <w:rPr>
          <w:rFonts w:ascii="Arial" w:hAnsi="Arial" w:hint="cs"/>
          <w:rtl/>
        </w:rPr>
        <w:t>העד לא חסך מאמצים כדי להשחיר את המתלוננת, ללא כל בסיס בדבריו שלו.</w:t>
      </w:r>
    </w:p>
    <w:p w14:paraId="56DF84DE" w14:textId="77777777" w:rsidR="00A64C4E" w:rsidRDefault="00442C24">
      <w:pPr>
        <w:spacing w:line="360" w:lineRule="auto"/>
        <w:jc w:val="both"/>
        <w:rPr>
          <w:rFonts w:ascii="Arial" w:hAnsi="Arial"/>
          <w:rtl/>
        </w:rPr>
      </w:pPr>
      <w:r>
        <w:rPr>
          <w:rFonts w:ascii="Arial" w:hAnsi="Arial" w:hint="cs"/>
          <w:rtl/>
        </w:rPr>
        <w:t>לכך יש להוסיף את התחמקותו של העד מלהגיע להעיד, עד שאולץ לכך.</w:t>
      </w:r>
    </w:p>
    <w:p w14:paraId="57F91CD4" w14:textId="77777777" w:rsidR="00A64C4E" w:rsidRDefault="00442C24">
      <w:pPr>
        <w:spacing w:line="360" w:lineRule="auto"/>
        <w:jc w:val="both"/>
        <w:rPr>
          <w:rFonts w:ascii="Arial" w:hAnsi="Arial"/>
          <w:rtl/>
        </w:rPr>
      </w:pPr>
      <w:r>
        <w:rPr>
          <w:rFonts w:ascii="Arial" w:hAnsi="Arial" w:hint="cs"/>
          <w:rtl/>
        </w:rPr>
        <w:t xml:space="preserve">מכל מקום, בדבריו של העד </w:t>
      </w:r>
      <w:r>
        <w:rPr>
          <w:rFonts w:ascii="Arial" w:hAnsi="Arial"/>
          <w:rtl/>
        </w:rPr>
        <w:t>–</w:t>
      </w:r>
      <w:r>
        <w:rPr>
          <w:rFonts w:ascii="Arial" w:hAnsi="Arial" w:hint="cs"/>
          <w:rtl/>
        </w:rPr>
        <w:t xml:space="preserve"> ככל שמסירים את ההשערות והבדיות-בעליל </w:t>
      </w:r>
      <w:r>
        <w:rPr>
          <w:rFonts w:ascii="Arial" w:hAnsi="Arial"/>
          <w:rtl/>
        </w:rPr>
        <w:t>–</w:t>
      </w:r>
      <w:r>
        <w:rPr>
          <w:rFonts w:ascii="Arial" w:hAnsi="Arial" w:hint="cs"/>
          <w:rtl/>
        </w:rPr>
        <w:t xml:space="preserve"> נותרות עובדות התואמות את גרסת המתלוננת, לעניין סיבת הישארותה במקום ועוד.</w:t>
      </w:r>
    </w:p>
    <w:p w14:paraId="0AD3C53D" w14:textId="77777777" w:rsidR="00A64C4E" w:rsidRDefault="00A64C4E">
      <w:pPr>
        <w:spacing w:line="360" w:lineRule="auto"/>
        <w:jc w:val="both"/>
        <w:rPr>
          <w:rFonts w:ascii="Arial" w:hAnsi="Arial"/>
          <w:rtl/>
        </w:rPr>
      </w:pPr>
    </w:p>
    <w:p w14:paraId="79426EED" w14:textId="77777777" w:rsidR="00A64C4E" w:rsidRDefault="00442C24">
      <w:pPr>
        <w:spacing w:line="360" w:lineRule="auto"/>
        <w:jc w:val="both"/>
        <w:rPr>
          <w:rFonts w:ascii="Arial" w:hAnsi="Arial"/>
          <w:rtl/>
        </w:rPr>
      </w:pPr>
      <w:r>
        <w:rPr>
          <w:rFonts w:ascii="Arial" w:hAnsi="Arial" w:hint="cs"/>
          <w:rtl/>
        </w:rPr>
        <w:t xml:space="preserve">גרסתה של המתלוננת נמסרה זמן קצר מאוד לאחר האירועים, בהזדמנות הראשונה, כשמסירת הגרסה מלווה במצב נפשי נסער ביותר. בגרסה זו דבקה המתלוננת לאורך שלבי החקירה והעדות, ללא כל פרכות של ממש. </w:t>
      </w:r>
    </w:p>
    <w:p w14:paraId="04A67C07" w14:textId="77777777" w:rsidR="00A64C4E" w:rsidRDefault="00442C24">
      <w:pPr>
        <w:spacing w:line="360" w:lineRule="auto"/>
        <w:jc w:val="both"/>
        <w:rPr>
          <w:rFonts w:ascii="Arial" w:hAnsi="Arial"/>
          <w:rtl/>
        </w:rPr>
      </w:pPr>
      <w:r>
        <w:rPr>
          <w:rFonts w:ascii="Arial" w:hAnsi="Arial" w:hint="cs"/>
          <w:rtl/>
        </w:rPr>
        <w:t xml:space="preserve">לעובדות אלו, של תלונה תכופה ומצב נפשי סוער סמוך לאחר האירוע הנטען, יש לתת משקל גדול כתמיכות חזקות לגרסת המתלוננת, ומנגד </w:t>
      </w:r>
      <w:r>
        <w:rPr>
          <w:rFonts w:ascii="Arial" w:hAnsi="Arial"/>
          <w:rtl/>
        </w:rPr>
        <w:t>–</w:t>
      </w:r>
      <w:r>
        <w:rPr>
          <w:rFonts w:ascii="Arial" w:hAnsi="Arial" w:hint="cs"/>
          <w:rtl/>
        </w:rPr>
        <w:t xml:space="preserve"> כשוללות את הטענה לפיה טוותה המתלוננת בקור-רוח תלונת כזב נגד הנאשם, ממניע לא-ברור.</w:t>
      </w:r>
    </w:p>
    <w:p w14:paraId="01F0CAD3" w14:textId="77777777" w:rsidR="00A64C4E" w:rsidRDefault="00A64C4E">
      <w:pPr>
        <w:spacing w:line="360" w:lineRule="auto"/>
        <w:jc w:val="both"/>
        <w:rPr>
          <w:rFonts w:ascii="Arial" w:hAnsi="Arial"/>
          <w:rtl/>
        </w:rPr>
      </w:pPr>
    </w:p>
    <w:p w14:paraId="0DA1AF90" w14:textId="77777777" w:rsidR="00A64C4E" w:rsidRDefault="00442C24">
      <w:pPr>
        <w:spacing w:line="360" w:lineRule="auto"/>
        <w:jc w:val="both"/>
        <w:rPr>
          <w:rFonts w:ascii="Arial" w:hAnsi="Arial"/>
          <w:rtl/>
        </w:rPr>
      </w:pPr>
      <w:r>
        <w:rPr>
          <w:rFonts w:ascii="Arial" w:hAnsi="Arial" w:hint="cs"/>
          <w:rtl/>
        </w:rPr>
        <w:t xml:space="preserve">אני דוחה את הטענה, לפיה היתה המתלוננת תחת השפעת אלכוהול, וזאת לנוכח דברי השוטר וגם דברי הנאשם עצמו </w:t>
      </w:r>
      <w:r>
        <w:rPr>
          <w:rFonts w:ascii="Arial" w:hAnsi="Arial"/>
          <w:rtl/>
        </w:rPr>
        <w:t>–</w:t>
      </w:r>
      <w:r>
        <w:rPr>
          <w:rFonts w:ascii="Arial" w:hAnsi="Arial" w:hint="cs"/>
          <w:rtl/>
        </w:rPr>
        <w:t xml:space="preserve"> חזקה על הנאשם שהיה מבחין בשכרותה של המתלוננת, בזמן שבילה איתה גם לפי דבריו. זאת, בנוסף להכחשת המתלוננת עצמה.</w:t>
      </w:r>
    </w:p>
    <w:p w14:paraId="0ED8CF8E" w14:textId="77777777" w:rsidR="00A64C4E" w:rsidRDefault="00A64C4E">
      <w:pPr>
        <w:spacing w:line="360" w:lineRule="auto"/>
        <w:jc w:val="both"/>
        <w:rPr>
          <w:rFonts w:ascii="Arial" w:hAnsi="Arial"/>
          <w:rtl/>
        </w:rPr>
      </w:pPr>
    </w:p>
    <w:p w14:paraId="2E9F3375" w14:textId="77777777" w:rsidR="00A64C4E" w:rsidRDefault="00442C24">
      <w:pPr>
        <w:spacing w:line="360" w:lineRule="auto"/>
        <w:jc w:val="both"/>
        <w:rPr>
          <w:rFonts w:ascii="Arial" w:hAnsi="Arial"/>
          <w:rtl/>
        </w:rPr>
      </w:pPr>
      <w:r>
        <w:rPr>
          <w:rFonts w:ascii="Arial" w:hAnsi="Arial" w:hint="cs"/>
          <w:rtl/>
        </w:rPr>
        <w:t xml:space="preserve">עדותה של המתלוננת נמסרה בקשיים ניכרים, כמתואר בפירוט לעיל, וניכרו בה אותות האמת. בין אלו אציין במיוחד את השינוי הברור באופן מסירת העדות משלב מסירת המידע "הניטראלי" לשלב המעבר לתיאור המעשים עצמם, שלווה בבכי ובהקאה. </w:t>
      </w:r>
    </w:p>
    <w:p w14:paraId="2C85E42D" w14:textId="77777777" w:rsidR="00A64C4E" w:rsidRDefault="00442C24">
      <w:pPr>
        <w:spacing w:line="360" w:lineRule="auto"/>
        <w:jc w:val="both"/>
        <w:rPr>
          <w:rFonts w:ascii="Arial" w:hAnsi="Arial"/>
          <w:rtl/>
        </w:rPr>
      </w:pPr>
      <w:r>
        <w:rPr>
          <w:rFonts w:ascii="Arial" w:hAnsi="Arial" w:hint="cs"/>
          <w:rtl/>
        </w:rPr>
        <w:t>גם רגשות האשם שביטאה המתלוננת, ביחס לחולשת התנגדותה, אופייניים לנפגעות (ונפגעי) תקיפה מינית ומעידים על אותנטיות הגרסה.</w:t>
      </w:r>
    </w:p>
    <w:p w14:paraId="278F4F91" w14:textId="77777777" w:rsidR="00A64C4E" w:rsidRDefault="00A64C4E">
      <w:pPr>
        <w:spacing w:line="360" w:lineRule="auto"/>
        <w:jc w:val="both"/>
        <w:rPr>
          <w:rFonts w:ascii="Arial" w:hAnsi="Arial"/>
          <w:rtl/>
        </w:rPr>
      </w:pPr>
    </w:p>
    <w:p w14:paraId="3FEC3083" w14:textId="77777777" w:rsidR="00A64C4E" w:rsidRDefault="00442C24">
      <w:pPr>
        <w:spacing w:line="360" w:lineRule="auto"/>
        <w:jc w:val="both"/>
        <w:rPr>
          <w:rFonts w:ascii="Arial" w:hAnsi="Arial"/>
          <w:rtl/>
        </w:rPr>
      </w:pPr>
      <w:r>
        <w:rPr>
          <w:rFonts w:ascii="Arial" w:hAnsi="Arial" w:hint="cs"/>
          <w:rtl/>
        </w:rPr>
        <w:t>גרסתה של המתלוננת עומדת במבחני האמינות, כמו גם במבחני הסבירות וההתכנות:</w:t>
      </w:r>
    </w:p>
    <w:p w14:paraId="630DEC54" w14:textId="77777777" w:rsidR="00A64C4E" w:rsidRDefault="00442C24">
      <w:pPr>
        <w:spacing w:line="360" w:lineRule="auto"/>
        <w:jc w:val="both"/>
        <w:rPr>
          <w:rFonts w:ascii="Arial" w:hAnsi="Arial"/>
          <w:rtl/>
        </w:rPr>
      </w:pPr>
      <w:r>
        <w:rPr>
          <w:rFonts w:ascii="Arial" w:hAnsi="Arial" w:hint="cs"/>
          <w:rtl/>
        </w:rPr>
        <w:t xml:space="preserve">המתלוננת הסבירה היטב מדוע הגיעה למועדון בשעה מאוחרת ומדוע נותרה בו לבדה (כשההסבר נתמך בדברי העד אריה), וברור מדוע בהיותה מבוהלת, לבדה במקום זר, התקשתה לראות ולהשתמש בפתח החירום ליציאה מהמקום. </w:t>
      </w:r>
    </w:p>
    <w:p w14:paraId="28302B15" w14:textId="77777777" w:rsidR="00A64C4E" w:rsidRDefault="00A64C4E">
      <w:pPr>
        <w:spacing w:line="360" w:lineRule="auto"/>
        <w:jc w:val="both"/>
        <w:rPr>
          <w:rFonts w:ascii="Arial" w:hAnsi="Arial"/>
          <w:rtl/>
        </w:rPr>
      </w:pPr>
    </w:p>
    <w:p w14:paraId="5AF192ED" w14:textId="77777777" w:rsidR="00A64C4E" w:rsidRDefault="00442C24">
      <w:pPr>
        <w:spacing w:line="360" w:lineRule="auto"/>
        <w:jc w:val="both"/>
        <w:rPr>
          <w:rFonts w:ascii="Calibri" w:hAnsi="Calibri"/>
          <w:rtl/>
        </w:rPr>
      </w:pPr>
      <w:r>
        <w:rPr>
          <w:rFonts w:ascii="Arial" w:hAnsi="Arial" w:hint="cs"/>
          <w:rtl/>
        </w:rPr>
        <w:t>לא נמצא כל מניע לתלונת שווא של המתלוננת. ודאי שהמתלוננת לא יכלה לראות בנאשם קורבן הולם לעלילה שמקורה בתאוות בצע, בהתחשב בעבודתו של הנאשם, לה היתה ערה. לעניין זה אפנה לכלל שנוסח ב</w:t>
      </w:r>
      <w:hyperlink r:id="rId9" w:history="1">
        <w:r w:rsidR="00EF5CA3" w:rsidRPr="00EF5CA3">
          <w:rPr>
            <w:rStyle w:val="Hyperlink"/>
            <w:rFonts w:ascii="David" w:hAnsi="Times New Roman"/>
            <w:rtl/>
          </w:rPr>
          <w:t>ע"פ 7653/11 פלוני נ' מ.י. (2012) בעקבות ע"פ 993/00 נור נ' מ.י. (2002), פ"ד נו</w:t>
        </w:r>
      </w:hyperlink>
      <w:r>
        <w:rPr>
          <w:rFonts w:ascii="Calibri" w:hAnsi="Calibri" w:hint="cs"/>
          <w:rtl/>
        </w:rPr>
        <w:t xml:space="preserve"> 205, 216:</w:t>
      </w:r>
    </w:p>
    <w:p w14:paraId="009E8730" w14:textId="77777777" w:rsidR="00A64C4E" w:rsidRDefault="00442C24">
      <w:pPr>
        <w:autoSpaceDE w:val="0"/>
        <w:autoSpaceDN w:val="0"/>
        <w:adjustRightInd w:val="0"/>
        <w:spacing w:before="100" w:after="100"/>
        <w:ind w:left="708" w:right="709"/>
        <w:jc w:val="both"/>
        <w:rPr>
          <w:rFonts w:ascii="Arial" w:hAnsi="Arial"/>
          <w:b/>
          <w:bCs/>
        </w:rPr>
      </w:pPr>
      <w:r>
        <w:rPr>
          <w:rFonts w:ascii="David" w:hAnsi="Times New Roman" w:hint="cs"/>
          <w:b/>
          <w:bCs/>
          <w:rtl/>
        </w:rPr>
        <w:t>כידוע, נאשם</w:t>
      </w:r>
      <w:r>
        <w:rPr>
          <w:rFonts w:ascii="David" w:hAnsi="Times New Roman"/>
          <w:b/>
          <w:bCs/>
        </w:rPr>
        <w:t xml:space="preserve"> </w:t>
      </w:r>
      <w:r>
        <w:rPr>
          <w:rFonts w:ascii="David" w:hAnsi="Times New Roman" w:hint="cs"/>
          <w:b/>
          <w:bCs/>
          <w:rtl/>
        </w:rPr>
        <w:t>אינו</w:t>
      </w:r>
      <w:r>
        <w:rPr>
          <w:rFonts w:ascii="David" w:hAnsi="Times New Roman"/>
          <w:b/>
          <w:bCs/>
        </w:rPr>
        <w:t xml:space="preserve"> </w:t>
      </w:r>
      <w:r>
        <w:rPr>
          <w:rFonts w:ascii="David" w:hAnsi="Times New Roman" w:hint="cs"/>
          <w:b/>
          <w:bCs/>
          <w:rtl/>
        </w:rPr>
        <w:t>חייב</w:t>
      </w:r>
      <w:r>
        <w:rPr>
          <w:rFonts w:ascii="David" w:hAnsi="Times New Roman"/>
          <w:b/>
          <w:bCs/>
        </w:rPr>
        <w:t xml:space="preserve"> </w:t>
      </w:r>
      <w:r>
        <w:rPr>
          <w:rFonts w:ascii="David" w:hAnsi="Times New Roman" w:hint="cs"/>
          <w:b/>
          <w:bCs/>
          <w:rtl/>
        </w:rPr>
        <w:t>ליתן</w:t>
      </w:r>
      <w:r>
        <w:rPr>
          <w:rFonts w:ascii="David" w:hAnsi="Times New Roman"/>
          <w:b/>
          <w:bCs/>
        </w:rPr>
        <w:t xml:space="preserve"> </w:t>
      </w:r>
      <w:r>
        <w:rPr>
          <w:rFonts w:ascii="David" w:hAnsi="Times New Roman" w:hint="cs"/>
          <w:b/>
          <w:bCs/>
          <w:rtl/>
        </w:rPr>
        <w:t>מניע</w:t>
      </w:r>
      <w:r>
        <w:rPr>
          <w:rFonts w:ascii="David" w:hAnsi="Times New Roman"/>
          <w:b/>
          <w:bCs/>
        </w:rPr>
        <w:t xml:space="preserve"> </w:t>
      </w:r>
      <w:r>
        <w:rPr>
          <w:rFonts w:ascii="David" w:hAnsi="Times New Roman" w:hint="cs"/>
          <w:b/>
          <w:bCs/>
          <w:rtl/>
        </w:rPr>
        <w:t>המסביר</w:t>
      </w:r>
      <w:r>
        <w:rPr>
          <w:rFonts w:ascii="David" w:hAnsi="Times New Roman"/>
          <w:b/>
          <w:bCs/>
        </w:rPr>
        <w:t xml:space="preserve"> </w:t>
      </w:r>
      <w:r>
        <w:rPr>
          <w:rFonts w:ascii="David" w:hAnsi="Times New Roman" w:hint="cs"/>
          <w:b/>
          <w:bCs/>
          <w:rtl/>
        </w:rPr>
        <w:t>מדוע</w:t>
      </w:r>
      <w:r>
        <w:rPr>
          <w:rFonts w:ascii="David" w:hAnsi="Times New Roman"/>
          <w:b/>
          <w:bCs/>
        </w:rPr>
        <w:t xml:space="preserve"> </w:t>
      </w:r>
      <w:r>
        <w:rPr>
          <w:rFonts w:ascii="David" w:hAnsi="Times New Roman" w:hint="cs"/>
          <w:b/>
          <w:bCs/>
          <w:rtl/>
        </w:rPr>
        <w:t>מבקש</w:t>
      </w:r>
      <w:r>
        <w:rPr>
          <w:rFonts w:ascii="David" w:hAnsi="Times New Roman"/>
          <w:b/>
          <w:bCs/>
        </w:rPr>
        <w:t xml:space="preserve"> </w:t>
      </w:r>
      <w:r>
        <w:rPr>
          <w:rFonts w:ascii="David" w:hAnsi="Times New Roman" w:hint="cs"/>
          <w:b/>
          <w:bCs/>
          <w:rtl/>
        </w:rPr>
        <w:t>עד</w:t>
      </w:r>
      <w:r>
        <w:rPr>
          <w:rFonts w:ascii="David" w:hAnsi="Times New Roman"/>
          <w:b/>
          <w:bCs/>
        </w:rPr>
        <w:t xml:space="preserve"> </w:t>
      </w:r>
      <w:r>
        <w:rPr>
          <w:rFonts w:ascii="David" w:hAnsi="Times New Roman" w:hint="cs"/>
          <w:b/>
          <w:bCs/>
          <w:rtl/>
        </w:rPr>
        <w:t>תביעה</w:t>
      </w:r>
      <w:r>
        <w:rPr>
          <w:rFonts w:ascii="David" w:hAnsi="Times New Roman"/>
          <w:b/>
          <w:bCs/>
        </w:rPr>
        <w:t xml:space="preserve"> </w:t>
      </w:r>
      <w:r>
        <w:rPr>
          <w:rFonts w:ascii="David" w:hAnsi="Times New Roman" w:hint="cs"/>
          <w:b/>
          <w:bCs/>
          <w:rtl/>
        </w:rPr>
        <w:t>להעליל</w:t>
      </w:r>
      <w:r>
        <w:rPr>
          <w:rFonts w:ascii="David" w:hAnsi="Times New Roman"/>
          <w:b/>
          <w:bCs/>
        </w:rPr>
        <w:t xml:space="preserve"> </w:t>
      </w:r>
      <w:r>
        <w:rPr>
          <w:rFonts w:ascii="David" w:hAnsi="Times New Roman" w:hint="cs"/>
          <w:b/>
          <w:bCs/>
          <w:rtl/>
        </w:rPr>
        <w:t>עליו,</w:t>
      </w:r>
      <w:r>
        <w:rPr>
          <w:rFonts w:ascii="David" w:hAnsi="Times New Roman"/>
          <w:b/>
          <w:bCs/>
        </w:rPr>
        <w:t xml:space="preserve"> </w:t>
      </w:r>
      <w:r>
        <w:rPr>
          <w:rFonts w:ascii="David" w:hAnsi="Times New Roman" w:hint="cs"/>
          <w:b/>
          <w:bCs/>
          <w:rtl/>
        </w:rPr>
        <w:t>שהרי</w:t>
      </w:r>
      <w:r>
        <w:rPr>
          <w:rFonts w:ascii="David" w:hAnsi="Times New Roman"/>
          <w:b/>
          <w:bCs/>
        </w:rPr>
        <w:t xml:space="preserve"> </w:t>
      </w:r>
      <w:r>
        <w:rPr>
          <w:rFonts w:ascii="David" w:hAnsi="Times New Roman" w:hint="cs"/>
          <w:b/>
          <w:bCs/>
          <w:rtl/>
        </w:rPr>
        <w:t>די</w:t>
      </w:r>
      <w:r>
        <w:rPr>
          <w:rFonts w:ascii="David" w:hAnsi="Times New Roman"/>
          <w:b/>
          <w:bCs/>
        </w:rPr>
        <w:t xml:space="preserve"> </w:t>
      </w:r>
      <w:r>
        <w:rPr>
          <w:rFonts w:ascii="David" w:hAnsi="Times New Roman" w:hint="cs"/>
          <w:b/>
          <w:bCs/>
          <w:rtl/>
        </w:rPr>
        <w:t>בהוכחת</w:t>
      </w:r>
      <w:r>
        <w:rPr>
          <w:rFonts w:ascii="David" w:hAnsi="Times New Roman"/>
          <w:b/>
          <w:bCs/>
        </w:rPr>
        <w:t xml:space="preserve"> </w:t>
      </w:r>
      <w:r>
        <w:rPr>
          <w:rFonts w:ascii="Arial" w:hAnsi="Arial" w:hint="cs"/>
          <w:b/>
          <w:bCs/>
          <w:rtl/>
        </w:rPr>
        <w:t>קיומו</w:t>
      </w:r>
      <w:r>
        <w:rPr>
          <w:rFonts w:ascii="Arial" w:hAnsi="Arial"/>
          <w:b/>
          <w:bCs/>
        </w:rPr>
        <w:t xml:space="preserve"> </w:t>
      </w:r>
      <w:r>
        <w:rPr>
          <w:rFonts w:ascii="Arial" w:hAnsi="Arial" w:hint="cs"/>
          <w:b/>
          <w:bCs/>
          <w:rtl/>
        </w:rPr>
        <w:t>של</w:t>
      </w:r>
      <w:r>
        <w:rPr>
          <w:rFonts w:ascii="Arial" w:hAnsi="Arial"/>
          <w:b/>
          <w:bCs/>
        </w:rPr>
        <w:t xml:space="preserve"> </w:t>
      </w:r>
      <w:r>
        <w:rPr>
          <w:rFonts w:ascii="Arial" w:hAnsi="Arial" w:hint="cs"/>
          <w:b/>
          <w:bCs/>
          <w:rtl/>
        </w:rPr>
        <w:t>ספק</w:t>
      </w:r>
      <w:r>
        <w:rPr>
          <w:rFonts w:ascii="Arial" w:hAnsi="Arial"/>
          <w:b/>
          <w:bCs/>
        </w:rPr>
        <w:t xml:space="preserve"> </w:t>
      </w:r>
      <w:r>
        <w:rPr>
          <w:rFonts w:ascii="Arial" w:hAnsi="Arial" w:hint="cs"/>
          <w:b/>
          <w:bCs/>
          <w:rtl/>
        </w:rPr>
        <w:t>סביר</w:t>
      </w:r>
      <w:r>
        <w:rPr>
          <w:rFonts w:ascii="Arial" w:hAnsi="Arial"/>
          <w:b/>
          <w:bCs/>
        </w:rPr>
        <w:t xml:space="preserve"> </w:t>
      </w:r>
      <w:r>
        <w:rPr>
          <w:rFonts w:ascii="Arial" w:hAnsi="Arial" w:hint="cs"/>
          <w:b/>
          <w:bCs/>
          <w:rtl/>
        </w:rPr>
        <w:t>העולה</w:t>
      </w:r>
      <w:r>
        <w:rPr>
          <w:rFonts w:ascii="Arial" w:hAnsi="Arial"/>
          <w:b/>
          <w:bCs/>
        </w:rPr>
        <w:t xml:space="preserve"> </w:t>
      </w:r>
      <w:r>
        <w:rPr>
          <w:rFonts w:ascii="Arial" w:hAnsi="Arial" w:hint="cs"/>
          <w:b/>
          <w:bCs/>
          <w:rtl/>
        </w:rPr>
        <w:t>מחומר</w:t>
      </w:r>
      <w:r>
        <w:rPr>
          <w:rFonts w:ascii="Arial" w:hAnsi="Arial"/>
          <w:b/>
          <w:bCs/>
        </w:rPr>
        <w:t xml:space="preserve"> </w:t>
      </w:r>
      <w:r>
        <w:rPr>
          <w:rFonts w:ascii="Arial" w:hAnsi="Arial" w:hint="cs"/>
          <w:b/>
          <w:bCs/>
          <w:rtl/>
        </w:rPr>
        <w:t>הראיות</w:t>
      </w:r>
      <w:r>
        <w:rPr>
          <w:rFonts w:ascii="Arial" w:hAnsi="Arial"/>
          <w:b/>
          <w:bCs/>
        </w:rPr>
        <w:t xml:space="preserve"> </w:t>
      </w:r>
      <w:r>
        <w:rPr>
          <w:rFonts w:ascii="Arial" w:hAnsi="Arial" w:hint="cs"/>
          <w:b/>
          <w:bCs/>
          <w:rtl/>
        </w:rPr>
        <w:t>על</w:t>
      </w:r>
      <w:r>
        <w:rPr>
          <w:rFonts w:ascii="Arial" w:hAnsi="Arial"/>
          <w:b/>
          <w:bCs/>
        </w:rPr>
        <w:t xml:space="preserve"> </w:t>
      </w:r>
      <w:r>
        <w:rPr>
          <w:rFonts w:ascii="Arial" w:hAnsi="Arial" w:hint="cs"/>
          <w:b/>
          <w:bCs/>
          <w:rtl/>
        </w:rPr>
        <w:t>מנת</w:t>
      </w:r>
      <w:r>
        <w:rPr>
          <w:rFonts w:ascii="Arial" w:hAnsi="Arial"/>
          <w:b/>
          <w:bCs/>
        </w:rPr>
        <w:t xml:space="preserve"> </w:t>
      </w:r>
      <w:r>
        <w:rPr>
          <w:rFonts w:ascii="Arial" w:hAnsi="Arial" w:hint="cs"/>
          <w:b/>
          <w:bCs/>
          <w:rtl/>
        </w:rPr>
        <w:t>להביא</w:t>
      </w:r>
      <w:r>
        <w:rPr>
          <w:rFonts w:ascii="Arial" w:hAnsi="Arial"/>
          <w:b/>
          <w:bCs/>
        </w:rPr>
        <w:t xml:space="preserve"> </w:t>
      </w:r>
      <w:r>
        <w:rPr>
          <w:rFonts w:ascii="Arial" w:hAnsi="Arial" w:hint="cs"/>
          <w:b/>
          <w:bCs/>
          <w:rtl/>
        </w:rPr>
        <w:t>לזיכויו. יחד</w:t>
      </w:r>
      <w:r>
        <w:rPr>
          <w:rFonts w:ascii="Arial" w:hAnsi="Arial"/>
          <w:b/>
          <w:bCs/>
        </w:rPr>
        <w:t xml:space="preserve"> </w:t>
      </w:r>
      <w:r>
        <w:rPr>
          <w:rFonts w:ascii="Arial" w:hAnsi="Arial" w:hint="cs"/>
          <w:b/>
          <w:bCs/>
          <w:rtl/>
        </w:rPr>
        <w:t>עם</w:t>
      </w:r>
      <w:r>
        <w:rPr>
          <w:rFonts w:ascii="Arial" w:hAnsi="Arial"/>
          <w:b/>
          <w:bCs/>
        </w:rPr>
        <w:t xml:space="preserve"> </w:t>
      </w:r>
      <w:r>
        <w:rPr>
          <w:rFonts w:ascii="Arial" w:hAnsi="Arial" w:hint="cs"/>
          <w:b/>
          <w:bCs/>
          <w:rtl/>
        </w:rPr>
        <w:t>זאת, במקרים</w:t>
      </w:r>
      <w:r>
        <w:rPr>
          <w:rFonts w:ascii="Arial" w:hAnsi="Arial"/>
          <w:b/>
          <w:bCs/>
        </w:rPr>
        <w:t xml:space="preserve"> </w:t>
      </w:r>
      <w:r>
        <w:rPr>
          <w:rFonts w:ascii="Arial" w:hAnsi="Arial" w:hint="cs"/>
          <w:b/>
          <w:bCs/>
          <w:rtl/>
        </w:rPr>
        <w:t>שבהם</w:t>
      </w:r>
      <w:r>
        <w:rPr>
          <w:rFonts w:ascii="Arial" w:hAnsi="Arial"/>
          <w:b/>
          <w:bCs/>
        </w:rPr>
        <w:t xml:space="preserve"> </w:t>
      </w:r>
      <w:r>
        <w:rPr>
          <w:rFonts w:ascii="Arial" w:hAnsi="Arial" w:hint="cs"/>
          <w:b/>
          <w:bCs/>
          <w:rtl/>
        </w:rPr>
        <w:t>התמונה</w:t>
      </w:r>
      <w:r>
        <w:rPr>
          <w:rFonts w:ascii="Arial" w:hAnsi="Arial"/>
          <w:b/>
          <w:bCs/>
        </w:rPr>
        <w:t xml:space="preserve"> </w:t>
      </w:r>
      <w:r>
        <w:rPr>
          <w:rFonts w:ascii="Arial" w:hAnsi="Arial" w:hint="cs"/>
          <w:b/>
          <w:bCs/>
          <w:rtl/>
        </w:rPr>
        <w:t>מורכבת,</w:t>
      </w:r>
      <w:r>
        <w:rPr>
          <w:rFonts w:ascii="Arial" w:hAnsi="Arial"/>
          <w:b/>
          <w:bCs/>
        </w:rPr>
        <w:t xml:space="preserve"> </w:t>
      </w:r>
      <w:r>
        <w:rPr>
          <w:rFonts w:ascii="Arial" w:hAnsi="Arial" w:hint="cs"/>
          <w:b/>
          <w:bCs/>
          <w:rtl/>
        </w:rPr>
        <w:t>ומלאכת</w:t>
      </w:r>
      <w:r>
        <w:rPr>
          <w:rFonts w:ascii="Arial" w:hAnsi="Arial"/>
          <w:b/>
          <w:bCs/>
        </w:rPr>
        <w:t xml:space="preserve"> </w:t>
      </w:r>
      <w:r>
        <w:rPr>
          <w:rFonts w:ascii="Arial" w:hAnsi="Arial" w:hint="cs"/>
          <w:b/>
          <w:bCs/>
          <w:rtl/>
        </w:rPr>
        <w:t>הערכת</w:t>
      </w:r>
      <w:r>
        <w:rPr>
          <w:rFonts w:ascii="Arial" w:hAnsi="Arial"/>
          <w:b/>
          <w:bCs/>
        </w:rPr>
        <w:t xml:space="preserve"> </w:t>
      </w:r>
      <w:r>
        <w:rPr>
          <w:rFonts w:ascii="Arial" w:hAnsi="Arial" w:hint="cs"/>
          <w:b/>
          <w:bCs/>
          <w:rtl/>
        </w:rPr>
        <w:t>המהימנות</w:t>
      </w:r>
      <w:r>
        <w:rPr>
          <w:rFonts w:ascii="Arial" w:hAnsi="Arial"/>
          <w:b/>
          <w:bCs/>
        </w:rPr>
        <w:t xml:space="preserve"> </w:t>
      </w:r>
      <w:r>
        <w:rPr>
          <w:rFonts w:ascii="Arial" w:hAnsi="Arial" w:hint="cs"/>
          <w:b/>
          <w:bCs/>
          <w:rtl/>
        </w:rPr>
        <w:t>קשה</w:t>
      </w:r>
      <w:r>
        <w:rPr>
          <w:rFonts w:ascii="Arial" w:hAnsi="Arial"/>
          <w:b/>
          <w:bCs/>
        </w:rPr>
        <w:t xml:space="preserve"> </w:t>
      </w:r>
      <w:r>
        <w:rPr>
          <w:rFonts w:ascii="Arial" w:hAnsi="Arial" w:hint="cs"/>
          <w:b/>
          <w:bCs/>
          <w:rtl/>
        </w:rPr>
        <w:t>היא,</w:t>
      </w:r>
      <w:r>
        <w:rPr>
          <w:rFonts w:ascii="Arial" w:hAnsi="Arial"/>
          <w:b/>
          <w:bCs/>
        </w:rPr>
        <w:t xml:space="preserve"> </w:t>
      </w:r>
      <w:r>
        <w:rPr>
          <w:rFonts w:ascii="Arial" w:hAnsi="Arial" w:hint="cs"/>
          <w:b/>
          <w:bCs/>
          <w:rtl/>
        </w:rPr>
        <w:t>אך</w:t>
      </w:r>
      <w:r>
        <w:rPr>
          <w:rFonts w:ascii="Arial" w:hAnsi="Arial"/>
          <w:b/>
          <w:bCs/>
        </w:rPr>
        <w:t xml:space="preserve"> </w:t>
      </w:r>
      <w:r>
        <w:rPr>
          <w:rFonts w:ascii="Arial" w:hAnsi="Arial" w:hint="cs"/>
          <w:b/>
          <w:bCs/>
          <w:rtl/>
        </w:rPr>
        <w:t>טבעי</w:t>
      </w:r>
      <w:r>
        <w:rPr>
          <w:rFonts w:ascii="Arial" w:hAnsi="Arial"/>
          <w:b/>
          <w:bCs/>
        </w:rPr>
        <w:t xml:space="preserve"> </w:t>
      </w:r>
      <w:r>
        <w:rPr>
          <w:rFonts w:ascii="Arial" w:hAnsi="Arial" w:hint="cs"/>
          <w:b/>
          <w:bCs/>
          <w:rtl/>
        </w:rPr>
        <w:t>הוא</w:t>
      </w:r>
      <w:r>
        <w:rPr>
          <w:rFonts w:ascii="Arial" w:hAnsi="Arial"/>
          <w:b/>
          <w:bCs/>
        </w:rPr>
        <w:t xml:space="preserve"> </w:t>
      </w:r>
      <w:r>
        <w:rPr>
          <w:rFonts w:ascii="Arial" w:hAnsi="Arial" w:hint="cs"/>
          <w:b/>
          <w:bCs/>
          <w:rtl/>
        </w:rPr>
        <w:t>שהשופט</w:t>
      </w:r>
      <w:r>
        <w:rPr>
          <w:rFonts w:ascii="Arial" w:hAnsi="Arial"/>
          <w:b/>
          <w:bCs/>
        </w:rPr>
        <w:t xml:space="preserve"> </w:t>
      </w:r>
      <w:r>
        <w:rPr>
          <w:rFonts w:ascii="Arial" w:hAnsi="Arial" w:hint="cs"/>
          <w:b/>
          <w:bCs/>
          <w:rtl/>
        </w:rPr>
        <w:t>היושב</w:t>
      </w:r>
      <w:r>
        <w:rPr>
          <w:rFonts w:ascii="Arial" w:hAnsi="Arial"/>
          <w:b/>
          <w:bCs/>
        </w:rPr>
        <w:t xml:space="preserve"> </w:t>
      </w:r>
      <w:r>
        <w:rPr>
          <w:rFonts w:ascii="Arial" w:hAnsi="Arial" w:hint="cs"/>
          <w:b/>
          <w:bCs/>
          <w:rtl/>
        </w:rPr>
        <w:t>בדין</w:t>
      </w:r>
      <w:r>
        <w:rPr>
          <w:rFonts w:ascii="Arial" w:hAnsi="Arial"/>
          <w:b/>
          <w:bCs/>
        </w:rPr>
        <w:t xml:space="preserve"> </w:t>
      </w:r>
      <w:r>
        <w:rPr>
          <w:rFonts w:ascii="Arial" w:hAnsi="Arial" w:hint="cs"/>
          <w:b/>
          <w:bCs/>
          <w:rtl/>
        </w:rPr>
        <w:t>יבחן</w:t>
      </w:r>
      <w:r>
        <w:rPr>
          <w:rFonts w:ascii="Arial" w:hAnsi="Arial"/>
          <w:b/>
          <w:bCs/>
        </w:rPr>
        <w:t xml:space="preserve"> </w:t>
      </w:r>
      <w:r>
        <w:rPr>
          <w:rFonts w:ascii="Arial" w:hAnsi="Arial" w:hint="cs"/>
          <w:b/>
          <w:bCs/>
          <w:rtl/>
        </w:rPr>
        <w:t>מדוע</w:t>
      </w:r>
      <w:r>
        <w:rPr>
          <w:rFonts w:ascii="Arial" w:hAnsi="Arial"/>
          <w:b/>
          <w:bCs/>
        </w:rPr>
        <w:t xml:space="preserve"> </w:t>
      </w:r>
      <w:r>
        <w:rPr>
          <w:rFonts w:ascii="Arial" w:hAnsi="Arial" w:hint="cs"/>
          <w:b/>
          <w:bCs/>
          <w:rtl/>
        </w:rPr>
        <w:t>תמציא</w:t>
      </w:r>
      <w:r>
        <w:rPr>
          <w:rFonts w:ascii="Arial" w:hAnsi="Arial"/>
          <w:b/>
          <w:bCs/>
        </w:rPr>
        <w:t xml:space="preserve"> </w:t>
      </w:r>
      <w:r>
        <w:rPr>
          <w:rFonts w:ascii="Arial" w:hAnsi="Arial" w:hint="cs"/>
          <w:b/>
          <w:bCs/>
          <w:rtl/>
        </w:rPr>
        <w:t>מתלוננת</w:t>
      </w:r>
      <w:r>
        <w:rPr>
          <w:rFonts w:ascii="Arial" w:hAnsi="Arial"/>
          <w:b/>
          <w:bCs/>
        </w:rPr>
        <w:t xml:space="preserve"> </w:t>
      </w:r>
      <w:r>
        <w:rPr>
          <w:rFonts w:ascii="Arial" w:hAnsi="Arial" w:hint="cs"/>
          <w:b/>
          <w:bCs/>
          <w:rtl/>
        </w:rPr>
        <w:t>תלונה</w:t>
      </w:r>
      <w:r>
        <w:rPr>
          <w:rFonts w:ascii="Arial" w:hAnsi="Arial"/>
          <w:b/>
          <w:bCs/>
        </w:rPr>
        <w:t xml:space="preserve"> </w:t>
      </w:r>
      <w:r>
        <w:rPr>
          <w:rFonts w:ascii="Arial" w:hAnsi="Arial" w:hint="cs"/>
          <w:b/>
          <w:bCs/>
          <w:rtl/>
        </w:rPr>
        <w:t>כוזבת</w:t>
      </w:r>
      <w:r>
        <w:rPr>
          <w:rFonts w:ascii="Arial" w:hAnsi="Arial"/>
          <w:b/>
          <w:bCs/>
        </w:rPr>
        <w:t xml:space="preserve"> </w:t>
      </w:r>
      <w:r>
        <w:rPr>
          <w:rFonts w:ascii="Arial" w:hAnsi="Arial" w:hint="cs"/>
          <w:b/>
          <w:bCs/>
          <w:rtl/>
        </w:rPr>
        <w:t>כלפי</w:t>
      </w:r>
      <w:r>
        <w:rPr>
          <w:rFonts w:ascii="Arial" w:hAnsi="Arial"/>
          <w:b/>
          <w:bCs/>
        </w:rPr>
        <w:t xml:space="preserve"> </w:t>
      </w:r>
      <w:r>
        <w:rPr>
          <w:rFonts w:ascii="Arial" w:hAnsi="Arial" w:hint="cs"/>
          <w:b/>
          <w:bCs/>
          <w:rtl/>
        </w:rPr>
        <w:t>נאשם.</w:t>
      </w:r>
      <w:r>
        <w:rPr>
          <w:rFonts w:ascii="Arial" w:hAnsi="Arial"/>
          <w:b/>
          <w:bCs/>
        </w:rPr>
        <w:t xml:space="preserve"> </w:t>
      </w:r>
      <w:r>
        <w:rPr>
          <w:rFonts w:ascii="Arial" w:hAnsi="Arial" w:hint="cs"/>
          <w:b/>
          <w:bCs/>
          <w:rtl/>
        </w:rPr>
        <w:t>במצב</w:t>
      </w:r>
      <w:r>
        <w:rPr>
          <w:rFonts w:ascii="Arial" w:hAnsi="Arial"/>
          <w:b/>
          <w:bCs/>
        </w:rPr>
        <w:t xml:space="preserve"> </w:t>
      </w:r>
      <w:r>
        <w:rPr>
          <w:rFonts w:ascii="Arial" w:hAnsi="Arial" w:hint="cs"/>
          <w:b/>
          <w:bCs/>
          <w:rtl/>
        </w:rPr>
        <w:t>בו</w:t>
      </w:r>
      <w:r>
        <w:rPr>
          <w:rFonts w:ascii="Arial" w:hAnsi="Arial"/>
          <w:b/>
          <w:bCs/>
        </w:rPr>
        <w:t xml:space="preserve"> </w:t>
      </w:r>
      <w:r>
        <w:rPr>
          <w:rFonts w:ascii="Arial" w:hAnsi="Arial" w:hint="cs"/>
          <w:b/>
          <w:bCs/>
          <w:rtl/>
        </w:rPr>
        <w:t>הציע</w:t>
      </w:r>
      <w:r>
        <w:rPr>
          <w:rFonts w:ascii="Arial" w:hAnsi="Arial"/>
          <w:b/>
          <w:bCs/>
        </w:rPr>
        <w:t xml:space="preserve"> </w:t>
      </w:r>
      <w:r>
        <w:rPr>
          <w:rFonts w:ascii="Arial" w:hAnsi="Arial" w:hint="cs"/>
          <w:b/>
          <w:bCs/>
          <w:rtl/>
        </w:rPr>
        <w:t>נאשם</w:t>
      </w:r>
      <w:r>
        <w:rPr>
          <w:rFonts w:ascii="Arial" w:hAnsi="Arial"/>
          <w:b/>
          <w:bCs/>
        </w:rPr>
        <w:t xml:space="preserve"> </w:t>
      </w:r>
      <w:r>
        <w:rPr>
          <w:rFonts w:ascii="Arial" w:hAnsi="Arial" w:hint="cs"/>
          <w:b/>
          <w:bCs/>
          <w:rtl/>
        </w:rPr>
        <w:t>הסבר</w:t>
      </w:r>
      <w:r>
        <w:rPr>
          <w:rFonts w:ascii="Arial" w:hAnsi="Arial"/>
          <w:b/>
          <w:bCs/>
        </w:rPr>
        <w:t xml:space="preserve"> </w:t>
      </w:r>
      <w:r>
        <w:rPr>
          <w:rFonts w:ascii="Arial" w:hAnsi="Arial" w:hint="cs"/>
          <w:b/>
          <w:bCs/>
          <w:rtl/>
        </w:rPr>
        <w:t>כלשהו</w:t>
      </w:r>
      <w:r>
        <w:rPr>
          <w:rFonts w:ascii="Arial" w:hAnsi="Arial"/>
          <w:b/>
          <w:bCs/>
        </w:rPr>
        <w:t xml:space="preserve"> </w:t>
      </w:r>
      <w:r>
        <w:rPr>
          <w:rFonts w:ascii="Arial" w:hAnsi="Arial" w:hint="cs"/>
          <w:b/>
          <w:bCs/>
          <w:rtl/>
        </w:rPr>
        <w:t>לתלונה</w:t>
      </w:r>
      <w:r>
        <w:rPr>
          <w:rFonts w:ascii="Arial" w:hAnsi="Arial"/>
          <w:b/>
          <w:bCs/>
        </w:rPr>
        <w:t xml:space="preserve"> </w:t>
      </w:r>
      <w:r>
        <w:rPr>
          <w:rFonts w:ascii="Arial" w:hAnsi="Arial" w:hint="cs"/>
          <w:b/>
          <w:bCs/>
          <w:rtl/>
        </w:rPr>
        <w:t>שהוגשה,</w:t>
      </w:r>
      <w:r>
        <w:rPr>
          <w:rFonts w:ascii="Arial" w:hAnsi="Arial"/>
          <w:b/>
          <w:bCs/>
        </w:rPr>
        <w:t xml:space="preserve"> </w:t>
      </w:r>
      <w:r>
        <w:rPr>
          <w:rFonts w:ascii="Arial" w:hAnsi="Arial" w:hint="cs"/>
          <w:b/>
          <w:bCs/>
          <w:rtl/>
        </w:rPr>
        <w:t>אין</w:t>
      </w:r>
      <w:r>
        <w:rPr>
          <w:rFonts w:ascii="Arial" w:hAnsi="Arial"/>
          <w:b/>
          <w:bCs/>
        </w:rPr>
        <w:t xml:space="preserve"> </w:t>
      </w:r>
      <w:r>
        <w:rPr>
          <w:rFonts w:ascii="Arial" w:hAnsi="Arial" w:hint="cs"/>
          <w:b/>
          <w:bCs/>
          <w:rtl/>
        </w:rPr>
        <w:t>די</w:t>
      </w:r>
      <w:r>
        <w:rPr>
          <w:rFonts w:ascii="Arial" w:hAnsi="Arial"/>
          <w:b/>
          <w:bCs/>
        </w:rPr>
        <w:t xml:space="preserve"> </w:t>
      </w:r>
      <w:r>
        <w:rPr>
          <w:rFonts w:ascii="Arial" w:hAnsi="Arial" w:hint="cs"/>
          <w:b/>
          <w:bCs/>
          <w:rtl/>
        </w:rPr>
        <w:t>בהעלאת</w:t>
      </w:r>
      <w:r>
        <w:rPr>
          <w:rFonts w:ascii="Arial" w:hAnsi="Arial"/>
          <w:b/>
          <w:bCs/>
        </w:rPr>
        <w:t xml:space="preserve"> </w:t>
      </w:r>
      <w:r>
        <w:rPr>
          <w:rFonts w:ascii="Arial" w:hAnsi="Arial" w:hint="cs"/>
          <w:b/>
          <w:bCs/>
          <w:rtl/>
        </w:rPr>
        <w:t>הסבר</w:t>
      </w:r>
      <w:r>
        <w:rPr>
          <w:rFonts w:ascii="Arial" w:hAnsi="Arial"/>
          <w:b/>
          <w:bCs/>
        </w:rPr>
        <w:t xml:space="preserve"> </w:t>
      </w:r>
      <w:r>
        <w:rPr>
          <w:rFonts w:ascii="Arial" w:hAnsi="Arial" w:hint="cs"/>
          <w:b/>
          <w:bCs/>
          <w:rtl/>
        </w:rPr>
        <w:t>תיאורטי</w:t>
      </w:r>
      <w:r>
        <w:rPr>
          <w:rFonts w:ascii="Arial" w:hAnsi="Arial"/>
          <w:b/>
          <w:bCs/>
        </w:rPr>
        <w:t xml:space="preserve"> </w:t>
      </w:r>
      <w:r>
        <w:rPr>
          <w:rFonts w:ascii="Arial" w:hAnsi="Arial" w:hint="cs"/>
          <w:b/>
          <w:bCs/>
          <w:rtl/>
        </w:rPr>
        <w:t>בעלמא</w:t>
      </w:r>
      <w:r>
        <w:rPr>
          <w:rFonts w:ascii="Arial" w:hAnsi="Arial"/>
          <w:b/>
          <w:bCs/>
        </w:rPr>
        <w:t xml:space="preserve"> </w:t>
      </w:r>
      <w:r>
        <w:rPr>
          <w:rFonts w:ascii="Arial" w:hAnsi="Arial" w:hint="cs"/>
          <w:b/>
          <w:bCs/>
        </w:rPr>
        <w:t>–</w:t>
      </w:r>
      <w:r>
        <w:rPr>
          <w:rFonts w:ascii="Arial" w:hAnsi="Arial"/>
          <w:b/>
          <w:bCs/>
        </w:rPr>
        <w:t xml:space="preserve"> </w:t>
      </w:r>
      <w:r>
        <w:rPr>
          <w:rFonts w:ascii="Arial" w:hAnsi="Arial" w:hint="cs"/>
          <w:b/>
          <w:bCs/>
          <w:rtl/>
        </w:rPr>
        <w:t>על</w:t>
      </w:r>
      <w:r>
        <w:rPr>
          <w:rFonts w:ascii="Arial" w:hAnsi="Arial"/>
          <w:b/>
          <w:bCs/>
        </w:rPr>
        <w:t xml:space="preserve"> </w:t>
      </w:r>
      <w:r>
        <w:rPr>
          <w:rFonts w:ascii="Arial" w:hAnsi="Arial" w:hint="cs"/>
          <w:b/>
          <w:bCs/>
          <w:rtl/>
        </w:rPr>
        <w:t>ההסבר</w:t>
      </w:r>
      <w:r>
        <w:rPr>
          <w:rFonts w:ascii="Arial" w:hAnsi="Arial"/>
          <w:b/>
          <w:bCs/>
        </w:rPr>
        <w:t xml:space="preserve"> </w:t>
      </w:r>
      <w:r>
        <w:rPr>
          <w:rFonts w:ascii="Arial" w:hAnsi="Arial" w:hint="cs"/>
          <w:b/>
          <w:bCs/>
          <w:rtl/>
        </w:rPr>
        <w:t>לעמוד</w:t>
      </w:r>
      <w:r>
        <w:rPr>
          <w:rFonts w:ascii="Arial" w:hAnsi="Arial"/>
          <w:b/>
          <w:bCs/>
        </w:rPr>
        <w:t xml:space="preserve"> </w:t>
      </w:r>
      <w:r>
        <w:rPr>
          <w:rFonts w:ascii="Arial" w:hAnsi="Arial" w:hint="cs"/>
          <w:b/>
          <w:bCs/>
          <w:rtl/>
        </w:rPr>
        <w:t>במבחן</w:t>
      </w:r>
      <w:r>
        <w:rPr>
          <w:rFonts w:ascii="Arial" w:hAnsi="Arial"/>
          <w:b/>
          <w:bCs/>
        </w:rPr>
        <w:t xml:space="preserve"> </w:t>
      </w:r>
      <w:r>
        <w:rPr>
          <w:rFonts w:ascii="Arial" w:hAnsi="Arial" w:hint="cs"/>
          <w:b/>
          <w:bCs/>
          <w:rtl/>
        </w:rPr>
        <w:t>ההיגיון</w:t>
      </w:r>
      <w:r>
        <w:rPr>
          <w:rFonts w:ascii="Arial" w:hAnsi="Arial"/>
          <w:b/>
          <w:bCs/>
        </w:rPr>
        <w:t xml:space="preserve"> </w:t>
      </w:r>
      <w:r>
        <w:rPr>
          <w:rFonts w:ascii="Arial" w:hAnsi="Arial" w:hint="cs"/>
          <w:b/>
          <w:bCs/>
          <w:rtl/>
        </w:rPr>
        <w:t>והשכל</w:t>
      </w:r>
      <w:r>
        <w:rPr>
          <w:rFonts w:ascii="Arial" w:hAnsi="Arial"/>
          <w:b/>
          <w:bCs/>
        </w:rPr>
        <w:t xml:space="preserve"> </w:t>
      </w:r>
      <w:r>
        <w:rPr>
          <w:rFonts w:ascii="Arial" w:hAnsi="Arial" w:hint="cs"/>
          <w:b/>
          <w:bCs/>
          <w:rtl/>
        </w:rPr>
        <w:t>הישר</w:t>
      </w:r>
      <w:r>
        <w:rPr>
          <w:rFonts w:ascii="Arial" w:hAnsi="Arial"/>
          <w:b/>
          <w:bCs/>
        </w:rPr>
        <w:t xml:space="preserve"> </w:t>
      </w:r>
      <w:r>
        <w:rPr>
          <w:rFonts w:ascii="Arial" w:hAnsi="Arial" w:hint="cs"/>
          <w:b/>
          <w:bCs/>
          <w:rtl/>
        </w:rPr>
        <w:t>ולהתיישב</w:t>
      </w:r>
      <w:r>
        <w:rPr>
          <w:rFonts w:ascii="Arial" w:hAnsi="Arial"/>
          <w:b/>
          <w:bCs/>
        </w:rPr>
        <w:t xml:space="preserve"> </w:t>
      </w:r>
      <w:r>
        <w:rPr>
          <w:rFonts w:ascii="Arial" w:hAnsi="Arial" w:hint="cs"/>
          <w:b/>
          <w:bCs/>
          <w:rtl/>
        </w:rPr>
        <w:t>עם</w:t>
      </w:r>
      <w:r>
        <w:rPr>
          <w:rFonts w:ascii="Arial" w:hAnsi="Arial"/>
          <w:b/>
          <w:bCs/>
        </w:rPr>
        <w:t xml:space="preserve"> </w:t>
      </w:r>
      <w:r>
        <w:rPr>
          <w:rFonts w:ascii="Arial" w:hAnsi="Arial" w:hint="cs"/>
          <w:b/>
          <w:bCs/>
          <w:rtl/>
        </w:rPr>
        <w:t>יתר</w:t>
      </w:r>
      <w:r>
        <w:rPr>
          <w:rFonts w:ascii="Arial" w:hAnsi="Arial"/>
          <w:b/>
          <w:bCs/>
        </w:rPr>
        <w:t xml:space="preserve"> </w:t>
      </w:r>
      <w:r>
        <w:rPr>
          <w:rFonts w:ascii="Arial" w:hAnsi="Arial" w:hint="cs"/>
          <w:b/>
          <w:bCs/>
          <w:rtl/>
        </w:rPr>
        <w:t>הראיות</w:t>
      </w:r>
      <w:r>
        <w:rPr>
          <w:rFonts w:ascii="Arial" w:hAnsi="Arial"/>
          <w:b/>
          <w:bCs/>
        </w:rPr>
        <w:t xml:space="preserve"> </w:t>
      </w:r>
      <w:r>
        <w:rPr>
          <w:rFonts w:ascii="Arial" w:hAnsi="Arial" w:hint="cs"/>
          <w:b/>
          <w:bCs/>
          <w:rtl/>
        </w:rPr>
        <w:t>בפרשה, כדי</w:t>
      </w:r>
      <w:r>
        <w:rPr>
          <w:rFonts w:ascii="Arial" w:hAnsi="Arial"/>
          <w:b/>
          <w:bCs/>
        </w:rPr>
        <w:t xml:space="preserve"> </w:t>
      </w:r>
      <w:r>
        <w:rPr>
          <w:rFonts w:ascii="Arial" w:hAnsi="Arial" w:hint="cs"/>
          <w:b/>
          <w:bCs/>
          <w:rtl/>
        </w:rPr>
        <w:t>שיהיה</w:t>
      </w:r>
      <w:r>
        <w:rPr>
          <w:rFonts w:ascii="Arial" w:hAnsi="Arial"/>
          <w:b/>
          <w:bCs/>
        </w:rPr>
        <w:t xml:space="preserve"> </w:t>
      </w:r>
      <w:r>
        <w:rPr>
          <w:rFonts w:ascii="Arial" w:hAnsi="Arial" w:hint="cs"/>
          <w:b/>
          <w:bCs/>
          <w:rtl/>
        </w:rPr>
        <w:t>בכוחו</w:t>
      </w:r>
      <w:r>
        <w:rPr>
          <w:rFonts w:ascii="Arial" w:hAnsi="Arial"/>
          <w:b/>
          <w:bCs/>
        </w:rPr>
        <w:t xml:space="preserve"> </w:t>
      </w:r>
      <w:r>
        <w:rPr>
          <w:rFonts w:ascii="Arial" w:hAnsi="Arial" w:hint="cs"/>
          <w:b/>
          <w:bCs/>
          <w:rtl/>
        </w:rPr>
        <w:t>לעורר</w:t>
      </w:r>
      <w:r>
        <w:rPr>
          <w:rFonts w:ascii="Arial" w:hAnsi="Arial"/>
          <w:b/>
          <w:bCs/>
        </w:rPr>
        <w:t xml:space="preserve"> </w:t>
      </w:r>
      <w:r>
        <w:rPr>
          <w:rFonts w:ascii="Arial" w:hAnsi="Arial" w:hint="cs"/>
          <w:b/>
          <w:bCs/>
          <w:rtl/>
        </w:rPr>
        <w:t>את</w:t>
      </w:r>
      <w:r>
        <w:rPr>
          <w:rFonts w:ascii="Arial" w:hAnsi="Arial"/>
          <w:b/>
          <w:bCs/>
        </w:rPr>
        <w:t xml:space="preserve"> </w:t>
      </w:r>
      <w:r>
        <w:rPr>
          <w:rFonts w:ascii="Arial" w:hAnsi="Arial" w:hint="cs"/>
          <w:b/>
          <w:bCs/>
          <w:rtl/>
        </w:rPr>
        <w:t>הספק</w:t>
      </w:r>
      <w:r>
        <w:rPr>
          <w:rFonts w:ascii="Arial" w:hAnsi="Arial"/>
          <w:b/>
          <w:bCs/>
        </w:rPr>
        <w:t xml:space="preserve"> </w:t>
      </w:r>
      <w:r>
        <w:rPr>
          <w:rFonts w:ascii="Arial" w:hAnsi="Arial" w:hint="cs"/>
          <w:b/>
          <w:bCs/>
          <w:rtl/>
        </w:rPr>
        <w:t>הנדרש</w:t>
      </w:r>
      <w:r>
        <w:rPr>
          <w:rFonts w:ascii="Arial" w:hAnsi="Arial"/>
          <w:b/>
          <w:bCs/>
        </w:rPr>
        <w:t xml:space="preserve"> </w:t>
      </w:r>
      <w:r>
        <w:rPr>
          <w:rFonts w:ascii="Arial" w:hAnsi="Arial" w:hint="cs"/>
          <w:b/>
          <w:bCs/>
          <w:rtl/>
        </w:rPr>
        <w:t>לזיכויו</w:t>
      </w:r>
      <w:r>
        <w:rPr>
          <w:rFonts w:ascii="Arial" w:hAnsi="Arial"/>
          <w:b/>
          <w:bCs/>
        </w:rPr>
        <w:t xml:space="preserve"> </w:t>
      </w:r>
      <w:r>
        <w:rPr>
          <w:rFonts w:ascii="Arial" w:hAnsi="Arial" w:hint="cs"/>
          <w:b/>
          <w:bCs/>
          <w:rtl/>
        </w:rPr>
        <w:t>של</w:t>
      </w:r>
      <w:r>
        <w:rPr>
          <w:rFonts w:ascii="Arial" w:hAnsi="Arial"/>
          <w:b/>
          <w:bCs/>
        </w:rPr>
        <w:t xml:space="preserve"> </w:t>
      </w:r>
      <w:r>
        <w:rPr>
          <w:rFonts w:ascii="Arial" w:hAnsi="Arial" w:hint="cs"/>
          <w:b/>
          <w:bCs/>
          <w:rtl/>
        </w:rPr>
        <w:t>הנאשם.</w:t>
      </w:r>
    </w:p>
    <w:p w14:paraId="5CB4DDEE" w14:textId="77777777" w:rsidR="00A64C4E" w:rsidRDefault="00A64C4E">
      <w:pPr>
        <w:spacing w:line="360" w:lineRule="auto"/>
        <w:ind w:left="708" w:right="709"/>
        <w:jc w:val="both"/>
        <w:rPr>
          <w:rFonts w:ascii="Arial" w:hAnsi="Arial"/>
          <w:b/>
          <w:bCs/>
          <w:rtl/>
        </w:rPr>
      </w:pPr>
    </w:p>
    <w:p w14:paraId="21B2D4B9" w14:textId="77777777" w:rsidR="00A64C4E" w:rsidRDefault="00442C24">
      <w:pPr>
        <w:spacing w:line="360" w:lineRule="auto"/>
        <w:jc w:val="both"/>
        <w:rPr>
          <w:rFonts w:ascii="Arial" w:hAnsi="Arial"/>
          <w:rtl/>
        </w:rPr>
      </w:pPr>
      <w:r>
        <w:rPr>
          <w:rFonts w:ascii="Arial" w:hAnsi="Arial" w:hint="cs"/>
          <w:rtl/>
        </w:rPr>
        <w:t>אני קובע אפוא כי גרסתה של המתלוננת אמינה לחלוטין, ובמיוחד בצירוף תכיפות התלונה והמצב הנפשי שנלווה אליה.</w:t>
      </w:r>
    </w:p>
    <w:p w14:paraId="6497734E" w14:textId="77777777" w:rsidR="00A64C4E" w:rsidRDefault="00A64C4E">
      <w:pPr>
        <w:spacing w:line="360" w:lineRule="auto"/>
        <w:jc w:val="both"/>
        <w:rPr>
          <w:rFonts w:ascii="Arial" w:hAnsi="Arial"/>
          <w:rtl/>
        </w:rPr>
      </w:pPr>
    </w:p>
    <w:p w14:paraId="212F56B9" w14:textId="77777777" w:rsidR="00A64C4E" w:rsidRDefault="00442C24">
      <w:pPr>
        <w:spacing w:line="360" w:lineRule="auto"/>
        <w:jc w:val="both"/>
        <w:rPr>
          <w:rFonts w:ascii="Arial" w:hAnsi="Arial"/>
          <w:rtl/>
        </w:rPr>
      </w:pPr>
      <w:r>
        <w:rPr>
          <w:rFonts w:ascii="Arial" w:hAnsi="Arial" w:hint="cs"/>
          <w:rtl/>
        </w:rPr>
        <w:t xml:space="preserve">מנגד, בגרסת הנאשם פרטים מהותיים שאינם מתיישבים, כגון אי-אזכור של מצלמות האבטחה בהודעתו ובעימות, אף לא בשלב שהוחזרו לידיו. לכאורה, במצלמות אלו טמונה האפשרות לזיכוי, ולמרות זאת לא התייחס אליהן הנאשם עד לעדותו בבית המשפט. בנוסף, אישר-למעשה הנאשם בהודעתו את נעילת הדלת </w:t>
      </w:r>
      <w:r>
        <w:rPr>
          <w:rFonts w:ascii="Arial" w:hAnsi="Arial"/>
          <w:rtl/>
        </w:rPr>
        <w:t>–</w:t>
      </w:r>
      <w:r>
        <w:rPr>
          <w:rFonts w:ascii="Arial" w:hAnsi="Arial" w:hint="cs"/>
          <w:rtl/>
        </w:rPr>
        <w:t xml:space="preserve"> עוד עניין עקרוני ממנו ניסתה ההגנה לסגת במשפט עצמו. </w:t>
      </w:r>
    </w:p>
    <w:p w14:paraId="301EB373" w14:textId="77777777" w:rsidR="00A64C4E" w:rsidRDefault="00A64C4E">
      <w:pPr>
        <w:spacing w:line="360" w:lineRule="auto"/>
        <w:jc w:val="both"/>
        <w:rPr>
          <w:rFonts w:ascii="Arial" w:hAnsi="Arial"/>
          <w:rtl/>
        </w:rPr>
      </w:pPr>
    </w:p>
    <w:p w14:paraId="24D71E1E" w14:textId="77777777" w:rsidR="00A64C4E" w:rsidRDefault="00442C24">
      <w:pPr>
        <w:spacing w:line="360" w:lineRule="auto"/>
        <w:jc w:val="both"/>
        <w:rPr>
          <w:rFonts w:ascii="Arial" w:hAnsi="Arial"/>
          <w:rtl/>
        </w:rPr>
      </w:pPr>
      <w:r>
        <w:rPr>
          <w:rFonts w:ascii="Arial" w:hAnsi="Arial" w:hint="cs"/>
          <w:rtl/>
        </w:rPr>
        <w:t>סיכומו של דבר, לא מצאתי את הנאשם אמין, וגרסתו אינה יכולה לעמוד כלל מול גרסת המתלוננת. אני מוצא אפוא, כי אשמתו של הנאשם הוכחה מעל לספק הסביר, לנוכח האמור לעיל.</w:t>
      </w:r>
    </w:p>
    <w:p w14:paraId="6BAB287B" w14:textId="77777777" w:rsidR="00A64C4E" w:rsidRDefault="00A64C4E">
      <w:pPr>
        <w:spacing w:line="360" w:lineRule="auto"/>
        <w:jc w:val="both"/>
        <w:rPr>
          <w:rFonts w:ascii="Arial" w:hAnsi="Arial"/>
          <w:rtl/>
        </w:rPr>
      </w:pPr>
    </w:p>
    <w:p w14:paraId="203CF0BE" w14:textId="77777777" w:rsidR="00A64C4E" w:rsidRDefault="00442C24">
      <w:pPr>
        <w:spacing w:line="360" w:lineRule="auto"/>
        <w:jc w:val="both"/>
        <w:rPr>
          <w:rFonts w:ascii="Arial" w:hAnsi="Arial"/>
          <w:rtl/>
        </w:rPr>
      </w:pPr>
      <w:r>
        <w:rPr>
          <w:rFonts w:ascii="Arial" w:hAnsi="Arial" w:hint="cs"/>
          <w:b/>
          <w:bCs/>
          <w:u w:val="single"/>
          <w:rtl/>
        </w:rPr>
        <w:t>סוף דבר:</w:t>
      </w:r>
    </w:p>
    <w:p w14:paraId="5CEC7ED1" w14:textId="77777777" w:rsidR="00A64C4E" w:rsidRDefault="00A64C4E">
      <w:pPr>
        <w:spacing w:line="360" w:lineRule="auto"/>
        <w:jc w:val="both"/>
        <w:rPr>
          <w:rFonts w:ascii="Arial" w:hAnsi="Arial"/>
          <w:rtl/>
        </w:rPr>
      </w:pPr>
    </w:p>
    <w:p w14:paraId="77C9F0F0" w14:textId="77777777" w:rsidR="00A64C4E" w:rsidRDefault="00442C24">
      <w:pPr>
        <w:spacing w:line="360" w:lineRule="auto"/>
        <w:jc w:val="both"/>
        <w:rPr>
          <w:rFonts w:ascii="Arial" w:hAnsi="Arial"/>
          <w:b/>
          <w:bCs/>
          <w:rtl/>
        </w:rPr>
      </w:pPr>
      <w:r>
        <w:rPr>
          <w:rFonts w:ascii="Arial" w:hAnsi="Arial" w:hint="cs"/>
          <w:b/>
          <w:bCs/>
          <w:rtl/>
        </w:rPr>
        <w:t xml:space="preserve">אני מרשיע את הנאשם במיוחס לו בכתב האישום </w:t>
      </w:r>
      <w:r>
        <w:rPr>
          <w:rFonts w:ascii="Arial" w:hAnsi="Arial"/>
          <w:b/>
          <w:bCs/>
          <w:rtl/>
        </w:rPr>
        <w:t>–</w:t>
      </w:r>
      <w:r>
        <w:rPr>
          <w:rFonts w:ascii="Arial" w:hAnsi="Arial" w:hint="cs"/>
          <w:b/>
          <w:bCs/>
          <w:rtl/>
        </w:rPr>
        <w:t xml:space="preserve"> </w:t>
      </w:r>
    </w:p>
    <w:p w14:paraId="192D1F4D" w14:textId="77777777" w:rsidR="00A64C4E" w:rsidRDefault="00442C24">
      <w:pPr>
        <w:spacing w:line="360" w:lineRule="auto"/>
        <w:jc w:val="both"/>
        <w:rPr>
          <w:rFonts w:ascii="Arial" w:hAnsi="Arial"/>
          <w:b/>
          <w:bCs/>
          <w:rtl/>
        </w:rPr>
      </w:pPr>
      <w:r>
        <w:rPr>
          <w:rFonts w:ascii="Arial" w:hAnsi="Arial" w:hint="cs"/>
          <w:b/>
          <w:bCs/>
          <w:rtl/>
        </w:rPr>
        <w:t>א.</w:t>
      </w:r>
      <w:r>
        <w:rPr>
          <w:rFonts w:ascii="Arial" w:hAnsi="Arial" w:hint="cs"/>
          <w:b/>
          <w:bCs/>
          <w:rtl/>
        </w:rPr>
        <w:tab/>
        <w:t xml:space="preserve">מעשה מגונה, לפי </w:t>
      </w:r>
      <w:hyperlink r:id="rId10" w:history="1">
        <w:r w:rsidR="00970225" w:rsidRPr="00970225">
          <w:rPr>
            <w:rFonts w:ascii="Arial" w:hAnsi="Arial"/>
            <w:b/>
            <w:bCs/>
            <w:color w:val="0000FF"/>
            <w:u w:val="single"/>
            <w:rtl/>
          </w:rPr>
          <w:t>סעיף 348(ג)</w:t>
        </w:r>
      </w:hyperlink>
      <w:r>
        <w:rPr>
          <w:rFonts w:ascii="Arial" w:hAnsi="Arial" w:hint="cs"/>
          <w:b/>
          <w:bCs/>
          <w:rtl/>
        </w:rPr>
        <w:t xml:space="preserve"> ל</w:t>
      </w:r>
      <w:hyperlink r:id="rId11" w:history="1">
        <w:r w:rsidR="00EF5CA3" w:rsidRPr="00EF5CA3">
          <w:rPr>
            <w:rStyle w:val="Hyperlink"/>
            <w:rFonts w:ascii="Arial" w:hAnsi="Arial"/>
            <w:b/>
            <w:bCs/>
            <w:rtl/>
          </w:rPr>
          <w:t>חוק העונשין</w:t>
        </w:r>
      </w:hyperlink>
      <w:r>
        <w:rPr>
          <w:rFonts w:ascii="Arial" w:hAnsi="Arial" w:hint="cs"/>
          <w:b/>
          <w:bCs/>
          <w:rtl/>
        </w:rPr>
        <w:t>, תשל"ז-1977;</w:t>
      </w:r>
    </w:p>
    <w:p w14:paraId="7316870A" w14:textId="77777777" w:rsidR="00A64C4E" w:rsidRDefault="00442C24">
      <w:pPr>
        <w:spacing w:line="360" w:lineRule="auto"/>
        <w:jc w:val="both"/>
        <w:rPr>
          <w:rFonts w:ascii="Arial" w:hAnsi="Arial"/>
          <w:b/>
          <w:bCs/>
          <w:rtl/>
        </w:rPr>
      </w:pPr>
      <w:r w:rsidRPr="00442C24">
        <w:rPr>
          <w:rFonts w:ascii="Arial" w:hAnsi="Arial"/>
          <w:b/>
          <w:bCs/>
          <w:color w:val="FFFFFF"/>
          <w:sz w:val="2"/>
          <w:szCs w:val="2"/>
          <w:rtl/>
        </w:rPr>
        <w:t>5129371</w:t>
      </w:r>
      <w:r>
        <w:rPr>
          <w:rFonts w:ascii="Arial" w:hAnsi="Arial" w:hint="cs"/>
          <w:b/>
          <w:bCs/>
          <w:rtl/>
        </w:rPr>
        <w:t>ב.</w:t>
      </w:r>
      <w:r>
        <w:rPr>
          <w:rFonts w:ascii="Arial" w:hAnsi="Arial" w:hint="cs"/>
          <w:b/>
          <w:bCs/>
          <w:rtl/>
        </w:rPr>
        <w:tab/>
        <w:t xml:space="preserve">כליאת שווא, לפי </w:t>
      </w:r>
      <w:hyperlink r:id="rId12" w:history="1">
        <w:r w:rsidR="00970225" w:rsidRPr="00970225">
          <w:rPr>
            <w:rFonts w:ascii="Arial" w:hAnsi="Arial"/>
            <w:b/>
            <w:bCs/>
            <w:color w:val="0000FF"/>
            <w:u w:val="single"/>
            <w:rtl/>
          </w:rPr>
          <w:t>סעיף 377</w:t>
        </w:r>
      </w:hyperlink>
      <w:r>
        <w:rPr>
          <w:rFonts w:ascii="Arial" w:hAnsi="Arial" w:hint="cs"/>
          <w:b/>
          <w:bCs/>
          <w:rtl/>
        </w:rPr>
        <w:t xml:space="preserve"> רישא לחוק הנ"ל;</w:t>
      </w:r>
    </w:p>
    <w:p w14:paraId="42478212" w14:textId="77777777" w:rsidR="00A64C4E" w:rsidRPr="00442C24" w:rsidRDefault="00442C24">
      <w:pPr>
        <w:spacing w:line="360" w:lineRule="auto"/>
        <w:jc w:val="both"/>
        <w:rPr>
          <w:rFonts w:ascii="Arial" w:hAnsi="Arial"/>
          <w:color w:val="FFFFFF"/>
          <w:sz w:val="2"/>
          <w:szCs w:val="2"/>
          <w:rtl/>
        </w:rPr>
      </w:pPr>
      <w:r w:rsidRPr="00442C24">
        <w:rPr>
          <w:rFonts w:ascii="Arial" w:hAnsi="Arial"/>
          <w:color w:val="FFFFFF"/>
          <w:sz w:val="2"/>
          <w:szCs w:val="2"/>
          <w:rtl/>
        </w:rPr>
        <w:t>54678313</w:t>
      </w:r>
    </w:p>
    <w:p w14:paraId="4C55B4B2" w14:textId="77777777" w:rsidR="00442C24" w:rsidRPr="00442C24" w:rsidRDefault="00442C24" w:rsidP="00442C24">
      <w:pPr>
        <w:keepNext/>
        <w:spacing w:line="360" w:lineRule="auto"/>
        <w:rPr>
          <w:rFonts w:ascii="David" w:hAnsi="David"/>
          <w:color w:val="000000"/>
          <w:sz w:val="22"/>
          <w:szCs w:val="22"/>
          <w:rtl/>
        </w:rPr>
      </w:pPr>
    </w:p>
    <w:p w14:paraId="0F01E76F" w14:textId="77777777" w:rsidR="00A64C4E" w:rsidRPr="00781AAB" w:rsidRDefault="00781AAB">
      <w:pPr>
        <w:spacing w:line="360" w:lineRule="auto"/>
        <w:jc w:val="both"/>
        <w:rPr>
          <w:rFonts w:ascii="Arial" w:hAnsi="Arial"/>
          <w:color w:val="FFFFFF"/>
          <w:sz w:val="2"/>
          <w:szCs w:val="2"/>
          <w:rtl/>
        </w:rPr>
      </w:pPr>
      <w:r w:rsidRPr="00781AAB">
        <w:rPr>
          <w:rFonts w:ascii="Arial" w:hAnsi="Arial"/>
          <w:color w:val="FFFFFF"/>
          <w:sz w:val="2"/>
          <w:szCs w:val="2"/>
          <w:rtl/>
        </w:rPr>
        <w:t>54678313</w:t>
      </w:r>
    </w:p>
    <w:p w14:paraId="57184DD6" w14:textId="77777777" w:rsidR="00781AAB" w:rsidRPr="00781AAB" w:rsidRDefault="00781AAB" w:rsidP="00781AAB">
      <w:pPr>
        <w:keepNext/>
        <w:rPr>
          <w:rFonts w:ascii="David" w:hAnsi="David"/>
          <w:color w:val="000000"/>
          <w:sz w:val="22"/>
          <w:szCs w:val="22"/>
          <w:rtl/>
        </w:rPr>
      </w:pPr>
    </w:p>
    <w:p w14:paraId="5A6EF3A4" w14:textId="77777777" w:rsidR="00781AAB" w:rsidRPr="00781AAB" w:rsidRDefault="00781AAB" w:rsidP="00781AAB">
      <w:pPr>
        <w:keepNext/>
        <w:rPr>
          <w:rFonts w:ascii="David" w:hAnsi="David"/>
          <w:color w:val="000000"/>
          <w:sz w:val="22"/>
          <w:szCs w:val="22"/>
          <w:rtl/>
        </w:rPr>
      </w:pPr>
      <w:r w:rsidRPr="00781AAB">
        <w:rPr>
          <w:rFonts w:ascii="David" w:hAnsi="David"/>
          <w:color w:val="000000"/>
          <w:sz w:val="22"/>
          <w:szCs w:val="22"/>
          <w:rtl/>
        </w:rPr>
        <w:t>עידו דרויאן 54678313-/</w:t>
      </w:r>
    </w:p>
    <w:p w14:paraId="6D85BFCE" w14:textId="77777777" w:rsidR="00A64C4E" w:rsidRDefault="00442C24">
      <w:pPr>
        <w:rPr>
          <w:rFonts w:ascii="Arial" w:hAnsi="Arial"/>
          <w:rtl/>
        </w:rPr>
      </w:pPr>
      <w:r>
        <w:rPr>
          <w:rFonts w:ascii="Arial" w:hAnsi="Arial"/>
          <w:rtl/>
        </w:rPr>
        <w:t xml:space="preserve">ניתנה היום,  ג' סיון תשע"ג , 12 מאי 2013, במעמד הצדדים. </w:t>
      </w:r>
    </w:p>
    <w:p w14:paraId="3F1C2AE3" w14:textId="77777777" w:rsidR="00442C24" w:rsidRDefault="00442C24" w:rsidP="00442C24">
      <w:r w:rsidRPr="00442C24">
        <w:rPr>
          <w:rFonts w:hint="eastAsia"/>
          <w:color w:val="000000"/>
          <w:rtl/>
        </w:rPr>
        <w:t>נוסח</w:t>
      </w:r>
      <w:r w:rsidRPr="00442C24">
        <w:rPr>
          <w:color w:val="000000"/>
          <w:rtl/>
        </w:rPr>
        <w:t xml:space="preserve"> </w:t>
      </w:r>
      <w:r w:rsidRPr="00442C24">
        <w:rPr>
          <w:rFonts w:hint="eastAsia"/>
          <w:color w:val="000000"/>
          <w:rtl/>
        </w:rPr>
        <w:t>מסמך</w:t>
      </w:r>
      <w:r w:rsidRPr="00442C24">
        <w:rPr>
          <w:color w:val="000000"/>
          <w:rtl/>
        </w:rPr>
        <w:t xml:space="preserve"> </w:t>
      </w:r>
      <w:r w:rsidRPr="00442C24">
        <w:rPr>
          <w:rFonts w:hint="eastAsia"/>
          <w:color w:val="000000"/>
          <w:rtl/>
        </w:rPr>
        <w:t>זה</w:t>
      </w:r>
      <w:r w:rsidRPr="00442C24">
        <w:rPr>
          <w:color w:val="000000"/>
          <w:rtl/>
        </w:rPr>
        <w:t xml:space="preserve"> </w:t>
      </w:r>
      <w:r w:rsidRPr="00442C24">
        <w:rPr>
          <w:rFonts w:hint="eastAsia"/>
          <w:color w:val="000000"/>
          <w:rtl/>
        </w:rPr>
        <w:t>כפוף</w:t>
      </w:r>
      <w:r w:rsidRPr="00442C24">
        <w:rPr>
          <w:color w:val="000000"/>
          <w:rtl/>
        </w:rPr>
        <w:t xml:space="preserve"> </w:t>
      </w:r>
      <w:r w:rsidRPr="00442C24">
        <w:rPr>
          <w:rFonts w:hint="eastAsia"/>
          <w:color w:val="000000"/>
          <w:rtl/>
        </w:rPr>
        <w:t>לשינויי</w:t>
      </w:r>
      <w:r w:rsidRPr="00442C24">
        <w:rPr>
          <w:color w:val="000000"/>
          <w:rtl/>
        </w:rPr>
        <w:t xml:space="preserve"> </w:t>
      </w:r>
      <w:r w:rsidRPr="00442C24">
        <w:rPr>
          <w:rFonts w:hint="eastAsia"/>
          <w:color w:val="000000"/>
          <w:rtl/>
        </w:rPr>
        <w:t>ניסוח</w:t>
      </w:r>
      <w:r w:rsidRPr="00442C24">
        <w:rPr>
          <w:color w:val="000000"/>
          <w:rtl/>
        </w:rPr>
        <w:t xml:space="preserve"> </w:t>
      </w:r>
      <w:r w:rsidRPr="00442C24">
        <w:rPr>
          <w:rFonts w:hint="eastAsia"/>
          <w:color w:val="000000"/>
          <w:rtl/>
        </w:rPr>
        <w:t>ועריכה</w:t>
      </w:r>
    </w:p>
    <w:p w14:paraId="36A6136B" w14:textId="77777777" w:rsidR="00442C24" w:rsidRDefault="00442C24" w:rsidP="00442C24">
      <w:pPr>
        <w:rPr>
          <w:rtl/>
        </w:rPr>
      </w:pPr>
    </w:p>
    <w:p w14:paraId="1C43B841" w14:textId="77777777" w:rsidR="00442C24" w:rsidRDefault="00442C24" w:rsidP="00442C24">
      <w:pPr>
        <w:jc w:val="center"/>
        <w:rPr>
          <w:color w:val="0000FF"/>
          <w:u w:val="single"/>
        </w:rPr>
      </w:pPr>
      <w:r w:rsidRPr="009B7835">
        <w:rPr>
          <w:rFonts w:hint="eastAsia"/>
          <w:color w:val="000000"/>
          <w:rtl/>
        </w:rPr>
        <w:t>בעניין</w:t>
      </w:r>
      <w:r w:rsidRPr="009B7835">
        <w:rPr>
          <w:color w:val="000000"/>
          <w:rtl/>
        </w:rPr>
        <w:t xml:space="preserve"> </w:t>
      </w:r>
      <w:r w:rsidRPr="009B7835">
        <w:rPr>
          <w:rFonts w:hint="eastAsia"/>
          <w:color w:val="000000"/>
          <w:rtl/>
        </w:rPr>
        <w:t>עריכה</w:t>
      </w:r>
      <w:r w:rsidRPr="009B7835">
        <w:rPr>
          <w:color w:val="000000"/>
          <w:rtl/>
        </w:rPr>
        <w:t xml:space="preserve"> </w:t>
      </w:r>
      <w:r w:rsidRPr="009B7835">
        <w:rPr>
          <w:rFonts w:hint="eastAsia"/>
          <w:color w:val="000000"/>
          <w:rtl/>
        </w:rPr>
        <w:t>ושינויים</w:t>
      </w:r>
      <w:r w:rsidRPr="009B7835">
        <w:rPr>
          <w:color w:val="000000"/>
          <w:rtl/>
        </w:rPr>
        <w:t xml:space="preserve"> </w:t>
      </w:r>
      <w:r w:rsidRPr="009B7835">
        <w:rPr>
          <w:rFonts w:hint="eastAsia"/>
          <w:color w:val="000000"/>
          <w:rtl/>
        </w:rPr>
        <w:t>במסמכי</w:t>
      </w:r>
      <w:r w:rsidRPr="009B7835">
        <w:rPr>
          <w:color w:val="000000"/>
          <w:rtl/>
        </w:rPr>
        <w:t xml:space="preserve"> </w:t>
      </w:r>
      <w:r w:rsidRPr="009B7835">
        <w:rPr>
          <w:rFonts w:hint="eastAsia"/>
          <w:color w:val="000000"/>
          <w:rtl/>
        </w:rPr>
        <w:t>פסיקה</w:t>
      </w:r>
      <w:r w:rsidRPr="009B7835">
        <w:rPr>
          <w:color w:val="000000"/>
          <w:rtl/>
        </w:rPr>
        <w:t xml:space="preserve">, </w:t>
      </w:r>
      <w:r w:rsidRPr="009B7835">
        <w:rPr>
          <w:rFonts w:hint="eastAsia"/>
          <w:color w:val="000000"/>
          <w:rtl/>
        </w:rPr>
        <w:t>חקיקה</w:t>
      </w:r>
      <w:r w:rsidRPr="009B7835">
        <w:rPr>
          <w:color w:val="000000"/>
          <w:rtl/>
        </w:rPr>
        <w:t xml:space="preserve"> </w:t>
      </w:r>
      <w:r w:rsidRPr="009B7835">
        <w:rPr>
          <w:rFonts w:hint="eastAsia"/>
          <w:color w:val="000000"/>
          <w:rtl/>
        </w:rPr>
        <w:t>ועוד</w:t>
      </w:r>
      <w:r w:rsidRPr="009B7835">
        <w:rPr>
          <w:color w:val="000000"/>
          <w:rtl/>
        </w:rPr>
        <w:t xml:space="preserve"> </w:t>
      </w:r>
      <w:r w:rsidRPr="009B7835">
        <w:rPr>
          <w:rFonts w:hint="eastAsia"/>
          <w:color w:val="000000"/>
          <w:rtl/>
        </w:rPr>
        <w:t>באתר</w:t>
      </w:r>
      <w:r w:rsidRPr="009B7835">
        <w:rPr>
          <w:color w:val="000000"/>
          <w:rtl/>
        </w:rPr>
        <w:t xml:space="preserve"> </w:t>
      </w:r>
      <w:r w:rsidRPr="009B7835">
        <w:rPr>
          <w:rFonts w:hint="eastAsia"/>
          <w:color w:val="000000"/>
          <w:rtl/>
        </w:rPr>
        <w:t>נבו</w:t>
      </w:r>
      <w:r w:rsidRPr="009B7835">
        <w:rPr>
          <w:color w:val="000000"/>
          <w:rtl/>
        </w:rPr>
        <w:t xml:space="preserve"> – </w:t>
      </w:r>
      <w:r w:rsidRPr="009B7835">
        <w:rPr>
          <w:rFonts w:hint="eastAsia"/>
          <w:color w:val="000000"/>
          <w:rtl/>
        </w:rPr>
        <w:t>הקש</w:t>
      </w:r>
      <w:r w:rsidRPr="009B7835">
        <w:rPr>
          <w:color w:val="000000"/>
          <w:rtl/>
        </w:rPr>
        <w:t xml:space="preserve"> </w:t>
      </w:r>
      <w:r w:rsidRPr="009B7835">
        <w:rPr>
          <w:rFonts w:hint="eastAsia"/>
          <w:color w:val="000000"/>
          <w:rtl/>
        </w:rPr>
        <w:t>כאן</w:t>
      </w:r>
    </w:p>
    <w:sectPr w:rsidR="00442C24" w:rsidSect="00781AAB">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754C" w14:textId="77777777" w:rsidR="00D31B4C" w:rsidRDefault="00D31B4C">
      <w:pPr>
        <w:rPr>
          <w:rFonts w:cs="Arial"/>
          <w:szCs w:val="20"/>
        </w:rPr>
      </w:pPr>
      <w:r>
        <w:separator/>
      </w:r>
    </w:p>
  </w:endnote>
  <w:endnote w:type="continuationSeparator" w:id="0">
    <w:p w14:paraId="467A8041" w14:textId="77777777" w:rsidR="00D31B4C" w:rsidRDefault="00D31B4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4A53" w14:textId="77777777" w:rsidR="00C53CAA" w:rsidRDefault="00C53CAA" w:rsidP="00781AA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881EA8" w14:textId="77777777" w:rsidR="00C53CAA" w:rsidRPr="00781AAB" w:rsidRDefault="00C53CAA" w:rsidP="00781AAB">
    <w:pPr>
      <w:pStyle w:val="Footer"/>
      <w:pBdr>
        <w:top w:val="single" w:sz="4" w:space="1" w:color="auto"/>
        <w:between w:val="single" w:sz="4" w:space="0" w:color="auto"/>
      </w:pBdr>
      <w:spacing w:after="60"/>
      <w:jc w:val="center"/>
      <w:rPr>
        <w:rFonts w:ascii="FrankRuehl" w:hAnsi="FrankRuehl" w:cs="FrankRuehl"/>
        <w:color w:val="000000"/>
      </w:rPr>
    </w:pPr>
    <w:r w:rsidRPr="00781A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FCC5" w14:textId="77777777" w:rsidR="00C53CAA" w:rsidRDefault="00C53CAA" w:rsidP="00781AA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5FB6">
      <w:rPr>
        <w:rFonts w:ascii="FrankRuehl" w:hAnsi="FrankRuehl" w:cs="FrankRuehl"/>
        <w:noProof/>
        <w:rtl/>
      </w:rPr>
      <w:t>1</w:t>
    </w:r>
    <w:r>
      <w:rPr>
        <w:rFonts w:ascii="FrankRuehl" w:hAnsi="FrankRuehl" w:cs="FrankRuehl"/>
        <w:rtl/>
      </w:rPr>
      <w:fldChar w:fldCharType="end"/>
    </w:r>
  </w:p>
  <w:p w14:paraId="2E7EC38C" w14:textId="77777777" w:rsidR="00C53CAA" w:rsidRPr="00781AAB" w:rsidRDefault="00C53CAA" w:rsidP="00781AAB">
    <w:pPr>
      <w:pStyle w:val="Footer"/>
      <w:pBdr>
        <w:top w:val="single" w:sz="4" w:space="1" w:color="auto"/>
        <w:between w:val="single" w:sz="4" w:space="0" w:color="auto"/>
      </w:pBdr>
      <w:spacing w:after="60"/>
      <w:jc w:val="center"/>
      <w:rPr>
        <w:rFonts w:ascii="FrankRuehl" w:hAnsi="FrankRuehl" w:cs="FrankRuehl"/>
        <w:color w:val="000000"/>
      </w:rPr>
    </w:pPr>
    <w:r w:rsidRPr="00781AAB">
      <w:rPr>
        <w:rFonts w:ascii="FrankRuehl" w:hAnsi="FrankRuehl" w:cs="FrankRuehl"/>
        <w:color w:val="000000"/>
      </w:rPr>
      <w:pict w14:anchorId="72B26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5AEB" w14:textId="77777777" w:rsidR="00D31B4C" w:rsidRDefault="00D31B4C">
      <w:pPr>
        <w:rPr>
          <w:rFonts w:cs="Arial"/>
          <w:szCs w:val="20"/>
        </w:rPr>
      </w:pPr>
      <w:r>
        <w:separator/>
      </w:r>
    </w:p>
  </w:footnote>
  <w:footnote w:type="continuationSeparator" w:id="0">
    <w:p w14:paraId="21A35CEA" w14:textId="77777777" w:rsidR="00D31B4C" w:rsidRDefault="00D31B4C">
      <w:pPr>
        <w:rPr>
          <w:rFonts w:cs="Arial"/>
          <w:szCs w:val="20"/>
        </w:rPr>
      </w:pPr>
      <w:r>
        <w:continuationSeparator/>
      </w:r>
    </w:p>
  </w:footnote>
  <w:footnote w:id="1">
    <w:p w14:paraId="4169C64C" w14:textId="77777777" w:rsidR="00C53CAA" w:rsidRDefault="00C53CAA">
      <w:pPr>
        <w:pStyle w:val="FootnoteText"/>
        <w:ind w:left="720" w:hanging="720"/>
        <w:jc w:val="both"/>
        <w:rPr>
          <w:rFonts w:ascii="Arial" w:hAnsi="Arial"/>
          <w:sz w:val="24"/>
          <w:szCs w:val="24"/>
          <w:rtl/>
        </w:rPr>
      </w:pPr>
      <w:r>
        <w:rPr>
          <w:rStyle w:val="FootnoteReference"/>
        </w:rPr>
        <w:footnoteRef/>
      </w:r>
      <w:r>
        <w:rPr>
          <w:rtl/>
        </w:rPr>
        <w:t xml:space="preserve"> </w:t>
      </w:r>
      <w:r>
        <w:rPr>
          <w:rFonts w:hint="cs"/>
          <w:rtl/>
        </w:rPr>
        <w:tab/>
      </w:r>
      <w:r>
        <w:rPr>
          <w:rFonts w:ascii="Arial" w:hAnsi="Arial" w:hint="cs"/>
          <w:sz w:val="24"/>
          <w:szCs w:val="24"/>
          <w:rtl/>
        </w:rPr>
        <w:t>התיק התנהל בקצב איטי מאוד. השתהות רבה של הנאשם במינוי סניגור פרטי, חילופי ייצוג ובקשות דחייה של ההגנה עוד קודם לקביעת התיק להוכחות, הובילו לכך שרק בינואר 2011 נמסרה תגובת הנאשם מפי ב"כ הנוכחי והתיק נקבע להוכחות. בשל היותה של המתלוננת בודדה בארץ, נתקלה התביעה בקשיים לאתרה. אלו, בנוסף לקשיים נוספים של הצדדים, הובילו לכך שהמתלוננת נשמעה כאמור באפריל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C7C7" w14:textId="77777777" w:rsidR="00C53CAA" w:rsidRPr="00781AAB" w:rsidRDefault="00C53CAA" w:rsidP="00781AA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8105-09-09</w:t>
    </w:r>
    <w:r>
      <w:rPr>
        <w:rFonts w:ascii="David" w:hAnsi="David"/>
        <w:color w:val="000000"/>
        <w:sz w:val="22"/>
        <w:szCs w:val="22"/>
        <w:rtl/>
      </w:rPr>
      <w:tab/>
      <w:t xml:space="preserve"> מדינת ישראל נ' ג'אבר אבו פריח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D9BC" w14:textId="77777777" w:rsidR="00C53CAA" w:rsidRPr="00781AAB" w:rsidRDefault="00C53CAA" w:rsidP="00781AA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8105-09-09</w:t>
    </w:r>
    <w:r>
      <w:rPr>
        <w:rFonts w:ascii="David" w:hAnsi="David"/>
        <w:color w:val="000000"/>
        <w:sz w:val="22"/>
        <w:szCs w:val="22"/>
        <w:rtl/>
      </w:rPr>
      <w:tab/>
      <w:t xml:space="preserve"> מדינת ישראל נ' ג'אבר אבו פריח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4C4E"/>
    <w:rsid w:val="001C0F6E"/>
    <w:rsid w:val="003F0CC4"/>
    <w:rsid w:val="00442C24"/>
    <w:rsid w:val="004A06ED"/>
    <w:rsid w:val="00781AAB"/>
    <w:rsid w:val="007E0DCB"/>
    <w:rsid w:val="00970225"/>
    <w:rsid w:val="009B7835"/>
    <w:rsid w:val="00A64C4E"/>
    <w:rsid w:val="00C53CAA"/>
    <w:rsid w:val="00C65FB6"/>
    <w:rsid w:val="00D31B4C"/>
    <w:rsid w:val="00DD24ED"/>
    <w:rsid w:val="00EF5CA3"/>
    <w:rsid w:val="00F60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B1A3BD"/>
  <w15:chartTrackingRefBased/>
  <w15:docId w15:val="{1CEECA90-0F9B-4923-8115-4F278613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4C4E"/>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64C4E"/>
    <w:pPr>
      <w:tabs>
        <w:tab w:val="center" w:pos="4153"/>
        <w:tab w:val="right" w:pos="8306"/>
      </w:tabs>
    </w:pPr>
  </w:style>
  <w:style w:type="paragraph" w:styleId="Footer">
    <w:name w:val="footer"/>
    <w:basedOn w:val="Normal"/>
    <w:rsid w:val="00A64C4E"/>
    <w:pPr>
      <w:tabs>
        <w:tab w:val="center" w:pos="4153"/>
        <w:tab w:val="right" w:pos="8306"/>
      </w:tabs>
    </w:pPr>
  </w:style>
  <w:style w:type="paragraph" w:styleId="FootnoteText">
    <w:name w:val="footnote text"/>
    <w:basedOn w:val="Normal"/>
    <w:link w:val="FootnoteTextChar"/>
    <w:rsid w:val="00A64C4E"/>
    <w:rPr>
      <w:sz w:val="20"/>
      <w:szCs w:val="20"/>
    </w:rPr>
  </w:style>
  <w:style w:type="character" w:customStyle="1" w:styleId="FootnoteTextChar">
    <w:name w:val="Footnote Text Char"/>
    <w:link w:val="FootnoteText"/>
    <w:rsid w:val="00A64C4E"/>
    <w:rPr>
      <w:rFonts w:ascii="Arial (W1)" w:hAnsi="Arial (W1)" w:cs="David"/>
      <w:lang w:val="en-US" w:eastAsia="en-US" w:bidi="he-IL"/>
    </w:rPr>
  </w:style>
  <w:style w:type="character" w:styleId="FootnoteReference">
    <w:name w:val="footnote reference"/>
    <w:rsid w:val="00A64C4E"/>
    <w:rPr>
      <w:vertAlign w:val="superscript"/>
    </w:rPr>
  </w:style>
  <w:style w:type="character" w:styleId="PageNumber">
    <w:name w:val="page number"/>
    <w:basedOn w:val="DefaultParagraphFont"/>
    <w:rsid w:val="00442C24"/>
  </w:style>
  <w:style w:type="character" w:styleId="Hyperlink">
    <w:name w:val="Hyperlink"/>
    <w:rsid w:val="00442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77"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37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case/5603199"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2303</Words>
  <Characters>13130</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15403</CharactersWithSpaces>
  <SharedDoc>false</SharedDoc>
  <HLinks>
    <vt:vector size="42" baseType="variant">
      <vt:variant>
        <vt:i4>6422630</vt:i4>
      </vt:variant>
      <vt:variant>
        <vt:i4>18</vt:i4>
      </vt:variant>
      <vt:variant>
        <vt:i4>0</vt:i4>
      </vt:variant>
      <vt:variant>
        <vt:i4>5</vt:i4>
      </vt:variant>
      <vt:variant>
        <vt:lpwstr>http://www.nevo.co.il/law/70301/377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3997816</vt:i4>
      </vt:variant>
      <vt:variant>
        <vt:i4>9</vt:i4>
      </vt:variant>
      <vt:variant>
        <vt:i4>0</vt:i4>
      </vt:variant>
      <vt:variant>
        <vt:i4>5</vt:i4>
      </vt:variant>
      <vt:variant>
        <vt:lpwstr>http://www.nevo.co.il/case/5603199</vt:lpwstr>
      </vt:variant>
      <vt:variant>
        <vt:lpwstr/>
      </vt:variant>
      <vt:variant>
        <vt:i4>6422630</vt:i4>
      </vt:variant>
      <vt:variant>
        <vt:i4>6</vt:i4>
      </vt:variant>
      <vt:variant>
        <vt:i4>0</vt:i4>
      </vt:variant>
      <vt:variant>
        <vt:i4>5</vt:i4>
      </vt:variant>
      <vt:variant>
        <vt:lpwstr>http://www.nevo.co.il/law/70301/377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8105</vt:lpwstr>
  </property>
  <property fmtid="{D5CDD505-2E9C-101B-9397-08002B2CF9AE}" pid="6" name="NEWPARTB">
    <vt:lpwstr>09</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ג'אבר אבו פריח</vt:lpwstr>
  </property>
  <property fmtid="{D5CDD505-2E9C-101B-9397-08002B2CF9AE}" pid="10" name="LAWYER">
    <vt:lpwstr>רמי שלבי</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20130512</vt:lpwstr>
  </property>
  <property fmtid="{D5CDD505-2E9C-101B-9397-08002B2CF9AE}" pid="14" name="TYPE_N_DATE">
    <vt:lpwstr>38020130512</vt:lpwstr>
  </property>
  <property fmtid="{D5CDD505-2E9C-101B-9397-08002B2CF9AE}" pid="15" name="WORDNUMPAGES">
    <vt:lpwstr>9</vt:lpwstr>
  </property>
  <property fmtid="{D5CDD505-2E9C-101B-9397-08002B2CF9AE}" pid="16" name="TYPE_ABS_DATE">
    <vt:lpwstr>380020130512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5603199</vt:lpwstr>
  </property>
  <property fmtid="{D5CDD505-2E9C-101B-9397-08002B2CF9AE}" pid="36" name="CASENOTES1">
    <vt:lpwstr>ProcID=133;209&amp;PartA=993&amp;PartC=00</vt:lpwstr>
  </property>
  <property fmtid="{D5CDD505-2E9C-101B-9397-08002B2CF9AE}" pid="37" name="LAWLISTTMP1">
    <vt:lpwstr>70301/348.c:2;377:2</vt:lpwstr>
  </property>
</Properties>
</file>