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1B5D34" w:rsidRPr="00A90E09" w14:paraId="5158B5D8" w14:textId="77777777">
        <w:trPr>
          <w:trHeight w:hRule="exact" w:val="418"/>
          <w:jc w:val="center"/>
        </w:trPr>
        <w:tc>
          <w:tcPr>
            <w:tcW w:w="8721" w:type="dxa"/>
            <w:gridSpan w:val="2"/>
          </w:tcPr>
          <w:p w14:paraId="181AA5D6" w14:textId="77777777" w:rsidR="001B5D34" w:rsidRPr="00A90E09" w:rsidRDefault="00A90E09">
            <w:pPr>
              <w:pStyle w:val="Header"/>
              <w:jc w:val="center"/>
              <w:rPr>
                <w:rFonts w:ascii="Tahoma" w:hAnsi="Tahoma" w:cs="Tahoma"/>
                <w:color w:val="000080"/>
                <w:rtl/>
              </w:rPr>
            </w:pPr>
            <w:bookmarkStart w:id="0" w:name="LastJudge"/>
            <w:r w:rsidRPr="00A90E09">
              <w:rPr>
                <w:rFonts w:ascii="Tahoma" w:hAnsi="Tahoma" w:cs="Tahoma"/>
                <w:b/>
                <w:bCs/>
                <w:color w:val="000080"/>
                <w:rtl/>
              </w:rPr>
              <w:t>בית משפט השלום בתל אביב - יפו</w:t>
            </w:r>
          </w:p>
        </w:tc>
      </w:tr>
      <w:tr w:rsidR="001B5D34" w:rsidRPr="00A90E09" w14:paraId="7AEEF9AD" w14:textId="77777777">
        <w:trPr>
          <w:trHeight w:val="337"/>
          <w:jc w:val="center"/>
        </w:trPr>
        <w:tc>
          <w:tcPr>
            <w:tcW w:w="5047" w:type="dxa"/>
          </w:tcPr>
          <w:p w14:paraId="5344F4A9" w14:textId="77777777" w:rsidR="001B5D34" w:rsidRPr="00A90E09" w:rsidRDefault="001B5D34">
            <w:pPr>
              <w:pStyle w:val="Header"/>
              <w:rPr>
                <w:rFonts w:cs="FrankRuehl"/>
                <w:sz w:val="28"/>
                <w:szCs w:val="28"/>
                <w:rtl/>
              </w:rPr>
            </w:pPr>
          </w:p>
        </w:tc>
        <w:tc>
          <w:tcPr>
            <w:tcW w:w="3674" w:type="dxa"/>
          </w:tcPr>
          <w:p w14:paraId="176AE564" w14:textId="77777777" w:rsidR="001B5D34" w:rsidRPr="00A90E09" w:rsidRDefault="00A90E09">
            <w:pPr>
              <w:pStyle w:val="Header"/>
              <w:jc w:val="right"/>
              <w:rPr>
                <w:rFonts w:cs="FrankRuehl"/>
                <w:sz w:val="28"/>
                <w:szCs w:val="28"/>
                <w:rtl/>
              </w:rPr>
            </w:pPr>
            <w:r w:rsidRPr="00A90E09">
              <w:rPr>
                <w:rFonts w:cs="FrankRuehl" w:hint="cs"/>
                <w:sz w:val="28"/>
                <w:szCs w:val="28"/>
                <w:rtl/>
              </w:rPr>
              <w:t>3</w:t>
            </w:r>
            <w:r w:rsidRPr="00A90E09">
              <w:rPr>
                <w:rFonts w:cs="FrankRuehl"/>
                <w:sz w:val="28"/>
                <w:szCs w:val="28"/>
                <w:rtl/>
              </w:rPr>
              <w:t xml:space="preserve"> </w:t>
            </w:r>
            <w:r w:rsidRPr="00A90E09">
              <w:rPr>
                <w:rFonts w:cs="FrankRuehl" w:hint="cs"/>
                <w:sz w:val="28"/>
                <w:szCs w:val="28"/>
                <w:rtl/>
              </w:rPr>
              <w:t>יוני</w:t>
            </w:r>
            <w:r w:rsidRPr="00A90E09">
              <w:rPr>
                <w:rFonts w:cs="FrankRuehl"/>
                <w:sz w:val="28"/>
                <w:szCs w:val="28"/>
                <w:rtl/>
              </w:rPr>
              <w:t xml:space="preserve"> 2010</w:t>
            </w:r>
          </w:p>
        </w:tc>
      </w:tr>
      <w:tr w:rsidR="001B5D34" w:rsidRPr="00A90E09" w14:paraId="154052B0" w14:textId="77777777">
        <w:trPr>
          <w:trHeight w:val="337"/>
          <w:jc w:val="center"/>
        </w:trPr>
        <w:tc>
          <w:tcPr>
            <w:tcW w:w="8721" w:type="dxa"/>
            <w:gridSpan w:val="2"/>
          </w:tcPr>
          <w:p w14:paraId="3CED6592" w14:textId="77777777" w:rsidR="001B5D34" w:rsidRPr="00A90E09" w:rsidRDefault="00A90E09">
            <w:pPr>
              <w:rPr>
                <w:rFonts w:cs="FrankRuehl"/>
                <w:sz w:val="28"/>
                <w:szCs w:val="28"/>
                <w:rtl/>
              </w:rPr>
            </w:pPr>
            <w:r w:rsidRPr="00A90E09">
              <w:rPr>
                <w:rFonts w:cs="FrankRuehl"/>
                <w:sz w:val="28"/>
                <w:szCs w:val="28"/>
                <w:rtl/>
              </w:rPr>
              <w:t>ת"פ</w:t>
            </w:r>
            <w:r w:rsidRPr="00A90E09">
              <w:rPr>
                <w:rFonts w:cs="FrankRuehl" w:hint="cs"/>
                <w:sz w:val="28"/>
                <w:szCs w:val="28"/>
                <w:rtl/>
              </w:rPr>
              <w:t xml:space="preserve"> </w:t>
            </w:r>
            <w:r w:rsidRPr="00A90E09">
              <w:rPr>
                <w:rFonts w:cs="FrankRuehl"/>
                <w:sz w:val="28"/>
                <w:szCs w:val="28"/>
                <w:rtl/>
              </w:rPr>
              <w:t>4958-09</w:t>
            </w:r>
            <w:r w:rsidRPr="00A90E09">
              <w:rPr>
                <w:rFonts w:cs="FrankRuehl" w:hint="cs"/>
                <w:sz w:val="28"/>
                <w:szCs w:val="28"/>
                <w:rtl/>
              </w:rPr>
              <w:t xml:space="preserve"> </w:t>
            </w:r>
            <w:r w:rsidRPr="00A90E09">
              <w:rPr>
                <w:rFonts w:cs="FrankRuehl"/>
                <w:sz w:val="28"/>
                <w:szCs w:val="28"/>
                <w:rtl/>
              </w:rPr>
              <w:t>מ.י. פרקליטות מחוז ת"א - פלילי נ' חורי</w:t>
            </w:r>
          </w:p>
          <w:p w14:paraId="7A5E7876" w14:textId="77777777" w:rsidR="001B5D34" w:rsidRPr="00A90E09" w:rsidRDefault="001B5D34">
            <w:pPr>
              <w:pStyle w:val="Header"/>
              <w:rPr>
                <w:rtl/>
              </w:rPr>
            </w:pPr>
          </w:p>
        </w:tc>
      </w:tr>
    </w:tbl>
    <w:p w14:paraId="5FB0DB50" w14:textId="77777777" w:rsidR="001B5D34" w:rsidRPr="00A90E09" w:rsidRDefault="00A90E09">
      <w:pPr>
        <w:pStyle w:val="Header"/>
      </w:pPr>
      <w:r w:rsidRPr="00A90E09">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1B5D34" w:rsidRPr="00A90E09" w14:paraId="017729E9" w14:textId="77777777">
        <w:trPr>
          <w:trHeight w:val="295"/>
          <w:jc w:val="center"/>
        </w:trPr>
        <w:tc>
          <w:tcPr>
            <w:tcW w:w="743" w:type="dxa"/>
            <w:tcBorders>
              <w:top w:val="nil"/>
              <w:left w:val="nil"/>
              <w:bottom w:val="nil"/>
              <w:right w:val="nil"/>
            </w:tcBorders>
          </w:tcPr>
          <w:p w14:paraId="1EDA80CE" w14:textId="77777777" w:rsidR="001B5D34" w:rsidRPr="00447D31" w:rsidRDefault="00A90E09" w:rsidP="00447D31">
            <w:pPr>
              <w:jc w:val="both"/>
              <w:rPr>
                <w:rFonts w:ascii="Arial" w:hAnsi="Arial"/>
                <w:b/>
                <w:bCs/>
              </w:rPr>
            </w:pPr>
            <w:r w:rsidRPr="00447D31">
              <w:rPr>
                <w:rFonts w:ascii="Arial" w:hAnsi="Arial" w:hint="cs"/>
                <w:b/>
                <w:bCs/>
                <w:rtl/>
              </w:rPr>
              <w:t>ב</w:t>
            </w:r>
            <w:r w:rsidRPr="00447D31">
              <w:rPr>
                <w:rFonts w:ascii="Arial" w:hAnsi="Arial"/>
                <w:b/>
                <w:bCs/>
                <w:rtl/>
              </w:rPr>
              <w:t xml:space="preserve">פני </w:t>
            </w:r>
          </w:p>
        </w:tc>
        <w:tc>
          <w:tcPr>
            <w:tcW w:w="8077" w:type="dxa"/>
            <w:tcBorders>
              <w:top w:val="nil"/>
              <w:left w:val="nil"/>
              <w:bottom w:val="nil"/>
              <w:right w:val="nil"/>
            </w:tcBorders>
          </w:tcPr>
          <w:p w14:paraId="3F8C122A" w14:textId="77777777" w:rsidR="001B5D34" w:rsidRPr="00447D31" w:rsidRDefault="00A90E09">
            <w:pPr>
              <w:rPr>
                <w:rFonts w:ascii="Arial" w:hAnsi="Arial"/>
                <w:b/>
                <w:bCs/>
                <w:rtl/>
              </w:rPr>
            </w:pPr>
            <w:r w:rsidRPr="00447D31">
              <w:rPr>
                <w:rFonts w:ascii="Arial" w:hAnsi="Arial" w:hint="cs"/>
                <w:b/>
                <w:bCs/>
                <w:rtl/>
              </w:rPr>
              <w:t>כב' ה</w:t>
            </w:r>
            <w:r w:rsidRPr="00447D31">
              <w:rPr>
                <w:rFonts w:ascii="Arial" w:hAnsi="Arial"/>
                <w:b/>
                <w:bCs/>
                <w:rtl/>
              </w:rPr>
              <w:t>שופט</w:t>
            </w:r>
            <w:r w:rsidRPr="00447D31">
              <w:rPr>
                <w:rFonts w:ascii="Arial" w:hAnsi="Arial" w:hint="cs"/>
                <w:b/>
                <w:bCs/>
                <w:rtl/>
              </w:rPr>
              <w:t xml:space="preserve">  </w:t>
            </w:r>
            <w:r w:rsidRPr="00447D31">
              <w:rPr>
                <w:rFonts w:ascii="Arial" w:hAnsi="Arial"/>
                <w:b/>
                <w:bCs/>
                <w:rtl/>
              </w:rPr>
              <w:t>דניאל בארי</w:t>
            </w:r>
          </w:p>
          <w:p w14:paraId="7BA198FD" w14:textId="77777777" w:rsidR="001B5D34" w:rsidRPr="00447D31" w:rsidRDefault="001B5D34">
            <w:pPr>
              <w:rPr>
                <w:rFonts w:ascii="Arial" w:hAnsi="Arial"/>
                <w:sz w:val="28"/>
                <w:szCs w:val="28"/>
                <w:highlight w:val="yellow"/>
              </w:rPr>
            </w:pPr>
          </w:p>
        </w:tc>
      </w:tr>
    </w:tbl>
    <w:p w14:paraId="538F76D5" w14:textId="77777777" w:rsidR="001B5D34" w:rsidRPr="00A90E09" w:rsidRDefault="001B5D3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
        <w:gridCol w:w="4203"/>
        <w:gridCol w:w="3696"/>
      </w:tblGrid>
      <w:tr w:rsidR="001B5D34" w:rsidRPr="00A90E09" w14:paraId="32AE2F13" w14:textId="77777777">
        <w:trPr>
          <w:trHeight w:val="355"/>
          <w:jc w:val="center"/>
        </w:trPr>
        <w:tc>
          <w:tcPr>
            <w:tcW w:w="852" w:type="dxa"/>
            <w:tcBorders>
              <w:top w:val="nil"/>
              <w:left w:val="nil"/>
              <w:bottom w:val="nil"/>
              <w:right w:val="nil"/>
            </w:tcBorders>
          </w:tcPr>
          <w:p w14:paraId="41CEA325" w14:textId="77777777" w:rsidR="001B5D34" w:rsidRPr="00447D31" w:rsidRDefault="001B5D34" w:rsidP="00447D31">
            <w:pPr>
              <w:jc w:val="both"/>
              <w:rPr>
                <w:rFonts w:ascii="Arial" w:hAnsi="Arial"/>
                <w:sz w:val="28"/>
                <w:szCs w:val="28"/>
                <w:rtl/>
              </w:rPr>
            </w:pPr>
          </w:p>
          <w:p w14:paraId="2F55989C" w14:textId="77777777" w:rsidR="001B5D34" w:rsidRPr="00447D31" w:rsidRDefault="00A90E09" w:rsidP="00447D31">
            <w:pPr>
              <w:jc w:val="both"/>
              <w:rPr>
                <w:rFonts w:ascii="Arial" w:hAnsi="Arial"/>
                <w:sz w:val="28"/>
                <w:szCs w:val="28"/>
              </w:rPr>
            </w:pPr>
            <w:r w:rsidRPr="00447D31">
              <w:rPr>
                <w:rFonts w:ascii="Arial" w:hAnsi="Arial" w:hint="cs"/>
                <w:sz w:val="28"/>
                <w:szCs w:val="28"/>
                <w:rtl/>
              </w:rPr>
              <w:t>בעניין:</w:t>
            </w:r>
          </w:p>
        </w:tc>
        <w:tc>
          <w:tcPr>
            <w:tcW w:w="4241" w:type="dxa"/>
            <w:tcBorders>
              <w:top w:val="nil"/>
              <w:left w:val="nil"/>
              <w:bottom w:val="nil"/>
              <w:right w:val="nil"/>
            </w:tcBorders>
          </w:tcPr>
          <w:p w14:paraId="01CC6E2B" w14:textId="77777777" w:rsidR="001B5D34" w:rsidRPr="00447D31" w:rsidRDefault="00A90E09" w:rsidP="00447D31">
            <w:pPr>
              <w:jc w:val="both"/>
              <w:rPr>
                <w:rFonts w:ascii="Arial" w:hAnsi="Arial"/>
                <w:sz w:val="28"/>
                <w:szCs w:val="28"/>
              </w:rPr>
            </w:pPr>
            <w:r w:rsidRPr="00447D31">
              <w:rPr>
                <w:rFonts w:ascii="Arial" w:hAnsi="Arial"/>
                <w:sz w:val="28"/>
                <w:szCs w:val="28"/>
                <w:rtl/>
              </w:rPr>
              <w:t>מ.י. פרקליטות מחוז ת"א – פלילי</w:t>
            </w:r>
          </w:p>
        </w:tc>
        <w:tc>
          <w:tcPr>
            <w:tcW w:w="3727" w:type="dxa"/>
            <w:tcBorders>
              <w:top w:val="nil"/>
              <w:left w:val="nil"/>
              <w:bottom w:val="nil"/>
              <w:right w:val="nil"/>
            </w:tcBorders>
          </w:tcPr>
          <w:p w14:paraId="1AAB24C4" w14:textId="77777777" w:rsidR="001B5D34" w:rsidRPr="00447D31" w:rsidRDefault="001B5D34" w:rsidP="00447D31">
            <w:pPr>
              <w:jc w:val="both"/>
              <w:rPr>
                <w:rFonts w:ascii="Arial" w:hAnsi="Arial"/>
                <w:sz w:val="28"/>
                <w:szCs w:val="28"/>
              </w:rPr>
            </w:pPr>
          </w:p>
        </w:tc>
      </w:tr>
      <w:tr w:rsidR="001B5D34" w:rsidRPr="00A90E09" w14:paraId="69B44C54" w14:textId="77777777">
        <w:trPr>
          <w:trHeight w:val="355"/>
          <w:jc w:val="center"/>
        </w:trPr>
        <w:tc>
          <w:tcPr>
            <w:tcW w:w="852" w:type="dxa"/>
            <w:tcBorders>
              <w:top w:val="nil"/>
              <w:left w:val="nil"/>
              <w:bottom w:val="nil"/>
              <w:right w:val="nil"/>
            </w:tcBorders>
          </w:tcPr>
          <w:p w14:paraId="5F50BB66" w14:textId="77777777" w:rsidR="001B5D34" w:rsidRPr="00447D31" w:rsidRDefault="001B5D34" w:rsidP="00447D31">
            <w:pPr>
              <w:jc w:val="both"/>
              <w:rPr>
                <w:rFonts w:ascii="Arial" w:hAnsi="Arial"/>
                <w:sz w:val="28"/>
                <w:szCs w:val="28"/>
                <w:rtl/>
              </w:rPr>
            </w:pPr>
            <w:bookmarkStart w:id="1" w:name="FirstAppellant" w:colFirst="0" w:colLast="1"/>
            <w:bookmarkStart w:id="2" w:name="FirstLawyer"/>
          </w:p>
        </w:tc>
        <w:tc>
          <w:tcPr>
            <w:tcW w:w="4241" w:type="dxa"/>
            <w:tcBorders>
              <w:top w:val="nil"/>
              <w:left w:val="nil"/>
              <w:bottom w:val="nil"/>
              <w:right w:val="nil"/>
            </w:tcBorders>
          </w:tcPr>
          <w:p w14:paraId="37322D8B" w14:textId="77777777" w:rsidR="001B5D34" w:rsidRPr="00A90E09" w:rsidRDefault="00A90E09" w:rsidP="00447D31">
            <w:pPr>
              <w:jc w:val="both"/>
              <w:rPr>
                <w:rtl/>
              </w:rPr>
            </w:pPr>
            <w:r w:rsidRPr="00447D31">
              <w:rPr>
                <w:rFonts w:hint="cs"/>
                <w:sz w:val="26"/>
                <w:szCs w:val="26"/>
                <w:rtl/>
              </w:rPr>
              <w:t>ע"י ב"כ עו"ד סיון פיכמן</w:t>
            </w:r>
          </w:p>
        </w:tc>
        <w:tc>
          <w:tcPr>
            <w:tcW w:w="3727" w:type="dxa"/>
            <w:tcBorders>
              <w:top w:val="nil"/>
              <w:left w:val="nil"/>
              <w:bottom w:val="nil"/>
              <w:right w:val="nil"/>
            </w:tcBorders>
          </w:tcPr>
          <w:p w14:paraId="1B0A0025" w14:textId="77777777" w:rsidR="001B5D34" w:rsidRPr="00447D31" w:rsidRDefault="00A90E09" w:rsidP="00447D31">
            <w:pPr>
              <w:jc w:val="right"/>
              <w:rPr>
                <w:rFonts w:ascii="Arial" w:hAnsi="Arial"/>
                <w:sz w:val="28"/>
                <w:szCs w:val="28"/>
                <w:rtl/>
              </w:rPr>
            </w:pPr>
            <w:r w:rsidRPr="00447D31">
              <w:rPr>
                <w:rFonts w:ascii="Arial" w:hAnsi="Arial" w:hint="cs"/>
                <w:sz w:val="28"/>
                <w:szCs w:val="28"/>
                <w:rtl/>
              </w:rPr>
              <w:t>ה</w:t>
            </w:r>
            <w:r w:rsidRPr="00447D31">
              <w:rPr>
                <w:rFonts w:ascii="Arial" w:hAnsi="Arial"/>
                <w:sz w:val="28"/>
                <w:szCs w:val="28"/>
                <w:rtl/>
              </w:rPr>
              <w:t>מאשימה</w:t>
            </w:r>
          </w:p>
        </w:tc>
      </w:tr>
      <w:bookmarkEnd w:id="2"/>
      <w:tr w:rsidR="001B5D34" w:rsidRPr="00A90E09" w14:paraId="25A990D1" w14:textId="77777777">
        <w:trPr>
          <w:trHeight w:val="355"/>
          <w:jc w:val="center"/>
        </w:trPr>
        <w:tc>
          <w:tcPr>
            <w:tcW w:w="852" w:type="dxa"/>
            <w:tcBorders>
              <w:top w:val="nil"/>
              <w:left w:val="nil"/>
              <w:bottom w:val="nil"/>
              <w:right w:val="nil"/>
            </w:tcBorders>
          </w:tcPr>
          <w:p w14:paraId="44E117E5" w14:textId="77777777" w:rsidR="001B5D34" w:rsidRPr="00447D31" w:rsidRDefault="001B5D34" w:rsidP="00447D31">
            <w:pPr>
              <w:jc w:val="both"/>
              <w:rPr>
                <w:rFonts w:ascii="Arial" w:hAnsi="Arial"/>
                <w:sz w:val="28"/>
                <w:szCs w:val="28"/>
                <w:rtl/>
              </w:rPr>
            </w:pPr>
          </w:p>
        </w:tc>
        <w:tc>
          <w:tcPr>
            <w:tcW w:w="7968" w:type="dxa"/>
            <w:gridSpan w:val="2"/>
            <w:tcBorders>
              <w:top w:val="nil"/>
              <w:left w:val="nil"/>
              <w:bottom w:val="nil"/>
              <w:right w:val="nil"/>
            </w:tcBorders>
          </w:tcPr>
          <w:p w14:paraId="0A5E7CD1" w14:textId="77777777" w:rsidR="001B5D34" w:rsidRPr="00447D31" w:rsidRDefault="001B5D34" w:rsidP="00447D31">
            <w:pPr>
              <w:jc w:val="center"/>
              <w:rPr>
                <w:rFonts w:ascii="Arial" w:hAnsi="Arial"/>
                <w:b/>
                <w:bCs/>
                <w:sz w:val="28"/>
                <w:szCs w:val="28"/>
                <w:rtl/>
              </w:rPr>
            </w:pPr>
          </w:p>
          <w:p w14:paraId="65E7227C" w14:textId="77777777" w:rsidR="001B5D34" w:rsidRPr="00447D31" w:rsidRDefault="00A90E09" w:rsidP="00447D31">
            <w:pPr>
              <w:jc w:val="center"/>
              <w:rPr>
                <w:rFonts w:ascii="Arial" w:hAnsi="Arial"/>
                <w:b/>
                <w:bCs/>
                <w:sz w:val="28"/>
                <w:szCs w:val="28"/>
                <w:rtl/>
              </w:rPr>
            </w:pPr>
            <w:r w:rsidRPr="00447D31">
              <w:rPr>
                <w:rFonts w:ascii="Arial" w:hAnsi="Arial"/>
                <w:b/>
                <w:bCs/>
                <w:sz w:val="28"/>
                <w:szCs w:val="28"/>
                <w:rtl/>
              </w:rPr>
              <w:t>נגד</w:t>
            </w:r>
          </w:p>
          <w:p w14:paraId="6F22D09A" w14:textId="77777777" w:rsidR="001B5D34" w:rsidRPr="00447D31" w:rsidRDefault="001B5D34" w:rsidP="00447D31">
            <w:pPr>
              <w:jc w:val="both"/>
              <w:rPr>
                <w:rFonts w:ascii="Arial" w:hAnsi="Arial"/>
                <w:sz w:val="28"/>
                <w:szCs w:val="28"/>
              </w:rPr>
            </w:pPr>
          </w:p>
        </w:tc>
      </w:tr>
      <w:bookmarkEnd w:id="1"/>
      <w:tr w:rsidR="001B5D34" w:rsidRPr="00A90E09" w14:paraId="1DD1DEBA" w14:textId="77777777">
        <w:trPr>
          <w:trHeight w:val="355"/>
          <w:jc w:val="center"/>
        </w:trPr>
        <w:tc>
          <w:tcPr>
            <w:tcW w:w="852" w:type="dxa"/>
            <w:tcBorders>
              <w:top w:val="nil"/>
              <w:left w:val="nil"/>
              <w:bottom w:val="nil"/>
              <w:right w:val="nil"/>
            </w:tcBorders>
          </w:tcPr>
          <w:p w14:paraId="752578EA" w14:textId="77777777" w:rsidR="001B5D34" w:rsidRPr="00447D31" w:rsidRDefault="001B5D34" w:rsidP="00447D31">
            <w:pPr>
              <w:jc w:val="both"/>
              <w:rPr>
                <w:rFonts w:ascii="Arial" w:hAnsi="Arial"/>
                <w:sz w:val="28"/>
                <w:szCs w:val="28"/>
                <w:rtl/>
              </w:rPr>
            </w:pPr>
          </w:p>
        </w:tc>
        <w:tc>
          <w:tcPr>
            <w:tcW w:w="4241" w:type="dxa"/>
            <w:tcBorders>
              <w:top w:val="nil"/>
              <w:left w:val="nil"/>
              <w:bottom w:val="nil"/>
              <w:right w:val="nil"/>
            </w:tcBorders>
          </w:tcPr>
          <w:p w14:paraId="399CA4CA" w14:textId="77777777" w:rsidR="001B5D34" w:rsidRPr="00A90E09" w:rsidRDefault="00A90E09" w:rsidP="00447D31">
            <w:pPr>
              <w:jc w:val="both"/>
              <w:rPr>
                <w:rtl/>
              </w:rPr>
            </w:pPr>
            <w:r w:rsidRPr="00447D31">
              <w:rPr>
                <w:rFonts w:ascii="Arial" w:hAnsi="Arial"/>
                <w:sz w:val="28"/>
                <w:szCs w:val="28"/>
                <w:rtl/>
              </w:rPr>
              <w:t>דן חורי</w:t>
            </w:r>
          </w:p>
        </w:tc>
        <w:tc>
          <w:tcPr>
            <w:tcW w:w="3727" w:type="dxa"/>
            <w:tcBorders>
              <w:top w:val="nil"/>
              <w:left w:val="nil"/>
              <w:bottom w:val="nil"/>
              <w:right w:val="nil"/>
            </w:tcBorders>
          </w:tcPr>
          <w:p w14:paraId="496AB5EB" w14:textId="77777777" w:rsidR="001B5D34" w:rsidRPr="00447D31" w:rsidRDefault="001B5D34" w:rsidP="00447D31">
            <w:pPr>
              <w:jc w:val="right"/>
              <w:rPr>
                <w:rFonts w:ascii="Arial" w:hAnsi="Arial"/>
                <w:sz w:val="28"/>
                <w:szCs w:val="28"/>
              </w:rPr>
            </w:pPr>
          </w:p>
        </w:tc>
      </w:tr>
      <w:tr w:rsidR="001B5D34" w:rsidRPr="00A90E09" w14:paraId="28E1257C" w14:textId="77777777">
        <w:trPr>
          <w:trHeight w:val="355"/>
          <w:jc w:val="center"/>
        </w:trPr>
        <w:tc>
          <w:tcPr>
            <w:tcW w:w="852" w:type="dxa"/>
            <w:tcBorders>
              <w:top w:val="nil"/>
              <w:left w:val="nil"/>
              <w:bottom w:val="nil"/>
              <w:right w:val="nil"/>
            </w:tcBorders>
          </w:tcPr>
          <w:p w14:paraId="175A3DB2" w14:textId="77777777" w:rsidR="001B5D34" w:rsidRPr="00447D31" w:rsidRDefault="001B5D34" w:rsidP="00447D31">
            <w:pPr>
              <w:jc w:val="both"/>
              <w:rPr>
                <w:rFonts w:ascii="Arial" w:hAnsi="Arial"/>
                <w:sz w:val="28"/>
                <w:szCs w:val="28"/>
                <w:rtl/>
              </w:rPr>
            </w:pPr>
          </w:p>
        </w:tc>
        <w:tc>
          <w:tcPr>
            <w:tcW w:w="4241" w:type="dxa"/>
            <w:tcBorders>
              <w:top w:val="nil"/>
              <w:left w:val="nil"/>
              <w:bottom w:val="nil"/>
              <w:right w:val="nil"/>
            </w:tcBorders>
          </w:tcPr>
          <w:p w14:paraId="7BFD8B02" w14:textId="77777777" w:rsidR="001B5D34" w:rsidRPr="00A90E09" w:rsidRDefault="00A90E09" w:rsidP="00447D31">
            <w:pPr>
              <w:jc w:val="both"/>
              <w:rPr>
                <w:rtl/>
              </w:rPr>
            </w:pPr>
            <w:r w:rsidRPr="00447D31">
              <w:rPr>
                <w:rFonts w:hint="cs"/>
                <w:sz w:val="26"/>
                <w:szCs w:val="26"/>
                <w:rtl/>
              </w:rPr>
              <w:t>ע"י עו"ד יוסי הכהן</w:t>
            </w:r>
          </w:p>
        </w:tc>
        <w:tc>
          <w:tcPr>
            <w:tcW w:w="3727" w:type="dxa"/>
            <w:tcBorders>
              <w:top w:val="nil"/>
              <w:left w:val="nil"/>
              <w:bottom w:val="nil"/>
              <w:right w:val="nil"/>
            </w:tcBorders>
          </w:tcPr>
          <w:p w14:paraId="48CAD884" w14:textId="77777777" w:rsidR="001B5D34" w:rsidRPr="00447D31" w:rsidRDefault="00A90E09" w:rsidP="00447D31">
            <w:pPr>
              <w:jc w:val="right"/>
              <w:rPr>
                <w:rFonts w:ascii="Arial" w:hAnsi="Arial"/>
                <w:sz w:val="28"/>
                <w:szCs w:val="28"/>
              </w:rPr>
            </w:pPr>
            <w:r w:rsidRPr="00447D31">
              <w:rPr>
                <w:rFonts w:ascii="Arial" w:hAnsi="Arial" w:hint="cs"/>
                <w:sz w:val="28"/>
                <w:szCs w:val="28"/>
                <w:rtl/>
              </w:rPr>
              <w:t>ה</w:t>
            </w:r>
            <w:r w:rsidRPr="00447D31">
              <w:rPr>
                <w:rFonts w:ascii="Arial" w:hAnsi="Arial"/>
                <w:sz w:val="28"/>
                <w:szCs w:val="28"/>
                <w:rtl/>
              </w:rPr>
              <w:t>נאש</w:t>
            </w:r>
            <w:r w:rsidRPr="00447D31">
              <w:rPr>
                <w:rFonts w:ascii="Arial" w:hAnsi="Arial" w:hint="cs"/>
                <w:sz w:val="28"/>
                <w:szCs w:val="28"/>
                <w:rtl/>
              </w:rPr>
              <w:t>ם</w:t>
            </w:r>
          </w:p>
        </w:tc>
      </w:tr>
    </w:tbl>
    <w:p w14:paraId="6067BE3E" w14:textId="77777777" w:rsidR="00D254BB" w:rsidRDefault="00D254BB">
      <w:pPr>
        <w:rPr>
          <w:rtl/>
        </w:rPr>
      </w:pPr>
      <w:bookmarkStart w:id="3" w:name="LawTable"/>
      <w:bookmarkEnd w:id="3"/>
    </w:p>
    <w:p w14:paraId="06FA3335" w14:textId="77777777" w:rsidR="00D254BB" w:rsidRPr="00D254BB" w:rsidRDefault="00D254BB" w:rsidP="00D254BB">
      <w:pPr>
        <w:spacing w:after="120" w:line="240" w:lineRule="exact"/>
        <w:ind w:left="283" w:hanging="283"/>
        <w:jc w:val="both"/>
        <w:rPr>
          <w:rFonts w:ascii="FrankRuehl" w:hAnsi="FrankRuehl" w:cs="FrankRuehl"/>
          <w:rtl/>
        </w:rPr>
      </w:pPr>
    </w:p>
    <w:p w14:paraId="478B3432" w14:textId="77777777" w:rsidR="00D254BB" w:rsidRPr="00D254BB" w:rsidRDefault="00D254BB" w:rsidP="00D254BB">
      <w:pPr>
        <w:spacing w:after="120" w:line="240" w:lineRule="exact"/>
        <w:ind w:left="283" w:hanging="283"/>
        <w:jc w:val="both"/>
        <w:rPr>
          <w:rFonts w:ascii="FrankRuehl" w:hAnsi="FrankRuehl" w:cs="FrankRuehl"/>
          <w:rtl/>
        </w:rPr>
      </w:pPr>
      <w:r w:rsidRPr="00D254BB">
        <w:rPr>
          <w:rFonts w:ascii="FrankRuehl" w:hAnsi="FrankRuehl" w:cs="FrankRuehl"/>
          <w:rtl/>
        </w:rPr>
        <w:t xml:space="preserve">חקיקה שאוזכרה: </w:t>
      </w:r>
    </w:p>
    <w:p w14:paraId="425E47FE" w14:textId="77777777" w:rsidR="00D254BB" w:rsidRPr="00D254BB" w:rsidRDefault="00D254BB" w:rsidP="00D254BB">
      <w:pPr>
        <w:spacing w:after="120" w:line="240" w:lineRule="exact"/>
        <w:ind w:left="283" w:hanging="283"/>
        <w:jc w:val="both"/>
        <w:rPr>
          <w:rFonts w:ascii="FrankRuehl" w:hAnsi="FrankRuehl" w:cs="FrankRuehl"/>
          <w:rtl/>
        </w:rPr>
      </w:pPr>
      <w:hyperlink r:id="rId6" w:history="1">
        <w:r w:rsidRPr="00D254BB">
          <w:rPr>
            <w:rFonts w:ascii="FrankRuehl" w:hAnsi="FrankRuehl" w:cs="FrankRuehl"/>
            <w:color w:val="0000FF"/>
            <w:u w:val="single"/>
            <w:rtl/>
          </w:rPr>
          <w:t>חוק העונשין, תשל"ז-1977</w:t>
        </w:r>
      </w:hyperlink>
      <w:r w:rsidRPr="00D254BB">
        <w:rPr>
          <w:rFonts w:ascii="FrankRuehl" w:hAnsi="FrankRuehl" w:cs="FrankRuehl"/>
          <w:rtl/>
        </w:rPr>
        <w:t xml:space="preserve">: סע'  </w:t>
      </w:r>
      <w:hyperlink r:id="rId7" w:history="1">
        <w:r w:rsidRPr="00D254BB">
          <w:rPr>
            <w:rFonts w:ascii="FrankRuehl" w:hAnsi="FrankRuehl" w:cs="FrankRuehl"/>
            <w:color w:val="0000FF"/>
            <w:u w:val="single"/>
            <w:rtl/>
          </w:rPr>
          <w:t>345 (א) (3)</w:t>
        </w:r>
      </w:hyperlink>
      <w:r w:rsidRPr="00D254BB">
        <w:rPr>
          <w:rFonts w:ascii="FrankRuehl" w:hAnsi="FrankRuehl" w:cs="FrankRuehl"/>
          <w:rtl/>
        </w:rPr>
        <w:t xml:space="preserve">, </w:t>
      </w:r>
      <w:hyperlink r:id="rId8" w:history="1">
        <w:r w:rsidRPr="00D254BB">
          <w:rPr>
            <w:rFonts w:ascii="FrankRuehl" w:hAnsi="FrankRuehl" w:cs="FrankRuehl"/>
            <w:color w:val="0000FF"/>
            <w:u w:val="single"/>
            <w:rtl/>
          </w:rPr>
          <w:t>348 (א)</w:t>
        </w:r>
      </w:hyperlink>
      <w:r w:rsidRPr="00D254BB">
        <w:rPr>
          <w:rFonts w:ascii="FrankRuehl" w:hAnsi="FrankRuehl" w:cs="FrankRuehl"/>
          <w:rtl/>
        </w:rPr>
        <w:t xml:space="preserve">, </w:t>
      </w:r>
      <w:hyperlink r:id="rId9" w:history="1">
        <w:r w:rsidRPr="00D254BB">
          <w:rPr>
            <w:rFonts w:ascii="FrankRuehl" w:hAnsi="FrankRuehl" w:cs="FrankRuehl"/>
            <w:color w:val="0000FF"/>
            <w:u w:val="single"/>
            <w:rtl/>
          </w:rPr>
          <w:t>348 (ג)</w:t>
        </w:r>
      </w:hyperlink>
    </w:p>
    <w:p w14:paraId="35FCAF58" w14:textId="77777777" w:rsidR="00D254BB" w:rsidRPr="00D254BB" w:rsidRDefault="00D254BB" w:rsidP="00D254BB">
      <w:pPr>
        <w:spacing w:after="120" w:line="240" w:lineRule="exact"/>
        <w:ind w:left="283" w:hanging="283"/>
        <w:jc w:val="both"/>
        <w:rPr>
          <w:rFonts w:ascii="FrankRuehl" w:hAnsi="FrankRuehl" w:cs="FrankRuehl"/>
          <w:rtl/>
        </w:rPr>
      </w:pPr>
    </w:p>
    <w:p w14:paraId="39DF952A" w14:textId="77777777" w:rsidR="00D254BB" w:rsidRPr="00D254BB" w:rsidRDefault="00D254BB">
      <w:pPr>
        <w:rPr>
          <w:rtl/>
        </w:rPr>
      </w:pPr>
      <w:bookmarkStart w:id="4" w:name="LawTable_End"/>
      <w:bookmarkEnd w:id="4"/>
    </w:p>
    <w:p w14:paraId="516A5010" w14:textId="77777777" w:rsidR="00D254BB" w:rsidRPr="00D254BB" w:rsidRDefault="00D254BB">
      <w:pPr>
        <w:rPr>
          <w:rtl/>
        </w:rPr>
      </w:pPr>
    </w:p>
    <w:p w14:paraId="768E4D8D" w14:textId="77777777" w:rsidR="00A3399E" w:rsidRPr="00A3399E" w:rsidRDefault="00A3399E">
      <w:pPr>
        <w:rPr>
          <w:rtl/>
        </w:rPr>
      </w:pPr>
    </w:p>
    <w:p w14:paraId="4C420EF6" w14:textId="77777777" w:rsidR="00A3399E" w:rsidRPr="00A3399E" w:rsidRDefault="00A3399E">
      <w:pPr>
        <w:rPr>
          <w:rtl/>
        </w:rPr>
      </w:pPr>
    </w:p>
    <w:p w14:paraId="1D44CD35" w14:textId="77777777" w:rsidR="001B5D34" w:rsidRPr="00A3399E" w:rsidRDefault="001B5D3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B5D34" w14:paraId="4785A5B6" w14:textId="77777777">
        <w:trPr>
          <w:trHeight w:val="355"/>
          <w:jc w:val="center"/>
        </w:trPr>
        <w:tc>
          <w:tcPr>
            <w:tcW w:w="8820" w:type="dxa"/>
            <w:tcBorders>
              <w:top w:val="nil"/>
              <w:left w:val="nil"/>
              <w:bottom w:val="nil"/>
              <w:right w:val="nil"/>
            </w:tcBorders>
          </w:tcPr>
          <w:p w14:paraId="73813BEC" w14:textId="77777777" w:rsidR="00A90E09" w:rsidRPr="00447D31" w:rsidRDefault="00A90E09" w:rsidP="00447D31">
            <w:pPr>
              <w:jc w:val="center"/>
              <w:rPr>
                <w:rFonts w:ascii="Arial" w:hAnsi="Arial"/>
                <w:b/>
                <w:bCs/>
                <w:sz w:val="32"/>
                <w:szCs w:val="32"/>
                <w:u w:val="single"/>
                <w:rtl/>
              </w:rPr>
            </w:pPr>
            <w:bookmarkStart w:id="5" w:name="PsakDin" w:colFirst="0" w:colLast="0"/>
            <w:bookmarkEnd w:id="0"/>
            <w:r w:rsidRPr="00447D31">
              <w:rPr>
                <w:rFonts w:ascii="Arial" w:hAnsi="Arial"/>
                <w:b/>
                <w:bCs/>
                <w:sz w:val="32"/>
                <w:szCs w:val="32"/>
                <w:u w:val="single"/>
                <w:rtl/>
              </w:rPr>
              <w:t>הכרעת דין</w:t>
            </w:r>
          </w:p>
          <w:p w14:paraId="3FE4CC7D" w14:textId="77777777" w:rsidR="001B5D34" w:rsidRPr="00447D31" w:rsidRDefault="001B5D34" w:rsidP="00447D31">
            <w:pPr>
              <w:jc w:val="center"/>
              <w:rPr>
                <w:rFonts w:ascii="Arial" w:hAnsi="Arial"/>
                <w:bCs/>
                <w:sz w:val="32"/>
                <w:szCs w:val="32"/>
                <w:u w:val="single"/>
                <w:rtl/>
              </w:rPr>
            </w:pPr>
          </w:p>
        </w:tc>
      </w:tr>
      <w:bookmarkEnd w:id="5"/>
    </w:tbl>
    <w:p w14:paraId="6D3309D6" w14:textId="77777777" w:rsidR="001B5D34" w:rsidRDefault="001B5D34">
      <w:pPr>
        <w:rPr>
          <w:rFonts w:ascii="Arial" w:hAnsi="Arial"/>
          <w:sz w:val="28"/>
          <w:szCs w:val="28"/>
          <w:rtl/>
        </w:rPr>
      </w:pPr>
    </w:p>
    <w:p w14:paraId="5A0D44F6" w14:textId="77777777" w:rsidR="001B5D34" w:rsidRDefault="001B5D34">
      <w:pPr>
        <w:rPr>
          <w:rFonts w:ascii="Arial" w:hAnsi="Arial"/>
          <w:sz w:val="28"/>
          <w:szCs w:val="28"/>
          <w:rtl/>
        </w:rPr>
      </w:pPr>
    </w:p>
    <w:p w14:paraId="4A1B72B3" w14:textId="77777777" w:rsidR="001B5D34" w:rsidRDefault="001B5D34">
      <w:pPr>
        <w:rPr>
          <w:rFonts w:ascii="Arial" w:hAnsi="Arial"/>
          <w:sz w:val="28"/>
          <w:szCs w:val="28"/>
          <w:rtl/>
        </w:rPr>
      </w:pPr>
    </w:p>
    <w:p w14:paraId="1A0C14FF" w14:textId="77777777" w:rsidR="001B5D34" w:rsidRDefault="001B5D34">
      <w:pPr>
        <w:rPr>
          <w:rFonts w:ascii="Arial" w:hAnsi="Arial"/>
          <w:sz w:val="28"/>
          <w:szCs w:val="28"/>
          <w:rtl/>
        </w:rPr>
      </w:pPr>
    </w:p>
    <w:p w14:paraId="5C8E378D" w14:textId="77777777" w:rsidR="001B5D34" w:rsidRDefault="00A90E09">
      <w:pPr>
        <w:spacing w:line="360" w:lineRule="auto"/>
        <w:rPr>
          <w:rFonts w:ascii="Arial" w:hAnsi="Arial"/>
          <w:sz w:val="28"/>
          <w:szCs w:val="28"/>
          <w:rtl/>
        </w:rPr>
      </w:pPr>
      <w:r>
        <w:rPr>
          <w:rFonts w:ascii="Arial" w:hAnsi="Arial" w:hint="cs"/>
          <w:sz w:val="28"/>
          <w:szCs w:val="28"/>
          <w:rtl/>
        </w:rPr>
        <w:t xml:space="preserve">התביעה מייחסת לנאשם שתי עבירות: מעשה מגונה, עבירה לפי </w:t>
      </w:r>
      <w:hyperlink r:id="rId10" w:history="1">
        <w:r w:rsidR="00D254BB" w:rsidRPr="00D254BB">
          <w:rPr>
            <w:rFonts w:ascii="Arial" w:hAnsi="Arial"/>
            <w:color w:val="0000FF"/>
            <w:sz w:val="28"/>
            <w:szCs w:val="28"/>
            <w:u w:val="single"/>
            <w:rtl/>
          </w:rPr>
          <w:t>סעיף 348 (ג)</w:t>
        </w:r>
      </w:hyperlink>
      <w:r>
        <w:rPr>
          <w:rFonts w:ascii="Arial" w:hAnsi="Arial" w:hint="cs"/>
          <w:sz w:val="28"/>
          <w:szCs w:val="28"/>
          <w:rtl/>
        </w:rPr>
        <w:t xml:space="preserve"> ל</w:t>
      </w:r>
      <w:hyperlink r:id="rId11" w:history="1">
        <w:r w:rsidR="00A3399E" w:rsidRPr="00A3399E">
          <w:rPr>
            <w:rStyle w:val="Hyperlink"/>
            <w:rFonts w:ascii="Arial" w:hAnsi="Arial"/>
            <w:sz w:val="28"/>
            <w:szCs w:val="28"/>
            <w:rtl/>
          </w:rPr>
          <w:t>חוק העונשין</w:t>
        </w:r>
      </w:hyperlink>
      <w:r>
        <w:rPr>
          <w:rFonts w:ascii="Arial" w:hAnsi="Arial" w:hint="cs"/>
          <w:sz w:val="28"/>
          <w:szCs w:val="28"/>
          <w:rtl/>
        </w:rPr>
        <w:t xml:space="preserve">, תשל"ז </w:t>
      </w:r>
      <w:r>
        <w:rPr>
          <w:rFonts w:ascii="Arial" w:hAnsi="Arial"/>
          <w:sz w:val="28"/>
          <w:szCs w:val="28"/>
          <w:rtl/>
        </w:rPr>
        <w:t>–</w:t>
      </w:r>
      <w:r>
        <w:rPr>
          <w:rFonts w:ascii="Arial" w:hAnsi="Arial" w:hint="cs"/>
          <w:sz w:val="28"/>
          <w:szCs w:val="28"/>
          <w:rtl/>
        </w:rPr>
        <w:t xml:space="preserve"> 1977 (להלן: </w:t>
      </w:r>
      <w:r>
        <w:rPr>
          <w:rFonts w:ascii="Arial" w:hAnsi="Arial" w:hint="cs"/>
          <w:b/>
          <w:bCs/>
          <w:sz w:val="28"/>
          <w:szCs w:val="28"/>
          <w:rtl/>
        </w:rPr>
        <w:t>"החוק"</w:t>
      </w:r>
      <w:r>
        <w:rPr>
          <w:rFonts w:ascii="Arial" w:hAnsi="Arial" w:hint="cs"/>
          <w:sz w:val="28"/>
          <w:szCs w:val="28"/>
          <w:rtl/>
        </w:rPr>
        <w:t xml:space="preserve">) ומעשה מגונה בקטינה מתחת לגיל 14, עבירה לפי </w:t>
      </w:r>
      <w:hyperlink r:id="rId12" w:history="1">
        <w:r w:rsidR="00D254BB" w:rsidRPr="00D254BB">
          <w:rPr>
            <w:rFonts w:ascii="Arial" w:hAnsi="Arial"/>
            <w:color w:val="0000FF"/>
            <w:sz w:val="28"/>
            <w:szCs w:val="28"/>
            <w:u w:val="single"/>
            <w:rtl/>
          </w:rPr>
          <w:t>סעיף 348 (א)</w:t>
        </w:r>
      </w:hyperlink>
      <w:r w:rsidR="00D254BB" w:rsidRPr="00D254BB">
        <w:rPr>
          <w:rFonts w:ascii="Arial" w:hAnsi="Arial"/>
          <w:sz w:val="28"/>
          <w:szCs w:val="28"/>
          <w:rtl/>
        </w:rPr>
        <w:t xml:space="preserve"> בנסיבות </w:t>
      </w:r>
      <w:hyperlink r:id="rId13" w:history="1">
        <w:r w:rsidR="00D254BB" w:rsidRPr="00D254BB">
          <w:rPr>
            <w:rStyle w:val="Hyperlink"/>
            <w:rFonts w:ascii="Arial" w:hAnsi="Arial"/>
            <w:sz w:val="28"/>
            <w:szCs w:val="28"/>
            <w:rtl/>
          </w:rPr>
          <w:t>סעיף 345 (א) (3)</w:t>
        </w:r>
      </w:hyperlink>
      <w:r>
        <w:rPr>
          <w:rFonts w:ascii="Arial" w:hAnsi="Arial" w:hint="cs"/>
          <w:sz w:val="28"/>
          <w:szCs w:val="28"/>
          <w:rtl/>
        </w:rPr>
        <w:t xml:space="preserve"> לחוק.</w:t>
      </w:r>
    </w:p>
    <w:p w14:paraId="56F60FE9" w14:textId="77777777" w:rsidR="001B5D34" w:rsidRDefault="001B5D34">
      <w:pPr>
        <w:spacing w:line="360" w:lineRule="auto"/>
        <w:rPr>
          <w:rFonts w:ascii="Arial" w:hAnsi="Arial"/>
          <w:sz w:val="28"/>
          <w:szCs w:val="28"/>
          <w:rtl/>
        </w:rPr>
      </w:pPr>
    </w:p>
    <w:p w14:paraId="38CD48DE" w14:textId="77777777" w:rsidR="001B5D34" w:rsidRDefault="00A90E09">
      <w:pPr>
        <w:spacing w:line="360" w:lineRule="auto"/>
        <w:rPr>
          <w:rFonts w:ascii="Arial" w:hAnsi="Arial"/>
          <w:sz w:val="28"/>
          <w:szCs w:val="28"/>
          <w:rtl/>
        </w:rPr>
      </w:pPr>
      <w:r>
        <w:rPr>
          <w:rFonts w:ascii="Arial" w:hAnsi="Arial" w:hint="cs"/>
          <w:sz w:val="28"/>
          <w:szCs w:val="28"/>
          <w:rtl/>
        </w:rPr>
        <w:t xml:space="preserve">האירועים נשוא כתב האישום התרחשו בליל 29/5/08 במהלך אירוע שבוע הספר ברח' ביאליק ברמת גן. </w:t>
      </w:r>
    </w:p>
    <w:p w14:paraId="367143B7" w14:textId="77777777" w:rsidR="001B5D34" w:rsidRDefault="001B5D34">
      <w:pPr>
        <w:spacing w:line="360" w:lineRule="auto"/>
        <w:rPr>
          <w:rFonts w:ascii="Arial" w:hAnsi="Arial"/>
          <w:sz w:val="28"/>
          <w:szCs w:val="28"/>
          <w:rtl/>
        </w:rPr>
      </w:pPr>
    </w:p>
    <w:p w14:paraId="323F9FDE" w14:textId="77777777" w:rsidR="001B5D34" w:rsidRDefault="00A90E09">
      <w:pPr>
        <w:spacing w:line="360" w:lineRule="auto"/>
        <w:rPr>
          <w:rFonts w:ascii="Arial" w:hAnsi="Arial"/>
          <w:sz w:val="28"/>
          <w:szCs w:val="28"/>
          <w:rtl/>
        </w:rPr>
      </w:pPr>
      <w:r>
        <w:rPr>
          <w:rFonts w:ascii="Arial" w:hAnsi="Arial" w:hint="cs"/>
          <w:sz w:val="28"/>
          <w:szCs w:val="28"/>
          <w:rtl/>
        </w:rPr>
        <w:lastRenderedPageBreak/>
        <w:t>התביעה טוענת כי בסמוך לשעה 21:20 ליטף הנאשם את אחוריה של נ.א. מייד לאחר מכן ליטף הנאשם את אחוריה של קטינה ילידת  13/2/95.</w:t>
      </w:r>
    </w:p>
    <w:p w14:paraId="4DE4E010" w14:textId="77777777" w:rsidR="001B5D34" w:rsidRDefault="001B5D34">
      <w:pPr>
        <w:spacing w:line="360" w:lineRule="auto"/>
        <w:rPr>
          <w:rFonts w:ascii="Arial" w:hAnsi="Arial"/>
          <w:sz w:val="28"/>
          <w:szCs w:val="28"/>
          <w:rtl/>
        </w:rPr>
      </w:pPr>
    </w:p>
    <w:p w14:paraId="6074AC8A" w14:textId="77777777" w:rsidR="001B5D34" w:rsidRDefault="00A90E09">
      <w:pPr>
        <w:spacing w:line="360" w:lineRule="auto"/>
        <w:rPr>
          <w:rFonts w:ascii="Arial" w:hAnsi="Arial"/>
          <w:sz w:val="28"/>
          <w:szCs w:val="28"/>
          <w:rtl/>
        </w:rPr>
      </w:pPr>
      <w:r>
        <w:rPr>
          <w:rFonts w:ascii="Arial" w:hAnsi="Arial" w:hint="cs"/>
          <w:sz w:val="28"/>
          <w:szCs w:val="28"/>
          <w:rtl/>
        </w:rPr>
        <w:t>הנאשם כפר במיוחס לו.</w:t>
      </w:r>
    </w:p>
    <w:p w14:paraId="770C0518" w14:textId="77777777" w:rsidR="001B5D34" w:rsidRDefault="001B5D34">
      <w:pPr>
        <w:spacing w:line="360" w:lineRule="auto"/>
        <w:rPr>
          <w:rFonts w:ascii="Arial" w:hAnsi="Arial"/>
          <w:sz w:val="28"/>
          <w:szCs w:val="28"/>
          <w:rtl/>
        </w:rPr>
      </w:pPr>
    </w:p>
    <w:p w14:paraId="232C5731" w14:textId="77777777" w:rsidR="001B5D34" w:rsidRDefault="00A90E09">
      <w:pPr>
        <w:spacing w:line="360" w:lineRule="auto"/>
        <w:rPr>
          <w:rFonts w:ascii="Arial" w:hAnsi="Arial"/>
          <w:sz w:val="28"/>
          <w:szCs w:val="28"/>
          <w:rtl/>
        </w:rPr>
      </w:pPr>
      <w:r>
        <w:rPr>
          <w:rFonts w:ascii="Arial" w:hAnsi="Arial" w:hint="cs"/>
          <w:sz w:val="28"/>
          <w:szCs w:val="28"/>
          <w:rtl/>
        </w:rPr>
        <w:t>הסנגור טען כי מרשו נגע שלא בכוונה באישה ובקטינה המוזכרים בכתב האישום וכי לא הייתה לו כל כוונה לגירוי או סיפוק מיני.</w:t>
      </w:r>
    </w:p>
    <w:p w14:paraId="7719B4CF" w14:textId="77777777" w:rsidR="001B5D34" w:rsidRDefault="00A90E09">
      <w:pPr>
        <w:spacing w:line="360" w:lineRule="auto"/>
        <w:rPr>
          <w:rFonts w:ascii="Arial" w:hAnsi="Arial"/>
          <w:sz w:val="28"/>
          <w:szCs w:val="28"/>
          <w:rtl/>
        </w:rPr>
      </w:pPr>
      <w:r>
        <w:rPr>
          <w:rFonts w:ascii="Arial" w:hAnsi="Arial" w:hint="cs"/>
          <w:sz w:val="28"/>
          <w:szCs w:val="28"/>
          <w:rtl/>
        </w:rPr>
        <w:t xml:space="preserve">הסנגור גם טען כי לא הובאו ראיות לענין גילה של הקטינה. </w:t>
      </w:r>
    </w:p>
    <w:p w14:paraId="303A6A60" w14:textId="77777777" w:rsidR="001B5D34" w:rsidRDefault="001B5D34">
      <w:pPr>
        <w:spacing w:line="360" w:lineRule="auto"/>
        <w:rPr>
          <w:rFonts w:ascii="Arial" w:hAnsi="Arial"/>
          <w:sz w:val="28"/>
          <w:szCs w:val="28"/>
          <w:rtl/>
        </w:rPr>
      </w:pPr>
    </w:p>
    <w:p w14:paraId="4C0FC468" w14:textId="77777777" w:rsidR="001B5D34" w:rsidRDefault="00A90E09">
      <w:pPr>
        <w:spacing w:line="360" w:lineRule="auto"/>
        <w:rPr>
          <w:rFonts w:ascii="Arial" w:hAnsi="Arial"/>
          <w:sz w:val="28"/>
          <w:szCs w:val="28"/>
          <w:rtl/>
        </w:rPr>
      </w:pPr>
      <w:r>
        <w:rPr>
          <w:rFonts w:ascii="Arial" w:hAnsi="Arial" w:hint="cs"/>
          <w:sz w:val="28"/>
          <w:szCs w:val="28"/>
          <w:rtl/>
        </w:rPr>
        <w:t>ראיות התביעה מבוססות על עדותו של רפ"ק אוסטרובסקי יעקב שהיה עד ראיה למעשים וערך דוח פעולה סמוך לאחר ההתרחשויות, לעדותה התומכת של הגב' נ.א. שראתה את הנגיעה בקטינה.</w:t>
      </w:r>
    </w:p>
    <w:p w14:paraId="13EEBA54" w14:textId="77777777" w:rsidR="001B5D34" w:rsidRDefault="00A90E09">
      <w:pPr>
        <w:spacing w:line="360" w:lineRule="auto"/>
        <w:rPr>
          <w:rFonts w:ascii="Arial" w:hAnsi="Arial"/>
          <w:sz w:val="28"/>
          <w:szCs w:val="28"/>
          <w:rtl/>
        </w:rPr>
      </w:pPr>
      <w:r>
        <w:rPr>
          <w:rFonts w:ascii="Arial" w:hAnsi="Arial" w:hint="cs"/>
          <w:sz w:val="28"/>
          <w:szCs w:val="28"/>
          <w:rtl/>
        </w:rPr>
        <w:t>ראיה משמעותית נוספת שהובאה ע"י התביעה הינה הודעותיו של הנאשם במשטרה.</w:t>
      </w:r>
    </w:p>
    <w:p w14:paraId="486ED53F" w14:textId="77777777" w:rsidR="001B5D34" w:rsidRDefault="001B5D34">
      <w:pPr>
        <w:spacing w:line="360" w:lineRule="auto"/>
        <w:rPr>
          <w:rFonts w:ascii="Arial" w:hAnsi="Arial"/>
          <w:sz w:val="28"/>
          <w:szCs w:val="28"/>
          <w:rtl/>
        </w:rPr>
      </w:pPr>
    </w:p>
    <w:p w14:paraId="5EF7BC95" w14:textId="77777777" w:rsidR="001B5D34" w:rsidRDefault="00A90E09">
      <w:pPr>
        <w:spacing w:line="360" w:lineRule="auto"/>
        <w:rPr>
          <w:rFonts w:ascii="Arial" w:hAnsi="Arial"/>
          <w:sz w:val="28"/>
          <w:szCs w:val="28"/>
          <w:rtl/>
        </w:rPr>
      </w:pPr>
      <w:r>
        <w:rPr>
          <w:rFonts w:ascii="Arial" w:hAnsi="Arial" w:hint="cs"/>
          <w:sz w:val="28"/>
          <w:szCs w:val="28"/>
          <w:rtl/>
        </w:rPr>
        <w:t>אציין כבר עכשיו כי רפ"ק אוסטרובסקי עשה עלי רושם אמין. התרשמתי כי עד זה רשם את אשר ראה והעיד עדות אמת.</w:t>
      </w:r>
    </w:p>
    <w:p w14:paraId="610A9324" w14:textId="77777777" w:rsidR="001B5D34" w:rsidRDefault="001B5D34">
      <w:pPr>
        <w:spacing w:line="360" w:lineRule="auto"/>
        <w:rPr>
          <w:rFonts w:ascii="Arial" w:hAnsi="Arial"/>
          <w:sz w:val="28"/>
          <w:szCs w:val="28"/>
          <w:rtl/>
        </w:rPr>
      </w:pPr>
    </w:p>
    <w:p w14:paraId="6DBBC54F" w14:textId="77777777" w:rsidR="001B5D34" w:rsidRDefault="00A90E09">
      <w:pPr>
        <w:spacing w:line="360" w:lineRule="auto"/>
        <w:rPr>
          <w:rFonts w:ascii="Arial" w:hAnsi="Arial"/>
          <w:sz w:val="28"/>
          <w:szCs w:val="28"/>
          <w:rtl/>
        </w:rPr>
      </w:pPr>
      <w:r>
        <w:rPr>
          <w:rFonts w:ascii="Arial" w:hAnsi="Arial" w:hint="cs"/>
          <w:sz w:val="28"/>
          <w:szCs w:val="28"/>
          <w:rtl/>
        </w:rPr>
        <w:t xml:space="preserve">מעדותו של העד עולה כי בליל האירוע הוא עבד בשכר והיה אחראי על הבטחת שלומם של באי  "שבוע הספר" ברמת גן. בשלב מסויים העד קיבל דיווח בקשר על אדם מבוגר הנוגע בישבנים ובחזה של נשים. </w:t>
      </w:r>
    </w:p>
    <w:p w14:paraId="578D63DB" w14:textId="77777777" w:rsidR="001B5D34" w:rsidRDefault="00A90E09">
      <w:pPr>
        <w:spacing w:line="360" w:lineRule="auto"/>
        <w:rPr>
          <w:rFonts w:ascii="Arial" w:hAnsi="Arial"/>
          <w:sz w:val="28"/>
          <w:szCs w:val="28"/>
          <w:rtl/>
        </w:rPr>
      </w:pPr>
      <w:r>
        <w:rPr>
          <w:rFonts w:ascii="Arial" w:hAnsi="Arial" w:hint="cs"/>
          <w:sz w:val="28"/>
          <w:szCs w:val="28"/>
          <w:rtl/>
        </w:rPr>
        <w:t xml:space="preserve">העד החל בתצפית לפי התיאור שקיבל והבחין באדם הנוגע בישבנה של אישה צעירה כשהיא מתכופפת ומסתכלת בספרים. </w:t>
      </w:r>
    </w:p>
    <w:p w14:paraId="663CA1A5" w14:textId="77777777" w:rsidR="001B5D34" w:rsidRDefault="00A90E09">
      <w:pPr>
        <w:spacing w:line="360" w:lineRule="auto"/>
        <w:rPr>
          <w:rFonts w:ascii="Arial" w:hAnsi="Arial"/>
          <w:sz w:val="28"/>
          <w:szCs w:val="28"/>
          <w:rtl/>
        </w:rPr>
      </w:pPr>
      <w:r>
        <w:rPr>
          <w:rFonts w:ascii="Arial" w:hAnsi="Arial" w:hint="cs"/>
          <w:sz w:val="28"/>
          <w:szCs w:val="28"/>
          <w:rtl/>
        </w:rPr>
        <w:t xml:space="preserve">האישה עזבה את המקום מבלי להגיב והעד רץ לכיוונה כדי לקבל את פרטיה. כשהגיע לאותה בחורה נ.א. הם הבחינו כי הנאשם נוגע בילדה שהייתה עם אמא שלה. </w:t>
      </w:r>
    </w:p>
    <w:p w14:paraId="3F123605" w14:textId="77777777" w:rsidR="001B5D34" w:rsidRDefault="001B5D34">
      <w:pPr>
        <w:spacing w:line="360" w:lineRule="auto"/>
        <w:rPr>
          <w:rFonts w:ascii="Arial" w:hAnsi="Arial"/>
          <w:sz w:val="28"/>
          <w:szCs w:val="28"/>
          <w:rtl/>
        </w:rPr>
      </w:pPr>
    </w:p>
    <w:p w14:paraId="38AF3A0E" w14:textId="77777777" w:rsidR="001B5D34" w:rsidRDefault="00A90E09">
      <w:pPr>
        <w:spacing w:line="360" w:lineRule="auto"/>
        <w:rPr>
          <w:rFonts w:ascii="Arial" w:hAnsi="Arial"/>
          <w:sz w:val="28"/>
          <w:szCs w:val="28"/>
          <w:rtl/>
        </w:rPr>
      </w:pPr>
      <w:r>
        <w:rPr>
          <w:rFonts w:ascii="Arial" w:hAnsi="Arial" w:hint="cs"/>
          <w:sz w:val="28"/>
          <w:szCs w:val="28"/>
          <w:rtl/>
        </w:rPr>
        <w:t>העד רץ כדי להפסיק את העבירה והודיע לנאשם כי הוא חשוד בנגיעה בישבנם של שתי נשים ועוד מקרים. החשוד אמר לו כי נגע רק בשתי נשים ולא יעשה יותר.</w:t>
      </w:r>
    </w:p>
    <w:p w14:paraId="3552F591" w14:textId="77777777" w:rsidR="001B5D34" w:rsidRDefault="001B5D34">
      <w:pPr>
        <w:spacing w:line="360" w:lineRule="auto"/>
        <w:rPr>
          <w:rFonts w:ascii="Arial" w:hAnsi="Arial"/>
          <w:sz w:val="28"/>
          <w:szCs w:val="28"/>
          <w:rtl/>
        </w:rPr>
      </w:pPr>
    </w:p>
    <w:p w14:paraId="4AA38448" w14:textId="77777777" w:rsidR="001B5D34" w:rsidRDefault="00A90E09">
      <w:pPr>
        <w:spacing w:line="360" w:lineRule="auto"/>
        <w:rPr>
          <w:rFonts w:ascii="Arial" w:hAnsi="Arial"/>
          <w:sz w:val="28"/>
          <w:szCs w:val="28"/>
          <w:rtl/>
        </w:rPr>
      </w:pPr>
      <w:r>
        <w:rPr>
          <w:rFonts w:ascii="Arial" w:hAnsi="Arial" w:hint="cs"/>
          <w:sz w:val="28"/>
          <w:szCs w:val="28"/>
          <w:rtl/>
        </w:rPr>
        <w:t xml:space="preserve">הקצין ציין את פרטי הילדה וכתב שהיא בת 13. העד לא ציין את תאריך הלידה של הילדה. </w:t>
      </w:r>
    </w:p>
    <w:p w14:paraId="7E16985E" w14:textId="77777777" w:rsidR="001B5D34" w:rsidRDefault="00A90E09">
      <w:pPr>
        <w:spacing w:line="360" w:lineRule="auto"/>
        <w:rPr>
          <w:rFonts w:ascii="Arial" w:hAnsi="Arial"/>
          <w:sz w:val="28"/>
          <w:szCs w:val="28"/>
          <w:rtl/>
        </w:rPr>
      </w:pPr>
      <w:r>
        <w:rPr>
          <w:rFonts w:ascii="Arial" w:hAnsi="Arial" w:hint="cs"/>
          <w:sz w:val="28"/>
          <w:szCs w:val="28"/>
          <w:rtl/>
        </w:rPr>
        <w:lastRenderedPageBreak/>
        <w:t xml:space="preserve">בחקירתו הנגדית ציין העד כי הנאשם נגע בישבן של הבחורה הבלונדינית עם כף היד. העד ציין כי בשני המקרים הנאשם נצמד לאישה ולילדה ואז נגע בהן בישבן. </w:t>
      </w:r>
    </w:p>
    <w:p w14:paraId="43E042A9" w14:textId="77777777" w:rsidR="001B5D34" w:rsidRDefault="00A90E09">
      <w:pPr>
        <w:spacing w:line="360" w:lineRule="auto"/>
        <w:rPr>
          <w:rFonts w:ascii="Arial" w:hAnsi="Arial"/>
          <w:sz w:val="28"/>
          <w:szCs w:val="28"/>
          <w:rtl/>
        </w:rPr>
      </w:pPr>
      <w:r>
        <w:rPr>
          <w:rFonts w:ascii="Arial" w:hAnsi="Arial" w:hint="cs"/>
          <w:sz w:val="28"/>
          <w:szCs w:val="28"/>
          <w:rtl/>
        </w:rPr>
        <w:t xml:space="preserve">העד גם ציין כי הייתה תאורה במקום וכי ראה את הדברים באופן ברור. </w:t>
      </w:r>
    </w:p>
    <w:p w14:paraId="0D6A389F" w14:textId="77777777" w:rsidR="001B5D34" w:rsidRDefault="001B5D34">
      <w:pPr>
        <w:spacing w:line="360" w:lineRule="auto"/>
        <w:rPr>
          <w:rFonts w:ascii="Arial" w:hAnsi="Arial"/>
          <w:sz w:val="28"/>
          <w:szCs w:val="28"/>
          <w:rtl/>
        </w:rPr>
      </w:pPr>
    </w:p>
    <w:p w14:paraId="3F0ADC77" w14:textId="77777777" w:rsidR="001B5D34" w:rsidRDefault="001B5D34">
      <w:pPr>
        <w:spacing w:line="360" w:lineRule="auto"/>
        <w:rPr>
          <w:rFonts w:ascii="Arial" w:hAnsi="Arial"/>
          <w:sz w:val="28"/>
          <w:szCs w:val="28"/>
          <w:rtl/>
        </w:rPr>
      </w:pPr>
    </w:p>
    <w:p w14:paraId="1EB89D9F" w14:textId="77777777" w:rsidR="001B5D34" w:rsidRDefault="00A90E09">
      <w:pPr>
        <w:spacing w:line="360" w:lineRule="auto"/>
        <w:rPr>
          <w:rFonts w:ascii="Arial" w:hAnsi="Arial"/>
          <w:sz w:val="28"/>
          <w:szCs w:val="28"/>
          <w:rtl/>
        </w:rPr>
      </w:pPr>
      <w:r>
        <w:rPr>
          <w:rFonts w:ascii="Arial" w:hAnsi="Arial" w:hint="cs"/>
          <w:sz w:val="28"/>
          <w:szCs w:val="28"/>
          <w:rtl/>
        </w:rPr>
        <w:t xml:space="preserve">העדה נ.א. חיזקה את דברי רפ"ק אוסטרובסקי וציינה כי באותו לילה הרגישה שמישהו מאחור נצמד אליה: </w:t>
      </w:r>
      <w:r>
        <w:rPr>
          <w:rFonts w:ascii="Arial" w:hAnsi="Arial" w:hint="cs"/>
          <w:b/>
          <w:bCs/>
          <w:sz w:val="28"/>
          <w:szCs w:val="28"/>
          <w:rtl/>
        </w:rPr>
        <w:t>"...הסתובבתי וראיתי בן אדם זקן מאחוריי... זזתי הצידה והלכתי משם...".</w:t>
      </w:r>
    </w:p>
    <w:p w14:paraId="2B838ED1" w14:textId="77777777" w:rsidR="001B5D34" w:rsidRDefault="00A90E09">
      <w:pPr>
        <w:spacing w:line="360" w:lineRule="auto"/>
        <w:rPr>
          <w:rFonts w:ascii="Arial" w:hAnsi="Arial"/>
          <w:sz w:val="28"/>
          <w:szCs w:val="28"/>
          <w:rtl/>
        </w:rPr>
      </w:pPr>
      <w:r>
        <w:rPr>
          <w:rFonts w:ascii="Arial" w:hAnsi="Arial" w:hint="cs"/>
          <w:sz w:val="28"/>
          <w:szCs w:val="28"/>
          <w:rtl/>
        </w:rPr>
        <w:t>העדה הבחינה יחד עם רפ"ק אוסטרובסקי באותו אדם נצמד לילדה בת 13-14 שהייתה יחד עם אימה.</w:t>
      </w:r>
    </w:p>
    <w:p w14:paraId="710AA849" w14:textId="77777777" w:rsidR="001B5D34" w:rsidRDefault="00A90E09">
      <w:pPr>
        <w:spacing w:line="360" w:lineRule="auto"/>
        <w:rPr>
          <w:rFonts w:ascii="Arial" w:hAnsi="Arial"/>
          <w:sz w:val="28"/>
          <w:szCs w:val="28"/>
          <w:rtl/>
        </w:rPr>
      </w:pPr>
      <w:r>
        <w:rPr>
          <w:rFonts w:ascii="Arial" w:hAnsi="Arial" w:hint="cs"/>
          <w:sz w:val="28"/>
          <w:szCs w:val="28"/>
          <w:rtl/>
        </w:rPr>
        <w:t>העדה ציינה כי לא היה עומס במקום כאשר אותו אדם נצמד אליה.</w:t>
      </w:r>
    </w:p>
    <w:p w14:paraId="40E6F9D9" w14:textId="77777777" w:rsidR="001B5D34" w:rsidRDefault="001B5D34">
      <w:pPr>
        <w:spacing w:line="360" w:lineRule="auto"/>
        <w:rPr>
          <w:rFonts w:ascii="Arial" w:hAnsi="Arial"/>
          <w:sz w:val="28"/>
          <w:szCs w:val="28"/>
          <w:rtl/>
        </w:rPr>
      </w:pPr>
    </w:p>
    <w:p w14:paraId="780BC116" w14:textId="77777777" w:rsidR="001B5D34" w:rsidRDefault="00A90E09">
      <w:pPr>
        <w:spacing w:line="360" w:lineRule="auto"/>
        <w:rPr>
          <w:rFonts w:ascii="Arial" w:hAnsi="Arial"/>
          <w:sz w:val="28"/>
          <w:szCs w:val="28"/>
          <w:rtl/>
        </w:rPr>
      </w:pPr>
      <w:r>
        <w:rPr>
          <w:rFonts w:ascii="Arial" w:hAnsi="Arial" w:hint="cs"/>
          <w:sz w:val="28"/>
          <w:szCs w:val="28"/>
          <w:rtl/>
        </w:rPr>
        <w:t xml:space="preserve">בהודעתו (ת/1) שנמסרה ב- 30/5/08 בשעה 00:21 מסר הנאשם: </w:t>
      </w:r>
      <w:r>
        <w:rPr>
          <w:rFonts w:ascii="Arial" w:hAnsi="Arial" w:hint="cs"/>
          <w:b/>
          <w:bCs/>
          <w:sz w:val="28"/>
          <w:szCs w:val="28"/>
          <w:rtl/>
        </w:rPr>
        <w:t xml:space="preserve">"...הבחורה הבלונדינית היד שלי החליקה על הישבן שלה זה אסור?? עכשיו למדתי לקח הראש שלי באותו רגע לא עבד זה טמטום אני מטומטם שעשיתי את זה. גם עם הילדה היד החליקה אני מטומטם שעשיתי את זה...". </w:t>
      </w:r>
    </w:p>
    <w:p w14:paraId="75FB5F3A" w14:textId="77777777" w:rsidR="001B5D34" w:rsidRDefault="001B5D34">
      <w:pPr>
        <w:spacing w:line="360" w:lineRule="auto"/>
        <w:rPr>
          <w:rFonts w:ascii="Arial" w:hAnsi="Arial"/>
          <w:sz w:val="28"/>
          <w:szCs w:val="28"/>
          <w:rtl/>
        </w:rPr>
      </w:pPr>
    </w:p>
    <w:p w14:paraId="47812630" w14:textId="77777777" w:rsidR="001B5D34" w:rsidRDefault="00A90E09">
      <w:pPr>
        <w:spacing w:line="360" w:lineRule="auto"/>
        <w:rPr>
          <w:rFonts w:ascii="Arial" w:hAnsi="Arial"/>
          <w:sz w:val="28"/>
          <w:szCs w:val="28"/>
          <w:rtl/>
        </w:rPr>
      </w:pPr>
      <w:r>
        <w:rPr>
          <w:rFonts w:ascii="Arial" w:hAnsi="Arial" w:hint="cs"/>
          <w:sz w:val="28"/>
          <w:szCs w:val="28"/>
          <w:rtl/>
        </w:rPr>
        <w:t xml:space="preserve">בהמשך אמר הנאשם: </w:t>
      </w:r>
      <w:r>
        <w:rPr>
          <w:rFonts w:ascii="Arial" w:hAnsi="Arial" w:hint="cs"/>
          <w:b/>
          <w:bCs/>
          <w:sz w:val="28"/>
          <w:szCs w:val="28"/>
          <w:rtl/>
        </w:rPr>
        <w:t>".. לא יודע איזה שד נכנס בי באמת אני מצטער על זה...".</w:t>
      </w:r>
    </w:p>
    <w:p w14:paraId="40A2CB7D" w14:textId="77777777" w:rsidR="001B5D34" w:rsidRDefault="00A90E09">
      <w:pPr>
        <w:spacing w:line="360" w:lineRule="auto"/>
        <w:rPr>
          <w:rFonts w:ascii="Arial" w:hAnsi="Arial"/>
          <w:sz w:val="28"/>
          <w:szCs w:val="28"/>
          <w:rtl/>
        </w:rPr>
      </w:pPr>
      <w:r>
        <w:rPr>
          <w:rFonts w:ascii="Arial" w:hAnsi="Arial" w:hint="cs"/>
          <w:sz w:val="28"/>
          <w:szCs w:val="28"/>
          <w:rtl/>
        </w:rPr>
        <w:t xml:space="preserve">הנאשם נשאל אם היו עוד מקרים והשיב: </w:t>
      </w:r>
      <w:r>
        <w:rPr>
          <w:rFonts w:ascii="Arial" w:hAnsi="Arial" w:hint="cs"/>
          <w:b/>
          <w:bCs/>
          <w:sz w:val="28"/>
          <w:szCs w:val="28"/>
          <w:rtl/>
        </w:rPr>
        <w:t>"...בהן צדק זה רק היום לא עשיתי כלום רק היום נכנס בי שד ועשיתי...".</w:t>
      </w:r>
      <w:r>
        <w:rPr>
          <w:rFonts w:ascii="Arial" w:hAnsi="Arial" w:hint="cs"/>
          <w:sz w:val="28"/>
          <w:szCs w:val="28"/>
          <w:rtl/>
        </w:rPr>
        <w:t xml:space="preserve"> הוא נשאל אם שלח את היד מצורך למין והשיב: </w:t>
      </w:r>
      <w:r>
        <w:rPr>
          <w:rFonts w:ascii="Arial" w:hAnsi="Arial" w:hint="cs"/>
          <w:b/>
          <w:bCs/>
          <w:sz w:val="28"/>
          <w:szCs w:val="28"/>
          <w:rtl/>
        </w:rPr>
        <w:t>"...לא רק שלחתי את היד...".</w:t>
      </w:r>
    </w:p>
    <w:p w14:paraId="40656243" w14:textId="77777777" w:rsidR="001B5D34" w:rsidRDefault="00A90E09">
      <w:pPr>
        <w:spacing w:line="360" w:lineRule="auto"/>
        <w:rPr>
          <w:rFonts w:ascii="Arial" w:hAnsi="Arial"/>
          <w:sz w:val="28"/>
          <w:szCs w:val="28"/>
          <w:rtl/>
        </w:rPr>
      </w:pPr>
      <w:r>
        <w:rPr>
          <w:rFonts w:ascii="Arial" w:hAnsi="Arial" w:hint="cs"/>
          <w:sz w:val="28"/>
          <w:szCs w:val="28"/>
          <w:rtl/>
        </w:rPr>
        <w:t>בהמשך שאל החוקר:</w:t>
      </w:r>
      <w:r>
        <w:rPr>
          <w:rFonts w:ascii="Arial" w:hAnsi="Arial" w:hint="cs"/>
          <w:b/>
          <w:bCs/>
          <w:sz w:val="28"/>
          <w:szCs w:val="28"/>
          <w:rtl/>
        </w:rPr>
        <w:t xml:space="preserve"> "... אתה חיכית שהן יתכופפו ואז העברת את היד הייתה לך כוונה לגעת בה נכון? ת </w:t>
      </w:r>
      <w:r>
        <w:rPr>
          <w:rFonts w:ascii="Arial" w:hAnsi="Arial"/>
          <w:b/>
          <w:bCs/>
          <w:sz w:val="28"/>
          <w:szCs w:val="28"/>
          <w:rtl/>
        </w:rPr>
        <w:t>–</w:t>
      </w:r>
      <w:r>
        <w:rPr>
          <w:rFonts w:ascii="Arial" w:hAnsi="Arial" w:hint="cs"/>
          <w:b/>
          <w:bCs/>
          <w:sz w:val="28"/>
          <w:szCs w:val="28"/>
          <w:rtl/>
        </w:rPr>
        <w:t xml:space="preserve"> כן זה היה הרצון שלי אבל אני מצטער היא התכופפה ואז העברתי להם את היד על הישבן...".</w:t>
      </w:r>
    </w:p>
    <w:p w14:paraId="0C7774BE" w14:textId="77777777" w:rsidR="001B5D34" w:rsidRDefault="00A90E09">
      <w:pPr>
        <w:spacing w:line="360" w:lineRule="auto"/>
        <w:rPr>
          <w:rFonts w:ascii="Arial" w:hAnsi="Arial"/>
          <w:sz w:val="28"/>
          <w:szCs w:val="28"/>
          <w:rtl/>
        </w:rPr>
      </w:pPr>
      <w:r>
        <w:rPr>
          <w:rFonts w:ascii="Arial" w:hAnsi="Arial" w:hint="cs"/>
          <w:sz w:val="28"/>
          <w:szCs w:val="28"/>
          <w:rtl/>
        </w:rPr>
        <w:t xml:space="preserve">בהמשך הודה הנאשם כי היה מקרה נוסף באותו יום שנגע בישבה של אישה כבת 50. </w:t>
      </w:r>
    </w:p>
    <w:p w14:paraId="5DC64CAD" w14:textId="77777777" w:rsidR="001B5D34" w:rsidRDefault="001B5D34">
      <w:pPr>
        <w:spacing w:line="360" w:lineRule="auto"/>
        <w:rPr>
          <w:rFonts w:ascii="Arial" w:hAnsi="Arial"/>
          <w:sz w:val="28"/>
          <w:szCs w:val="28"/>
          <w:rtl/>
        </w:rPr>
      </w:pPr>
    </w:p>
    <w:p w14:paraId="1B7876C5" w14:textId="77777777" w:rsidR="001B5D34" w:rsidRDefault="00A90E09">
      <w:pPr>
        <w:spacing w:line="360" w:lineRule="auto"/>
        <w:rPr>
          <w:rFonts w:ascii="Arial" w:hAnsi="Arial"/>
          <w:sz w:val="28"/>
          <w:szCs w:val="28"/>
          <w:rtl/>
        </w:rPr>
      </w:pPr>
      <w:r>
        <w:rPr>
          <w:rFonts w:ascii="Arial" w:hAnsi="Arial" w:hint="cs"/>
          <w:sz w:val="28"/>
          <w:szCs w:val="28"/>
          <w:rtl/>
        </w:rPr>
        <w:t>הנאשם אישר כי בא למקום לבד ומסר כי לאשתו לא התחשק לבוא.</w:t>
      </w:r>
    </w:p>
    <w:p w14:paraId="777128F2" w14:textId="77777777" w:rsidR="001B5D34" w:rsidRDefault="001B5D34">
      <w:pPr>
        <w:spacing w:line="360" w:lineRule="auto"/>
        <w:rPr>
          <w:rFonts w:ascii="Arial" w:hAnsi="Arial"/>
          <w:sz w:val="28"/>
          <w:szCs w:val="28"/>
          <w:rtl/>
        </w:rPr>
      </w:pPr>
    </w:p>
    <w:p w14:paraId="4B3CD3C2" w14:textId="77777777" w:rsidR="001B5D34" w:rsidRDefault="00A90E09">
      <w:pPr>
        <w:spacing w:line="360" w:lineRule="auto"/>
        <w:rPr>
          <w:rFonts w:ascii="Arial" w:hAnsi="Arial"/>
          <w:sz w:val="28"/>
          <w:szCs w:val="28"/>
          <w:rtl/>
        </w:rPr>
      </w:pPr>
      <w:r>
        <w:rPr>
          <w:rFonts w:ascii="Arial" w:hAnsi="Arial" w:hint="cs"/>
          <w:sz w:val="28"/>
          <w:szCs w:val="28"/>
          <w:rtl/>
        </w:rPr>
        <w:t xml:space="preserve">בחקירתו בפניי טען תחילה הנאשם כי לא זוכר דבר מהאירוע. בהמשך מסר כי המקום היה עמוס והוא לא נגע בכוונה בנשים. </w:t>
      </w:r>
    </w:p>
    <w:p w14:paraId="77949F73" w14:textId="77777777" w:rsidR="001B5D34" w:rsidRDefault="001B5D34">
      <w:pPr>
        <w:spacing w:line="360" w:lineRule="auto"/>
        <w:rPr>
          <w:rFonts w:ascii="Arial" w:hAnsi="Arial"/>
          <w:sz w:val="28"/>
          <w:szCs w:val="28"/>
          <w:rtl/>
        </w:rPr>
      </w:pPr>
    </w:p>
    <w:p w14:paraId="1BB60726" w14:textId="77777777" w:rsidR="001B5D34" w:rsidRDefault="00A90E09">
      <w:pPr>
        <w:spacing w:line="360" w:lineRule="auto"/>
        <w:rPr>
          <w:rFonts w:ascii="Arial" w:hAnsi="Arial"/>
          <w:sz w:val="28"/>
          <w:szCs w:val="28"/>
          <w:rtl/>
        </w:rPr>
      </w:pPr>
      <w:r>
        <w:rPr>
          <w:rFonts w:ascii="Arial" w:hAnsi="Arial" w:hint="cs"/>
          <w:sz w:val="28"/>
          <w:szCs w:val="28"/>
          <w:rtl/>
        </w:rPr>
        <w:t xml:space="preserve">תשומת ליבו של הנאשם הופנתה לעובדה כי הוא אמר בחקירתו שנגע בישבנה של אישה בלונדינית כשהחוקר לא הזכיר פרט זה ונתן  תשובות מתחמקות. </w:t>
      </w:r>
    </w:p>
    <w:p w14:paraId="313D06C3" w14:textId="77777777" w:rsidR="001B5D34" w:rsidRDefault="001B5D34">
      <w:pPr>
        <w:spacing w:line="360" w:lineRule="auto"/>
        <w:rPr>
          <w:rFonts w:ascii="Arial" w:hAnsi="Arial"/>
          <w:sz w:val="28"/>
          <w:szCs w:val="28"/>
          <w:rtl/>
        </w:rPr>
      </w:pPr>
    </w:p>
    <w:p w14:paraId="0D392509" w14:textId="77777777" w:rsidR="001B5D34" w:rsidRDefault="001B5D34">
      <w:pPr>
        <w:spacing w:line="360" w:lineRule="auto"/>
        <w:rPr>
          <w:rFonts w:ascii="Arial" w:hAnsi="Arial"/>
          <w:sz w:val="28"/>
          <w:szCs w:val="28"/>
          <w:rtl/>
        </w:rPr>
      </w:pPr>
    </w:p>
    <w:p w14:paraId="644E749A" w14:textId="77777777" w:rsidR="001B5D34" w:rsidRDefault="00A90E09">
      <w:pPr>
        <w:spacing w:line="360" w:lineRule="auto"/>
        <w:rPr>
          <w:rFonts w:ascii="Arial" w:hAnsi="Arial"/>
          <w:sz w:val="28"/>
          <w:szCs w:val="28"/>
          <w:rtl/>
        </w:rPr>
      </w:pPr>
      <w:r>
        <w:rPr>
          <w:rFonts w:ascii="Arial" w:hAnsi="Arial" w:hint="cs"/>
          <w:sz w:val="28"/>
          <w:szCs w:val="28"/>
          <w:rtl/>
        </w:rPr>
        <w:t>הנאשם עשה עלי רושם בלתי אמין לחלוטין. התרשמתי כי הוא ניסה להתחמק מהתמודדות עם הדברים הברורים שמסר בהודעתו במשטרה ע"י אמירה כללית שלא זוכר דבר.</w:t>
      </w:r>
    </w:p>
    <w:p w14:paraId="30DC29D6" w14:textId="77777777" w:rsidR="001B5D34" w:rsidRDefault="001B5D34">
      <w:pPr>
        <w:spacing w:line="360" w:lineRule="auto"/>
        <w:rPr>
          <w:rFonts w:ascii="Arial" w:hAnsi="Arial"/>
          <w:sz w:val="28"/>
          <w:szCs w:val="28"/>
          <w:rtl/>
        </w:rPr>
      </w:pPr>
    </w:p>
    <w:p w14:paraId="093DD42E" w14:textId="77777777" w:rsidR="001B5D34" w:rsidRDefault="00A90E09">
      <w:pPr>
        <w:spacing w:line="360" w:lineRule="auto"/>
        <w:rPr>
          <w:rFonts w:ascii="Arial" w:hAnsi="Arial"/>
          <w:sz w:val="28"/>
          <w:szCs w:val="28"/>
          <w:rtl/>
        </w:rPr>
      </w:pPr>
      <w:r>
        <w:rPr>
          <w:rFonts w:ascii="Arial" w:hAnsi="Arial" w:hint="cs"/>
          <w:sz w:val="28"/>
          <w:szCs w:val="28"/>
          <w:rtl/>
        </w:rPr>
        <w:t>מעניין לציין כי הנאשם "זכר" שהיה צפוף וכי נגע במקרה בנשים.</w:t>
      </w:r>
    </w:p>
    <w:p w14:paraId="2401AF98" w14:textId="77777777" w:rsidR="001B5D34" w:rsidRDefault="001B5D34">
      <w:pPr>
        <w:spacing w:line="360" w:lineRule="auto"/>
        <w:rPr>
          <w:rFonts w:ascii="Arial" w:hAnsi="Arial"/>
          <w:sz w:val="28"/>
          <w:szCs w:val="28"/>
          <w:rtl/>
        </w:rPr>
      </w:pPr>
    </w:p>
    <w:p w14:paraId="6FBA2D9D" w14:textId="77777777" w:rsidR="001B5D34" w:rsidRDefault="00A90E09">
      <w:pPr>
        <w:spacing w:line="360" w:lineRule="auto"/>
        <w:rPr>
          <w:rFonts w:ascii="Arial" w:hAnsi="Arial"/>
          <w:sz w:val="28"/>
          <w:szCs w:val="28"/>
          <w:rtl/>
        </w:rPr>
      </w:pPr>
      <w:r>
        <w:rPr>
          <w:rFonts w:ascii="Arial" w:hAnsi="Arial" w:hint="cs"/>
          <w:sz w:val="28"/>
          <w:szCs w:val="28"/>
          <w:rtl/>
        </w:rPr>
        <w:t xml:space="preserve">אני דוחה את דבריו בפני כשקריים וקובע כי הנאשם היה מודע באופן ברור לטיב מעשיו וכי נגע ביודעין  בישבנה של הגב' נ.א. לאחר שנצמד אליה וכך עשה לגבי הקטינה שהייתה עם אמה. </w:t>
      </w:r>
    </w:p>
    <w:p w14:paraId="5474C03E" w14:textId="77777777" w:rsidR="001B5D34" w:rsidRDefault="001B5D34">
      <w:pPr>
        <w:spacing w:line="360" w:lineRule="auto"/>
        <w:rPr>
          <w:rFonts w:ascii="Arial" w:hAnsi="Arial"/>
          <w:sz w:val="28"/>
          <w:szCs w:val="28"/>
          <w:rtl/>
        </w:rPr>
      </w:pPr>
    </w:p>
    <w:p w14:paraId="1DFFED0E" w14:textId="77777777" w:rsidR="001B5D34" w:rsidRDefault="00A90E09">
      <w:pPr>
        <w:spacing w:line="360" w:lineRule="auto"/>
        <w:rPr>
          <w:rFonts w:ascii="Arial" w:hAnsi="Arial"/>
          <w:sz w:val="28"/>
          <w:szCs w:val="28"/>
          <w:rtl/>
        </w:rPr>
      </w:pPr>
      <w:r>
        <w:rPr>
          <w:rFonts w:ascii="Arial" w:hAnsi="Arial" w:hint="cs"/>
          <w:sz w:val="28"/>
          <w:szCs w:val="28"/>
          <w:rtl/>
        </w:rPr>
        <w:t xml:space="preserve">באשר לגילה של הילדה רפ"ק אוסטרובסקי לא רשם בדוח הפעולה כי העתיק את שנת הלידה של הילדה מתעודת הזהות של האם. האם לא העידה בפניי ועל כן לא ניתן לקבוע בוודאות את תאריך הלידה. </w:t>
      </w:r>
    </w:p>
    <w:p w14:paraId="7E360674" w14:textId="77777777" w:rsidR="001B5D34" w:rsidRDefault="001B5D34">
      <w:pPr>
        <w:spacing w:line="360" w:lineRule="auto"/>
        <w:rPr>
          <w:rFonts w:ascii="Arial" w:hAnsi="Arial"/>
          <w:sz w:val="28"/>
          <w:szCs w:val="28"/>
          <w:rtl/>
        </w:rPr>
      </w:pPr>
    </w:p>
    <w:p w14:paraId="79A27E35" w14:textId="77777777" w:rsidR="001B5D34" w:rsidRDefault="00A90E09">
      <w:pPr>
        <w:spacing w:line="360" w:lineRule="auto"/>
        <w:rPr>
          <w:rFonts w:ascii="Arial" w:hAnsi="Arial"/>
          <w:sz w:val="28"/>
          <w:szCs w:val="28"/>
          <w:rtl/>
        </w:rPr>
      </w:pPr>
      <w:r>
        <w:rPr>
          <w:rFonts w:ascii="Arial" w:hAnsi="Arial" w:hint="cs"/>
          <w:sz w:val="28"/>
          <w:szCs w:val="28"/>
          <w:rtl/>
        </w:rPr>
        <w:t xml:space="preserve">נוכח דברים אלה, אני קובע כי המעשה המגונה בוצע כלפי ילדה כבת 14 ולא מתחת לגיל 14. קביעה זו מייתרת את הדיון אם הנאשם ידע או היה עליו לדעת את גיל הילדה. </w:t>
      </w:r>
    </w:p>
    <w:p w14:paraId="69D0B103" w14:textId="77777777" w:rsidR="001B5D34" w:rsidRDefault="001B5D34">
      <w:pPr>
        <w:spacing w:line="360" w:lineRule="auto"/>
        <w:rPr>
          <w:rFonts w:ascii="Arial" w:hAnsi="Arial"/>
          <w:sz w:val="28"/>
          <w:szCs w:val="28"/>
          <w:rtl/>
        </w:rPr>
      </w:pPr>
    </w:p>
    <w:p w14:paraId="0623A060" w14:textId="77777777" w:rsidR="001B5D34" w:rsidRDefault="00A90E09">
      <w:pPr>
        <w:spacing w:line="360" w:lineRule="auto"/>
        <w:rPr>
          <w:rFonts w:ascii="Arial" w:hAnsi="Arial"/>
          <w:sz w:val="28"/>
          <w:szCs w:val="28"/>
          <w:rtl/>
        </w:rPr>
      </w:pPr>
      <w:r>
        <w:rPr>
          <w:rFonts w:ascii="Arial" w:hAnsi="Arial" w:hint="cs"/>
          <w:sz w:val="28"/>
          <w:szCs w:val="28"/>
          <w:rtl/>
        </w:rPr>
        <w:t>בכפוף לאמור לעיל ברור כי הוכחו בפני היסודות העובדתיים והנפשיים של העבירות המיוחסות לנאשם. הנאשם תכנן את מעשיו ונגע באיברים מוצנעים של קורבנותיו. דרך ביצוע המעשים מצביע על רצון לסיפוק או גירוי מיני.</w:t>
      </w:r>
    </w:p>
    <w:p w14:paraId="1FCC4603" w14:textId="77777777" w:rsidR="001B5D34" w:rsidRDefault="001B5D34">
      <w:pPr>
        <w:spacing w:line="360" w:lineRule="auto"/>
        <w:rPr>
          <w:rFonts w:ascii="Arial" w:hAnsi="Arial"/>
          <w:sz w:val="28"/>
          <w:szCs w:val="28"/>
          <w:rtl/>
        </w:rPr>
      </w:pPr>
    </w:p>
    <w:p w14:paraId="7AA6B156" w14:textId="77777777" w:rsidR="001B5D34" w:rsidRDefault="001B5D34">
      <w:pPr>
        <w:spacing w:line="360" w:lineRule="auto"/>
        <w:rPr>
          <w:rFonts w:ascii="Arial" w:hAnsi="Arial"/>
          <w:sz w:val="28"/>
          <w:szCs w:val="28"/>
          <w:rtl/>
        </w:rPr>
      </w:pPr>
    </w:p>
    <w:p w14:paraId="67EE1EAF" w14:textId="77777777" w:rsidR="001B5D34" w:rsidRDefault="001B5D34">
      <w:pPr>
        <w:spacing w:line="360" w:lineRule="auto"/>
        <w:rPr>
          <w:rFonts w:ascii="Arial" w:hAnsi="Arial"/>
          <w:sz w:val="28"/>
          <w:szCs w:val="28"/>
          <w:rtl/>
        </w:rPr>
      </w:pPr>
    </w:p>
    <w:p w14:paraId="351C15E3" w14:textId="77777777" w:rsidR="001B5D34" w:rsidRDefault="001B5D34">
      <w:pPr>
        <w:spacing w:line="360" w:lineRule="auto"/>
        <w:rPr>
          <w:rFonts w:ascii="Arial" w:hAnsi="Arial"/>
          <w:sz w:val="28"/>
          <w:szCs w:val="28"/>
          <w:rtl/>
        </w:rPr>
      </w:pPr>
    </w:p>
    <w:p w14:paraId="1180780A" w14:textId="77777777" w:rsidR="001B5D34" w:rsidRDefault="001B5D34">
      <w:pPr>
        <w:spacing w:line="360" w:lineRule="auto"/>
        <w:rPr>
          <w:rFonts w:ascii="Arial" w:hAnsi="Arial"/>
          <w:sz w:val="28"/>
          <w:szCs w:val="28"/>
          <w:rtl/>
        </w:rPr>
      </w:pPr>
    </w:p>
    <w:p w14:paraId="0889D18E" w14:textId="77777777" w:rsidR="001B5D34" w:rsidRDefault="001B5D34">
      <w:pPr>
        <w:spacing w:line="360" w:lineRule="auto"/>
        <w:rPr>
          <w:rFonts w:ascii="Arial" w:hAnsi="Arial"/>
          <w:sz w:val="28"/>
          <w:szCs w:val="28"/>
          <w:rtl/>
        </w:rPr>
      </w:pPr>
    </w:p>
    <w:p w14:paraId="2A38F7B9" w14:textId="77777777" w:rsidR="001B5D34" w:rsidRDefault="00A90E09">
      <w:pPr>
        <w:spacing w:line="360" w:lineRule="auto"/>
        <w:rPr>
          <w:rFonts w:ascii="Arial" w:hAnsi="Arial"/>
          <w:sz w:val="28"/>
          <w:szCs w:val="28"/>
          <w:rtl/>
        </w:rPr>
      </w:pPr>
      <w:r>
        <w:rPr>
          <w:rFonts w:ascii="Arial" w:hAnsi="Arial" w:hint="cs"/>
          <w:sz w:val="28"/>
          <w:szCs w:val="28"/>
          <w:rtl/>
        </w:rPr>
        <w:t xml:space="preserve">נוכח כל האמור לעיל, ובכפוף להסתייגות שציינתי לעניין גיל הילדה, מורשע הנאשם בשתי עבירות של מעשה מגונה לפי </w:t>
      </w:r>
      <w:hyperlink r:id="rId14" w:history="1">
        <w:r w:rsidR="00D254BB" w:rsidRPr="00D254BB">
          <w:rPr>
            <w:rFonts w:ascii="Arial" w:hAnsi="Arial"/>
            <w:color w:val="0000FF"/>
            <w:sz w:val="28"/>
            <w:szCs w:val="28"/>
            <w:u w:val="single"/>
            <w:rtl/>
          </w:rPr>
          <w:t>סעיף 348 (ג)</w:t>
        </w:r>
      </w:hyperlink>
      <w:r>
        <w:rPr>
          <w:rFonts w:ascii="Arial" w:hAnsi="Arial" w:hint="cs"/>
          <w:sz w:val="28"/>
          <w:szCs w:val="28"/>
          <w:rtl/>
        </w:rPr>
        <w:t xml:space="preserve"> לחוק.</w:t>
      </w:r>
    </w:p>
    <w:p w14:paraId="66844474" w14:textId="77777777" w:rsidR="001B5D34" w:rsidRDefault="001B5D34">
      <w:pPr>
        <w:spacing w:line="360" w:lineRule="auto"/>
        <w:rPr>
          <w:rFonts w:ascii="Arial" w:hAnsi="Arial"/>
          <w:sz w:val="28"/>
          <w:szCs w:val="28"/>
          <w:rtl/>
        </w:rPr>
      </w:pPr>
    </w:p>
    <w:p w14:paraId="7B430495" w14:textId="77777777" w:rsidR="001B5D34" w:rsidRDefault="00A90E09">
      <w:pPr>
        <w:rPr>
          <w:rFonts w:ascii="Arial" w:hAnsi="Arial"/>
          <w:rtl/>
        </w:rPr>
      </w:pPr>
      <w:r>
        <w:rPr>
          <w:rFonts w:ascii="Arial" w:hAnsi="Arial"/>
          <w:sz w:val="28"/>
          <w:szCs w:val="28"/>
          <w:rtl/>
        </w:rPr>
        <w:t xml:space="preserve">ניתנה היום,  כא' סיון תש"ע , 3 יוני 2010, במעמד הצדדים </w:t>
      </w:r>
    </w:p>
    <w:p w14:paraId="5513BE4A" w14:textId="77777777" w:rsidR="00A90E09" w:rsidRPr="00A90E09" w:rsidRDefault="00A90E09">
      <w:pPr>
        <w:ind w:left="5760" w:firstLine="720"/>
        <w:rPr>
          <w:rFonts w:ascii="Arial" w:hAnsi="Arial" w:hint="cs"/>
          <w:color w:val="FFFFFF"/>
          <w:sz w:val="2"/>
          <w:szCs w:val="2"/>
          <w:rtl/>
        </w:rPr>
      </w:pPr>
    </w:p>
    <w:p w14:paraId="717807F4" w14:textId="77777777" w:rsidR="00A90E09" w:rsidRPr="00A90E09" w:rsidRDefault="00A90E09">
      <w:pPr>
        <w:ind w:left="5760" w:firstLine="720"/>
        <w:rPr>
          <w:rFonts w:ascii="Arial" w:hAnsi="Arial" w:hint="cs"/>
          <w:color w:val="FFFFFF"/>
          <w:sz w:val="2"/>
          <w:szCs w:val="2"/>
          <w:rtl/>
        </w:rPr>
      </w:pPr>
      <w:r w:rsidRPr="00A90E09">
        <w:rPr>
          <w:rFonts w:ascii="Arial" w:hAnsi="Arial"/>
          <w:color w:val="FFFFFF"/>
          <w:sz w:val="2"/>
          <w:szCs w:val="2"/>
          <w:rtl/>
        </w:rPr>
        <w:t>5129371</w:t>
      </w:r>
    </w:p>
    <w:p w14:paraId="24D60B23" w14:textId="77777777" w:rsidR="001B5D34" w:rsidRDefault="00A90E09">
      <w:pPr>
        <w:ind w:left="5760" w:firstLine="720"/>
        <w:rPr>
          <w:rFonts w:ascii="Arial" w:hAnsi="Arial"/>
          <w:sz w:val="28"/>
          <w:szCs w:val="28"/>
          <w:rtl/>
        </w:rPr>
      </w:pPr>
      <w:r w:rsidRPr="00A90E09">
        <w:rPr>
          <w:rFonts w:ascii="Arial" w:hAnsi="Arial"/>
          <w:color w:val="FFFFFF"/>
          <w:sz w:val="2"/>
          <w:szCs w:val="2"/>
          <w:rtl/>
        </w:rPr>
        <w:t>54678313</w:t>
      </w:r>
      <w:r>
        <w:rPr>
          <w:rFonts w:ascii="Arial" w:hAnsi="Arial" w:hint="cs"/>
          <w:sz w:val="28"/>
          <w:szCs w:val="28"/>
          <w:rtl/>
        </w:rPr>
        <w:t xml:space="preserve">             </w:t>
      </w:r>
    </w:p>
    <w:p w14:paraId="4275FBFB" w14:textId="77777777" w:rsidR="001B5D34" w:rsidRDefault="001B5D34">
      <w:pPr>
        <w:ind w:left="18"/>
        <w:rPr>
          <w:rFonts w:ascii="Arial" w:hAnsi="Arial"/>
          <w:sz w:val="28"/>
          <w:szCs w:val="28"/>
          <w:rtl/>
        </w:rPr>
      </w:pPr>
    </w:p>
    <w:p w14:paraId="4350A3DA" w14:textId="77777777" w:rsidR="00A90E09" w:rsidRPr="00A90E09" w:rsidRDefault="00A90E09" w:rsidP="00A90E09">
      <w:pPr>
        <w:keepNext/>
        <w:rPr>
          <w:rFonts w:ascii="David" w:hAnsi="David"/>
          <w:color w:val="000000"/>
          <w:sz w:val="22"/>
          <w:szCs w:val="22"/>
          <w:rtl/>
        </w:rPr>
      </w:pPr>
    </w:p>
    <w:p w14:paraId="07AAA99B" w14:textId="77777777" w:rsidR="00A90E09" w:rsidRPr="00A90E09" w:rsidRDefault="00A90E09" w:rsidP="00A90E09">
      <w:pPr>
        <w:keepNext/>
        <w:rPr>
          <w:rFonts w:ascii="David" w:hAnsi="David"/>
          <w:color w:val="000000"/>
          <w:sz w:val="22"/>
          <w:szCs w:val="22"/>
          <w:rtl/>
        </w:rPr>
      </w:pPr>
      <w:r w:rsidRPr="00A90E09">
        <w:rPr>
          <w:rFonts w:ascii="David" w:hAnsi="David"/>
          <w:color w:val="000000"/>
          <w:sz w:val="22"/>
          <w:szCs w:val="22"/>
          <w:rtl/>
        </w:rPr>
        <w:t>דניאל בארי 54678313</w:t>
      </w:r>
    </w:p>
    <w:p w14:paraId="393956C2" w14:textId="77777777" w:rsidR="00A90E09" w:rsidRDefault="00A90E09" w:rsidP="00A90E09">
      <w:r w:rsidRPr="00A90E09">
        <w:rPr>
          <w:color w:val="000000"/>
          <w:rtl/>
        </w:rPr>
        <w:t>נוסח מסמך זה כפוף לשינויי ניסוח ועריכה</w:t>
      </w:r>
    </w:p>
    <w:p w14:paraId="67C213D6" w14:textId="77777777" w:rsidR="00A90E09" w:rsidRDefault="00A90E09" w:rsidP="00A90E09">
      <w:pPr>
        <w:rPr>
          <w:rtl/>
        </w:rPr>
      </w:pPr>
    </w:p>
    <w:p w14:paraId="1B7FDDE6" w14:textId="77777777" w:rsidR="00A90E09" w:rsidRDefault="00A90E09" w:rsidP="00A90E09">
      <w:pPr>
        <w:jc w:val="center"/>
        <w:rPr>
          <w:color w:val="0000FF"/>
          <w:u w:val="single"/>
        </w:rPr>
      </w:pPr>
      <w:r w:rsidRPr="00F77942">
        <w:rPr>
          <w:color w:val="000000"/>
          <w:rtl/>
        </w:rPr>
        <w:t>הודעה למנויים על עריכה ושינויים במסמכי פסיקה, חקיקה ועוד באתר נבו - הקש כאן</w:t>
      </w:r>
    </w:p>
    <w:p w14:paraId="13707C47" w14:textId="77777777" w:rsidR="001B5D34" w:rsidRPr="00A90E09" w:rsidRDefault="001B5D34" w:rsidP="00A90E09">
      <w:pPr>
        <w:jc w:val="center"/>
        <w:rPr>
          <w:color w:val="0000FF"/>
          <w:u w:val="single"/>
        </w:rPr>
      </w:pPr>
    </w:p>
    <w:sectPr w:rsidR="001B5D34" w:rsidRPr="00A90E09" w:rsidSect="00A90E09">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E0031" w14:textId="77777777" w:rsidR="00447D31" w:rsidRPr="00E453F3" w:rsidRDefault="00447D31">
      <w:pPr>
        <w:rPr>
          <w:rFonts w:cs="Arial"/>
          <w:szCs w:val="20"/>
        </w:rPr>
      </w:pPr>
      <w:r>
        <w:separator/>
      </w:r>
    </w:p>
  </w:endnote>
  <w:endnote w:type="continuationSeparator" w:id="0">
    <w:p w14:paraId="20FAE17F" w14:textId="77777777" w:rsidR="00447D31" w:rsidRPr="00E453F3" w:rsidRDefault="00447D3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3C6C6" w14:textId="77777777" w:rsidR="00FF1EED" w:rsidRDefault="00FF1EED" w:rsidP="00A90E0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5</w:t>
    </w:r>
    <w:r>
      <w:rPr>
        <w:rFonts w:ascii="FrankRuehl" w:hAnsi="FrankRuehl" w:cs="FrankRuehl"/>
        <w:rtl/>
      </w:rPr>
      <w:fldChar w:fldCharType="end"/>
    </w:r>
  </w:p>
  <w:p w14:paraId="775D867F" w14:textId="77777777" w:rsidR="00FF1EED" w:rsidRDefault="00FF1EED" w:rsidP="00A90E09">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59FDBDE8" w14:textId="77777777" w:rsidR="00FF1EED" w:rsidRPr="00A90E09" w:rsidRDefault="00FF1EED" w:rsidP="00A90E09">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A3399E">
      <w:rPr>
        <w:rFonts w:cs="Times New Roman"/>
        <w:color w:val="000000"/>
        <w:sz w:val="14"/>
        <w:szCs w:val="14"/>
      </w:rPr>
      <w:t>Z:\00000000000000000000000000000000000-2016---------------\HAKIKA-KIDUD-2016\2010\shalom\word\outdoc-nohyper\07\OutDoc-Makor\sh-09-4958-971.doc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7B925" w14:textId="77777777" w:rsidR="00FF1EED" w:rsidRDefault="00FF1EED" w:rsidP="00A90E0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6254B">
      <w:rPr>
        <w:rFonts w:ascii="FrankRuehl" w:hAnsi="FrankRuehl" w:cs="FrankRuehl"/>
        <w:rtl/>
      </w:rPr>
      <w:t>1</w:t>
    </w:r>
    <w:r>
      <w:rPr>
        <w:rFonts w:ascii="FrankRuehl" w:hAnsi="FrankRuehl" w:cs="FrankRuehl"/>
        <w:rtl/>
      </w:rPr>
      <w:fldChar w:fldCharType="end"/>
    </w:r>
  </w:p>
  <w:p w14:paraId="796667ED" w14:textId="77777777" w:rsidR="00FF1EED" w:rsidRDefault="00FF1EED" w:rsidP="00A90E09">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68ADE4BC" w14:textId="77777777" w:rsidR="00FF1EED" w:rsidRPr="00A90E09" w:rsidRDefault="00FF1EED" w:rsidP="00A90E09">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A3399E">
      <w:rPr>
        <w:rFonts w:cs="Times New Roman"/>
        <w:color w:val="000000"/>
        <w:sz w:val="14"/>
        <w:szCs w:val="14"/>
      </w:rPr>
      <w:t>Z:\00000000000000000000000000000000000-2016---------------\HAKIKA-KIDUD-2016\2010\shalom\word\outdoc-nohyper\07\OutDoc-Makor\sh-09-4958-971.doc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C5A5A" w14:textId="77777777" w:rsidR="00447D31" w:rsidRPr="00E453F3" w:rsidRDefault="00447D31">
      <w:pPr>
        <w:rPr>
          <w:rFonts w:cs="Arial"/>
          <w:szCs w:val="20"/>
        </w:rPr>
      </w:pPr>
      <w:r>
        <w:separator/>
      </w:r>
    </w:p>
  </w:footnote>
  <w:footnote w:type="continuationSeparator" w:id="0">
    <w:p w14:paraId="7F68360F" w14:textId="77777777" w:rsidR="00447D31" w:rsidRPr="00E453F3" w:rsidRDefault="00447D3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501E" w14:textId="77777777" w:rsidR="00FF1EED" w:rsidRPr="00A90E09" w:rsidRDefault="00FF1EED" w:rsidP="00A90E0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4958-09</w:t>
    </w:r>
    <w:r>
      <w:rPr>
        <w:rFonts w:ascii="David" w:hAnsi="David"/>
        <w:color w:val="000000"/>
        <w:sz w:val="22"/>
        <w:szCs w:val="22"/>
        <w:rtl/>
      </w:rPr>
      <w:tab/>
      <w:t xml:space="preserve"> מ.י. פרקליטות מחוז ת"א – פלילי נ' דן חורי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D31C3" w14:textId="77777777" w:rsidR="00FF1EED" w:rsidRPr="00A90E09" w:rsidRDefault="00FF1EED" w:rsidP="00A90E0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4958-09</w:t>
    </w:r>
    <w:r>
      <w:rPr>
        <w:rFonts w:ascii="David" w:hAnsi="David"/>
        <w:color w:val="000000"/>
        <w:sz w:val="22"/>
        <w:szCs w:val="22"/>
        <w:rtl/>
      </w:rPr>
      <w:tab/>
      <w:t xml:space="preserve"> מ.י. פרקליטות מחוז ת"א – פלילי נ' דן חורי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B5D34"/>
    <w:rsid w:val="0006254B"/>
    <w:rsid w:val="000C3475"/>
    <w:rsid w:val="00133F42"/>
    <w:rsid w:val="001B5D34"/>
    <w:rsid w:val="00241DCC"/>
    <w:rsid w:val="00447D31"/>
    <w:rsid w:val="00A3399E"/>
    <w:rsid w:val="00A7385A"/>
    <w:rsid w:val="00A90E09"/>
    <w:rsid w:val="00BA28EB"/>
    <w:rsid w:val="00D254BB"/>
    <w:rsid w:val="00E676F8"/>
    <w:rsid w:val="00F77942"/>
    <w:rsid w:val="00FF1E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9C468AE"/>
  <w15:chartTrackingRefBased/>
  <w15:docId w15:val="{5CAC77B4-2EC1-4C08-8237-D2E29446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5D34"/>
    <w:pPr>
      <w:bidi/>
    </w:pPr>
    <w:rPr>
      <w:rFonts w:cs="David"/>
      <w:noProof/>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B5D34"/>
    <w:pPr>
      <w:tabs>
        <w:tab w:val="center" w:pos="4153"/>
        <w:tab w:val="right" w:pos="8306"/>
      </w:tabs>
    </w:pPr>
  </w:style>
  <w:style w:type="paragraph" w:styleId="Footer">
    <w:name w:val="footer"/>
    <w:basedOn w:val="Normal"/>
    <w:rsid w:val="001B5D34"/>
    <w:pPr>
      <w:tabs>
        <w:tab w:val="center" w:pos="4153"/>
        <w:tab w:val="right" w:pos="8306"/>
      </w:tabs>
    </w:pPr>
  </w:style>
  <w:style w:type="table" w:styleId="TableGrid">
    <w:name w:val="Table Grid"/>
    <w:basedOn w:val="TableNormal"/>
    <w:rsid w:val="001B5D3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90E09"/>
  </w:style>
  <w:style w:type="character" w:styleId="Hyperlink">
    <w:name w:val="Hyperlink"/>
    <w:basedOn w:val="DefaultParagraphFont"/>
    <w:rsid w:val="00A90E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yperlink" Target="http://www.nevo.co.il/law/70301/345.a.3"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5.a.3" TargetMode="External"/><Relationship Id="rId12" Type="http://schemas.openxmlformats.org/officeDocument/2006/relationships/hyperlink" Target="http://www.nevo.co.il/law/70301/348.a"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70301/348.c"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yperlink" Target="http://www.nevo.co.il/law/70301/34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778</Words>
  <Characters>4440</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5208</CharactersWithSpaces>
  <SharedDoc>false</SharedDoc>
  <HLinks>
    <vt:vector size="54" baseType="variant">
      <vt:variant>
        <vt:i4>5177438</vt:i4>
      </vt:variant>
      <vt:variant>
        <vt:i4>24</vt:i4>
      </vt:variant>
      <vt:variant>
        <vt:i4>0</vt:i4>
      </vt:variant>
      <vt:variant>
        <vt:i4>5</vt:i4>
      </vt:variant>
      <vt:variant>
        <vt:lpwstr>http://www.nevo.co.il/law/70301/348.c</vt:lpwstr>
      </vt:variant>
      <vt:variant>
        <vt:lpwstr/>
      </vt:variant>
      <vt:variant>
        <vt:i4>6357042</vt:i4>
      </vt:variant>
      <vt:variant>
        <vt:i4>21</vt:i4>
      </vt:variant>
      <vt:variant>
        <vt:i4>0</vt:i4>
      </vt:variant>
      <vt:variant>
        <vt:i4>5</vt:i4>
      </vt:variant>
      <vt:variant>
        <vt:lpwstr>http://www.nevo.co.il/law/70301/345.a.3</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2022-05-24T10:37:00Z</dcterms:created>
  <dcterms:modified xsi:type="dcterms:W3CDTF">2022-05-24T10:37:00Z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4958</vt:lpwstr>
  </property>
  <property fmtid="{D5CDD505-2E9C-101B-9397-08002B2CF9AE}" pid="6" name="NEWPARTB">
    <vt:lpwstr/>
  </property>
  <property fmtid="{D5CDD505-2E9C-101B-9397-08002B2CF9AE}" pid="7" name="NEWPARTC">
    <vt:lpwstr>09</vt:lpwstr>
  </property>
  <property fmtid="{D5CDD505-2E9C-101B-9397-08002B2CF9AE}" pid="8" name="PROCNUM">
    <vt:lpwstr>4958</vt:lpwstr>
  </property>
  <property fmtid="{D5CDD505-2E9C-101B-9397-08002B2CF9AE}" pid="9" name="PROCYEAR">
    <vt:lpwstr>09</vt:lpwstr>
  </property>
  <property fmtid="{D5CDD505-2E9C-101B-9397-08002B2CF9AE}" pid="10" name="APPELLANT">
    <vt:lpwstr>מ.י. פרקליטות מחוז ת#א – פלילי</vt:lpwstr>
  </property>
  <property fmtid="{D5CDD505-2E9C-101B-9397-08002B2CF9AE}" pid="11" name="APPELLEE">
    <vt:lpwstr>דן חורי</vt:lpwstr>
  </property>
  <property fmtid="{D5CDD505-2E9C-101B-9397-08002B2CF9AE}" pid="12" name="LAWYER">
    <vt:lpwstr>סיון פיכמן;יוסי הכהן</vt:lpwstr>
  </property>
  <property fmtid="{D5CDD505-2E9C-101B-9397-08002B2CF9AE}" pid="13" name="JUDGE">
    <vt:lpwstr>דניאל בארי</vt:lpwstr>
  </property>
  <property fmtid="{D5CDD505-2E9C-101B-9397-08002B2CF9AE}" pid="14" name="CITY">
    <vt:lpwstr>ת"א</vt:lpwstr>
  </property>
  <property fmtid="{D5CDD505-2E9C-101B-9397-08002B2CF9AE}" pid="15" name="DATE">
    <vt:lpwstr>20100603</vt:lpwstr>
  </property>
  <property fmtid="{D5CDD505-2E9C-101B-9397-08002B2CF9AE}" pid="16" name="TYPE_N_DATE">
    <vt:lpwstr>38020100603</vt:lpwstr>
  </property>
  <property fmtid="{D5CDD505-2E9C-101B-9397-08002B2CF9AE}" pid="17" name="WORDNUMPAGES">
    <vt:lpwstr>5</vt:lpwstr>
  </property>
  <property fmtid="{D5CDD505-2E9C-101B-9397-08002B2CF9AE}" pid="18" name="TYPE_ABS_DATE">
    <vt:lpwstr>380020100603</vt:lpwstr>
  </property>
  <property fmtid="{D5CDD505-2E9C-101B-9397-08002B2CF9AE}" pid="19" name="RemarkFileName">
    <vt:lpwstr>shalom sh 09 4958 971 htm</vt:lpwstr>
  </property>
  <property fmtid="{D5CDD505-2E9C-101B-9397-08002B2CF9AE}" pid="20" name="PROCESS">
    <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PADIMAIL">
    <vt:lpwstr/>
  </property>
  <property fmtid="{D5CDD505-2E9C-101B-9397-08002B2CF9AE}" pid="25" name="DELEMATA">
    <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LINKK6">
    <vt:lpwstr/>
  </property>
  <property fmtid="{D5CDD505-2E9C-101B-9397-08002B2CF9AE}" pid="32" name="LINKK7">
    <vt:lpwstr/>
  </property>
  <property fmtid="{D5CDD505-2E9C-101B-9397-08002B2CF9AE}" pid="33" name="LINKK8">
    <vt:lpwstr/>
  </property>
  <property fmtid="{D5CDD505-2E9C-101B-9397-08002B2CF9AE}" pid="34" name="LINKK9">
    <vt:lpwstr/>
  </property>
  <property fmtid="{D5CDD505-2E9C-101B-9397-08002B2CF9AE}" pid="35" name="LINKK10">
    <vt:lpwstr/>
  </property>
  <property fmtid="{D5CDD505-2E9C-101B-9397-08002B2CF9AE}" pid="36" name="LINKK11">
    <vt:lpwstr/>
  </property>
  <property fmtid="{D5CDD505-2E9C-101B-9397-08002B2CF9AE}" pid="37" name="LINKK12">
    <vt:lpwstr/>
  </property>
  <property fmtid="{D5CDD505-2E9C-101B-9397-08002B2CF9AE}" pid="38" name="CASENOTES1">
    <vt:lpwstr>ProcID=213&amp;PartA=13&amp;PartC=14</vt:lpwstr>
  </property>
  <property fmtid="{D5CDD505-2E9C-101B-9397-08002B2CF9AE}" pid="39" name="LAWLISTTMP1">
    <vt:lpwstr>70301/348.c:2;348.a;345.a.3</vt:lpwstr>
  </property>
</Properties>
</file>