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95862" w:rsidRPr="00A850F3" w14:paraId="76DA3A5F" w14:textId="77777777">
        <w:trPr>
          <w:trHeight w:hRule="exact" w:val="418"/>
          <w:jc w:val="center"/>
        </w:trPr>
        <w:tc>
          <w:tcPr>
            <w:tcW w:w="8721" w:type="dxa"/>
            <w:gridSpan w:val="2"/>
          </w:tcPr>
          <w:p w14:paraId="20A1B645" w14:textId="77777777" w:rsidR="00595862" w:rsidRPr="00A850F3" w:rsidRDefault="00A850F3">
            <w:pPr>
              <w:pStyle w:val="Header"/>
              <w:jc w:val="center"/>
              <w:rPr>
                <w:rFonts w:ascii="Tahoma" w:hAnsi="Tahoma" w:cs="Tahoma"/>
                <w:color w:val="000080"/>
                <w:rtl/>
              </w:rPr>
            </w:pPr>
            <w:bookmarkStart w:id="0" w:name="LastJudge"/>
            <w:r w:rsidRPr="00A850F3">
              <w:rPr>
                <w:rFonts w:ascii="Tahoma" w:hAnsi="Tahoma" w:cs="Tahoma"/>
                <w:b/>
                <w:bCs/>
                <w:color w:val="000080"/>
                <w:rtl/>
              </w:rPr>
              <w:t>בית משפט השלום בתל אביב - יפו</w:t>
            </w:r>
          </w:p>
        </w:tc>
      </w:tr>
      <w:tr w:rsidR="00595862" w:rsidRPr="00A850F3" w14:paraId="17A02E94" w14:textId="77777777">
        <w:trPr>
          <w:trHeight w:val="337"/>
          <w:jc w:val="center"/>
        </w:trPr>
        <w:tc>
          <w:tcPr>
            <w:tcW w:w="5047" w:type="dxa"/>
          </w:tcPr>
          <w:p w14:paraId="2CFE4F64" w14:textId="77777777" w:rsidR="00595862" w:rsidRPr="00A850F3" w:rsidRDefault="00595862">
            <w:pPr>
              <w:pStyle w:val="Header"/>
              <w:rPr>
                <w:rFonts w:cs="FrankRuehl"/>
                <w:sz w:val="28"/>
                <w:szCs w:val="28"/>
                <w:rtl/>
              </w:rPr>
            </w:pPr>
          </w:p>
        </w:tc>
        <w:tc>
          <w:tcPr>
            <w:tcW w:w="3674" w:type="dxa"/>
          </w:tcPr>
          <w:p w14:paraId="333872FD" w14:textId="77777777" w:rsidR="00595862" w:rsidRPr="00A850F3" w:rsidRDefault="00595862">
            <w:pPr>
              <w:pStyle w:val="Header"/>
              <w:jc w:val="right"/>
              <w:rPr>
                <w:rFonts w:cs="FrankRuehl"/>
                <w:sz w:val="28"/>
                <w:szCs w:val="28"/>
                <w:rtl/>
              </w:rPr>
            </w:pPr>
          </w:p>
        </w:tc>
      </w:tr>
      <w:tr w:rsidR="00595862" w:rsidRPr="00A850F3" w14:paraId="49939295" w14:textId="77777777">
        <w:trPr>
          <w:trHeight w:val="337"/>
          <w:jc w:val="center"/>
        </w:trPr>
        <w:tc>
          <w:tcPr>
            <w:tcW w:w="8721" w:type="dxa"/>
            <w:gridSpan w:val="2"/>
          </w:tcPr>
          <w:p w14:paraId="77278EFF" w14:textId="77777777" w:rsidR="00595862" w:rsidRPr="00A850F3" w:rsidRDefault="00A850F3">
            <w:pPr>
              <w:rPr>
                <w:rFonts w:cs="FrankRuehl"/>
                <w:sz w:val="28"/>
                <w:szCs w:val="28"/>
                <w:rtl/>
              </w:rPr>
            </w:pPr>
            <w:r w:rsidRPr="00A850F3">
              <w:rPr>
                <w:rFonts w:cs="FrankRuehl"/>
                <w:sz w:val="28"/>
                <w:szCs w:val="28"/>
                <w:rtl/>
              </w:rPr>
              <w:t>ת"פ</w:t>
            </w:r>
            <w:r w:rsidRPr="00A850F3">
              <w:rPr>
                <w:rFonts w:cs="FrankRuehl" w:hint="cs"/>
                <w:sz w:val="28"/>
                <w:szCs w:val="28"/>
                <w:rtl/>
              </w:rPr>
              <w:t xml:space="preserve"> </w:t>
            </w:r>
            <w:r w:rsidRPr="00A850F3">
              <w:rPr>
                <w:rFonts w:cs="FrankRuehl"/>
                <w:sz w:val="28"/>
                <w:szCs w:val="28"/>
                <w:rtl/>
              </w:rPr>
              <w:t>40131-11-10</w:t>
            </w:r>
            <w:r w:rsidRPr="00A850F3">
              <w:rPr>
                <w:rFonts w:cs="FrankRuehl" w:hint="cs"/>
                <w:sz w:val="28"/>
                <w:szCs w:val="28"/>
                <w:rtl/>
              </w:rPr>
              <w:t xml:space="preserve"> </w:t>
            </w:r>
            <w:r w:rsidRPr="00A850F3">
              <w:rPr>
                <w:rFonts w:cs="FrankRuehl"/>
                <w:sz w:val="28"/>
                <w:szCs w:val="28"/>
                <w:rtl/>
              </w:rPr>
              <w:t>מדינת ישראל נ' סטריקובסקי</w:t>
            </w:r>
          </w:p>
          <w:p w14:paraId="43A5C56C" w14:textId="77777777" w:rsidR="00595862" w:rsidRPr="00A850F3" w:rsidRDefault="00595862">
            <w:pPr>
              <w:pStyle w:val="Header"/>
              <w:rPr>
                <w:rtl/>
              </w:rPr>
            </w:pPr>
          </w:p>
        </w:tc>
      </w:tr>
    </w:tbl>
    <w:p w14:paraId="3D6B2982" w14:textId="77777777" w:rsidR="00595862" w:rsidRPr="00A850F3" w:rsidRDefault="00A850F3" w:rsidP="00455C7C">
      <w:pPr>
        <w:pStyle w:val="Header"/>
        <w:rPr>
          <w:rtl/>
        </w:rPr>
      </w:pPr>
      <w:r w:rsidRPr="00A850F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595862" w:rsidRPr="00A850F3" w14:paraId="11DE9C50" w14:textId="77777777">
        <w:trPr>
          <w:trHeight w:val="295"/>
          <w:jc w:val="center"/>
        </w:trPr>
        <w:tc>
          <w:tcPr>
            <w:tcW w:w="743" w:type="dxa"/>
            <w:tcBorders>
              <w:top w:val="nil"/>
              <w:left w:val="nil"/>
              <w:bottom w:val="nil"/>
              <w:right w:val="nil"/>
            </w:tcBorders>
            <w:shd w:val="clear" w:color="auto" w:fill="auto"/>
          </w:tcPr>
          <w:p w14:paraId="53242FBA" w14:textId="77777777" w:rsidR="00595862" w:rsidRPr="00F908A4" w:rsidRDefault="00A850F3" w:rsidP="00F908A4">
            <w:pPr>
              <w:jc w:val="both"/>
              <w:rPr>
                <w:rFonts w:ascii="Arial" w:hAnsi="Arial"/>
                <w:b/>
                <w:bCs/>
              </w:rPr>
            </w:pPr>
            <w:r w:rsidRPr="00F908A4">
              <w:rPr>
                <w:rFonts w:ascii="Arial" w:hAnsi="Arial"/>
                <w:b/>
                <w:bCs/>
                <w:rtl/>
              </w:rPr>
              <w:t xml:space="preserve">בפני </w:t>
            </w:r>
          </w:p>
        </w:tc>
        <w:tc>
          <w:tcPr>
            <w:tcW w:w="8077" w:type="dxa"/>
            <w:tcBorders>
              <w:top w:val="nil"/>
              <w:left w:val="nil"/>
              <w:bottom w:val="nil"/>
              <w:right w:val="nil"/>
            </w:tcBorders>
            <w:shd w:val="clear" w:color="auto" w:fill="auto"/>
          </w:tcPr>
          <w:p w14:paraId="2E47C1B2" w14:textId="77777777" w:rsidR="00595862" w:rsidRPr="00F908A4" w:rsidRDefault="00A850F3">
            <w:pPr>
              <w:rPr>
                <w:rFonts w:ascii="Arial" w:hAnsi="Arial"/>
                <w:b/>
                <w:bCs/>
                <w:highlight w:val="yellow"/>
              </w:rPr>
            </w:pPr>
            <w:r w:rsidRPr="00F908A4">
              <w:rPr>
                <w:rFonts w:ascii="Arial" w:hAnsi="Arial"/>
                <w:b/>
                <w:bCs/>
                <w:rtl/>
              </w:rPr>
              <w:t>שופט דניאל בארי</w:t>
            </w:r>
          </w:p>
        </w:tc>
      </w:tr>
    </w:tbl>
    <w:p w14:paraId="241F69F4" w14:textId="77777777" w:rsidR="00595862" w:rsidRPr="00A850F3" w:rsidRDefault="005958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595862" w:rsidRPr="00A850F3" w14:paraId="49478D5F" w14:textId="77777777">
        <w:trPr>
          <w:trHeight w:val="355"/>
          <w:jc w:val="center"/>
        </w:trPr>
        <w:tc>
          <w:tcPr>
            <w:tcW w:w="852" w:type="dxa"/>
            <w:tcBorders>
              <w:top w:val="nil"/>
              <w:left w:val="nil"/>
              <w:bottom w:val="nil"/>
              <w:right w:val="nil"/>
            </w:tcBorders>
            <w:shd w:val="clear" w:color="auto" w:fill="auto"/>
          </w:tcPr>
          <w:p w14:paraId="643074A7" w14:textId="77777777" w:rsidR="00595862" w:rsidRPr="00F908A4" w:rsidRDefault="00595862" w:rsidP="00F908A4">
            <w:pPr>
              <w:jc w:val="both"/>
              <w:rPr>
                <w:rFonts w:ascii="Arial" w:hAnsi="Arial" w:cs="FrankRuehl"/>
                <w:b/>
                <w:bCs/>
                <w:sz w:val="28"/>
                <w:szCs w:val="28"/>
                <w:rtl/>
              </w:rPr>
            </w:pPr>
            <w:bookmarkStart w:id="1" w:name="FirstAppellant"/>
          </w:p>
          <w:p w14:paraId="31F821A8" w14:textId="77777777" w:rsidR="00595862" w:rsidRPr="00F908A4" w:rsidRDefault="00A850F3" w:rsidP="00F908A4">
            <w:pPr>
              <w:jc w:val="both"/>
              <w:rPr>
                <w:rFonts w:ascii="Arial" w:hAnsi="Arial" w:cs="FrankRuehl"/>
                <w:b/>
                <w:bCs/>
                <w:sz w:val="28"/>
                <w:szCs w:val="28"/>
              </w:rPr>
            </w:pPr>
            <w:r w:rsidRPr="00F908A4">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172FEE98" w14:textId="77777777" w:rsidR="00595862" w:rsidRPr="00F908A4" w:rsidRDefault="00595862" w:rsidP="00F908A4">
            <w:pPr>
              <w:jc w:val="both"/>
              <w:rPr>
                <w:rFonts w:ascii="Arial" w:hAnsi="Arial"/>
                <w:b/>
                <w:bCs/>
                <w:sz w:val="26"/>
                <w:szCs w:val="26"/>
                <w:rtl/>
              </w:rPr>
            </w:pPr>
          </w:p>
          <w:p w14:paraId="24E0F86A" w14:textId="77777777" w:rsidR="00595862" w:rsidRPr="00F908A4" w:rsidRDefault="00A850F3" w:rsidP="00F908A4">
            <w:pPr>
              <w:jc w:val="both"/>
              <w:rPr>
                <w:rFonts w:ascii="Arial" w:hAnsi="Arial"/>
                <w:b/>
                <w:bCs/>
                <w:sz w:val="26"/>
                <w:szCs w:val="26"/>
              </w:rPr>
            </w:pPr>
            <w:r w:rsidRPr="00F908A4">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65A6C103" w14:textId="77777777" w:rsidR="00595862" w:rsidRPr="00F908A4" w:rsidRDefault="00595862" w:rsidP="00F908A4">
            <w:pPr>
              <w:jc w:val="both"/>
              <w:rPr>
                <w:rFonts w:ascii="Arial" w:hAnsi="Arial"/>
                <w:b/>
                <w:bCs/>
                <w:sz w:val="26"/>
                <w:szCs w:val="26"/>
              </w:rPr>
            </w:pPr>
          </w:p>
        </w:tc>
      </w:tr>
      <w:bookmarkEnd w:id="1"/>
      <w:tr w:rsidR="00595862" w:rsidRPr="00A850F3" w14:paraId="732E7989" w14:textId="77777777">
        <w:trPr>
          <w:trHeight w:val="355"/>
          <w:jc w:val="center"/>
        </w:trPr>
        <w:tc>
          <w:tcPr>
            <w:tcW w:w="852" w:type="dxa"/>
            <w:tcBorders>
              <w:top w:val="nil"/>
              <w:left w:val="nil"/>
              <w:bottom w:val="nil"/>
              <w:right w:val="nil"/>
            </w:tcBorders>
            <w:shd w:val="clear" w:color="auto" w:fill="auto"/>
          </w:tcPr>
          <w:p w14:paraId="590743F6" w14:textId="77777777" w:rsidR="00595862" w:rsidRPr="00F908A4" w:rsidRDefault="00595862" w:rsidP="00F908A4">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6C71507" w14:textId="77777777" w:rsidR="00595862" w:rsidRPr="00F908A4" w:rsidRDefault="00A850F3" w:rsidP="00F908A4">
            <w:pPr>
              <w:jc w:val="both"/>
              <w:rPr>
                <w:b/>
                <w:bCs/>
                <w:sz w:val="26"/>
                <w:szCs w:val="26"/>
                <w:rtl/>
              </w:rPr>
            </w:pPr>
            <w:r w:rsidRPr="00F908A4">
              <w:rPr>
                <w:rFonts w:hint="cs"/>
                <w:b/>
                <w:bCs/>
                <w:sz w:val="26"/>
                <w:szCs w:val="26"/>
                <w:rtl/>
              </w:rPr>
              <w:t xml:space="preserve">ע"י עו"ד טלי בראון </w:t>
            </w:r>
          </w:p>
        </w:tc>
        <w:tc>
          <w:tcPr>
            <w:tcW w:w="3727" w:type="dxa"/>
            <w:tcBorders>
              <w:top w:val="nil"/>
              <w:left w:val="nil"/>
              <w:bottom w:val="nil"/>
              <w:right w:val="nil"/>
            </w:tcBorders>
            <w:shd w:val="clear" w:color="auto" w:fill="auto"/>
          </w:tcPr>
          <w:p w14:paraId="1E7E6D29" w14:textId="77777777" w:rsidR="00595862" w:rsidRPr="00F908A4" w:rsidRDefault="00A850F3" w:rsidP="00F908A4">
            <w:pPr>
              <w:jc w:val="right"/>
              <w:rPr>
                <w:rFonts w:ascii="Arial" w:hAnsi="Arial"/>
                <w:b/>
                <w:bCs/>
                <w:sz w:val="26"/>
                <w:szCs w:val="26"/>
                <w:rtl/>
              </w:rPr>
            </w:pPr>
            <w:r w:rsidRPr="00F908A4">
              <w:rPr>
                <w:rFonts w:ascii="Arial" w:hAnsi="Arial"/>
                <w:b/>
                <w:bCs/>
                <w:sz w:val="26"/>
                <w:szCs w:val="26"/>
                <w:rtl/>
              </w:rPr>
              <w:t>המאשימה</w:t>
            </w:r>
          </w:p>
        </w:tc>
      </w:tr>
      <w:tr w:rsidR="00595862" w:rsidRPr="00A850F3" w14:paraId="1F0B3AB4" w14:textId="77777777">
        <w:trPr>
          <w:trHeight w:val="355"/>
          <w:jc w:val="center"/>
        </w:trPr>
        <w:tc>
          <w:tcPr>
            <w:tcW w:w="852" w:type="dxa"/>
            <w:tcBorders>
              <w:top w:val="nil"/>
              <w:left w:val="nil"/>
              <w:bottom w:val="nil"/>
              <w:right w:val="nil"/>
            </w:tcBorders>
            <w:shd w:val="clear" w:color="auto" w:fill="auto"/>
          </w:tcPr>
          <w:p w14:paraId="58F96D16" w14:textId="77777777" w:rsidR="00595862" w:rsidRPr="00F908A4" w:rsidRDefault="00595862" w:rsidP="00F908A4">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73DAC99E" w14:textId="77777777" w:rsidR="00595862" w:rsidRPr="00F908A4" w:rsidRDefault="00595862" w:rsidP="00F908A4">
            <w:pPr>
              <w:jc w:val="center"/>
              <w:rPr>
                <w:rFonts w:ascii="Arial" w:hAnsi="Arial"/>
                <w:b/>
                <w:bCs/>
                <w:sz w:val="26"/>
                <w:szCs w:val="26"/>
                <w:rtl/>
              </w:rPr>
            </w:pPr>
          </w:p>
          <w:p w14:paraId="2B75B06E" w14:textId="77777777" w:rsidR="00595862" w:rsidRPr="00F908A4" w:rsidRDefault="00A850F3" w:rsidP="00F908A4">
            <w:pPr>
              <w:jc w:val="center"/>
              <w:rPr>
                <w:rFonts w:ascii="Arial" w:hAnsi="Arial"/>
                <w:b/>
                <w:bCs/>
                <w:sz w:val="26"/>
                <w:szCs w:val="26"/>
                <w:rtl/>
              </w:rPr>
            </w:pPr>
            <w:r w:rsidRPr="00F908A4">
              <w:rPr>
                <w:rFonts w:ascii="Arial" w:hAnsi="Arial"/>
                <w:b/>
                <w:bCs/>
                <w:sz w:val="26"/>
                <w:szCs w:val="26"/>
                <w:rtl/>
              </w:rPr>
              <w:t>נגד</w:t>
            </w:r>
          </w:p>
          <w:p w14:paraId="5CFE3384" w14:textId="77777777" w:rsidR="00595862" w:rsidRPr="00F908A4" w:rsidRDefault="00595862" w:rsidP="00F908A4">
            <w:pPr>
              <w:jc w:val="both"/>
              <w:rPr>
                <w:rFonts w:ascii="Arial" w:hAnsi="Arial"/>
                <w:b/>
                <w:bCs/>
                <w:sz w:val="26"/>
                <w:szCs w:val="26"/>
              </w:rPr>
            </w:pPr>
          </w:p>
        </w:tc>
      </w:tr>
      <w:tr w:rsidR="00595862" w:rsidRPr="00A850F3" w14:paraId="2CE35A9F" w14:textId="77777777">
        <w:trPr>
          <w:trHeight w:val="355"/>
          <w:jc w:val="center"/>
        </w:trPr>
        <w:tc>
          <w:tcPr>
            <w:tcW w:w="852" w:type="dxa"/>
            <w:tcBorders>
              <w:top w:val="nil"/>
              <w:left w:val="nil"/>
              <w:bottom w:val="nil"/>
              <w:right w:val="nil"/>
            </w:tcBorders>
            <w:shd w:val="clear" w:color="auto" w:fill="auto"/>
          </w:tcPr>
          <w:p w14:paraId="0CD7C683" w14:textId="77777777" w:rsidR="00595862" w:rsidRPr="00F908A4" w:rsidRDefault="00595862" w:rsidP="00F908A4">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CE74F21" w14:textId="77777777" w:rsidR="00595862" w:rsidRPr="00F908A4" w:rsidRDefault="00A850F3" w:rsidP="00F908A4">
            <w:pPr>
              <w:jc w:val="both"/>
              <w:rPr>
                <w:b/>
                <w:bCs/>
                <w:sz w:val="26"/>
                <w:szCs w:val="26"/>
                <w:rtl/>
              </w:rPr>
            </w:pPr>
            <w:r w:rsidRPr="00F908A4">
              <w:rPr>
                <w:rFonts w:ascii="Arial" w:hAnsi="Arial"/>
                <w:b/>
                <w:bCs/>
                <w:sz w:val="26"/>
                <w:szCs w:val="26"/>
                <w:rtl/>
              </w:rPr>
              <w:t xml:space="preserve">אביעד </w:t>
            </w:r>
            <w:r w:rsidRPr="00F908A4">
              <w:rPr>
                <w:rFonts w:ascii="Arial" w:hAnsi="Arial" w:hint="cs"/>
                <w:b/>
                <w:bCs/>
                <w:sz w:val="26"/>
                <w:szCs w:val="26"/>
                <w:rtl/>
              </w:rPr>
              <w:t>(</w:t>
            </w:r>
            <w:r w:rsidRPr="00F908A4">
              <w:rPr>
                <w:rFonts w:ascii="Arial" w:hAnsi="Arial"/>
                <w:b/>
                <w:bCs/>
                <w:sz w:val="26"/>
                <w:szCs w:val="26"/>
                <w:rtl/>
              </w:rPr>
              <w:t>חי</w:t>
            </w:r>
            <w:r w:rsidRPr="00F908A4">
              <w:rPr>
                <w:rFonts w:ascii="Arial" w:hAnsi="Arial" w:hint="cs"/>
                <w:b/>
                <w:bCs/>
                <w:sz w:val="26"/>
                <w:szCs w:val="26"/>
                <w:rtl/>
              </w:rPr>
              <w:t>)</w:t>
            </w:r>
            <w:r w:rsidRPr="00F908A4">
              <w:rPr>
                <w:rFonts w:ascii="Arial" w:hAnsi="Arial"/>
                <w:b/>
                <w:bCs/>
                <w:sz w:val="26"/>
                <w:szCs w:val="26"/>
                <w:rtl/>
              </w:rPr>
              <w:t xml:space="preserve"> סטריקובסקי</w:t>
            </w:r>
          </w:p>
        </w:tc>
        <w:tc>
          <w:tcPr>
            <w:tcW w:w="3727" w:type="dxa"/>
            <w:tcBorders>
              <w:top w:val="nil"/>
              <w:left w:val="nil"/>
              <w:bottom w:val="nil"/>
              <w:right w:val="nil"/>
            </w:tcBorders>
            <w:shd w:val="clear" w:color="auto" w:fill="auto"/>
          </w:tcPr>
          <w:p w14:paraId="60D38006" w14:textId="77777777" w:rsidR="00595862" w:rsidRPr="00F908A4" w:rsidRDefault="00595862" w:rsidP="00F908A4">
            <w:pPr>
              <w:jc w:val="right"/>
              <w:rPr>
                <w:rFonts w:ascii="Arial" w:hAnsi="Arial"/>
                <w:b/>
                <w:bCs/>
                <w:sz w:val="26"/>
                <w:szCs w:val="26"/>
              </w:rPr>
            </w:pPr>
          </w:p>
        </w:tc>
      </w:tr>
      <w:tr w:rsidR="00595862" w:rsidRPr="00A850F3" w14:paraId="60C83DC6" w14:textId="77777777">
        <w:trPr>
          <w:trHeight w:val="355"/>
          <w:jc w:val="center"/>
        </w:trPr>
        <w:tc>
          <w:tcPr>
            <w:tcW w:w="852" w:type="dxa"/>
            <w:tcBorders>
              <w:top w:val="nil"/>
              <w:left w:val="nil"/>
              <w:bottom w:val="nil"/>
              <w:right w:val="nil"/>
            </w:tcBorders>
            <w:shd w:val="clear" w:color="auto" w:fill="auto"/>
          </w:tcPr>
          <w:p w14:paraId="29184394" w14:textId="77777777" w:rsidR="00595862" w:rsidRPr="00F908A4" w:rsidRDefault="00595862" w:rsidP="00F908A4">
            <w:pPr>
              <w:jc w:val="both"/>
              <w:rPr>
                <w:rFonts w:ascii="Arial" w:hAnsi="Arial" w:cs="FrankRuehl"/>
                <w:b/>
                <w:bCs/>
                <w:sz w:val="28"/>
                <w:szCs w:val="28"/>
                <w:rtl/>
              </w:rPr>
            </w:pPr>
            <w:bookmarkStart w:id="2" w:name="FirstLawyer"/>
          </w:p>
        </w:tc>
        <w:tc>
          <w:tcPr>
            <w:tcW w:w="4241" w:type="dxa"/>
            <w:tcBorders>
              <w:top w:val="nil"/>
              <w:left w:val="nil"/>
              <w:bottom w:val="nil"/>
              <w:right w:val="nil"/>
            </w:tcBorders>
            <w:shd w:val="clear" w:color="auto" w:fill="auto"/>
          </w:tcPr>
          <w:p w14:paraId="22E558FD" w14:textId="77777777" w:rsidR="00595862" w:rsidRPr="00F908A4" w:rsidRDefault="00A850F3" w:rsidP="00F908A4">
            <w:pPr>
              <w:jc w:val="both"/>
              <w:rPr>
                <w:b/>
                <w:bCs/>
                <w:sz w:val="26"/>
                <w:szCs w:val="26"/>
                <w:rtl/>
              </w:rPr>
            </w:pPr>
            <w:r w:rsidRPr="00F908A4">
              <w:rPr>
                <w:rFonts w:hint="cs"/>
                <w:b/>
                <w:bCs/>
                <w:sz w:val="26"/>
                <w:szCs w:val="26"/>
                <w:rtl/>
              </w:rPr>
              <w:t xml:space="preserve">ע"י ב"כ עו"ד ברנשטיין </w:t>
            </w:r>
          </w:p>
        </w:tc>
        <w:tc>
          <w:tcPr>
            <w:tcW w:w="3727" w:type="dxa"/>
            <w:tcBorders>
              <w:top w:val="nil"/>
              <w:left w:val="nil"/>
              <w:bottom w:val="nil"/>
              <w:right w:val="nil"/>
            </w:tcBorders>
            <w:shd w:val="clear" w:color="auto" w:fill="auto"/>
          </w:tcPr>
          <w:p w14:paraId="53939BAE" w14:textId="77777777" w:rsidR="00595862" w:rsidRPr="00F908A4" w:rsidRDefault="00A850F3" w:rsidP="00F908A4">
            <w:pPr>
              <w:jc w:val="right"/>
              <w:rPr>
                <w:rFonts w:ascii="Arial" w:hAnsi="Arial"/>
                <w:b/>
                <w:bCs/>
                <w:sz w:val="26"/>
                <w:szCs w:val="26"/>
              </w:rPr>
            </w:pPr>
            <w:r w:rsidRPr="00F908A4">
              <w:rPr>
                <w:rFonts w:ascii="Arial" w:hAnsi="Arial"/>
                <w:b/>
                <w:bCs/>
                <w:sz w:val="26"/>
                <w:szCs w:val="26"/>
                <w:rtl/>
              </w:rPr>
              <w:t>הנאש</w:t>
            </w:r>
            <w:r w:rsidRPr="00F908A4">
              <w:rPr>
                <w:rFonts w:ascii="Arial" w:hAnsi="Arial" w:hint="cs"/>
                <w:b/>
                <w:bCs/>
                <w:sz w:val="26"/>
                <w:szCs w:val="26"/>
                <w:rtl/>
              </w:rPr>
              <w:t>ם</w:t>
            </w:r>
          </w:p>
        </w:tc>
      </w:tr>
    </w:tbl>
    <w:p w14:paraId="7CF6AD6B" w14:textId="77777777" w:rsidR="004538C8" w:rsidRDefault="004538C8">
      <w:pPr>
        <w:rPr>
          <w:rtl/>
        </w:rPr>
      </w:pPr>
      <w:bookmarkStart w:id="3" w:name="LawTable"/>
      <w:bookmarkEnd w:id="2"/>
      <w:bookmarkEnd w:id="3"/>
    </w:p>
    <w:p w14:paraId="1E67CF92" w14:textId="77777777" w:rsidR="004538C8" w:rsidRPr="004538C8" w:rsidRDefault="004538C8" w:rsidP="004538C8">
      <w:pPr>
        <w:spacing w:after="120" w:line="240" w:lineRule="exact"/>
        <w:ind w:left="283" w:hanging="283"/>
        <w:jc w:val="both"/>
        <w:rPr>
          <w:rFonts w:ascii="FrankRuehl" w:hAnsi="FrankRuehl" w:cs="FrankRuehl"/>
          <w:rtl/>
        </w:rPr>
      </w:pPr>
    </w:p>
    <w:p w14:paraId="0F92C485" w14:textId="77777777" w:rsidR="004538C8" w:rsidRPr="004538C8" w:rsidRDefault="004538C8" w:rsidP="004538C8">
      <w:pPr>
        <w:spacing w:after="120" w:line="240" w:lineRule="exact"/>
        <w:ind w:left="283" w:hanging="283"/>
        <w:jc w:val="both"/>
        <w:rPr>
          <w:rFonts w:ascii="FrankRuehl" w:hAnsi="FrankRuehl" w:cs="FrankRuehl"/>
          <w:rtl/>
        </w:rPr>
      </w:pPr>
      <w:r w:rsidRPr="004538C8">
        <w:rPr>
          <w:rFonts w:ascii="FrankRuehl" w:hAnsi="FrankRuehl" w:cs="FrankRuehl" w:hint="eastAsia"/>
          <w:rtl/>
        </w:rPr>
        <w:t>חקיקה</w:t>
      </w:r>
      <w:r w:rsidRPr="004538C8">
        <w:rPr>
          <w:rFonts w:ascii="FrankRuehl" w:hAnsi="FrankRuehl" w:cs="FrankRuehl"/>
          <w:rtl/>
        </w:rPr>
        <w:t xml:space="preserve"> </w:t>
      </w:r>
      <w:r w:rsidRPr="004538C8">
        <w:rPr>
          <w:rFonts w:ascii="FrankRuehl" w:hAnsi="FrankRuehl" w:cs="FrankRuehl" w:hint="eastAsia"/>
          <w:rtl/>
        </w:rPr>
        <w:t>שאוזכרה</w:t>
      </w:r>
      <w:r w:rsidRPr="004538C8">
        <w:rPr>
          <w:rFonts w:ascii="FrankRuehl" w:hAnsi="FrankRuehl" w:cs="FrankRuehl"/>
          <w:rtl/>
        </w:rPr>
        <w:t xml:space="preserve">: </w:t>
      </w:r>
    </w:p>
    <w:p w14:paraId="0C89E9CD" w14:textId="77777777" w:rsidR="004538C8" w:rsidRPr="004538C8" w:rsidRDefault="004538C8" w:rsidP="004538C8">
      <w:pPr>
        <w:spacing w:after="120" w:line="240" w:lineRule="exact"/>
        <w:ind w:left="283" w:hanging="283"/>
        <w:jc w:val="both"/>
        <w:rPr>
          <w:rFonts w:ascii="FrankRuehl" w:hAnsi="FrankRuehl" w:cs="FrankRuehl"/>
          <w:rtl/>
        </w:rPr>
      </w:pPr>
      <w:hyperlink r:id="rId6" w:history="1">
        <w:r w:rsidRPr="004538C8">
          <w:rPr>
            <w:rFonts w:ascii="FrankRuehl" w:hAnsi="FrankRuehl" w:cs="FrankRuehl" w:hint="eastAsia"/>
            <w:color w:val="0000FF"/>
            <w:u w:val="single"/>
            <w:rtl/>
          </w:rPr>
          <w:t>חוק</w:t>
        </w:r>
        <w:r w:rsidRPr="004538C8">
          <w:rPr>
            <w:rFonts w:ascii="FrankRuehl" w:hAnsi="FrankRuehl" w:cs="FrankRuehl"/>
            <w:color w:val="0000FF"/>
            <w:u w:val="single"/>
            <w:rtl/>
          </w:rPr>
          <w:t xml:space="preserve"> </w:t>
        </w:r>
        <w:r w:rsidRPr="004538C8">
          <w:rPr>
            <w:rFonts w:ascii="FrankRuehl" w:hAnsi="FrankRuehl" w:cs="FrankRuehl" w:hint="eastAsia"/>
            <w:color w:val="0000FF"/>
            <w:u w:val="single"/>
            <w:rtl/>
          </w:rPr>
          <w:t>העונשין</w:t>
        </w:r>
        <w:r w:rsidRPr="004538C8">
          <w:rPr>
            <w:rFonts w:ascii="FrankRuehl" w:hAnsi="FrankRuehl" w:cs="FrankRuehl"/>
            <w:color w:val="0000FF"/>
            <w:u w:val="single"/>
            <w:rtl/>
          </w:rPr>
          <w:t xml:space="preserve">, </w:t>
        </w:r>
        <w:r w:rsidRPr="004538C8">
          <w:rPr>
            <w:rFonts w:ascii="FrankRuehl" w:hAnsi="FrankRuehl" w:cs="FrankRuehl" w:hint="eastAsia"/>
            <w:color w:val="0000FF"/>
            <w:u w:val="single"/>
            <w:rtl/>
          </w:rPr>
          <w:t>תשל</w:t>
        </w:r>
        <w:r w:rsidRPr="004538C8">
          <w:rPr>
            <w:rFonts w:ascii="FrankRuehl" w:hAnsi="FrankRuehl" w:cs="FrankRuehl"/>
            <w:color w:val="0000FF"/>
            <w:u w:val="single"/>
            <w:rtl/>
          </w:rPr>
          <w:t>"</w:t>
        </w:r>
        <w:r w:rsidRPr="004538C8">
          <w:rPr>
            <w:rFonts w:ascii="FrankRuehl" w:hAnsi="FrankRuehl" w:cs="FrankRuehl" w:hint="eastAsia"/>
            <w:color w:val="0000FF"/>
            <w:u w:val="single"/>
            <w:rtl/>
          </w:rPr>
          <w:t>ז</w:t>
        </w:r>
        <w:r w:rsidRPr="004538C8">
          <w:rPr>
            <w:rFonts w:ascii="FrankRuehl" w:hAnsi="FrankRuehl" w:cs="FrankRuehl"/>
            <w:color w:val="0000FF"/>
            <w:u w:val="single"/>
            <w:rtl/>
          </w:rPr>
          <w:t>-1977</w:t>
        </w:r>
      </w:hyperlink>
      <w:r w:rsidRPr="004538C8">
        <w:rPr>
          <w:rFonts w:ascii="FrankRuehl" w:hAnsi="FrankRuehl" w:cs="FrankRuehl"/>
          <w:rtl/>
        </w:rPr>
        <w:t xml:space="preserve">: </w:t>
      </w:r>
      <w:r w:rsidRPr="004538C8">
        <w:rPr>
          <w:rFonts w:ascii="FrankRuehl" w:hAnsi="FrankRuehl" w:cs="FrankRuehl" w:hint="eastAsia"/>
          <w:rtl/>
        </w:rPr>
        <w:t>סע</w:t>
      </w:r>
      <w:r w:rsidRPr="004538C8">
        <w:rPr>
          <w:rFonts w:ascii="FrankRuehl" w:hAnsi="FrankRuehl" w:cs="FrankRuehl"/>
          <w:rtl/>
        </w:rPr>
        <w:t xml:space="preserve">'  </w:t>
      </w:r>
      <w:hyperlink r:id="rId7" w:history="1">
        <w:r w:rsidRPr="004538C8">
          <w:rPr>
            <w:rFonts w:ascii="FrankRuehl" w:hAnsi="FrankRuehl" w:cs="FrankRuehl"/>
            <w:color w:val="0000FF"/>
            <w:u w:val="single"/>
            <w:rtl/>
          </w:rPr>
          <w:t>349 (</w:t>
        </w:r>
        <w:r w:rsidRPr="004538C8">
          <w:rPr>
            <w:rFonts w:ascii="FrankRuehl" w:hAnsi="FrankRuehl" w:cs="FrankRuehl" w:hint="eastAsia"/>
            <w:color w:val="0000FF"/>
            <w:u w:val="single"/>
            <w:rtl/>
          </w:rPr>
          <w:t>א</w:t>
        </w:r>
        <w:r w:rsidRPr="004538C8">
          <w:rPr>
            <w:rFonts w:ascii="FrankRuehl" w:hAnsi="FrankRuehl" w:cs="FrankRuehl"/>
            <w:color w:val="0000FF"/>
            <w:u w:val="single"/>
            <w:rtl/>
          </w:rPr>
          <w:t>)</w:t>
        </w:r>
      </w:hyperlink>
    </w:p>
    <w:p w14:paraId="21DB1BE4" w14:textId="77777777" w:rsidR="004538C8" w:rsidRPr="004538C8" w:rsidRDefault="004538C8" w:rsidP="004538C8">
      <w:pPr>
        <w:spacing w:after="120" w:line="240" w:lineRule="exact"/>
        <w:ind w:left="283" w:hanging="283"/>
        <w:jc w:val="both"/>
        <w:rPr>
          <w:rFonts w:ascii="FrankRuehl" w:hAnsi="FrankRuehl" w:cs="FrankRuehl"/>
          <w:rtl/>
        </w:rPr>
      </w:pPr>
    </w:p>
    <w:p w14:paraId="6DC9B911" w14:textId="77777777" w:rsidR="004538C8" w:rsidRPr="004538C8" w:rsidRDefault="004538C8">
      <w:pPr>
        <w:rPr>
          <w:rtl/>
        </w:rPr>
      </w:pPr>
      <w:bookmarkStart w:id="4" w:name="LawTable_End"/>
      <w:bookmarkEnd w:id="4"/>
    </w:p>
    <w:p w14:paraId="6ECDA6B3" w14:textId="77777777" w:rsidR="002D5C47" w:rsidRPr="002D5C47" w:rsidRDefault="002D5C47">
      <w:pPr>
        <w:rPr>
          <w:rtl/>
        </w:rPr>
      </w:pPr>
    </w:p>
    <w:p w14:paraId="62812606" w14:textId="77777777" w:rsidR="00656A70" w:rsidRPr="00656A70" w:rsidRDefault="00656A70">
      <w:pPr>
        <w:rPr>
          <w:rtl/>
        </w:rPr>
      </w:pPr>
    </w:p>
    <w:p w14:paraId="0F9C9DE8" w14:textId="77777777" w:rsidR="00656A70" w:rsidRPr="00656A70" w:rsidRDefault="00656A70">
      <w:pPr>
        <w:rPr>
          <w:rtl/>
        </w:rPr>
      </w:pPr>
    </w:p>
    <w:p w14:paraId="06628C13" w14:textId="77777777" w:rsidR="00595862" w:rsidRPr="00656A70" w:rsidRDefault="005958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5862" w14:paraId="149A9E03" w14:textId="77777777">
        <w:trPr>
          <w:trHeight w:val="355"/>
          <w:jc w:val="center"/>
        </w:trPr>
        <w:tc>
          <w:tcPr>
            <w:tcW w:w="8820" w:type="dxa"/>
            <w:tcBorders>
              <w:top w:val="nil"/>
              <w:left w:val="nil"/>
              <w:bottom w:val="nil"/>
              <w:right w:val="nil"/>
            </w:tcBorders>
            <w:shd w:val="clear" w:color="auto" w:fill="auto"/>
          </w:tcPr>
          <w:p w14:paraId="0DA470A0" w14:textId="77777777" w:rsidR="00A850F3" w:rsidRPr="00F908A4" w:rsidRDefault="00A850F3" w:rsidP="00F908A4">
            <w:pPr>
              <w:jc w:val="center"/>
              <w:rPr>
                <w:rFonts w:ascii="Arial" w:hAnsi="Arial"/>
                <w:b/>
                <w:bCs/>
                <w:sz w:val="28"/>
                <w:szCs w:val="28"/>
                <w:u w:val="single"/>
                <w:rtl/>
              </w:rPr>
            </w:pPr>
            <w:bookmarkStart w:id="5" w:name="PsakDin" w:colFirst="0" w:colLast="0"/>
            <w:bookmarkEnd w:id="0"/>
            <w:r w:rsidRPr="00F908A4">
              <w:rPr>
                <w:rFonts w:ascii="Arial" w:hAnsi="Arial"/>
                <w:b/>
                <w:bCs/>
                <w:sz w:val="28"/>
                <w:szCs w:val="28"/>
                <w:u w:val="single"/>
                <w:rtl/>
              </w:rPr>
              <w:t>הכרעת דין</w:t>
            </w:r>
          </w:p>
          <w:p w14:paraId="788154AE" w14:textId="77777777" w:rsidR="00595862" w:rsidRPr="00F908A4" w:rsidRDefault="00595862" w:rsidP="00F908A4">
            <w:pPr>
              <w:jc w:val="center"/>
              <w:rPr>
                <w:rFonts w:ascii="Arial" w:hAnsi="Arial"/>
                <w:bCs/>
                <w:sz w:val="28"/>
                <w:szCs w:val="28"/>
                <w:u w:val="single"/>
                <w:rtl/>
              </w:rPr>
            </w:pPr>
          </w:p>
        </w:tc>
      </w:tr>
      <w:bookmarkEnd w:id="5"/>
    </w:tbl>
    <w:p w14:paraId="0AAC83E1" w14:textId="77777777" w:rsidR="00595862" w:rsidRDefault="00595862">
      <w:pPr>
        <w:rPr>
          <w:rFonts w:ascii="Arial" w:hAnsi="Arial" w:cs="FrankRuehl"/>
          <w:sz w:val="28"/>
          <w:szCs w:val="28"/>
          <w:rtl/>
        </w:rPr>
      </w:pPr>
    </w:p>
    <w:p w14:paraId="174BF75A" w14:textId="77777777" w:rsidR="00595862" w:rsidRDefault="00595862">
      <w:pPr>
        <w:rPr>
          <w:rFonts w:ascii="Arial" w:hAnsi="Arial" w:cs="FrankRuehl"/>
          <w:sz w:val="28"/>
          <w:szCs w:val="28"/>
          <w:rtl/>
        </w:rPr>
      </w:pPr>
    </w:p>
    <w:p w14:paraId="585CFC67"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כללי:</w:t>
      </w:r>
    </w:p>
    <w:p w14:paraId="024BEAEA" w14:textId="77777777" w:rsidR="00595862" w:rsidRDefault="00A850F3">
      <w:pPr>
        <w:spacing w:line="360" w:lineRule="auto"/>
        <w:ind w:left="720" w:hanging="720"/>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התביעה מייחסת לנאשם שתי עבירות של מעשה מגונה. האישום הראשון מייחס לו עבירה של מעשה מגונה בפומבי לפי סעיף </w:t>
      </w:r>
      <w:hyperlink r:id="rId8" w:history="1">
        <w:r w:rsidR="002D5C47" w:rsidRPr="002D5C47">
          <w:rPr>
            <w:rFonts w:ascii="Arial" w:hAnsi="Arial"/>
            <w:color w:val="0000FF"/>
            <w:u w:val="single"/>
            <w:rtl/>
          </w:rPr>
          <w:t xml:space="preserve">349 (א) </w:t>
        </w:r>
      </w:hyperlink>
      <w:r>
        <w:rPr>
          <w:rFonts w:ascii="Arial" w:hAnsi="Arial" w:hint="cs"/>
          <w:rtl/>
        </w:rPr>
        <w:t xml:space="preserve">  ל</w:t>
      </w:r>
      <w:hyperlink r:id="rId9" w:history="1">
        <w:r w:rsidR="00656A70" w:rsidRPr="00656A70">
          <w:rPr>
            <w:rStyle w:val="Hyperlink"/>
            <w:rFonts w:ascii="Arial" w:hAnsi="Arial"/>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bookmarkStart w:id="7" w:name="ABSTRACT_END"/>
      <w:bookmarkEnd w:id="7"/>
      <w:r>
        <w:rPr>
          <w:rFonts w:ascii="Arial" w:hAnsi="Arial" w:hint="cs"/>
          <w:rtl/>
        </w:rPr>
        <w:t xml:space="preserve">(להלן: </w:t>
      </w:r>
      <w:r>
        <w:rPr>
          <w:rFonts w:ascii="Arial" w:hAnsi="Arial" w:hint="cs"/>
          <w:b/>
          <w:bCs/>
          <w:rtl/>
        </w:rPr>
        <w:t>"החוק"</w:t>
      </w:r>
      <w:r>
        <w:rPr>
          <w:rFonts w:ascii="Arial" w:hAnsi="Arial" w:hint="cs"/>
          <w:rtl/>
        </w:rPr>
        <w:t xml:space="preserve">). </w:t>
      </w:r>
    </w:p>
    <w:p w14:paraId="357FD146" w14:textId="77777777" w:rsidR="00595862" w:rsidRDefault="00595862">
      <w:pPr>
        <w:spacing w:line="360" w:lineRule="auto"/>
        <w:ind w:left="720" w:hanging="720"/>
        <w:rPr>
          <w:rFonts w:ascii="Arial" w:hAnsi="Arial"/>
          <w:rtl/>
        </w:rPr>
      </w:pPr>
    </w:p>
    <w:p w14:paraId="038C421A" w14:textId="77777777" w:rsidR="00595862" w:rsidRDefault="00A850F3">
      <w:pPr>
        <w:spacing w:line="360" w:lineRule="auto"/>
        <w:ind w:left="720" w:hanging="720"/>
        <w:rPr>
          <w:rFonts w:ascii="Arial" w:hAnsi="Arial"/>
          <w:rtl/>
        </w:rPr>
      </w:pPr>
      <w:r>
        <w:rPr>
          <w:rFonts w:ascii="Arial" w:hAnsi="Arial" w:hint="cs"/>
          <w:rtl/>
        </w:rPr>
        <w:t>2.</w:t>
      </w:r>
      <w:r>
        <w:rPr>
          <w:rFonts w:ascii="Arial" w:hAnsi="Arial" w:hint="cs"/>
          <w:rtl/>
        </w:rPr>
        <w:tab/>
        <w:t>הנאשם מאשר חלק מהעובדות הנטענות באישום הראשון וכופר באמור באישום השני.</w:t>
      </w:r>
    </w:p>
    <w:p w14:paraId="36D0977E" w14:textId="77777777" w:rsidR="00595862" w:rsidRDefault="00595862">
      <w:pPr>
        <w:spacing w:line="360" w:lineRule="auto"/>
        <w:ind w:left="720" w:hanging="720"/>
        <w:rPr>
          <w:rFonts w:ascii="Arial" w:hAnsi="Arial"/>
          <w:rtl/>
        </w:rPr>
      </w:pPr>
    </w:p>
    <w:p w14:paraId="7B509184" w14:textId="77777777" w:rsidR="00595862" w:rsidRDefault="00A850F3">
      <w:pPr>
        <w:spacing w:line="360" w:lineRule="auto"/>
        <w:ind w:left="720" w:hanging="720"/>
        <w:rPr>
          <w:rFonts w:ascii="Arial" w:hAnsi="Arial"/>
          <w:rtl/>
        </w:rPr>
      </w:pPr>
      <w:r>
        <w:rPr>
          <w:rFonts w:ascii="Arial" w:hAnsi="Arial" w:hint="cs"/>
          <w:rtl/>
        </w:rPr>
        <w:t>3.</w:t>
      </w:r>
      <w:r>
        <w:rPr>
          <w:rFonts w:ascii="Arial" w:hAnsi="Arial" w:hint="cs"/>
          <w:rtl/>
        </w:rPr>
        <w:tab/>
        <w:t xml:space="preserve">גרסת התביעה מבוססת על עדותה של המתלוננת הגב' אמילי בן חיים (להלן: </w:t>
      </w:r>
      <w:r>
        <w:rPr>
          <w:rFonts w:ascii="Arial" w:hAnsi="Arial" w:hint="cs"/>
          <w:b/>
          <w:bCs/>
          <w:rtl/>
        </w:rPr>
        <w:t>"המתלוננת"</w:t>
      </w:r>
      <w:r>
        <w:rPr>
          <w:rFonts w:ascii="Arial" w:hAnsi="Arial" w:hint="cs"/>
          <w:rtl/>
        </w:rPr>
        <w:t>).</w:t>
      </w:r>
    </w:p>
    <w:p w14:paraId="5CEB5F80" w14:textId="77777777" w:rsidR="00595862" w:rsidRDefault="00595862">
      <w:pPr>
        <w:spacing w:line="360" w:lineRule="auto"/>
        <w:ind w:left="720" w:hanging="720"/>
        <w:rPr>
          <w:rFonts w:ascii="Arial" w:hAnsi="Arial"/>
          <w:rtl/>
        </w:rPr>
      </w:pPr>
    </w:p>
    <w:p w14:paraId="4CBB96BA" w14:textId="77777777" w:rsidR="00595862" w:rsidRDefault="00A850F3">
      <w:pPr>
        <w:spacing w:line="360" w:lineRule="auto"/>
        <w:ind w:left="720" w:hanging="720"/>
        <w:rPr>
          <w:rFonts w:ascii="Arial" w:hAnsi="Arial"/>
          <w:rtl/>
        </w:rPr>
      </w:pPr>
      <w:r>
        <w:rPr>
          <w:rFonts w:ascii="Arial" w:hAnsi="Arial" w:hint="cs"/>
          <w:rtl/>
        </w:rPr>
        <w:lastRenderedPageBreak/>
        <w:t>4.</w:t>
      </w:r>
      <w:r>
        <w:rPr>
          <w:rFonts w:ascii="Arial" w:hAnsi="Arial" w:hint="cs"/>
          <w:rtl/>
        </w:rPr>
        <w:tab/>
        <w:t>הסנגור ביקש לדחות את גרסת המתלוננת ולאמץ את גרסת הנאשם. הסנגור הוסיף וטען שגם אם מקבלים את גרסת המתלוננת אין בדבריה כדי להוכיח את יסודות העבירות שיוחסו לנאשם. הסנגור סובר כי לא הוכח שהמעשים נעשו לשם גירוי ביזוי או סיפוק מיני.</w:t>
      </w:r>
    </w:p>
    <w:p w14:paraId="5392469E" w14:textId="77777777" w:rsidR="00595862" w:rsidRDefault="00595862">
      <w:pPr>
        <w:spacing w:line="360" w:lineRule="auto"/>
        <w:ind w:left="720" w:hanging="720"/>
        <w:rPr>
          <w:rFonts w:ascii="Arial" w:hAnsi="Arial"/>
          <w:rtl/>
        </w:rPr>
      </w:pPr>
    </w:p>
    <w:p w14:paraId="2DAC0E91"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גרסת המתלוננת:</w:t>
      </w:r>
    </w:p>
    <w:p w14:paraId="3CB78B1F" w14:textId="77777777" w:rsidR="00595862" w:rsidRDefault="00595862">
      <w:pPr>
        <w:spacing w:line="360" w:lineRule="auto"/>
        <w:ind w:left="720" w:hanging="720"/>
        <w:rPr>
          <w:rFonts w:ascii="Arial" w:hAnsi="Arial"/>
          <w:rtl/>
        </w:rPr>
      </w:pPr>
    </w:p>
    <w:p w14:paraId="6860F1CF" w14:textId="77777777" w:rsidR="00595862" w:rsidRDefault="00A850F3">
      <w:pPr>
        <w:spacing w:line="360" w:lineRule="auto"/>
        <w:ind w:left="720" w:hanging="720"/>
        <w:rPr>
          <w:rFonts w:ascii="Arial" w:hAnsi="Arial"/>
          <w:rtl/>
        </w:rPr>
      </w:pPr>
      <w:r>
        <w:rPr>
          <w:rFonts w:ascii="Arial" w:hAnsi="Arial" w:hint="cs"/>
          <w:rtl/>
        </w:rPr>
        <w:t>5.</w:t>
      </w:r>
      <w:r>
        <w:rPr>
          <w:rFonts w:ascii="Arial" w:hAnsi="Arial" w:hint="cs"/>
          <w:rtl/>
        </w:rPr>
        <w:tab/>
        <w:t xml:space="preserve">לגבי האישום השני מסרה המתלוננת כי היא נסעה בקו 67. הנאשם ישב במושב לפניה. הנאשם הסתובב אליה רכן לעברה ואמר לה: </w:t>
      </w:r>
      <w:r>
        <w:rPr>
          <w:rFonts w:ascii="Arial" w:hAnsi="Arial" w:hint="cs"/>
          <w:b/>
          <w:bCs/>
          <w:rtl/>
        </w:rPr>
        <w:t xml:space="preserve">"...אפשר לגעת בחזה יש לך חזה יפה...". </w:t>
      </w:r>
      <w:r>
        <w:rPr>
          <w:rFonts w:ascii="Arial" w:hAnsi="Arial" w:hint="cs"/>
          <w:rtl/>
        </w:rPr>
        <w:t>היא ביקשה ממנו להסתובב למקומו, הנאשם סירב ואמר לה:</w:t>
      </w:r>
      <w:r>
        <w:rPr>
          <w:rFonts w:ascii="Arial" w:hAnsi="Arial" w:hint="cs"/>
          <w:b/>
          <w:bCs/>
          <w:rtl/>
        </w:rPr>
        <w:t xml:space="preserve"> "לא זה מדינה חופשית ואני יכול לעשות מה שאני רוצה ויכול להסתכל ולעשות מה שאני רוצה..."</w:t>
      </w:r>
      <w:r>
        <w:rPr>
          <w:rFonts w:ascii="Arial" w:hAnsi="Arial" w:hint="cs"/>
          <w:rtl/>
        </w:rPr>
        <w:t xml:space="preserve">. העדה מסרה כי עברה למושב האחורי ולא פנתה לנהג. </w:t>
      </w:r>
    </w:p>
    <w:p w14:paraId="6A299253" w14:textId="77777777" w:rsidR="00595862" w:rsidRDefault="00595862">
      <w:pPr>
        <w:spacing w:line="360" w:lineRule="auto"/>
        <w:ind w:left="720" w:hanging="720"/>
        <w:rPr>
          <w:rFonts w:ascii="Arial" w:hAnsi="Arial"/>
          <w:rtl/>
        </w:rPr>
      </w:pPr>
    </w:p>
    <w:p w14:paraId="57DF6B38" w14:textId="77777777" w:rsidR="00595862" w:rsidRDefault="00A850F3">
      <w:pPr>
        <w:spacing w:line="360" w:lineRule="auto"/>
        <w:ind w:left="720" w:hanging="720"/>
        <w:rPr>
          <w:rFonts w:ascii="Arial" w:hAnsi="Arial"/>
          <w:rtl/>
        </w:rPr>
      </w:pPr>
      <w:r>
        <w:rPr>
          <w:rFonts w:ascii="Arial" w:hAnsi="Arial" w:hint="cs"/>
          <w:rtl/>
        </w:rPr>
        <w:tab/>
        <w:t xml:space="preserve">לגבי האישום הראשון מסרה העדה כי הגיעה למקום עבודתה "מחסני חשמל" ברח' מבצע קדש בבני ברק עוד לפני פתיחת החנות והמתינה בחוץ. העדה ציינה כי הנאשם עבר במקום ושם לב שהיא מחוץ לחנות: </w:t>
      </w:r>
      <w:r>
        <w:rPr>
          <w:rFonts w:ascii="Arial" w:hAnsi="Arial" w:hint="cs"/>
          <w:b/>
          <w:bCs/>
          <w:rtl/>
        </w:rPr>
        <w:t>"....אז הוא התחיל לצעוק כל מיני מילים ולכן הורדתי את הראש ואמרתי בליבי שאם לא אסתכל עליו הוא ימשיך בדרכו. הוא צעק 'הי בחורה' הוא שר שירים כדי שאתייחס אליו ואחרי זה הרים את החולצה ונגע בפטמה שלו...".</w:t>
      </w:r>
    </w:p>
    <w:p w14:paraId="312120DB" w14:textId="77777777" w:rsidR="00595862" w:rsidRDefault="00A850F3">
      <w:pPr>
        <w:spacing w:line="360" w:lineRule="auto"/>
        <w:ind w:left="720" w:hanging="720"/>
        <w:rPr>
          <w:rFonts w:ascii="Arial" w:hAnsi="Arial"/>
          <w:rtl/>
        </w:rPr>
      </w:pPr>
      <w:r>
        <w:rPr>
          <w:rFonts w:ascii="Arial" w:hAnsi="Arial" w:hint="cs"/>
          <w:rtl/>
        </w:rPr>
        <w:tab/>
        <w:t xml:space="preserve">העדה פנתה לנאשם ואמרה לו שתתלונן במשטרה היא ציינה כי ידעה שהנאשם עובד בחנות רמי לוי, כיוון שהבחינה בו כשערכה קניות במקום. </w:t>
      </w:r>
    </w:p>
    <w:p w14:paraId="5EF63F68" w14:textId="77777777" w:rsidR="00595862" w:rsidRDefault="00595862">
      <w:pPr>
        <w:spacing w:line="360" w:lineRule="auto"/>
        <w:ind w:left="720" w:hanging="720"/>
        <w:rPr>
          <w:rFonts w:ascii="Arial" w:hAnsi="Arial"/>
          <w:rtl/>
        </w:rPr>
      </w:pPr>
    </w:p>
    <w:p w14:paraId="27EB6E6C" w14:textId="77777777" w:rsidR="00595862" w:rsidRDefault="00A850F3">
      <w:pPr>
        <w:spacing w:line="360" w:lineRule="auto"/>
        <w:ind w:left="720" w:hanging="720"/>
        <w:rPr>
          <w:rFonts w:ascii="Arial" w:hAnsi="Arial"/>
          <w:rtl/>
        </w:rPr>
      </w:pPr>
      <w:r>
        <w:rPr>
          <w:rFonts w:ascii="Arial" w:hAnsi="Arial" w:hint="cs"/>
          <w:rtl/>
        </w:rPr>
        <w:t>6.</w:t>
      </w:r>
      <w:r>
        <w:rPr>
          <w:rFonts w:ascii="Arial" w:hAnsi="Arial" w:hint="cs"/>
          <w:rtl/>
        </w:rPr>
        <w:tab/>
        <w:t xml:space="preserve">בחקירתה הנגדית מסרה המתלוננת כי אין במקום מצלמות שמצלמות את הכניסה. היא ציינה שהנאשם היה קרוב אליה במרחק של 4 מטר ממנה. העדה ציינה לשאלת הסנגור כי הנאשם שהיה עם אוזניות הוציא אותם כשהבחין בה ואמר לה: </w:t>
      </w:r>
      <w:r>
        <w:rPr>
          <w:rFonts w:ascii="Arial" w:hAnsi="Arial" w:hint="cs"/>
          <w:b/>
          <w:bCs/>
          <w:rtl/>
        </w:rPr>
        <w:t>"גברת הלו, למה את לא מסתכלת עלי..."</w:t>
      </w:r>
      <w:r>
        <w:rPr>
          <w:rFonts w:ascii="Arial" w:hAnsi="Arial" w:hint="cs"/>
          <w:rtl/>
        </w:rPr>
        <w:t>.</w:t>
      </w:r>
    </w:p>
    <w:p w14:paraId="0DF7DF75" w14:textId="77777777" w:rsidR="00595862" w:rsidRDefault="00595862">
      <w:pPr>
        <w:spacing w:line="360" w:lineRule="auto"/>
        <w:ind w:left="720" w:hanging="720"/>
        <w:rPr>
          <w:rFonts w:ascii="Arial" w:hAnsi="Arial"/>
          <w:rtl/>
        </w:rPr>
      </w:pPr>
    </w:p>
    <w:p w14:paraId="79444426"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גרסת הנאשם:</w:t>
      </w:r>
    </w:p>
    <w:p w14:paraId="4AF74BEE" w14:textId="77777777" w:rsidR="00595862" w:rsidRDefault="00595862">
      <w:pPr>
        <w:spacing w:line="360" w:lineRule="auto"/>
        <w:ind w:left="720" w:hanging="720"/>
        <w:rPr>
          <w:rFonts w:ascii="Arial" w:hAnsi="Arial"/>
          <w:rtl/>
        </w:rPr>
      </w:pPr>
    </w:p>
    <w:p w14:paraId="0C28D97B" w14:textId="77777777" w:rsidR="00595862" w:rsidRDefault="00A850F3">
      <w:pPr>
        <w:spacing w:line="360" w:lineRule="auto"/>
        <w:ind w:left="720" w:hanging="720"/>
        <w:rPr>
          <w:rFonts w:ascii="Arial" w:hAnsi="Arial"/>
          <w:rtl/>
        </w:rPr>
      </w:pPr>
      <w:r>
        <w:rPr>
          <w:rFonts w:ascii="Arial" w:hAnsi="Arial" w:hint="cs"/>
          <w:rtl/>
        </w:rPr>
        <w:t>7.</w:t>
      </w:r>
      <w:r>
        <w:rPr>
          <w:rFonts w:ascii="Arial" w:hAnsi="Arial" w:hint="cs"/>
          <w:rtl/>
        </w:rPr>
        <w:tab/>
        <w:t xml:space="preserve">בהודעתו במשטרה מסר הנאשם לגבי האישום השני: </w:t>
      </w:r>
      <w:r>
        <w:rPr>
          <w:rFonts w:ascii="Arial" w:hAnsi="Arial" w:hint="cs"/>
          <w:b/>
          <w:bCs/>
          <w:rtl/>
        </w:rPr>
        <w:t>"...אני רק עברתי ליד אותה בחורה הייתי חמישים מטר ממנה ואמרתי לה רק בוקר טוב מה את מחכה לפתיחה של החנות? לא ענתה לי, בפינה יש מראה הסתכלתי על הגוף שלי כי אני מתאמן ויש לי שרירים ואז היא אמרה לי שהיא תתקשר למשטרה ואמרתי לה שלא פניתי אליה והמשכתי ללכת לעבודה...".</w:t>
      </w:r>
    </w:p>
    <w:p w14:paraId="162C0C5E" w14:textId="77777777" w:rsidR="00595862" w:rsidRDefault="00595862">
      <w:pPr>
        <w:spacing w:line="360" w:lineRule="auto"/>
        <w:ind w:left="720" w:hanging="720"/>
        <w:rPr>
          <w:rFonts w:ascii="Arial" w:hAnsi="Arial"/>
          <w:rtl/>
        </w:rPr>
      </w:pPr>
    </w:p>
    <w:p w14:paraId="32E32CF8" w14:textId="77777777" w:rsidR="00595862" w:rsidRDefault="00A850F3">
      <w:pPr>
        <w:spacing w:line="360" w:lineRule="auto"/>
        <w:ind w:left="720" w:hanging="720"/>
        <w:rPr>
          <w:rFonts w:ascii="Arial" w:hAnsi="Arial"/>
          <w:rtl/>
        </w:rPr>
      </w:pPr>
      <w:r>
        <w:rPr>
          <w:rFonts w:ascii="Arial" w:hAnsi="Arial" w:hint="cs"/>
          <w:rtl/>
        </w:rPr>
        <w:tab/>
        <w:t xml:space="preserve">הנאשם אישר כי הוא נוסע לעבודה בקו 67. הוא נשאל אם הטריד באוטובוס ילדות קטנות והשיב: </w:t>
      </w:r>
      <w:r>
        <w:rPr>
          <w:rFonts w:ascii="Arial" w:hAnsi="Arial" w:hint="cs"/>
          <w:b/>
          <w:bCs/>
          <w:rtl/>
        </w:rPr>
        <w:t>"...אני לא מטריד ילדות קטנות, אני מדבר רק עם בחורות בנות 18 או 19...".</w:t>
      </w:r>
    </w:p>
    <w:p w14:paraId="5040F01F" w14:textId="77777777" w:rsidR="00595862" w:rsidRDefault="00A850F3">
      <w:pPr>
        <w:spacing w:line="360" w:lineRule="auto"/>
        <w:ind w:left="720" w:hanging="720"/>
        <w:rPr>
          <w:rFonts w:ascii="Arial" w:hAnsi="Arial"/>
          <w:rtl/>
        </w:rPr>
      </w:pPr>
      <w:r>
        <w:rPr>
          <w:rFonts w:ascii="Arial" w:hAnsi="Arial" w:hint="cs"/>
          <w:rtl/>
        </w:rPr>
        <w:lastRenderedPageBreak/>
        <w:tab/>
      </w:r>
    </w:p>
    <w:p w14:paraId="6648C0C8" w14:textId="77777777" w:rsidR="00595862" w:rsidRDefault="00A850F3">
      <w:pPr>
        <w:spacing w:line="360" w:lineRule="auto"/>
        <w:ind w:left="720" w:hanging="720"/>
        <w:rPr>
          <w:rFonts w:ascii="Arial" w:hAnsi="Arial"/>
          <w:rtl/>
        </w:rPr>
      </w:pPr>
      <w:r>
        <w:rPr>
          <w:rFonts w:ascii="Arial" w:hAnsi="Arial" w:hint="cs"/>
          <w:rtl/>
        </w:rPr>
        <w:tab/>
        <w:t xml:space="preserve">הנאשם נשאל אם נצמד אל חזה של המתלוננת והשיב: </w:t>
      </w:r>
      <w:r>
        <w:rPr>
          <w:rFonts w:ascii="Arial" w:hAnsi="Arial" w:hint="cs"/>
          <w:b/>
          <w:bCs/>
          <w:rtl/>
        </w:rPr>
        <w:t xml:space="preserve">"...אני לא מכיר אותה ולא זוכר שהיה לי מקרה כזה עם בחורה באוטובוס...". </w:t>
      </w:r>
    </w:p>
    <w:p w14:paraId="1018AB99" w14:textId="77777777" w:rsidR="00595862" w:rsidRDefault="00A850F3">
      <w:pPr>
        <w:spacing w:line="360" w:lineRule="auto"/>
        <w:ind w:left="720" w:hanging="720"/>
        <w:rPr>
          <w:rFonts w:ascii="Arial" w:hAnsi="Arial"/>
          <w:rtl/>
        </w:rPr>
      </w:pPr>
      <w:r>
        <w:rPr>
          <w:rFonts w:ascii="Arial" w:hAnsi="Arial" w:hint="cs"/>
          <w:rtl/>
        </w:rPr>
        <w:tab/>
        <w:t xml:space="preserve">הנאשם הכחיש כי נגע בגופו כשהרים את חולצתו. </w:t>
      </w:r>
    </w:p>
    <w:p w14:paraId="1D7BD87D" w14:textId="77777777" w:rsidR="00595862" w:rsidRDefault="00595862">
      <w:pPr>
        <w:spacing w:line="360" w:lineRule="auto"/>
        <w:ind w:left="720" w:hanging="720"/>
        <w:rPr>
          <w:rFonts w:ascii="Arial" w:hAnsi="Arial"/>
          <w:rtl/>
        </w:rPr>
      </w:pPr>
    </w:p>
    <w:p w14:paraId="332CE6F6" w14:textId="77777777" w:rsidR="00595862" w:rsidRDefault="00A850F3">
      <w:pPr>
        <w:spacing w:line="360" w:lineRule="auto"/>
        <w:ind w:left="720" w:hanging="720"/>
        <w:rPr>
          <w:rFonts w:ascii="Arial" w:hAnsi="Arial"/>
          <w:rtl/>
        </w:rPr>
      </w:pPr>
      <w:r>
        <w:rPr>
          <w:rFonts w:ascii="Arial" w:hAnsi="Arial" w:hint="cs"/>
          <w:rtl/>
        </w:rPr>
        <w:t>8.</w:t>
      </w:r>
      <w:r>
        <w:rPr>
          <w:rFonts w:ascii="Arial" w:hAnsi="Arial" w:hint="cs"/>
          <w:rtl/>
        </w:rPr>
        <w:tab/>
        <w:t xml:space="preserve">בעדותו בפניי ציין הנאשם כי הוא עבר במרחק 8 מ' מהמתלוננת. הנאשם לא זכר שהמתלוננת אמרה לו שתפנה למשטרה לאחר שהרים את חולצתו. </w:t>
      </w:r>
    </w:p>
    <w:p w14:paraId="5CA54402" w14:textId="77777777" w:rsidR="00595862" w:rsidRDefault="00595862">
      <w:pPr>
        <w:spacing w:line="360" w:lineRule="auto"/>
        <w:ind w:left="720" w:hanging="720"/>
        <w:rPr>
          <w:rFonts w:ascii="Arial" w:hAnsi="Arial"/>
          <w:rtl/>
        </w:rPr>
      </w:pPr>
    </w:p>
    <w:p w14:paraId="4B2ED5FF" w14:textId="77777777" w:rsidR="00595862" w:rsidRDefault="00595862">
      <w:pPr>
        <w:spacing w:line="360" w:lineRule="auto"/>
        <w:ind w:left="720" w:hanging="720"/>
        <w:rPr>
          <w:rFonts w:ascii="Arial" w:hAnsi="Arial"/>
          <w:rtl/>
        </w:rPr>
      </w:pPr>
    </w:p>
    <w:p w14:paraId="5ED4663C"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הערכת העדויות:</w:t>
      </w:r>
    </w:p>
    <w:p w14:paraId="1562FA65" w14:textId="77777777" w:rsidR="00595862" w:rsidRDefault="00595862">
      <w:pPr>
        <w:spacing w:line="360" w:lineRule="auto"/>
        <w:ind w:left="720" w:hanging="720"/>
        <w:rPr>
          <w:rFonts w:ascii="Arial" w:hAnsi="Arial"/>
          <w:rtl/>
        </w:rPr>
      </w:pPr>
    </w:p>
    <w:p w14:paraId="112CAC11" w14:textId="77777777" w:rsidR="00595862" w:rsidRDefault="00A850F3">
      <w:pPr>
        <w:spacing w:line="360" w:lineRule="auto"/>
        <w:ind w:left="720" w:hanging="720"/>
        <w:rPr>
          <w:rFonts w:ascii="Arial" w:hAnsi="Arial"/>
          <w:rtl/>
        </w:rPr>
      </w:pPr>
      <w:r>
        <w:rPr>
          <w:rFonts w:ascii="Arial" w:hAnsi="Arial" w:hint="cs"/>
          <w:rtl/>
        </w:rPr>
        <w:t>9.</w:t>
      </w:r>
      <w:r>
        <w:rPr>
          <w:rFonts w:ascii="Arial" w:hAnsi="Arial" w:hint="cs"/>
          <w:rtl/>
        </w:rPr>
        <w:tab/>
        <w:t xml:space="preserve">המתלוננת עשתה עלי רושם אמין ביותר. היא מסרה גרסה עקבית לגבי ההתרחשויות וציינה פרטים שאושרו על ידי הנאשם. </w:t>
      </w:r>
    </w:p>
    <w:p w14:paraId="79D1C491" w14:textId="77777777" w:rsidR="00595862" w:rsidRDefault="00A850F3">
      <w:pPr>
        <w:spacing w:line="360" w:lineRule="auto"/>
        <w:ind w:left="720" w:hanging="720"/>
        <w:rPr>
          <w:rFonts w:ascii="Arial" w:hAnsi="Arial"/>
          <w:rtl/>
        </w:rPr>
      </w:pPr>
      <w:r>
        <w:rPr>
          <w:rFonts w:ascii="Arial" w:hAnsi="Arial" w:hint="cs"/>
          <w:rtl/>
        </w:rPr>
        <w:tab/>
        <w:t xml:space="preserve">אני מאמין למתלוננת כי הנאשם לא אמר לה רק בוקר טוב, אלא ניסה בדרכים שונות למשוך את תשומת ליבה כפי שפירטה בעדותה. </w:t>
      </w:r>
    </w:p>
    <w:p w14:paraId="7F6ED7F2" w14:textId="77777777" w:rsidR="00595862" w:rsidRDefault="00595862">
      <w:pPr>
        <w:spacing w:line="360" w:lineRule="auto"/>
        <w:ind w:left="720" w:hanging="720"/>
        <w:rPr>
          <w:rFonts w:ascii="Arial" w:hAnsi="Arial"/>
          <w:rtl/>
        </w:rPr>
      </w:pPr>
    </w:p>
    <w:p w14:paraId="5A5F670F" w14:textId="77777777" w:rsidR="00595862" w:rsidRDefault="00A850F3">
      <w:pPr>
        <w:spacing w:line="360" w:lineRule="auto"/>
        <w:ind w:left="720"/>
        <w:rPr>
          <w:rFonts w:ascii="Arial" w:hAnsi="Arial"/>
          <w:rtl/>
        </w:rPr>
      </w:pPr>
      <w:r>
        <w:rPr>
          <w:rFonts w:ascii="Arial" w:hAnsi="Arial" w:hint="cs"/>
          <w:rtl/>
        </w:rPr>
        <w:t>המתלוננת  מתקשה בהערכת מרחקים, הדברים עלו כשנשאלה על מרחקים באולם בית המשפט. לכן נראה לי כי ניתן לקבוע כי הנאשם היה במרחק של כ- 8 מטרים ממקום עמידתה של המתלוננת כשפנה אליה. הדברים גם עולים ממזכר של רס"ב חזון (ת/4).</w:t>
      </w:r>
    </w:p>
    <w:p w14:paraId="190185F0" w14:textId="77777777" w:rsidR="00595862" w:rsidRDefault="00595862">
      <w:pPr>
        <w:spacing w:line="360" w:lineRule="auto"/>
        <w:rPr>
          <w:rFonts w:ascii="Arial" w:hAnsi="Arial"/>
          <w:rtl/>
        </w:rPr>
      </w:pPr>
    </w:p>
    <w:p w14:paraId="6A7C19B5" w14:textId="77777777" w:rsidR="00595862" w:rsidRDefault="00A850F3">
      <w:pPr>
        <w:spacing w:line="360" w:lineRule="auto"/>
        <w:ind w:left="720" w:hanging="720"/>
        <w:rPr>
          <w:rFonts w:ascii="Arial" w:hAnsi="Arial"/>
          <w:rtl/>
        </w:rPr>
      </w:pPr>
      <w:r>
        <w:rPr>
          <w:rFonts w:ascii="Arial" w:hAnsi="Arial" w:hint="cs"/>
          <w:rtl/>
        </w:rPr>
        <w:tab/>
        <w:t xml:space="preserve">המתלוננת פירטה בצורה מדויקת את התנהגותו של הנאשם כשנצמד אליה תוך שהוא רוכן למושב שלה ואומר לה דברים בעלי גוון מיני ואף מסרב להפסיק עם התנהגותו. </w:t>
      </w:r>
    </w:p>
    <w:p w14:paraId="35F32692" w14:textId="77777777" w:rsidR="00595862" w:rsidRDefault="00595862">
      <w:pPr>
        <w:spacing w:line="360" w:lineRule="auto"/>
        <w:ind w:left="720" w:hanging="720"/>
        <w:rPr>
          <w:rFonts w:ascii="Arial" w:hAnsi="Arial"/>
          <w:rtl/>
        </w:rPr>
      </w:pPr>
    </w:p>
    <w:p w14:paraId="4C1B8582" w14:textId="77777777" w:rsidR="00595862" w:rsidRDefault="00A850F3">
      <w:pPr>
        <w:spacing w:line="360" w:lineRule="auto"/>
        <w:ind w:left="720" w:hanging="720"/>
        <w:rPr>
          <w:rFonts w:ascii="Arial" w:hAnsi="Arial"/>
          <w:rtl/>
        </w:rPr>
      </w:pPr>
      <w:r>
        <w:rPr>
          <w:rFonts w:ascii="Arial" w:hAnsi="Arial" w:hint="cs"/>
          <w:rtl/>
        </w:rPr>
        <w:t>10.</w:t>
      </w:r>
      <w:r>
        <w:rPr>
          <w:rFonts w:ascii="Arial" w:hAnsi="Arial" w:hint="cs"/>
          <w:rtl/>
        </w:rPr>
        <w:tab/>
        <w:t xml:space="preserve">גם לאחר שנתתי דעתי לעובדה כי המתלוננת הינה עדה יחידה, הגעתי לידי מסקנה כי ניתן לסמוך על דבריה ולקבוע ממצאים מרשיעים על פיהם. </w:t>
      </w:r>
    </w:p>
    <w:p w14:paraId="56DD973B" w14:textId="77777777" w:rsidR="00595862" w:rsidRDefault="00595862">
      <w:pPr>
        <w:spacing w:line="360" w:lineRule="auto"/>
        <w:ind w:left="720" w:hanging="720"/>
        <w:rPr>
          <w:rFonts w:ascii="Arial" w:hAnsi="Arial"/>
          <w:rtl/>
        </w:rPr>
      </w:pPr>
    </w:p>
    <w:p w14:paraId="0DFF8575" w14:textId="77777777" w:rsidR="00595862" w:rsidRDefault="00A850F3">
      <w:pPr>
        <w:spacing w:line="360" w:lineRule="auto"/>
        <w:ind w:left="720" w:hanging="720"/>
        <w:rPr>
          <w:rFonts w:ascii="Arial" w:hAnsi="Arial"/>
          <w:rtl/>
        </w:rPr>
      </w:pPr>
      <w:r>
        <w:rPr>
          <w:rFonts w:ascii="Arial" w:hAnsi="Arial" w:hint="cs"/>
          <w:rtl/>
        </w:rPr>
        <w:t>11.</w:t>
      </w:r>
      <w:r>
        <w:rPr>
          <w:rFonts w:ascii="Arial" w:hAnsi="Arial" w:hint="cs"/>
          <w:rtl/>
        </w:rPr>
        <w:tab/>
        <w:t xml:space="preserve">הנאשם עשה עלי רושם בלתי אמין. בהודעתו ת/1 טען כי היה במרחק 50 מ' מהמתלוננת. בעדותו הבין את חוסר הסבירות של הטענה וצמצם את המרחק ל- 8 מטרים. </w:t>
      </w:r>
    </w:p>
    <w:p w14:paraId="1EAF96DF" w14:textId="77777777" w:rsidR="00595862" w:rsidRDefault="00A850F3">
      <w:pPr>
        <w:spacing w:line="360" w:lineRule="auto"/>
        <w:ind w:left="720" w:hanging="720"/>
        <w:rPr>
          <w:rFonts w:ascii="Arial" w:hAnsi="Arial"/>
          <w:rtl/>
        </w:rPr>
      </w:pPr>
      <w:r>
        <w:rPr>
          <w:rFonts w:ascii="Arial" w:hAnsi="Arial" w:hint="cs"/>
          <w:rtl/>
        </w:rPr>
        <w:tab/>
        <w:t xml:space="preserve">הנאשם בעדותו בפניי לא זכר שהמתלוננת אמרה לו שתתלונן נגדו במשטרה. </w:t>
      </w:r>
    </w:p>
    <w:p w14:paraId="513BB9C9" w14:textId="77777777" w:rsidR="00595862" w:rsidRDefault="00A850F3">
      <w:pPr>
        <w:spacing w:line="360" w:lineRule="auto"/>
        <w:ind w:left="720" w:hanging="720"/>
        <w:rPr>
          <w:rFonts w:ascii="Arial" w:hAnsi="Arial"/>
          <w:rtl/>
        </w:rPr>
      </w:pPr>
      <w:r>
        <w:rPr>
          <w:rFonts w:ascii="Arial" w:hAnsi="Arial" w:hint="cs"/>
          <w:rtl/>
        </w:rPr>
        <w:tab/>
        <w:t xml:space="preserve">עצם אמירת הדברים ע"י המתלוננת מייד אחרי הרמת החולצה מחזקת את גרסתה ואף מצביע על הקרבה בין הצדדים שיוכלו להחליף ביניהם דברים בלי לצעוק. גם לעניין האירוע באוטובוס הנאשם לא טען כי מדובר בעלילה אלא ציין כי המקרה לא זכור לו הוא גם אישר כי הוא מדבר עם בחורות בנות 18-19 באוטובוס. </w:t>
      </w:r>
    </w:p>
    <w:p w14:paraId="7B532683" w14:textId="77777777" w:rsidR="00595862" w:rsidRDefault="00595862">
      <w:pPr>
        <w:spacing w:line="360" w:lineRule="auto"/>
        <w:ind w:left="720" w:hanging="720"/>
        <w:rPr>
          <w:rFonts w:ascii="Arial" w:hAnsi="Arial"/>
          <w:rtl/>
        </w:rPr>
      </w:pPr>
    </w:p>
    <w:p w14:paraId="3FF96F45"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 xml:space="preserve">ההיבט המשפטי: </w:t>
      </w:r>
    </w:p>
    <w:p w14:paraId="5F2E7152" w14:textId="77777777" w:rsidR="00595862" w:rsidRDefault="00595862">
      <w:pPr>
        <w:spacing w:line="360" w:lineRule="auto"/>
        <w:ind w:left="720" w:hanging="720"/>
        <w:rPr>
          <w:rFonts w:ascii="Arial" w:hAnsi="Arial"/>
          <w:rtl/>
        </w:rPr>
      </w:pPr>
    </w:p>
    <w:p w14:paraId="13BE4D07" w14:textId="77777777" w:rsidR="00595862" w:rsidRDefault="00A850F3">
      <w:pPr>
        <w:spacing w:line="360" w:lineRule="auto"/>
        <w:ind w:left="720" w:hanging="720"/>
        <w:rPr>
          <w:rFonts w:ascii="Arial" w:hAnsi="Arial"/>
          <w:rtl/>
        </w:rPr>
      </w:pPr>
      <w:r>
        <w:rPr>
          <w:rFonts w:ascii="Arial" w:hAnsi="Arial" w:hint="cs"/>
          <w:rtl/>
        </w:rPr>
        <w:t>12.</w:t>
      </w:r>
      <w:r>
        <w:rPr>
          <w:rFonts w:ascii="Arial" w:hAnsi="Arial" w:hint="cs"/>
          <w:rtl/>
        </w:rPr>
        <w:tab/>
        <w:t>ב</w:t>
      </w:r>
      <w:hyperlink r:id="rId10" w:history="1">
        <w:r w:rsidR="00656A70" w:rsidRPr="00656A70">
          <w:rPr>
            <w:rStyle w:val="Hyperlink"/>
            <w:rFonts w:ascii="Arial" w:hAnsi="Arial"/>
            <w:rtl/>
          </w:rPr>
          <w:t>ע"פ 6225/03</w:t>
        </w:r>
      </w:hyperlink>
      <w:r>
        <w:rPr>
          <w:rFonts w:ascii="Arial" w:hAnsi="Arial" w:hint="cs"/>
          <w:rtl/>
        </w:rPr>
        <w:t xml:space="preserve"> </w:t>
      </w:r>
      <w:r>
        <w:rPr>
          <w:rFonts w:ascii="Arial" w:hAnsi="Arial" w:hint="cs"/>
          <w:b/>
          <w:bCs/>
          <w:rtl/>
        </w:rPr>
        <w:t xml:space="preserve">פלוני נ' מדינת ישראל </w:t>
      </w:r>
      <w:r>
        <w:rPr>
          <w:rFonts w:ascii="Arial" w:hAnsi="Arial" w:hint="cs"/>
          <w:rtl/>
        </w:rPr>
        <w:t xml:space="preserve">נ"ח (3) קבע בית המשפט העליון כי היסוד העובדתי בעבירת מעשה מגונה, הינו מעשה שבנסיבות העניין מהווה בעיני האדם הסביר מעשה מגונה, ובלבד שנעשה למטרה של גירוי,  סיפוק או ביזוי מינוי. </w:t>
      </w:r>
    </w:p>
    <w:p w14:paraId="069DD126" w14:textId="77777777" w:rsidR="00595862" w:rsidRDefault="00595862">
      <w:pPr>
        <w:spacing w:line="360" w:lineRule="auto"/>
        <w:ind w:left="720" w:hanging="720"/>
        <w:rPr>
          <w:rFonts w:ascii="Arial" w:hAnsi="Arial"/>
          <w:rtl/>
        </w:rPr>
      </w:pPr>
    </w:p>
    <w:p w14:paraId="6F6D5CD8" w14:textId="77777777" w:rsidR="00595862" w:rsidRDefault="00595862">
      <w:pPr>
        <w:spacing w:line="360" w:lineRule="auto"/>
        <w:ind w:left="720" w:hanging="720"/>
        <w:rPr>
          <w:rFonts w:ascii="Arial" w:hAnsi="Arial"/>
          <w:rtl/>
        </w:rPr>
      </w:pPr>
    </w:p>
    <w:p w14:paraId="518FB398" w14:textId="77777777" w:rsidR="00595862" w:rsidRDefault="00A850F3">
      <w:pPr>
        <w:spacing w:line="360" w:lineRule="auto"/>
        <w:ind w:left="720" w:hanging="720"/>
        <w:rPr>
          <w:rFonts w:ascii="Arial" w:hAnsi="Arial"/>
          <w:rtl/>
        </w:rPr>
      </w:pPr>
      <w:r>
        <w:rPr>
          <w:rFonts w:ascii="Arial" w:hAnsi="Arial" w:hint="cs"/>
          <w:rtl/>
        </w:rPr>
        <w:tab/>
        <w:t xml:space="preserve">בית המשפט קבע כי היסוד הנפשי יכול שיילמד מעצם המעשה, ואולם גם בנסיבות שבהן בולט האופי המגונה של המעשה, חייבת שתהיה קביעה פוזיטיבית כי עושה המעשה התכוון להשיג את אחת משלוש המטרות האמורות. </w:t>
      </w:r>
    </w:p>
    <w:p w14:paraId="10E9A211" w14:textId="77777777" w:rsidR="00595862" w:rsidRDefault="00595862">
      <w:pPr>
        <w:spacing w:line="360" w:lineRule="auto"/>
        <w:ind w:left="720" w:hanging="720"/>
        <w:rPr>
          <w:rFonts w:ascii="Arial" w:hAnsi="Arial"/>
          <w:rtl/>
        </w:rPr>
      </w:pPr>
    </w:p>
    <w:p w14:paraId="6DFB2377" w14:textId="77777777" w:rsidR="00595862" w:rsidRDefault="00A850F3">
      <w:pPr>
        <w:spacing w:line="360" w:lineRule="auto"/>
        <w:ind w:left="720" w:hanging="720"/>
        <w:rPr>
          <w:rFonts w:ascii="Arial" w:hAnsi="Arial"/>
          <w:rtl/>
        </w:rPr>
      </w:pPr>
      <w:r>
        <w:rPr>
          <w:rFonts w:ascii="Arial" w:hAnsi="Arial" w:hint="cs"/>
          <w:rtl/>
        </w:rPr>
        <w:t>13.</w:t>
      </w:r>
      <w:r>
        <w:rPr>
          <w:rFonts w:ascii="Arial" w:hAnsi="Arial" w:hint="cs"/>
          <w:rtl/>
        </w:rPr>
        <w:tab/>
        <w:t>ב</w:t>
      </w:r>
      <w:hyperlink r:id="rId11" w:history="1">
        <w:r w:rsidR="00656A70" w:rsidRPr="00656A70">
          <w:rPr>
            <w:rStyle w:val="Hyperlink"/>
            <w:rFonts w:ascii="Arial" w:hAnsi="Arial"/>
            <w:rtl/>
          </w:rPr>
          <w:t>ע"פ 6269/99</w:t>
        </w:r>
      </w:hyperlink>
      <w:r>
        <w:rPr>
          <w:rFonts w:ascii="Arial" w:hAnsi="Arial" w:hint="cs"/>
          <w:rtl/>
        </w:rPr>
        <w:t xml:space="preserve"> </w:t>
      </w:r>
      <w:r>
        <w:rPr>
          <w:rFonts w:ascii="Arial" w:hAnsi="Arial" w:hint="cs"/>
          <w:b/>
          <w:bCs/>
          <w:rtl/>
        </w:rPr>
        <w:t xml:space="preserve">אברהם כהן נ' מדינת ישראל </w:t>
      </w:r>
      <w:r>
        <w:rPr>
          <w:rFonts w:ascii="Arial" w:hAnsi="Arial" w:hint="cs"/>
          <w:rtl/>
        </w:rPr>
        <w:t xml:space="preserve">נ"ה (2) 496 נקבע: </w:t>
      </w:r>
    </w:p>
    <w:p w14:paraId="568C7C66" w14:textId="77777777" w:rsidR="00595862" w:rsidRDefault="00A850F3">
      <w:pPr>
        <w:spacing w:line="360" w:lineRule="auto"/>
        <w:ind w:left="720" w:hanging="720"/>
        <w:rPr>
          <w:rFonts w:ascii="Arial" w:hAnsi="Arial"/>
          <w:rtl/>
        </w:rPr>
      </w:pPr>
      <w:r>
        <w:rPr>
          <w:rFonts w:ascii="Arial" w:hAnsi="Arial" w:hint="cs"/>
          <w:rtl/>
        </w:rPr>
        <w:tab/>
      </w:r>
      <w:r>
        <w:rPr>
          <w:rFonts w:ascii="Arial" w:hAnsi="Arial" w:hint="cs"/>
          <w:b/>
          <w:bCs/>
          <w:rtl/>
        </w:rPr>
        <w:t>"...בדין הפלילי קיימת גם כוונה במובן מצב דברים שקיימת בו ראיית הנולד של התרחשות  התוצאה תוך מודעות להסתברות קרובה לודאי כי התוצאה תושג גם אם לא קיים רצון להשיג תוצאה זו...".</w:t>
      </w:r>
    </w:p>
    <w:p w14:paraId="668D2BBF" w14:textId="77777777" w:rsidR="00595862" w:rsidRDefault="00595862">
      <w:pPr>
        <w:spacing w:line="360" w:lineRule="auto"/>
        <w:ind w:left="720" w:hanging="720"/>
        <w:rPr>
          <w:rFonts w:ascii="Arial" w:hAnsi="Arial"/>
          <w:rtl/>
        </w:rPr>
      </w:pPr>
    </w:p>
    <w:p w14:paraId="50D41E4B" w14:textId="77777777" w:rsidR="00595862" w:rsidRDefault="00A850F3">
      <w:pPr>
        <w:spacing w:line="360" w:lineRule="auto"/>
        <w:ind w:left="720" w:hanging="720"/>
        <w:rPr>
          <w:rFonts w:ascii="Arial" w:hAnsi="Arial"/>
          <w:b/>
          <w:bCs/>
          <w:sz w:val="26"/>
          <w:szCs w:val="26"/>
          <w:u w:val="single"/>
          <w:rtl/>
        </w:rPr>
      </w:pPr>
      <w:r>
        <w:rPr>
          <w:rFonts w:ascii="Arial" w:hAnsi="Arial" w:hint="cs"/>
          <w:b/>
          <w:bCs/>
          <w:sz w:val="26"/>
          <w:szCs w:val="26"/>
          <w:u w:val="single"/>
          <w:rtl/>
        </w:rPr>
        <w:t>סיכום:</w:t>
      </w:r>
    </w:p>
    <w:p w14:paraId="749B1044" w14:textId="77777777" w:rsidR="00595862" w:rsidRDefault="00595862">
      <w:pPr>
        <w:spacing w:line="360" w:lineRule="auto"/>
        <w:ind w:left="720" w:hanging="720"/>
        <w:rPr>
          <w:rFonts w:ascii="Arial" w:hAnsi="Arial"/>
          <w:rtl/>
        </w:rPr>
      </w:pPr>
    </w:p>
    <w:p w14:paraId="7BCBE58E" w14:textId="77777777" w:rsidR="00595862" w:rsidRDefault="00A850F3">
      <w:pPr>
        <w:spacing w:line="360" w:lineRule="auto"/>
        <w:ind w:left="720" w:hanging="720"/>
        <w:rPr>
          <w:rFonts w:ascii="Arial" w:hAnsi="Arial"/>
          <w:rtl/>
        </w:rPr>
      </w:pPr>
      <w:r>
        <w:rPr>
          <w:rFonts w:ascii="Arial" w:hAnsi="Arial" w:hint="cs"/>
          <w:rtl/>
        </w:rPr>
        <w:t>14.</w:t>
      </w:r>
      <w:r>
        <w:rPr>
          <w:rFonts w:ascii="Arial" w:hAnsi="Arial" w:hint="cs"/>
          <w:rtl/>
        </w:rPr>
        <w:tab/>
        <w:t xml:space="preserve">הנאשם רכן לעבר חזה של המתלוננת שלא הכיר כלל, השמיע דברים בעלי תוכן מיני ולא חדל ממעשיו גם כשהיא דרשה  להפסיק. מעשיו של הנאשם הינם מעשים מגונים שנועדו לשם גירוי מיני והנאשם היה מודע לכך. יתרה מכך הנאשם גם היה חייב לצפות כי יש במעשיו משום ביזוי מיני כלפי המתלוננת. </w:t>
      </w:r>
    </w:p>
    <w:p w14:paraId="5832654E" w14:textId="77777777" w:rsidR="00595862" w:rsidRDefault="00595862">
      <w:pPr>
        <w:spacing w:line="360" w:lineRule="auto"/>
        <w:ind w:left="720" w:hanging="720"/>
        <w:rPr>
          <w:rFonts w:ascii="Arial" w:hAnsi="Arial"/>
          <w:rtl/>
        </w:rPr>
      </w:pPr>
    </w:p>
    <w:p w14:paraId="206550C2" w14:textId="77777777" w:rsidR="00595862" w:rsidRDefault="00A850F3">
      <w:pPr>
        <w:spacing w:line="360" w:lineRule="auto"/>
        <w:ind w:left="720" w:hanging="720"/>
        <w:rPr>
          <w:rFonts w:ascii="Arial" w:hAnsi="Arial"/>
          <w:rtl/>
        </w:rPr>
      </w:pPr>
      <w:r>
        <w:rPr>
          <w:rFonts w:ascii="Arial" w:hAnsi="Arial" w:hint="cs"/>
          <w:rtl/>
        </w:rPr>
        <w:t>15.</w:t>
      </w:r>
      <w:r>
        <w:rPr>
          <w:rFonts w:ascii="Arial" w:hAnsi="Arial" w:hint="cs"/>
          <w:rtl/>
        </w:rPr>
        <w:tab/>
        <w:t xml:space="preserve">באשר להרמת החולצה ונגיעה בפטמה יש במעשה זה בהקשר שהוא נעשה משום מעשה מגונה.  המעשה נעשה לאחר שהנאשם פנה למתלוננת שר שירים כדי למשוך את תשומת ליבה וכאשר התעלמה ממנו הרים את חולצתו ועשה את המתואר לעיל. </w:t>
      </w:r>
    </w:p>
    <w:p w14:paraId="69D7D9C5" w14:textId="77777777" w:rsidR="00595862" w:rsidRDefault="00595862">
      <w:pPr>
        <w:spacing w:line="360" w:lineRule="auto"/>
        <w:ind w:left="720" w:hanging="720"/>
        <w:rPr>
          <w:rFonts w:ascii="Arial" w:hAnsi="Arial"/>
          <w:rtl/>
        </w:rPr>
      </w:pPr>
    </w:p>
    <w:p w14:paraId="18CA5CB8" w14:textId="77777777" w:rsidR="00595862" w:rsidRDefault="00A850F3">
      <w:pPr>
        <w:spacing w:line="360" w:lineRule="auto"/>
        <w:ind w:left="720" w:hanging="720"/>
        <w:rPr>
          <w:rFonts w:ascii="Arial" w:hAnsi="Arial"/>
          <w:rtl/>
        </w:rPr>
      </w:pPr>
      <w:r>
        <w:rPr>
          <w:rFonts w:ascii="Arial" w:hAnsi="Arial" w:hint="cs"/>
          <w:rtl/>
        </w:rPr>
        <w:tab/>
        <w:t xml:space="preserve">שוכנעתי כי מעשה זה נעשה ע"י הנאשם לשם גירוי מיני. </w:t>
      </w:r>
    </w:p>
    <w:p w14:paraId="2653C5E1" w14:textId="77777777" w:rsidR="00595862" w:rsidRDefault="00595862">
      <w:pPr>
        <w:spacing w:line="360" w:lineRule="auto"/>
        <w:ind w:left="720" w:hanging="720"/>
        <w:rPr>
          <w:rFonts w:ascii="Arial" w:hAnsi="Arial"/>
          <w:rtl/>
        </w:rPr>
      </w:pPr>
    </w:p>
    <w:p w14:paraId="76DB03B4" w14:textId="77777777" w:rsidR="00A850F3" w:rsidRPr="00A850F3" w:rsidRDefault="00A850F3">
      <w:pPr>
        <w:spacing w:line="360" w:lineRule="auto"/>
        <w:ind w:left="720" w:hanging="720"/>
        <w:rPr>
          <w:rFonts w:ascii="Arial" w:hAnsi="Arial" w:hint="cs"/>
          <w:color w:val="FFFFFF"/>
          <w:sz w:val="2"/>
          <w:szCs w:val="2"/>
          <w:rtl/>
        </w:rPr>
      </w:pPr>
    </w:p>
    <w:p w14:paraId="4B2A0EB8" w14:textId="77777777" w:rsidR="00A850F3" w:rsidRPr="00A850F3" w:rsidRDefault="00A850F3">
      <w:pPr>
        <w:spacing w:line="360" w:lineRule="auto"/>
        <w:ind w:left="720" w:hanging="720"/>
        <w:rPr>
          <w:rFonts w:ascii="Arial" w:hAnsi="Arial" w:hint="cs"/>
          <w:color w:val="FFFFFF"/>
          <w:sz w:val="2"/>
          <w:szCs w:val="2"/>
          <w:rtl/>
        </w:rPr>
      </w:pPr>
      <w:r w:rsidRPr="00A850F3">
        <w:rPr>
          <w:rFonts w:ascii="Arial" w:hAnsi="Arial"/>
          <w:color w:val="FFFFFF"/>
          <w:sz w:val="2"/>
          <w:szCs w:val="2"/>
          <w:rtl/>
        </w:rPr>
        <w:t>5129371</w:t>
      </w:r>
    </w:p>
    <w:p w14:paraId="27838C47" w14:textId="77777777" w:rsidR="00595862" w:rsidRDefault="00A850F3">
      <w:pPr>
        <w:spacing w:line="360" w:lineRule="auto"/>
        <w:ind w:left="720" w:hanging="720"/>
        <w:rPr>
          <w:rFonts w:ascii="Arial" w:hAnsi="Arial"/>
          <w:rtl/>
        </w:rPr>
      </w:pPr>
      <w:r w:rsidRPr="00A850F3">
        <w:rPr>
          <w:rFonts w:ascii="Arial" w:hAnsi="Arial"/>
          <w:color w:val="FFFFFF"/>
          <w:sz w:val="2"/>
          <w:szCs w:val="2"/>
          <w:rtl/>
        </w:rPr>
        <w:t>54678313</w:t>
      </w:r>
      <w:r>
        <w:rPr>
          <w:rFonts w:ascii="Arial" w:hAnsi="Arial" w:hint="cs"/>
          <w:rtl/>
        </w:rPr>
        <w:t>16.</w:t>
      </w:r>
      <w:r>
        <w:rPr>
          <w:rFonts w:ascii="Arial" w:hAnsi="Arial" w:hint="cs"/>
          <w:rtl/>
        </w:rPr>
        <w:tab/>
        <w:t xml:space="preserve">התוצאה הינה כי אני מרשיע את הנאשם בעבירות שיוחסו לו בכתב האישום. </w:t>
      </w:r>
    </w:p>
    <w:p w14:paraId="7CA934B0" w14:textId="77777777" w:rsidR="00595862" w:rsidRDefault="00595862">
      <w:pPr>
        <w:spacing w:line="360" w:lineRule="auto"/>
        <w:ind w:left="720" w:hanging="720"/>
        <w:rPr>
          <w:rFonts w:ascii="Arial" w:hAnsi="Arial"/>
          <w:b/>
          <w:bCs/>
          <w:rtl/>
        </w:rPr>
      </w:pPr>
    </w:p>
    <w:p w14:paraId="02574D49" w14:textId="77777777" w:rsidR="00A850F3" w:rsidRPr="00A850F3" w:rsidRDefault="00A850F3" w:rsidP="00A850F3">
      <w:pPr>
        <w:keepNext/>
        <w:spacing w:line="360" w:lineRule="auto"/>
        <w:rPr>
          <w:rFonts w:ascii="David" w:hAnsi="David"/>
          <w:color w:val="000000"/>
          <w:sz w:val="22"/>
          <w:szCs w:val="22"/>
          <w:rtl/>
        </w:rPr>
      </w:pPr>
    </w:p>
    <w:p w14:paraId="6A3C9B0B" w14:textId="77777777" w:rsidR="00595862" w:rsidRDefault="00595862">
      <w:pPr>
        <w:spacing w:line="360" w:lineRule="auto"/>
        <w:ind w:left="720" w:hanging="720"/>
        <w:rPr>
          <w:rFonts w:ascii="Arial" w:hAnsi="Arial" w:hint="cs"/>
          <w:rtl/>
        </w:rPr>
      </w:pPr>
    </w:p>
    <w:p w14:paraId="3214F7AD" w14:textId="77777777" w:rsidR="00921FC9" w:rsidRPr="00921FC9" w:rsidRDefault="00921FC9">
      <w:pPr>
        <w:spacing w:line="360" w:lineRule="auto"/>
        <w:rPr>
          <w:rFonts w:ascii="Arial" w:hAnsi="Arial"/>
          <w:color w:val="FFFFFF"/>
          <w:sz w:val="2"/>
          <w:szCs w:val="2"/>
          <w:rtl/>
        </w:rPr>
      </w:pPr>
    </w:p>
    <w:p w14:paraId="696E69EF" w14:textId="77777777" w:rsidR="00921FC9" w:rsidRPr="00921FC9" w:rsidRDefault="00921FC9">
      <w:pPr>
        <w:spacing w:line="360" w:lineRule="auto"/>
        <w:rPr>
          <w:rFonts w:ascii="Arial" w:hAnsi="Arial"/>
          <w:color w:val="FFFFFF"/>
          <w:sz w:val="2"/>
          <w:szCs w:val="2"/>
          <w:rtl/>
        </w:rPr>
      </w:pPr>
      <w:r w:rsidRPr="00921FC9">
        <w:rPr>
          <w:rFonts w:ascii="Arial" w:hAnsi="Arial"/>
          <w:color w:val="FFFFFF"/>
          <w:sz w:val="2"/>
          <w:szCs w:val="2"/>
          <w:rtl/>
        </w:rPr>
        <w:t>5129371</w:t>
      </w:r>
    </w:p>
    <w:p w14:paraId="4BE2D79B" w14:textId="77777777" w:rsidR="00595862" w:rsidRDefault="00921FC9">
      <w:pPr>
        <w:spacing w:line="360" w:lineRule="auto"/>
        <w:rPr>
          <w:rFonts w:ascii="Arial" w:hAnsi="Arial"/>
          <w:sz w:val="28"/>
          <w:szCs w:val="28"/>
          <w:rtl/>
        </w:rPr>
      </w:pPr>
      <w:r w:rsidRPr="00921FC9">
        <w:rPr>
          <w:rFonts w:ascii="Arial" w:hAnsi="Arial"/>
          <w:color w:val="FFFFFF"/>
          <w:sz w:val="2"/>
          <w:szCs w:val="2"/>
          <w:rtl/>
        </w:rPr>
        <w:t>54678313</w:t>
      </w:r>
    </w:p>
    <w:p w14:paraId="587630B8" w14:textId="77777777" w:rsidR="00595862" w:rsidRDefault="00A850F3">
      <w:pPr>
        <w:rPr>
          <w:rFonts w:ascii="Arial" w:hAnsi="Arial"/>
          <w:rtl/>
        </w:rPr>
      </w:pPr>
      <w:r>
        <w:rPr>
          <w:rFonts w:ascii="Arial" w:hAnsi="Arial"/>
          <w:rtl/>
        </w:rPr>
        <w:t xml:space="preserve">ניתנה היום,  ט"ז  אדר ב תשע"א , 22 מרץ 2011, במעמד הצדדים </w:t>
      </w:r>
    </w:p>
    <w:p w14:paraId="4937F3C3" w14:textId="77777777" w:rsidR="00921FC9" w:rsidRPr="00921FC9" w:rsidRDefault="00921FC9" w:rsidP="00921FC9">
      <w:pPr>
        <w:keepNext/>
        <w:tabs>
          <w:tab w:val="left" w:pos="1625"/>
        </w:tabs>
        <w:rPr>
          <w:rFonts w:ascii="David" w:hAnsi="David"/>
          <w:color w:val="000000"/>
          <w:sz w:val="22"/>
          <w:szCs w:val="22"/>
          <w:rtl/>
        </w:rPr>
      </w:pPr>
    </w:p>
    <w:p w14:paraId="028F4F6B" w14:textId="77777777" w:rsidR="00921FC9" w:rsidRPr="00921FC9" w:rsidRDefault="00921FC9" w:rsidP="00921FC9">
      <w:pPr>
        <w:keepNext/>
        <w:tabs>
          <w:tab w:val="left" w:pos="1625"/>
        </w:tabs>
        <w:rPr>
          <w:rFonts w:ascii="David" w:hAnsi="David"/>
          <w:color w:val="000000"/>
          <w:sz w:val="22"/>
          <w:szCs w:val="22"/>
          <w:rtl/>
        </w:rPr>
      </w:pPr>
      <w:r w:rsidRPr="00921FC9">
        <w:rPr>
          <w:rFonts w:ascii="David" w:hAnsi="David"/>
          <w:color w:val="000000"/>
          <w:sz w:val="22"/>
          <w:szCs w:val="22"/>
          <w:rtl/>
        </w:rPr>
        <w:t>דניאל בארי 54678313-/</w:t>
      </w:r>
    </w:p>
    <w:p w14:paraId="4EE66B9A" w14:textId="77777777" w:rsidR="00595862" w:rsidRDefault="00A850F3">
      <w:pPr>
        <w:tabs>
          <w:tab w:val="left" w:pos="1625"/>
        </w:tabs>
        <w:jc w:val="right"/>
        <w:rPr>
          <w:rFonts w:cs="FrankRuehl"/>
          <w:sz w:val="28"/>
          <w:szCs w:val="28"/>
          <w:rtl/>
        </w:rPr>
      </w:pPr>
      <w:r>
        <w:rPr>
          <w:rtl/>
        </w:rPr>
        <w:t xml:space="preserve">             </w:t>
      </w:r>
    </w:p>
    <w:p w14:paraId="78BAC178" w14:textId="77777777" w:rsidR="00A850F3" w:rsidRDefault="00A850F3" w:rsidP="00A850F3">
      <w:r w:rsidRPr="00A850F3">
        <w:rPr>
          <w:color w:val="000000"/>
          <w:rtl/>
        </w:rPr>
        <w:t>נוסח מסמך זה כפוף לשינויי ניסוח ועריכה</w:t>
      </w:r>
    </w:p>
    <w:p w14:paraId="2F9D1739" w14:textId="77777777" w:rsidR="00A850F3" w:rsidRDefault="00A850F3" w:rsidP="00A850F3">
      <w:pPr>
        <w:rPr>
          <w:rtl/>
        </w:rPr>
      </w:pPr>
    </w:p>
    <w:p w14:paraId="3890BEA6" w14:textId="77777777" w:rsidR="00A850F3" w:rsidRDefault="00A850F3" w:rsidP="00A850F3">
      <w:pPr>
        <w:jc w:val="center"/>
        <w:rPr>
          <w:color w:val="0000FF"/>
          <w:u w:val="single"/>
        </w:rPr>
      </w:pPr>
      <w:r w:rsidRPr="00321F1E">
        <w:rPr>
          <w:color w:val="000000"/>
          <w:rtl/>
        </w:rPr>
        <w:t>בעניין עריכה ושינויים במסמכי פסיקה, חקיקה ועוד באתר נבו – הקש כאן</w:t>
      </w:r>
    </w:p>
    <w:sectPr w:rsidR="00A850F3" w:rsidSect="00921FC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F6BC" w14:textId="77777777" w:rsidR="004A28EE" w:rsidRPr="00473D5F" w:rsidRDefault="004A28EE">
      <w:pPr>
        <w:rPr>
          <w:rFonts w:cs="Arial"/>
          <w:szCs w:val="20"/>
        </w:rPr>
      </w:pPr>
      <w:r>
        <w:separator/>
      </w:r>
    </w:p>
  </w:endnote>
  <w:endnote w:type="continuationSeparator" w:id="0">
    <w:p w14:paraId="562FFCD0" w14:textId="77777777" w:rsidR="004A28EE" w:rsidRPr="00473D5F" w:rsidRDefault="004A28E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E3D2" w14:textId="77777777" w:rsidR="004A28EE" w:rsidRDefault="004A28EE" w:rsidP="00921FC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99D485" w14:textId="77777777" w:rsidR="004A28EE" w:rsidRPr="00921FC9" w:rsidRDefault="004A28EE" w:rsidP="00921FC9">
    <w:pPr>
      <w:pStyle w:val="Footer"/>
      <w:pBdr>
        <w:top w:val="single" w:sz="4" w:space="1" w:color="auto"/>
        <w:between w:val="single" w:sz="4" w:space="0" w:color="auto"/>
      </w:pBdr>
      <w:spacing w:after="60"/>
      <w:jc w:val="center"/>
      <w:rPr>
        <w:rFonts w:ascii="FrankRuehl" w:hAnsi="FrankRuehl" w:cs="FrankRuehl"/>
        <w:color w:val="000000"/>
      </w:rPr>
    </w:pPr>
    <w:r w:rsidRPr="00921F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940A" w14:textId="77777777" w:rsidR="004A28EE" w:rsidRDefault="004A28EE" w:rsidP="00921FC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C757C">
      <w:rPr>
        <w:rFonts w:ascii="FrankRuehl" w:hAnsi="FrankRuehl" w:cs="FrankRuehl"/>
        <w:noProof/>
        <w:rtl/>
      </w:rPr>
      <w:t>1</w:t>
    </w:r>
    <w:r>
      <w:rPr>
        <w:rFonts w:ascii="FrankRuehl" w:hAnsi="FrankRuehl" w:cs="FrankRuehl"/>
        <w:rtl/>
      </w:rPr>
      <w:fldChar w:fldCharType="end"/>
    </w:r>
  </w:p>
  <w:p w14:paraId="3318F9F5" w14:textId="77777777" w:rsidR="004A28EE" w:rsidRPr="00921FC9" w:rsidRDefault="004A28EE" w:rsidP="00921FC9">
    <w:pPr>
      <w:pStyle w:val="Footer"/>
      <w:pBdr>
        <w:top w:val="single" w:sz="4" w:space="1" w:color="auto"/>
        <w:between w:val="single" w:sz="4" w:space="0" w:color="auto"/>
      </w:pBdr>
      <w:spacing w:after="60"/>
      <w:jc w:val="center"/>
      <w:rPr>
        <w:rFonts w:ascii="FrankRuehl" w:hAnsi="FrankRuehl" w:cs="FrankRuehl" w:hint="cs"/>
        <w:color w:val="000000"/>
      </w:rPr>
    </w:pPr>
    <w:r w:rsidRPr="00921FC9">
      <w:rPr>
        <w:rFonts w:ascii="FrankRuehl" w:hAnsi="FrankRuehl" w:cs="FrankRuehl" w:hint="cs"/>
        <w:color w:val="000000"/>
      </w:rPr>
      <w:pict w14:anchorId="501FD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B116" w14:textId="77777777" w:rsidR="004A28EE" w:rsidRPr="00473D5F" w:rsidRDefault="004A28EE">
      <w:pPr>
        <w:rPr>
          <w:rFonts w:cs="Arial"/>
          <w:szCs w:val="20"/>
        </w:rPr>
      </w:pPr>
      <w:r>
        <w:separator/>
      </w:r>
    </w:p>
  </w:footnote>
  <w:footnote w:type="continuationSeparator" w:id="0">
    <w:p w14:paraId="4F7696E7" w14:textId="77777777" w:rsidR="004A28EE" w:rsidRPr="00473D5F" w:rsidRDefault="004A28E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6655" w14:textId="77777777" w:rsidR="004A28EE" w:rsidRPr="00921FC9" w:rsidRDefault="004A28EE" w:rsidP="00921FC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40131-11-10</w:t>
    </w:r>
    <w:r>
      <w:rPr>
        <w:rFonts w:ascii="David" w:hAnsi="David"/>
        <w:color w:val="000000"/>
        <w:sz w:val="22"/>
        <w:szCs w:val="22"/>
        <w:rtl/>
      </w:rPr>
      <w:tab/>
      <w:t xml:space="preserve"> מדינת ישראל נ' אביעד (חי) סטריקובסקי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56C6" w14:textId="77777777" w:rsidR="004A28EE" w:rsidRPr="00921FC9" w:rsidRDefault="004A28EE" w:rsidP="00921FC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40131-11-10</w:t>
    </w:r>
    <w:r>
      <w:rPr>
        <w:rFonts w:ascii="David" w:hAnsi="David"/>
        <w:color w:val="000000"/>
        <w:sz w:val="22"/>
        <w:szCs w:val="22"/>
        <w:rtl/>
      </w:rPr>
      <w:tab/>
      <w:t xml:space="preserve"> מדינת ישראל נ' אביעד (חי) סטריקובסקי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5862"/>
    <w:rsid w:val="002C757C"/>
    <w:rsid w:val="002D5C47"/>
    <w:rsid w:val="00321F1E"/>
    <w:rsid w:val="004538C8"/>
    <w:rsid w:val="00455C7C"/>
    <w:rsid w:val="004A28EE"/>
    <w:rsid w:val="004B0F7C"/>
    <w:rsid w:val="00595862"/>
    <w:rsid w:val="00656A70"/>
    <w:rsid w:val="0076405B"/>
    <w:rsid w:val="00921FC9"/>
    <w:rsid w:val="009C5E1C"/>
    <w:rsid w:val="00A459BF"/>
    <w:rsid w:val="00A850F3"/>
    <w:rsid w:val="00F05668"/>
    <w:rsid w:val="00F567B0"/>
    <w:rsid w:val="00F908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27385F"/>
  <w15:chartTrackingRefBased/>
  <w15:docId w15:val="{001A3410-075E-4B7A-B563-1D60D17B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862"/>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5862"/>
    <w:pPr>
      <w:tabs>
        <w:tab w:val="center" w:pos="4153"/>
        <w:tab w:val="right" w:pos="8306"/>
      </w:tabs>
    </w:pPr>
  </w:style>
  <w:style w:type="paragraph" w:styleId="Footer">
    <w:name w:val="footer"/>
    <w:basedOn w:val="Normal"/>
    <w:rsid w:val="00595862"/>
    <w:pPr>
      <w:tabs>
        <w:tab w:val="center" w:pos="4153"/>
        <w:tab w:val="right" w:pos="8306"/>
      </w:tabs>
    </w:pPr>
  </w:style>
  <w:style w:type="table" w:styleId="TableGrid">
    <w:name w:val="Table Grid"/>
    <w:basedOn w:val="TableNormal"/>
    <w:rsid w:val="0059586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850F3"/>
  </w:style>
  <w:style w:type="character" w:styleId="Hyperlink">
    <w:name w:val="Hyperlink"/>
    <w:rsid w:val="00A85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676920"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605488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4904</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5753</CharactersWithSpaces>
  <SharedDoc>false</SharedDoc>
  <HLinks>
    <vt:vector size="36" baseType="variant">
      <vt:variant>
        <vt:i4>3866742</vt:i4>
      </vt:variant>
      <vt:variant>
        <vt:i4>15</vt:i4>
      </vt:variant>
      <vt:variant>
        <vt:i4>0</vt:i4>
      </vt:variant>
      <vt:variant>
        <vt:i4>5</vt:i4>
      </vt:variant>
      <vt:variant>
        <vt:lpwstr>http://www.nevo.co.il/case/5676920</vt:lpwstr>
      </vt:variant>
      <vt:variant>
        <vt:lpwstr/>
      </vt:variant>
      <vt:variant>
        <vt:i4>3276920</vt:i4>
      </vt:variant>
      <vt:variant>
        <vt:i4>12</vt:i4>
      </vt:variant>
      <vt:variant>
        <vt:i4>0</vt:i4>
      </vt:variant>
      <vt:variant>
        <vt:i4>5</vt:i4>
      </vt:variant>
      <vt:variant>
        <vt:lpwstr>http://www.nevo.co.il/case/6054889</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40131</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אביעד (חי) סטריקובסקי</vt:lpwstr>
  </property>
  <property fmtid="{D5CDD505-2E9C-101B-9397-08002B2CF9AE}" pid="10" name="LAWYER">
    <vt:lpwstr>ברנשטיין;טלי בראון</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20110322</vt:lpwstr>
  </property>
  <property fmtid="{D5CDD505-2E9C-101B-9397-08002B2CF9AE}" pid="14" name="TYPE_N_DATE">
    <vt:lpwstr>38020110322</vt:lpwstr>
  </property>
  <property fmtid="{D5CDD505-2E9C-101B-9397-08002B2CF9AE}" pid="15" name="WORDNUMPAGES">
    <vt:lpwstr>4</vt:lpwstr>
  </property>
  <property fmtid="{D5CDD505-2E9C-101B-9397-08002B2CF9AE}" pid="16" name="TYPE_ABS_DATE">
    <vt:lpwstr>380020110322</vt:lpwstr>
  </property>
  <property fmtid="{D5CDD505-2E9C-101B-9397-08002B2CF9AE}" pid="17" name="RemarkFileName">
    <vt:lpwstr>shalom sh 10 11 40131 730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6054889;5676920</vt:lpwstr>
  </property>
  <property fmtid="{D5CDD505-2E9C-101B-9397-08002B2CF9AE}" pid="40" name="LAWLISTTMP1">
    <vt:lpwstr>70301/349.a</vt:lpwstr>
  </property>
</Properties>
</file>