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1F7668" w:rsidRPr="00B857D5" w14:paraId="778410B9" w14:textId="77777777">
        <w:trPr>
          <w:trHeight w:hRule="exact" w:val="418"/>
          <w:jc w:val="center"/>
        </w:trPr>
        <w:tc>
          <w:tcPr>
            <w:tcW w:w="8721" w:type="dxa"/>
            <w:gridSpan w:val="2"/>
          </w:tcPr>
          <w:p w14:paraId="1BA3D737" w14:textId="77777777" w:rsidR="001F7668" w:rsidRPr="00B857D5" w:rsidRDefault="00B857D5">
            <w:pPr>
              <w:pStyle w:val="Header"/>
              <w:jc w:val="center"/>
              <w:rPr>
                <w:rFonts w:ascii="Tahoma" w:hAnsi="Tahoma" w:cs="Tahoma"/>
                <w:color w:val="000080"/>
                <w:rtl/>
              </w:rPr>
            </w:pPr>
            <w:bookmarkStart w:id="0" w:name="LastJudge"/>
            <w:r w:rsidRPr="00B857D5">
              <w:rPr>
                <w:rFonts w:ascii="Tahoma" w:hAnsi="Tahoma" w:cs="Tahoma"/>
                <w:b/>
                <w:bCs/>
                <w:color w:val="000080"/>
                <w:rtl/>
              </w:rPr>
              <w:t>בית משפט השלום בירושלים</w:t>
            </w:r>
          </w:p>
        </w:tc>
      </w:tr>
      <w:tr w:rsidR="001F7668" w:rsidRPr="00B857D5" w14:paraId="51EC9D50" w14:textId="77777777">
        <w:trPr>
          <w:trHeight w:val="337"/>
          <w:jc w:val="center"/>
        </w:trPr>
        <w:tc>
          <w:tcPr>
            <w:tcW w:w="5047" w:type="dxa"/>
          </w:tcPr>
          <w:p w14:paraId="20828ECE" w14:textId="77777777" w:rsidR="001F7668" w:rsidRPr="00B857D5" w:rsidRDefault="001F7668">
            <w:pPr>
              <w:pStyle w:val="Header"/>
              <w:rPr>
                <w:rFonts w:cs="FrankRuehl"/>
                <w:sz w:val="28"/>
                <w:szCs w:val="28"/>
                <w:rtl/>
              </w:rPr>
            </w:pPr>
          </w:p>
        </w:tc>
        <w:tc>
          <w:tcPr>
            <w:tcW w:w="3674" w:type="dxa"/>
          </w:tcPr>
          <w:p w14:paraId="4BAD4994" w14:textId="77777777" w:rsidR="001F7668" w:rsidRPr="00B857D5" w:rsidRDefault="001F7668">
            <w:pPr>
              <w:pStyle w:val="Header"/>
              <w:jc w:val="right"/>
              <w:rPr>
                <w:rFonts w:cs="FrankRuehl"/>
                <w:sz w:val="28"/>
                <w:szCs w:val="28"/>
                <w:rtl/>
              </w:rPr>
            </w:pPr>
          </w:p>
        </w:tc>
      </w:tr>
      <w:tr w:rsidR="001F7668" w:rsidRPr="00B857D5" w14:paraId="4A589F31" w14:textId="77777777">
        <w:trPr>
          <w:trHeight w:val="337"/>
          <w:jc w:val="center"/>
        </w:trPr>
        <w:tc>
          <w:tcPr>
            <w:tcW w:w="8721" w:type="dxa"/>
            <w:gridSpan w:val="2"/>
          </w:tcPr>
          <w:p w14:paraId="7D5BEB23" w14:textId="77777777" w:rsidR="001F7668" w:rsidRPr="00B857D5" w:rsidRDefault="00B857D5">
            <w:pPr>
              <w:rPr>
                <w:rFonts w:cs="FrankRuehl"/>
                <w:sz w:val="28"/>
                <w:szCs w:val="28"/>
              </w:rPr>
            </w:pPr>
            <w:r w:rsidRPr="00B857D5">
              <w:rPr>
                <w:rFonts w:cs="FrankRuehl"/>
                <w:sz w:val="28"/>
                <w:szCs w:val="28"/>
                <w:rtl/>
              </w:rPr>
              <w:t>ת"פ</w:t>
            </w:r>
            <w:r w:rsidRPr="00B857D5">
              <w:rPr>
                <w:rFonts w:cs="FrankRuehl" w:hint="cs"/>
                <w:sz w:val="28"/>
                <w:szCs w:val="28"/>
                <w:rtl/>
              </w:rPr>
              <w:t xml:space="preserve"> </w:t>
            </w:r>
            <w:r w:rsidRPr="00B857D5">
              <w:rPr>
                <w:rFonts w:cs="FrankRuehl"/>
                <w:sz w:val="28"/>
                <w:szCs w:val="28"/>
                <w:rtl/>
              </w:rPr>
              <w:t>5130-01-11</w:t>
            </w:r>
            <w:r w:rsidRPr="00B857D5">
              <w:rPr>
                <w:rFonts w:cs="FrankRuehl" w:hint="cs"/>
                <w:sz w:val="28"/>
                <w:szCs w:val="28"/>
                <w:rtl/>
              </w:rPr>
              <w:t xml:space="preserve"> </w:t>
            </w:r>
            <w:r w:rsidRPr="00B857D5">
              <w:rPr>
                <w:rFonts w:cs="FrankRuehl"/>
                <w:sz w:val="28"/>
                <w:szCs w:val="28"/>
                <w:rtl/>
              </w:rPr>
              <w:t xml:space="preserve">מדינת ישראל נ' </w:t>
            </w:r>
            <w:r w:rsidR="009850E4">
              <w:rPr>
                <w:rFonts w:cs="FrankRuehl"/>
                <w:sz w:val="28"/>
                <w:szCs w:val="28"/>
                <w:rtl/>
              </w:rPr>
              <w:t>מ'</w:t>
            </w:r>
          </w:p>
        </w:tc>
      </w:tr>
    </w:tbl>
    <w:p w14:paraId="44DFEFD8" w14:textId="77777777" w:rsidR="001F7668" w:rsidRPr="00B857D5" w:rsidRDefault="00B857D5">
      <w:pPr>
        <w:pStyle w:val="Header"/>
      </w:pPr>
      <w:r w:rsidRPr="00B857D5">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1F7668" w:rsidRPr="00B857D5" w14:paraId="25C515D4" w14:textId="77777777">
        <w:trPr>
          <w:trHeight w:val="295"/>
          <w:jc w:val="center"/>
        </w:trPr>
        <w:tc>
          <w:tcPr>
            <w:tcW w:w="743" w:type="dxa"/>
            <w:tcBorders>
              <w:top w:val="nil"/>
              <w:left w:val="nil"/>
              <w:bottom w:val="nil"/>
              <w:right w:val="nil"/>
            </w:tcBorders>
          </w:tcPr>
          <w:p w14:paraId="5E011186" w14:textId="77777777" w:rsidR="001F7668" w:rsidRPr="00B857D5" w:rsidRDefault="00B857D5">
            <w:pPr>
              <w:jc w:val="both"/>
              <w:rPr>
                <w:rFonts w:ascii="Arial" w:hAnsi="Arial"/>
                <w:b/>
                <w:bCs/>
              </w:rPr>
            </w:pPr>
            <w:r w:rsidRPr="00B857D5">
              <w:rPr>
                <w:rFonts w:ascii="Arial" w:hAnsi="Arial"/>
                <w:b/>
                <w:bCs/>
                <w:rtl/>
              </w:rPr>
              <w:t xml:space="preserve">בפני </w:t>
            </w:r>
          </w:p>
        </w:tc>
        <w:tc>
          <w:tcPr>
            <w:tcW w:w="8077" w:type="dxa"/>
            <w:tcBorders>
              <w:top w:val="nil"/>
              <w:left w:val="nil"/>
              <w:bottom w:val="nil"/>
              <w:right w:val="nil"/>
            </w:tcBorders>
          </w:tcPr>
          <w:p w14:paraId="6A0A3CA3" w14:textId="77777777" w:rsidR="001F7668" w:rsidRPr="00B857D5" w:rsidRDefault="00B857D5">
            <w:pPr>
              <w:rPr>
                <w:rFonts w:ascii="Arial" w:hAnsi="Arial"/>
                <w:b/>
                <w:bCs/>
                <w:highlight w:val="yellow"/>
              </w:rPr>
            </w:pPr>
            <w:r w:rsidRPr="00B857D5">
              <w:rPr>
                <w:rFonts w:hint="cs"/>
                <w:rtl/>
              </w:rPr>
              <w:t>שופטת</w:t>
            </w:r>
            <w:r w:rsidRPr="00B857D5">
              <w:rPr>
                <w:rFonts w:ascii="Arial" w:hAnsi="Arial"/>
                <w:b/>
                <w:bCs/>
                <w:rtl/>
              </w:rPr>
              <w:t xml:space="preserve"> </w:t>
            </w:r>
            <w:r w:rsidRPr="00B857D5">
              <w:rPr>
                <w:rFonts w:hint="cs"/>
                <w:rtl/>
              </w:rPr>
              <w:t>חנה מרים לומפ</w:t>
            </w:r>
          </w:p>
        </w:tc>
      </w:tr>
    </w:tbl>
    <w:p w14:paraId="14E32CFA" w14:textId="77777777" w:rsidR="001F7668" w:rsidRPr="00B857D5" w:rsidRDefault="001F766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1F7668" w:rsidRPr="00B857D5" w14:paraId="6242ED94" w14:textId="77777777">
        <w:trPr>
          <w:trHeight w:val="355"/>
          <w:jc w:val="center"/>
        </w:trPr>
        <w:tc>
          <w:tcPr>
            <w:tcW w:w="853" w:type="dxa"/>
            <w:tcBorders>
              <w:top w:val="nil"/>
              <w:left w:val="nil"/>
              <w:bottom w:val="nil"/>
              <w:right w:val="nil"/>
            </w:tcBorders>
          </w:tcPr>
          <w:p w14:paraId="6A4126D1" w14:textId="77777777" w:rsidR="001F7668" w:rsidRPr="00B857D5" w:rsidRDefault="001F7668">
            <w:pPr>
              <w:jc w:val="both"/>
              <w:rPr>
                <w:rFonts w:ascii="Arial" w:hAnsi="Arial" w:cs="FrankRuehl"/>
                <w:b/>
                <w:bCs/>
                <w:sz w:val="28"/>
                <w:szCs w:val="28"/>
                <w:rtl/>
              </w:rPr>
            </w:pPr>
            <w:bookmarkStart w:id="1" w:name="FirstAppellant"/>
          </w:p>
          <w:p w14:paraId="607B2260" w14:textId="77777777" w:rsidR="001F7668" w:rsidRPr="00B857D5" w:rsidRDefault="00B857D5">
            <w:pPr>
              <w:jc w:val="both"/>
              <w:rPr>
                <w:rFonts w:ascii="Arial" w:hAnsi="Arial" w:cs="FrankRuehl"/>
                <w:b/>
                <w:bCs/>
                <w:sz w:val="28"/>
                <w:szCs w:val="28"/>
              </w:rPr>
            </w:pPr>
            <w:r w:rsidRPr="00B857D5">
              <w:rPr>
                <w:rFonts w:ascii="Arial" w:hAnsi="Arial" w:cs="FrankRuehl"/>
                <w:b/>
                <w:bCs/>
                <w:sz w:val="28"/>
                <w:szCs w:val="28"/>
                <w:rtl/>
              </w:rPr>
              <w:t>בעניין:</w:t>
            </w:r>
          </w:p>
        </w:tc>
        <w:tc>
          <w:tcPr>
            <w:tcW w:w="4240" w:type="dxa"/>
            <w:tcBorders>
              <w:top w:val="nil"/>
              <w:left w:val="nil"/>
              <w:bottom w:val="nil"/>
              <w:right w:val="nil"/>
            </w:tcBorders>
          </w:tcPr>
          <w:p w14:paraId="6EE29FC7" w14:textId="77777777" w:rsidR="001F7668" w:rsidRPr="00B857D5" w:rsidRDefault="001F7668">
            <w:pPr>
              <w:jc w:val="both"/>
              <w:rPr>
                <w:rFonts w:ascii="Arial" w:hAnsi="Arial"/>
                <w:b/>
                <w:bCs/>
                <w:sz w:val="26"/>
                <w:szCs w:val="26"/>
                <w:rtl/>
              </w:rPr>
            </w:pPr>
          </w:p>
          <w:p w14:paraId="07188C82" w14:textId="77777777" w:rsidR="001F7668" w:rsidRPr="00B857D5" w:rsidRDefault="00B857D5">
            <w:pPr>
              <w:jc w:val="both"/>
              <w:rPr>
                <w:rFonts w:ascii="Arial" w:hAnsi="Arial"/>
                <w:b/>
                <w:bCs/>
                <w:sz w:val="26"/>
                <w:szCs w:val="26"/>
              </w:rPr>
            </w:pPr>
            <w:r w:rsidRPr="00B857D5">
              <w:rPr>
                <w:rFonts w:hint="cs"/>
                <w:rtl/>
              </w:rPr>
              <w:t>מדינת ישראל</w:t>
            </w:r>
          </w:p>
        </w:tc>
        <w:tc>
          <w:tcPr>
            <w:tcW w:w="3727" w:type="dxa"/>
            <w:tcBorders>
              <w:top w:val="nil"/>
              <w:left w:val="nil"/>
              <w:bottom w:val="nil"/>
              <w:right w:val="nil"/>
            </w:tcBorders>
          </w:tcPr>
          <w:p w14:paraId="53D30A67" w14:textId="77777777" w:rsidR="001F7668" w:rsidRPr="00B857D5" w:rsidRDefault="001F7668">
            <w:pPr>
              <w:jc w:val="both"/>
              <w:rPr>
                <w:rFonts w:ascii="Arial" w:hAnsi="Arial"/>
                <w:b/>
                <w:bCs/>
                <w:sz w:val="26"/>
                <w:szCs w:val="26"/>
              </w:rPr>
            </w:pPr>
          </w:p>
        </w:tc>
      </w:tr>
      <w:bookmarkEnd w:id="1"/>
      <w:tr w:rsidR="001F7668" w:rsidRPr="00B857D5" w14:paraId="4C580205" w14:textId="77777777">
        <w:trPr>
          <w:trHeight w:val="355"/>
          <w:jc w:val="center"/>
        </w:trPr>
        <w:tc>
          <w:tcPr>
            <w:tcW w:w="853" w:type="dxa"/>
            <w:tcBorders>
              <w:top w:val="nil"/>
              <w:left w:val="nil"/>
              <w:bottom w:val="nil"/>
              <w:right w:val="nil"/>
            </w:tcBorders>
          </w:tcPr>
          <w:p w14:paraId="3CA130A4" w14:textId="77777777" w:rsidR="001F7668" w:rsidRPr="00B857D5" w:rsidRDefault="001F7668">
            <w:pPr>
              <w:jc w:val="both"/>
              <w:rPr>
                <w:rFonts w:ascii="Arial" w:hAnsi="Arial" w:cs="FrankRuehl"/>
                <w:b/>
                <w:bCs/>
                <w:sz w:val="28"/>
                <w:szCs w:val="28"/>
                <w:rtl/>
              </w:rPr>
            </w:pPr>
          </w:p>
        </w:tc>
        <w:tc>
          <w:tcPr>
            <w:tcW w:w="4240" w:type="dxa"/>
            <w:tcBorders>
              <w:top w:val="nil"/>
              <w:left w:val="nil"/>
              <w:bottom w:val="nil"/>
              <w:right w:val="nil"/>
            </w:tcBorders>
          </w:tcPr>
          <w:p w14:paraId="0ED3D04F" w14:textId="77777777" w:rsidR="001F7668" w:rsidRPr="00B857D5" w:rsidRDefault="001F7668">
            <w:pPr>
              <w:jc w:val="both"/>
              <w:rPr>
                <w:b/>
                <w:bCs/>
                <w:sz w:val="26"/>
                <w:szCs w:val="26"/>
                <w:rtl/>
              </w:rPr>
            </w:pPr>
          </w:p>
        </w:tc>
        <w:tc>
          <w:tcPr>
            <w:tcW w:w="3727" w:type="dxa"/>
            <w:tcBorders>
              <w:top w:val="nil"/>
              <w:left w:val="nil"/>
              <w:bottom w:val="nil"/>
              <w:right w:val="nil"/>
            </w:tcBorders>
          </w:tcPr>
          <w:p w14:paraId="6EEB1A2C" w14:textId="77777777" w:rsidR="001F7668" w:rsidRPr="00B857D5" w:rsidRDefault="00B857D5">
            <w:pPr>
              <w:jc w:val="right"/>
              <w:rPr>
                <w:rFonts w:ascii="Arial" w:hAnsi="Arial"/>
                <w:b/>
                <w:bCs/>
                <w:sz w:val="26"/>
                <w:szCs w:val="26"/>
                <w:rtl/>
              </w:rPr>
            </w:pPr>
            <w:r w:rsidRPr="00B857D5">
              <w:rPr>
                <w:rFonts w:ascii="Arial" w:hAnsi="Arial"/>
                <w:b/>
                <w:bCs/>
                <w:sz w:val="26"/>
                <w:szCs w:val="26"/>
                <w:rtl/>
              </w:rPr>
              <w:t>ה</w:t>
            </w:r>
            <w:r w:rsidRPr="00B857D5">
              <w:rPr>
                <w:rFonts w:hint="cs"/>
                <w:rtl/>
              </w:rPr>
              <w:t>מאשימה</w:t>
            </w:r>
          </w:p>
        </w:tc>
      </w:tr>
      <w:tr w:rsidR="001F7668" w:rsidRPr="00B857D5" w14:paraId="08AFD562" w14:textId="77777777">
        <w:trPr>
          <w:trHeight w:val="355"/>
          <w:jc w:val="center"/>
        </w:trPr>
        <w:tc>
          <w:tcPr>
            <w:tcW w:w="853" w:type="dxa"/>
            <w:tcBorders>
              <w:top w:val="nil"/>
              <w:left w:val="nil"/>
              <w:bottom w:val="nil"/>
              <w:right w:val="nil"/>
            </w:tcBorders>
          </w:tcPr>
          <w:p w14:paraId="6752535B" w14:textId="77777777" w:rsidR="001F7668" w:rsidRPr="00B857D5" w:rsidRDefault="001F7668">
            <w:pPr>
              <w:jc w:val="both"/>
              <w:rPr>
                <w:rFonts w:ascii="Arial" w:hAnsi="Arial" w:cs="FrankRuehl"/>
                <w:b/>
                <w:bCs/>
                <w:sz w:val="28"/>
                <w:szCs w:val="28"/>
                <w:rtl/>
              </w:rPr>
            </w:pPr>
          </w:p>
        </w:tc>
        <w:tc>
          <w:tcPr>
            <w:tcW w:w="7967" w:type="dxa"/>
            <w:gridSpan w:val="2"/>
            <w:tcBorders>
              <w:top w:val="nil"/>
              <w:left w:val="nil"/>
              <w:bottom w:val="nil"/>
              <w:right w:val="nil"/>
            </w:tcBorders>
          </w:tcPr>
          <w:p w14:paraId="5C54A638" w14:textId="77777777" w:rsidR="001F7668" w:rsidRPr="00B857D5" w:rsidRDefault="001F7668">
            <w:pPr>
              <w:jc w:val="center"/>
              <w:rPr>
                <w:rFonts w:ascii="Arial" w:hAnsi="Arial"/>
                <w:b/>
                <w:bCs/>
                <w:sz w:val="26"/>
                <w:szCs w:val="26"/>
                <w:rtl/>
              </w:rPr>
            </w:pPr>
          </w:p>
          <w:p w14:paraId="36799C38" w14:textId="77777777" w:rsidR="001F7668" w:rsidRPr="00B857D5" w:rsidRDefault="00B857D5">
            <w:pPr>
              <w:jc w:val="center"/>
              <w:rPr>
                <w:rFonts w:ascii="Arial" w:hAnsi="Arial"/>
                <w:b/>
                <w:bCs/>
                <w:sz w:val="26"/>
                <w:szCs w:val="26"/>
                <w:rtl/>
              </w:rPr>
            </w:pPr>
            <w:r w:rsidRPr="00B857D5">
              <w:rPr>
                <w:rFonts w:ascii="Arial" w:hAnsi="Arial"/>
                <w:b/>
                <w:bCs/>
                <w:sz w:val="26"/>
                <w:szCs w:val="26"/>
                <w:rtl/>
              </w:rPr>
              <w:t>נגד</w:t>
            </w:r>
          </w:p>
          <w:p w14:paraId="726ADD11" w14:textId="77777777" w:rsidR="001F7668" w:rsidRPr="00B857D5" w:rsidRDefault="001F7668">
            <w:pPr>
              <w:jc w:val="both"/>
              <w:rPr>
                <w:rFonts w:ascii="Arial" w:hAnsi="Arial"/>
                <w:b/>
                <w:bCs/>
                <w:sz w:val="26"/>
                <w:szCs w:val="26"/>
              </w:rPr>
            </w:pPr>
          </w:p>
        </w:tc>
      </w:tr>
      <w:tr w:rsidR="001F7668" w:rsidRPr="00B857D5" w14:paraId="6EA7DA17" w14:textId="77777777">
        <w:trPr>
          <w:trHeight w:val="355"/>
          <w:jc w:val="center"/>
        </w:trPr>
        <w:tc>
          <w:tcPr>
            <w:tcW w:w="853" w:type="dxa"/>
            <w:tcBorders>
              <w:top w:val="nil"/>
              <w:left w:val="nil"/>
              <w:bottom w:val="nil"/>
              <w:right w:val="nil"/>
            </w:tcBorders>
          </w:tcPr>
          <w:p w14:paraId="5C99BBFC" w14:textId="77777777" w:rsidR="001F7668" w:rsidRPr="00B857D5" w:rsidRDefault="001F7668">
            <w:pPr>
              <w:jc w:val="both"/>
              <w:rPr>
                <w:rFonts w:ascii="Arial" w:hAnsi="Arial" w:cs="FrankRuehl"/>
                <w:b/>
                <w:bCs/>
                <w:sz w:val="28"/>
                <w:szCs w:val="28"/>
                <w:rtl/>
              </w:rPr>
            </w:pPr>
          </w:p>
        </w:tc>
        <w:tc>
          <w:tcPr>
            <w:tcW w:w="4240" w:type="dxa"/>
            <w:tcBorders>
              <w:top w:val="nil"/>
              <w:left w:val="nil"/>
              <w:bottom w:val="nil"/>
              <w:right w:val="nil"/>
            </w:tcBorders>
          </w:tcPr>
          <w:p w14:paraId="10CD92E8" w14:textId="77777777" w:rsidR="001F7668" w:rsidRPr="00B857D5" w:rsidRDefault="009850E4">
            <w:pPr>
              <w:jc w:val="both"/>
              <w:rPr>
                <w:b/>
                <w:bCs/>
                <w:sz w:val="26"/>
                <w:szCs w:val="26"/>
                <w:rtl/>
              </w:rPr>
            </w:pPr>
            <w:r>
              <w:rPr>
                <w:rFonts w:hint="cs"/>
                <w:rtl/>
              </w:rPr>
              <w:t>י</w:t>
            </w:r>
            <w:r>
              <w:rPr>
                <w:rtl/>
              </w:rPr>
              <w:t>'</w:t>
            </w:r>
            <w:r w:rsidR="00B857D5" w:rsidRPr="00B857D5">
              <w:rPr>
                <w:rFonts w:hint="cs"/>
                <w:rtl/>
              </w:rPr>
              <w:t xml:space="preserve"> </w:t>
            </w:r>
            <w:r>
              <w:rPr>
                <w:rFonts w:hint="cs"/>
                <w:rtl/>
              </w:rPr>
              <w:t>מ</w:t>
            </w:r>
            <w:r>
              <w:rPr>
                <w:rtl/>
              </w:rPr>
              <w:t>'</w:t>
            </w:r>
          </w:p>
        </w:tc>
        <w:tc>
          <w:tcPr>
            <w:tcW w:w="3727" w:type="dxa"/>
            <w:tcBorders>
              <w:top w:val="nil"/>
              <w:left w:val="nil"/>
              <w:bottom w:val="nil"/>
              <w:right w:val="nil"/>
            </w:tcBorders>
          </w:tcPr>
          <w:p w14:paraId="39899863" w14:textId="77777777" w:rsidR="001F7668" w:rsidRPr="00B857D5" w:rsidRDefault="001F7668">
            <w:pPr>
              <w:jc w:val="right"/>
              <w:rPr>
                <w:rFonts w:ascii="Arial" w:hAnsi="Arial"/>
                <w:b/>
                <w:bCs/>
                <w:sz w:val="26"/>
                <w:szCs w:val="26"/>
              </w:rPr>
            </w:pPr>
          </w:p>
        </w:tc>
      </w:tr>
      <w:tr w:rsidR="001F7668" w:rsidRPr="00B857D5" w14:paraId="67B8E53D" w14:textId="77777777">
        <w:trPr>
          <w:trHeight w:val="355"/>
          <w:jc w:val="center"/>
        </w:trPr>
        <w:tc>
          <w:tcPr>
            <w:tcW w:w="853" w:type="dxa"/>
            <w:tcBorders>
              <w:top w:val="nil"/>
              <w:left w:val="nil"/>
              <w:bottom w:val="nil"/>
              <w:right w:val="nil"/>
            </w:tcBorders>
          </w:tcPr>
          <w:p w14:paraId="3866932D" w14:textId="77777777" w:rsidR="001F7668" w:rsidRPr="00B857D5" w:rsidRDefault="001F7668">
            <w:pPr>
              <w:jc w:val="both"/>
              <w:rPr>
                <w:rFonts w:ascii="Arial" w:hAnsi="Arial" w:cs="FrankRuehl"/>
                <w:b/>
                <w:bCs/>
                <w:sz w:val="28"/>
                <w:szCs w:val="28"/>
                <w:rtl/>
              </w:rPr>
            </w:pPr>
          </w:p>
        </w:tc>
        <w:tc>
          <w:tcPr>
            <w:tcW w:w="4240" w:type="dxa"/>
            <w:tcBorders>
              <w:top w:val="nil"/>
              <w:left w:val="nil"/>
              <w:bottom w:val="nil"/>
              <w:right w:val="nil"/>
            </w:tcBorders>
          </w:tcPr>
          <w:p w14:paraId="5228F1B3" w14:textId="77777777" w:rsidR="001F7668" w:rsidRPr="00B857D5" w:rsidRDefault="001F7668">
            <w:pPr>
              <w:jc w:val="both"/>
              <w:rPr>
                <w:b/>
                <w:bCs/>
                <w:sz w:val="26"/>
                <w:szCs w:val="26"/>
                <w:rtl/>
              </w:rPr>
            </w:pPr>
          </w:p>
        </w:tc>
        <w:tc>
          <w:tcPr>
            <w:tcW w:w="3727" w:type="dxa"/>
            <w:tcBorders>
              <w:top w:val="nil"/>
              <w:left w:val="nil"/>
              <w:bottom w:val="nil"/>
              <w:right w:val="nil"/>
            </w:tcBorders>
          </w:tcPr>
          <w:p w14:paraId="07CD3D64" w14:textId="77777777" w:rsidR="001F7668" w:rsidRPr="00B857D5" w:rsidRDefault="00B857D5">
            <w:pPr>
              <w:jc w:val="right"/>
              <w:rPr>
                <w:rFonts w:ascii="Arial" w:hAnsi="Arial"/>
                <w:b/>
                <w:bCs/>
                <w:sz w:val="26"/>
                <w:szCs w:val="26"/>
              </w:rPr>
            </w:pPr>
            <w:r w:rsidRPr="00B857D5">
              <w:rPr>
                <w:rFonts w:ascii="Arial" w:hAnsi="Arial"/>
                <w:b/>
                <w:bCs/>
                <w:sz w:val="26"/>
                <w:szCs w:val="26"/>
                <w:rtl/>
              </w:rPr>
              <w:t>ה</w:t>
            </w:r>
            <w:r w:rsidRPr="00B857D5">
              <w:rPr>
                <w:rFonts w:hint="cs"/>
                <w:rtl/>
              </w:rPr>
              <w:t>נאשם</w:t>
            </w:r>
          </w:p>
        </w:tc>
      </w:tr>
    </w:tbl>
    <w:p w14:paraId="3B3F530A" w14:textId="77777777" w:rsidR="00FF4C68" w:rsidRDefault="00FF4C68">
      <w:pPr>
        <w:rPr>
          <w:rtl/>
        </w:rPr>
      </w:pPr>
      <w:bookmarkStart w:id="2" w:name="LawTable"/>
      <w:bookmarkEnd w:id="2"/>
    </w:p>
    <w:p w14:paraId="07618678" w14:textId="77777777" w:rsidR="00FF4C68" w:rsidRPr="00FF4C68" w:rsidRDefault="00FF4C68" w:rsidP="00FF4C68">
      <w:pPr>
        <w:spacing w:after="120" w:line="240" w:lineRule="exact"/>
        <w:ind w:left="283" w:hanging="283"/>
        <w:jc w:val="both"/>
        <w:rPr>
          <w:rFonts w:ascii="FrankRuehl" w:hAnsi="FrankRuehl" w:cs="FrankRuehl"/>
          <w:rtl/>
        </w:rPr>
      </w:pPr>
    </w:p>
    <w:p w14:paraId="43706948" w14:textId="77777777" w:rsidR="00FF4C68" w:rsidRPr="00FF4C68" w:rsidRDefault="00FF4C68" w:rsidP="00FF4C68">
      <w:pPr>
        <w:spacing w:after="120" w:line="240" w:lineRule="exact"/>
        <w:ind w:left="283" w:hanging="283"/>
        <w:jc w:val="both"/>
        <w:rPr>
          <w:rFonts w:ascii="FrankRuehl" w:hAnsi="FrankRuehl" w:cs="FrankRuehl"/>
          <w:rtl/>
        </w:rPr>
      </w:pPr>
      <w:r w:rsidRPr="00FF4C68">
        <w:rPr>
          <w:rFonts w:ascii="FrankRuehl" w:hAnsi="FrankRuehl" w:cs="FrankRuehl" w:hint="eastAsia"/>
          <w:rtl/>
        </w:rPr>
        <w:t>חקיקה</w:t>
      </w:r>
      <w:r w:rsidRPr="00FF4C68">
        <w:rPr>
          <w:rFonts w:ascii="FrankRuehl" w:hAnsi="FrankRuehl" w:cs="FrankRuehl"/>
          <w:rtl/>
        </w:rPr>
        <w:t xml:space="preserve"> </w:t>
      </w:r>
      <w:r w:rsidRPr="00FF4C68">
        <w:rPr>
          <w:rFonts w:ascii="FrankRuehl" w:hAnsi="FrankRuehl" w:cs="FrankRuehl" w:hint="eastAsia"/>
          <w:rtl/>
        </w:rPr>
        <w:t>שאוזכרה</w:t>
      </w:r>
      <w:r w:rsidRPr="00FF4C68">
        <w:rPr>
          <w:rFonts w:ascii="FrankRuehl" w:hAnsi="FrankRuehl" w:cs="FrankRuehl"/>
          <w:rtl/>
        </w:rPr>
        <w:t xml:space="preserve">: </w:t>
      </w:r>
    </w:p>
    <w:p w14:paraId="4A83D821" w14:textId="77777777" w:rsidR="00FF4C68" w:rsidRPr="00FF4C68" w:rsidRDefault="00FF4C68" w:rsidP="00FF4C68">
      <w:pPr>
        <w:spacing w:after="120" w:line="240" w:lineRule="exact"/>
        <w:ind w:left="283" w:hanging="283"/>
        <w:jc w:val="both"/>
        <w:rPr>
          <w:rFonts w:ascii="FrankRuehl" w:hAnsi="FrankRuehl" w:cs="FrankRuehl"/>
          <w:rtl/>
        </w:rPr>
      </w:pPr>
      <w:hyperlink r:id="rId7" w:history="1">
        <w:r w:rsidRPr="00FF4C68">
          <w:rPr>
            <w:rFonts w:ascii="FrankRuehl" w:hAnsi="FrankRuehl" w:cs="FrankRuehl" w:hint="eastAsia"/>
            <w:color w:val="0000FF"/>
            <w:u w:val="single"/>
            <w:rtl/>
          </w:rPr>
          <w:t>חוק</w:t>
        </w:r>
        <w:r w:rsidRPr="00FF4C68">
          <w:rPr>
            <w:rFonts w:ascii="FrankRuehl" w:hAnsi="FrankRuehl" w:cs="FrankRuehl"/>
            <w:color w:val="0000FF"/>
            <w:u w:val="single"/>
            <w:rtl/>
          </w:rPr>
          <w:t xml:space="preserve"> </w:t>
        </w:r>
        <w:r w:rsidRPr="00FF4C68">
          <w:rPr>
            <w:rFonts w:ascii="FrankRuehl" w:hAnsi="FrankRuehl" w:cs="FrankRuehl" w:hint="eastAsia"/>
            <w:color w:val="0000FF"/>
            <w:u w:val="single"/>
            <w:rtl/>
          </w:rPr>
          <w:t>סדר</w:t>
        </w:r>
        <w:r w:rsidRPr="00FF4C68">
          <w:rPr>
            <w:rFonts w:ascii="FrankRuehl" w:hAnsi="FrankRuehl" w:cs="FrankRuehl"/>
            <w:color w:val="0000FF"/>
            <w:u w:val="single"/>
            <w:rtl/>
          </w:rPr>
          <w:t xml:space="preserve"> </w:t>
        </w:r>
        <w:r w:rsidRPr="00FF4C68">
          <w:rPr>
            <w:rFonts w:ascii="FrankRuehl" w:hAnsi="FrankRuehl" w:cs="FrankRuehl" w:hint="eastAsia"/>
            <w:color w:val="0000FF"/>
            <w:u w:val="single"/>
            <w:rtl/>
          </w:rPr>
          <w:t>הדין</w:t>
        </w:r>
        <w:r w:rsidRPr="00FF4C68">
          <w:rPr>
            <w:rFonts w:ascii="FrankRuehl" w:hAnsi="FrankRuehl" w:cs="FrankRuehl"/>
            <w:color w:val="0000FF"/>
            <w:u w:val="single"/>
            <w:rtl/>
          </w:rPr>
          <w:t xml:space="preserve"> </w:t>
        </w:r>
        <w:r w:rsidRPr="00FF4C68">
          <w:rPr>
            <w:rFonts w:ascii="FrankRuehl" w:hAnsi="FrankRuehl" w:cs="FrankRuehl" w:hint="eastAsia"/>
            <w:color w:val="0000FF"/>
            <w:u w:val="single"/>
            <w:rtl/>
          </w:rPr>
          <w:t>הפלילי</w:t>
        </w:r>
        <w:r w:rsidRPr="00FF4C68">
          <w:rPr>
            <w:rFonts w:ascii="FrankRuehl" w:hAnsi="FrankRuehl" w:cs="FrankRuehl"/>
            <w:color w:val="0000FF"/>
            <w:u w:val="single"/>
            <w:rtl/>
          </w:rPr>
          <w:t xml:space="preserve"> [</w:t>
        </w:r>
        <w:r w:rsidRPr="00FF4C68">
          <w:rPr>
            <w:rFonts w:ascii="FrankRuehl" w:hAnsi="FrankRuehl" w:cs="FrankRuehl" w:hint="eastAsia"/>
            <w:color w:val="0000FF"/>
            <w:u w:val="single"/>
            <w:rtl/>
          </w:rPr>
          <w:t>נוסח</w:t>
        </w:r>
        <w:r w:rsidRPr="00FF4C68">
          <w:rPr>
            <w:rFonts w:ascii="FrankRuehl" w:hAnsi="FrankRuehl" w:cs="FrankRuehl"/>
            <w:color w:val="0000FF"/>
            <w:u w:val="single"/>
            <w:rtl/>
          </w:rPr>
          <w:t xml:space="preserve"> </w:t>
        </w:r>
        <w:r w:rsidRPr="00FF4C68">
          <w:rPr>
            <w:rFonts w:ascii="FrankRuehl" w:hAnsi="FrankRuehl" w:cs="FrankRuehl" w:hint="eastAsia"/>
            <w:color w:val="0000FF"/>
            <w:u w:val="single"/>
            <w:rtl/>
          </w:rPr>
          <w:t>משולב</w:t>
        </w:r>
        <w:r w:rsidRPr="00FF4C68">
          <w:rPr>
            <w:rFonts w:ascii="FrankRuehl" w:hAnsi="FrankRuehl" w:cs="FrankRuehl"/>
            <w:color w:val="0000FF"/>
            <w:u w:val="single"/>
            <w:rtl/>
          </w:rPr>
          <w:t xml:space="preserve">], </w:t>
        </w:r>
        <w:r w:rsidRPr="00FF4C68">
          <w:rPr>
            <w:rFonts w:ascii="FrankRuehl" w:hAnsi="FrankRuehl" w:cs="FrankRuehl" w:hint="eastAsia"/>
            <w:color w:val="0000FF"/>
            <w:u w:val="single"/>
            <w:rtl/>
          </w:rPr>
          <w:t>תשמ</w:t>
        </w:r>
        <w:r w:rsidRPr="00FF4C68">
          <w:rPr>
            <w:rFonts w:ascii="FrankRuehl" w:hAnsi="FrankRuehl" w:cs="FrankRuehl"/>
            <w:color w:val="0000FF"/>
            <w:u w:val="single"/>
            <w:rtl/>
          </w:rPr>
          <w:t>"</w:t>
        </w:r>
        <w:r w:rsidRPr="00FF4C68">
          <w:rPr>
            <w:rFonts w:ascii="FrankRuehl" w:hAnsi="FrankRuehl" w:cs="FrankRuehl" w:hint="eastAsia"/>
            <w:color w:val="0000FF"/>
            <w:u w:val="single"/>
            <w:rtl/>
          </w:rPr>
          <w:t>ב</w:t>
        </w:r>
        <w:r w:rsidRPr="00FF4C68">
          <w:rPr>
            <w:rFonts w:ascii="FrankRuehl" w:hAnsi="FrankRuehl" w:cs="FrankRuehl"/>
            <w:color w:val="0000FF"/>
            <w:u w:val="single"/>
            <w:rtl/>
          </w:rPr>
          <w:t>-1982</w:t>
        </w:r>
      </w:hyperlink>
      <w:r w:rsidRPr="00FF4C68">
        <w:rPr>
          <w:rFonts w:ascii="FrankRuehl" w:hAnsi="FrankRuehl" w:cs="FrankRuehl"/>
          <w:rtl/>
        </w:rPr>
        <w:t xml:space="preserve">: </w:t>
      </w:r>
      <w:r w:rsidRPr="00FF4C68">
        <w:rPr>
          <w:rFonts w:ascii="FrankRuehl" w:hAnsi="FrankRuehl" w:cs="FrankRuehl" w:hint="eastAsia"/>
          <w:rtl/>
        </w:rPr>
        <w:t>סע</w:t>
      </w:r>
      <w:r w:rsidRPr="00FF4C68">
        <w:rPr>
          <w:rFonts w:ascii="FrankRuehl" w:hAnsi="FrankRuehl" w:cs="FrankRuehl"/>
          <w:rtl/>
        </w:rPr>
        <w:t xml:space="preserve">'  </w:t>
      </w:r>
      <w:hyperlink r:id="rId8" w:history="1">
        <w:r w:rsidRPr="00FF4C68">
          <w:rPr>
            <w:rFonts w:ascii="FrankRuehl" w:hAnsi="FrankRuehl" w:cs="FrankRuehl"/>
            <w:color w:val="0000FF"/>
            <w:u w:val="single"/>
            <w:rtl/>
          </w:rPr>
          <w:t>182</w:t>
        </w:r>
      </w:hyperlink>
    </w:p>
    <w:p w14:paraId="3F07562F" w14:textId="77777777" w:rsidR="00FF4C68" w:rsidRPr="00FF4C68" w:rsidRDefault="00FF4C68" w:rsidP="00FF4C68">
      <w:pPr>
        <w:spacing w:after="120" w:line="240" w:lineRule="exact"/>
        <w:ind w:left="283" w:hanging="283"/>
        <w:jc w:val="both"/>
        <w:rPr>
          <w:rFonts w:ascii="FrankRuehl" w:hAnsi="FrankRuehl" w:cs="FrankRuehl"/>
          <w:rtl/>
        </w:rPr>
      </w:pPr>
      <w:hyperlink r:id="rId9" w:history="1">
        <w:r w:rsidRPr="00FF4C68">
          <w:rPr>
            <w:rFonts w:ascii="FrankRuehl" w:hAnsi="FrankRuehl" w:cs="FrankRuehl" w:hint="eastAsia"/>
            <w:color w:val="0000FF"/>
            <w:u w:val="single"/>
            <w:rtl/>
          </w:rPr>
          <w:t>חוק</w:t>
        </w:r>
        <w:r w:rsidRPr="00FF4C68">
          <w:rPr>
            <w:rFonts w:ascii="FrankRuehl" w:hAnsi="FrankRuehl" w:cs="FrankRuehl"/>
            <w:color w:val="0000FF"/>
            <w:u w:val="single"/>
            <w:rtl/>
          </w:rPr>
          <w:t xml:space="preserve"> </w:t>
        </w:r>
        <w:r w:rsidRPr="00FF4C68">
          <w:rPr>
            <w:rFonts w:ascii="FrankRuehl" w:hAnsi="FrankRuehl" w:cs="FrankRuehl" w:hint="eastAsia"/>
            <w:color w:val="0000FF"/>
            <w:u w:val="single"/>
            <w:rtl/>
          </w:rPr>
          <w:t>העונשין</w:t>
        </w:r>
        <w:r w:rsidRPr="00FF4C68">
          <w:rPr>
            <w:rFonts w:ascii="FrankRuehl" w:hAnsi="FrankRuehl" w:cs="FrankRuehl"/>
            <w:color w:val="0000FF"/>
            <w:u w:val="single"/>
            <w:rtl/>
          </w:rPr>
          <w:t xml:space="preserve">, </w:t>
        </w:r>
        <w:r w:rsidRPr="00FF4C68">
          <w:rPr>
            <w:rFonts w:ascii="FrankRuehl" w:hAnsi="FrankRuehl" w:cs="FrankRuehl" w:hint="eastAsia"/>
            <w:color w:val="0000FF"/>
            <w:u w:val="single"/>
            <w:rtl/>
          </w:rPr>
          <w:t>תשל</w:t>
        </w:r>
        <w:r w:rsidRPr="00FF4C68">
          <w:rPr>
            <w:rFonts w:ascii="FrankRuehl" w:hAnsi="FrankRuehl" w:cs="FrankRuehl"/>
            <w:color w:val="0000FF"/>
            <w:u w:val="single"/>
            <w:rtl/>
          </w:rPr>
          <w:t>"</w:t>
        </w:r>
        <w:r w:rsidRPr="00FF4C68">
          <w:rPr>
            <w:rFonts w:ascii="FrankRuehl" w:hAnsi="FrankRuehl" w:cs="FrankRuehl" w:hint="eastAsia"/>
            <w:color w:val="0000FF"/>
            <w:u w:val="single"/>
            <w:rtl/>
          </w:rPr>
          <w:t>ז</w:t>
        </w:r>
        <w:r w:rsidRPr="00FF4C68">
          <w:rPr>
            <w:rFonts w:ascii="FrankRuehl" w:hAnsi="FrankRuehl" w:cs="FrankRuehl"/>
            <w:color w:val="0000FF"/>
            <w:u w:val="single"/>
            <w:rtl/>
          </w:rPr>
          <w:t>-1977</w:t>
        </w:r>
      </w:hyperlink>
      <w:r w:rsidRPr="00FF4C68">
        <w:rPr>
          <w:rFonts w:ascii="FrankRuehl" w:hAnsi="FrankRuehl" w:cs="FrankRuehl"/>
          <w:rtl/>
        </w:rPr>
        <w:t xml:space="preserve">: </w:t>
      </w:r>
      <w:r w:rsidRPr="00FF4C68">
        <w:rPr>
          <w:rFonts w:ascii="FrankRuehl" w:hAnsi="FrankRuehl" w:cs="FrankRuehl" w:hint="eastAsia"/>
          <w:rtl/>
        </w:rPr>
        <w:t>סע</w:t>
      </w:r>
      <w:r w:rsidRPr="00FF4C68">
        <w:rPr>
          <w:rFonts w:ascii="FrankRuehl" w:hAnsi="FrankRuehl" w:cs="FrankRuehl"/>
          <w:rtl/>
        </w:rPr>
        <w:t xml:space="preserve">'  </w:t>
      </w:r>
      <w:hyperlink r:id="rId10" w:history="1">
        <w:r w:rsidRPr="00FF4C68">
          <w:rPr>
            <w:rFonts w:ascii="FrankRuehl" w:hAnsi="FrankRuehl" w:cs="FrankRuehl"/>
            <w:color w:val="0000FF"/>
            <w:u w:val="single"/>
            <w:rtl/>
          </w:rPr>
          <w:t>345(</w:t>
        </w:r>
        <w:r w:rsidRPr="00FF4C68">
          <w:rPr>
            <w:rFonts w:ascii="FrankRuehl" w:hAnsi="FrankRuehl" w:cs="FrankRuehl" w:hint="eastAsia"/>
            <w:color w:val="0000FF"/>
            <w:u w:val="single"/>
            <w:rtl/>
          </w:rPr>
          <w:t>א</w:t>
        </w:r>
        <w:r w:rsidRPr="00FF4C68">
          <w:rPr>
            <w:rFonts w:ascii="FrankRuehl" w:hAnsi="FrankRuehl" w:cs="FrankRuehl"/>
            <w:color w:val="0000FF"/>
            <w:u w:val="single"/>
            <w:rtl/>
          </w:rPr>
          <w:t>)(3)</w:t>
        </w:r>
      </w:hyperlink>
      <w:r w:rsidRPr="00FF4C68">
        <w:rPr>
          <w:rFonts w:ascii="FrankRuehl" w:hAnsi="FrankRuehl" w:cs="FrankRuehl"/>
          <w:rtl/>
        </w:rPr>
        <w:t xml:space="preserve">, </w:t>
      </w:r>
      <w:hyperlink r:id="rId11" w:history="1">
        <w:r w:rsidRPr="00FF4C68">
          <w:rPr>
            <w:rFonts w:ascii="FrankRuehl" w:hAnsi="FrankRuehl" w:cs="FrankRuehl"/>
            <w:color w:val="0000FF"/>
            <w:u w:val="single"/>
            <w:rtl/>
          </w:rPr>
          <w:t>348(</w:t>
        </w:r>
        <w:r w:rsidRPr="00FF4C68">
          <w:rPr>
            <w:rFonts w:ascii="FrankRuehl" w:hAnsi="FrankRuehl" w:cs="FrankRuehl" w:hint="eastAsia"/>
            <w:color w:val="0000FF"/>
            <w:u w:val="single"/>
            <w:rtl/>
          </w:rPr>
          <w:t>א</w:t>
        </w:r>
        <w:r w:rsidRPr="00FF4C68">
          <w:rPr>
            <w:rFonts w:ascii="FrankRuehl" w:hAnsi="FrankRuehl" w:cs="FrankRuehl"/>
            <w:color w:val="0000FF"/>
            <w:u w:val="single"/>
            <w:rtl/>
          </w:rPr>
          <w:t>)</w:t>
        </w:r>
      </w:hyperlink>
    </w:p>
    <w:p w14:paraId="17822E01" w14:textId="77777777" w:rsidR="00FF4C68" w:rsidRPr="00FF4C68" w:rsidRDefault="00FF4C68" w:rsidP="00FF4C68">
      <w:pPr>
        <w:spacing w:after="120" w:line="240" w:lineRule="exact"/>
        <w:ind w:left="283" w:hanging="283"/>
        <w:jc w:val="both"/>
        <w:rPr>
          <w:rFonts w:ascii="FrankRuehl" w:hAnsi="FrankRuehl" w:cs="FrankRuehl"/>
          <w:rtl/>
        </w:rPr>
      </w:pPr>
      <w:hyperlink r:id="rId12" w:history="1">
        <w:r w:rsidRPr="00FF4C68">
          <w:rPr>
            <w:rFonts w:ascii="FrankRuehl" w:hAnsi="FrankRuehl" w:cs="FrankRuehl" w:hint="eastAsia"/>
            <w:color w:val="0000FF"/>
            <w:u w:val="single"/>
            <w:rtl/>
          </w:rPr>
          <w:t>פקודת</w:t>
        </w:r>
        <w:r w:rsidRPr="00FF4C68">
          <w:rPr>
            <w:rFonts w:ascii="FrankRuehl" w:hAnsi="FrankRuehl" w:cs="FrankRuehl"/>
            <w:color w:val="0000FF"/>
            <w:u w:val="single"/>
            <w:rtl/>
          </w:rPr>
          <w:t xml:space="preserve"> </w:t>
        </w:r>
        <w:r w:rsidRPr="00FF4C68">
          <w:rPr>
            <w:rFonts w:ascii="FrankRuehl" w:hAnsi="FrankRuehl" w:cs="FrankRuehl" w:hint="eastAsia"/>
            <w:color w:val="0000FF"/>
            <w:u w:val="single"/>
            <w:rtl/>
          </w:rPr>
          <w:t>הראיות</w:t>
        </w:r>
        <w:r w:rsidRPr="00FF4C68">
          <w:rPr>
            <w:rFonts w:ascii="FrankRuehl" w:hAnsi="FrankRuehl" w:cs="FrankRuehl"/>
            <w:color w:val="0000FF"/>
            <w:u w:val="single"/>
            <w:rtl/>
          </w:rPr>
          <w:t xml:space="preserve"> [</w:t>
        </w:r>
        <w:r w:rsidRPr="00FF4C68">
          <w:rPr>
            <w:rFonts w:ascii="FrankRuehl" w:hAnsi="FrankRuehl" w:cs="FrankRuehl" w:hint="eastAsia"/>
            <w:color w:val="0000FF"/>
            <w:u w:val="single"/>
            <w:rtl/>
          </w:rPr>
          <w:t>נוסח</w:t>
        </w:r>
        <w:r w:rsidRPr="00FF4C68">
          <w:rPr>
            <w:rFonts w:ascii="FrankRuehl" w:hAnsi="FrankRuehl" w:cs="FrankRuehl"/>
            <w:color w:val="0000FF"/>
            <w:u w:val="single"/>
            <w:rtl/>
          </w:rPr>
          <w:t xml:space="preserve"> </w:t>
        </w:r>
        <w:r w:rsidRPr="00FF4C68">
          <w:rPr>
            <w:rFonts w:ascii="FrankRuehl" w:hAnsi="FrankRuehl" w:cs="FrankRuehl" w:hint="eastAsia"/>
            <w:color w:val="0000FF"/>
            <w:u w:val="single"/>
            <w:rtl/>
          </w:rPr>
          <w:t>חדש</w:t>
        </w:r>
        <w:r w:rsidRPr="00FF4C68">
          <w:rPr>
            <w:rFonts w:ascii="FrankRuehl" w:hAnsi="FrankRuehl" w:cs="FrankRuehl"/>
            <w:color w:val="0000FF"/>
            <w:u w:val="single"/>
            <w:rtl/>
          </w:rPr>
          <w:t xml:space="preserve">], </w:t>
        </w:r>
        <w:r w:rsidRPr="00FF4C68">
          <w:rPr>
            <w:rFonts w:ascii="FrankRuehl" w:hAnsi="FrankRuehl" w:cs="FrankRuehl" w:hint="eastAsia"/>
            <w:color w:val="0000FF"/>
            <w:u w:val="single"/>
            <w:rtl/>
          </w:rPr>
          <w:t>תשל</w:t>
        </w:r>
        <w:r w:rsidRPr="00FF4C68">
          <w:rPr>
            <w:rFonts w:ascii="FrankRuehl" w:hAnsi="FrankRuehl" w:cs="FrankRuehl"/>
            <w:color w:val="0000FF"/>
            <w:u w:val="single"/>
            <w:rtl/>
          </w:rPr>
          <w:t>"</w:t>
        </w:r>
        <w:r w:rsidRPr="00FF4C68">
          <w:rPr>
            <w:rFonts w:ascii="FrankRuehl" w:hAnsi="FrankRuehl" w:cs="FrankRuehl" w:hint="eastAsia"/>
            <w:color w:val="0000FF"/>
            <w:u w:val="single"/>
            <w:rtl/>
          </w:rPr>
          <w:t>א</w:t>
        </w:r>
        <w:r w:rsidRPr="00FF4C68">
          <w:rPr>
            <w:rFonts w:ascii="FrankRuehl" w:hAnsi="FrankRuehl" w:cs="FrankRuehl"/>
            <w:color w:val="0000FF"/>
            <w:u w:val="single"/>
            <w:rtl/>
          </w:rPr>
          <w:t>-1971</w:t>
        </w:r>
      </w:hyperlink>
      <w:r w:rsidRPr="00FF4C68">
        <w:rPr>
          <w:rFonts w:ascii="FrankRuehl" w:hAnsi="FrankRuehl" w:cs="FrankRuehl"/>
          <w:rtl/>
        </w:rPr>
        <w:t xml:space="preserve">: </w:t>
      </w:r>
      <w:r w:rsidRPr="00FF4C68">
        <w:rPr>
          <w:rFonts w:ascii="FrankRuehl" w:hAnsi="FrankRuehl" w:cs="FrankRuehl" w:hint="eastAsia"/>
          <w:rtl/>
        </w:rPr>
        <w:t>סע</w:t>
      </w:r>
      <w:r w:rsidRPr="00FF4C68">
        <w:rPr>
          <w:rFonts w:ascii="FrankRuehl" w:hAnsi="FrankRuehl" w:cs="FrankRuehl"/>
          <w:rtl/>
        </w:rPr>
        <w:t xml:space="preserve">'  </w:t>
      </w:r>
      <w:hyperlink r:id="rId13" w:history="1">
        <w:r w:rsidRPr="00FF4C68">
          <w:rPr>
            <w:rFonts w:ascii="FrankRuehl" w:hAnsi="FrankRuehl" w:cs="FrankRuehl"/>
            <w:color w:val="0000FF"/>
            <w:u w:val="single"/>
            <w:rtl/>
          </w:rPr>
          <w:t>9</w:t>
        </w:r>
      </w:hyperlink>
      <w:r w:rsidRPr="00FF4C68">
        <w:rPr>
          <w:rFonts w:ascii="FrankRuehl" w:hAnsi="FrankRuehl" w:cs="FrankRuehl"/>
          <w:rtl/>
        </w:rPr>
        <w:t xml:space="preserve">, </w:t>
      </w:r>
      <w:hyperlink r:id="rId14" w:history="1">
        <w:r w:rsidRPr="00FF4C68">
          <w:rPr>
            <w:rFonts w:ascii="FrankRuehl" w:hAnsi="FrankRuehl" w:cs="FrankRuehl"/>
            <w:color w:val="0000FF"/>
            <w:u w:val="single"/>
            <w:rtl/>
          </w:rPr>
          <w:t>10</w:t>
        </w:r>
      </w:hyperlink>
      <w:r w:rsidRPr="00FF4C68">
        <w:rPr>
          <w:rFonts w:ascii="FrankRuehl" w:hAnsi="FrankRuehl" w:cs="FrankRuehl"/>
          <w:rtl/>
        </w:rPr>
        <w:t xml:space="preserve">, </w:t>
      </w:r>
      <w:hyperlink r:id="rId15" w:history="1">
        <w:r w:rsidRPr="00FF4C68">
          <w:rPr>
            <w:rFonts w:ascii="FrankRuehl" w:hAnsi="FrankRuehl" w:cs="FrankRuehl"/>
            <w:color w:val="0000FF"/>
            <w:u w:val="single"/>
            <w:rtl/>
          </w:rPr>
          <w:t>10</w:t>
        </w:r>
        <w:r w:rsidRPr="00FF4C68">
          <w:rPr>
            <w:rFonts w:ascii="FrankRuehl" w:hAnsi="FrankRuehl" w:cs="FrankRuehl" w:hint="eastAsia"/>
            <w:color w:val="0000FF"/>
            <w:u w:val="single"/>
            <w:rtl/>
          </w:rPr>
          <w:t>א</w:t>
        </w:r>
      </w:hyperlink>
    </w:p>
    <w:p w14:paraId="782BA989" w14:textId="77777777" w:rsidR="00FF4C68" w:rsidRPr="00FF4C68" w:rsidRDefault="00FF4C68" w:rsidP="00FF4C68">
      <w:pPr>
        <w:spacing w:after="120" w:line="240" w:lineRule="exact"/>
        <w:ind w:left="283" w:hanging="283"/>
        <w:jc w:val="both"/>
        <w:rPr>
          <w:rFonts w:ascii="FrankRuehl" w:hAnsi="FrankRuehl" w:cs="FrankRuehl"/>
          <w:rtl/>
        </w:rPr>
      </w:pPr>
      <w:hyperlink r:id="rId16" w:history="1">
        <w:r w:rsidRPr="00FF4C68">
          <w:rPr>
            <w:rFonts w:ascii="FrankRuehl" w:hAnsi="FrankRuehl" w:cs="FrankRuehl" w:hint="eastAsia"/>
            <w:color w:val="0000FF"/>
            <w:u w:val="single"/>
            <w:rtl/>
          </w:rPr>
          <w:t>חוק</w:t>
        </w:r>
        <w:r w:rsidRPr="00FF4C68">
          <w:rPr>
            <w:rFonts w:ascii="FrankRuehl" w:hAnsi="FrankRuehl" w:cs="FrankRuehl"/>
            <w:color w:val="0000FF"/>
            <w:u w:val="single"/>
            <w:rtl/>
          </w:rPr>
          <w:t xml:space="preserve"> </w:t>
        </w:r>
        <w:r w:rsidRPr="00FF4C68">
          <w:rPr>
            <w:rFonts w:ascii="FrankRuehl" w:hAnsi="FrankRuehl" w:cs="FrankRuehl" w:hint="eastAsia"/>
            <w:color w:val="0000FF"/>
            <w:u w:val="single"/>
            <w:rtl/>
          </w:rPr>
          <w:t>לתיקון</w:t>
        </w:r>
        <w:r w:rsidRPr="00FF4C68">
          <w:rPr>
            <w:rFonts w:ascii="FrankRuehl" w:hAnsi="FrankRuehl" w:cs="FrankRuehl"/>
            <w:color w:val="0000FF"/>
            <w:u w:val="single"/>
            <w:rtl/>
          </w:rPr>
          <w:t xml:space="preserve"> </w:t>
        </w:r>
        <w:r w:rsidRPr="00FF4C68">
          <w:rPr>
            <w:rFonts w:ascii="FrankRuehl" w:hAnsi="FrankRuehl" w:cs="FrankRuehl" w:hint="eastAsia"/>
            <w:color w:val="0000FF"/>
            <w:u w:val="single"/>
            <w:rtl/>
          </w:rPr>
          <w:t>דיני</w:t>
        </w:r>
        <w:r w:rsidRPr="00FF4C68">
          <w:rPr>
            <w:rFonts w:ascii="FrankRuehl" w:hAnsi="FrankRuehl" w:cs="FrankRuehl"/>
            <w:color w:val="0000FF"/>
            <w:u w:val="single"/>
            <w:rtl/>
          </w:rPr>
          <w:t xml:space="preserve"> </w:t>
        </w:r>
        <w:r w:rsidRPr="00FF4C68">
          <w:rPr>
            <w:rFonts w:ascii="FrankRuehl" w:hAnsi="FrankRuehl" w:cs="FrankRuehl" w:hint="eastAsia"/>
            <w:color w:val="0000FF"/>
            <w:u w:val="single"/>
            <w:rtl/>
          </w:rPr>
          <w:t>הראיות</w:t>
        </w:r>
        <w:r w:rsidRPr="00FF4C68">
          <w:rPr>
            <w:rFonts w:ascii="FrankRuehl" w:hAnsi="FrankRuehl" w:cs="FrankRuehl"/>
            <w:color w:val="0000FF"/>
            <w:u w:val="single"/>
            <w:rtl/>
          </w:rPr>
          <w:t xml:space="preserve"> (</w:t>
        </w:r>
        <w:r w:rsidRPr="00FF4C68">
          <w:rPr>
            <w:rFonts w:ascii="FrankRuehl" w:hAnsi="FrankRuehl" w:cs="FrankRuehl" w:hint="eastAsia"/>
            <w:color w:val="0000FF"/>
            <w:u w:val="single"/>
            <w:rtl/>
          </w:rPr>
          <w:t>הגנת</w:t>
        </w:r>
        <w:r w:rsidRPr="00FF4C68">
          <w:rPr>
            <w:rFonts w:ascii="FrankRuehl" w:hAnsi="FrankRuehl" w:cs="FrankRuehl"/>
            <w:color w:val="0000FF"/>
            <w:u w:val="single"/>
            <w:rtl/>
          </w:rPr>
          <w:t xml:space="preserve"> </w:t>
        </w:r>
        <w:r w:rsidRPr="00FF4C68">
          <w:rPr>
            <w:rFonts w:ascii="FrankRuehl" w:hAnsi="FrankRuehl" w:cs="FrankRuehl" w:hint="eastAsia"/>
            <w:color w:val="0000FF"/>
            <w:u w:val="single"/>
            <w:rtl/>
          </w:rPr>
          <w:t>ילדים</w:t>
        </w:r>
        <w:r w:rsidRPr="00FF4C68">
          <w:rPr>
            <w:rFonts w:ascii="FrankRuehl" w:hAnsi="FrankRuehl" w:cs="FrankRuehl"/>
            <w:color w:val="0000FF"/>
            <w:u w:val="single"/>
            <w:rtl/>
          </w:rPr>
          <w:t xml:space="preserve">), </w:t>
        </w:r>
        <w:r w:rsidRPr="00FF4C68">
          <w:rPr>
            <w:rFonts w:ascii="FrankRuehl" w:hAnsi="FrankRuehl" w:cs="FrankRuehl" w:hint="eastAsia"/>
            <w:color w:val="0000FF"/>
            <w:u w:val="single"/>
            <w:rtl/>
          </w:rPr>
          <w:t>תשט</w:t>
        </w:r>
        <w:r w:rsidRPr="00FF4C68">
          <w:rPr>
            <w:rFonts w:ascii="FrankRuehl" w:hAnsi="FrankRuehl" w:cs="FrankRuehl"/>
            <w:color w:val="0000FF"/>
            <w:u w:val="single"/>
            <w:rtl/>
          </w:rPr>
          <w:t>"</w:t>
        </w:r>
        <w:r w:rsidRPr="00FF4C68">
          <w:rPr>
            <w:rFonts w:ascii="FrankRuehl" w:hAnsi="FrankRuehl" w:cs="FrankRuehl" w:hint="eastAsia"/>
            <w:color w:val="0000FF"/>
            <w:u w:val="single"/>
            <w:rtl/>
          </w:rPr>
          <w:t>ו</w:t>
        </w:r>
        <w:r w:rsidRPr="00FF4C68">
          <w:rPr>
            <w:rFonts w:ascii="FrankRuehl" w:hAnsi="FrankRuehl" w:cs="FrankRuehl"/>
            <w:color w:val="0000FF"/>
            <w:u w:val="single"/>
            <w:rtl/>
          </w:rPr>
          <w:t>-1955</w:t>
        </w:r>
      </w:hyperlink>
      <w:r w:rsidRPr="00FF4C68">
        <w:rPr>
          <w:rFonts w:ascii="FrankRuehl" w:hAnsi="FrankRuehl" w:cs="FrankRuehl"/>
          <w:rtl/>
        </w:rPr>
        <w:t xml:space="preserve">: </w:t>
      </w:r>
      <w:r w:rsidRPr="00FF4C68">
        <w:rPr>
          <w:rFonts w:ascii="FrankRuehl" w:hAnsi="FrankRuehl" w:cs="FrankRuehl" w:hint="eastAsia"/>
          <w:rtl/>
        </w:rPr>
        <w:t>סע</w:t>
      </w:r>
      <w:r w:rsidRPr="00FF4C68">
        <w:rPr>
          <w:rFonts w:ascii="FrankRuehl" w:hAnsi="FrankRuehl" w:cs="FrankRuehl"/>
          <w:rtl/>
        </w:rPr>
        <w:t xml:space="preserve">'  </w:t>
      </w:r>
      <w:hyperlink r:id="rId17" w:history="1">
        <w:r w:rsidRPr="00FF4C68">
          <w:rPr>
            <w:rFonts w:ascii="FrankRuehl" w:hAnsi="FrankRuehl" w:cs="FrankRuehl"/>
            <w:color w:val="0000FF"/>
            <w:u w:val="single"/>
            <w:rtl/>
          </w:rPr>
          <w:t>4(2)</w:t>
        </w:r>
      </w:hyperlink>
    </w:p>
    <w:p w14:paraId="3E13F06B" w14:textId="77777777" w:rsidR="00FF4C68" w:rsidRPr="00FF4C68" w:rsidRDefault="00FF4C68" w:rsidP="00FF4C68">
      <w:pPr>
        <w:spacing w:after="120" w:line="240" w:lineRule="exact"/>
        <w:ind w:left="283" w:hanging="283"/>
        <w:jc w:val="both"/>
        <w:rPr>
          <w:rFonts w:ascii="FrankRuehl" w:hAnsi="FrankRuehl" w:cs="FrankRuehl"/>
          <w:rtl/>
        </w:rPr>
      </w:pPr>
      <w:hyperlink r:id="rId18" w:history="1">
        <w:r w:rsidRPr="00FF4C68">
          <w:rPr>
            <w:rFonts w:ascii="FrankRuehl" w:hAnsi="FrankRuehl" w:cs="FrankRuehl" w:hint="eastAsia"/>
            <w:color w:val="0000FF"/>
            <w:u w:val="single"/>
            <w:rtl/>
          </w:rPr>
          <w:t>חוק</w:t>
        </w:r>
        <w:r w:rsidRPr="00FF4C68">
          <w:rPr>
            <w:rFonts w:ascii="FrankRuehl" w:hAnsi="FrankRuehl" w:cs="FrankRuehl"/>
            <w:color w:val="0000FF"/>
            <w:u w:val="single"/>
            <w:rtl/>
          </w:rPr>
          <w:t xml:space="preserve"> </w:t>
        </w:r>
        <w:r w:rsidRPr="00FF4C68">
          <w:rPr>
            <w:rFonts w:ascii="FrankRuehl" w:hAnsi="FrankRuehl" w:cs="FrankRuehl" w:hint="eastAsia"/>
            <w:color w:val="0000FF"/>
            <w:u w:val="single"/>
            <w:rtl/>
          </w:rPr>
          <w:t>הליכי</w:t>
        </w:r>
        <w:r w:rsidRPr="00FF4C68">
          <w:rPr>
            <w:rFonts w:ascii="FrankRuehl" w:hAnsi="FrankRuehl" w:cs="FrankRuehl"/>
            <w:color w:val="0000FF"/>
            <w:u w:val="single"/>
            <w:rtl/>
          </w:rPr>
          <w:t xml:space="preserve"> </w:t>
        </w:r>
        <w:r w:rsidRPr="00FF4C68">
          <w:rPr>
            <w:rFonts w:ascii="FrankRuehl" w:hAnsi="FrankRuehl" w:cs="FrankRuehl" w:hint="eastAsia"/>
            <w:color w:val="0000FF"/>
            <w:u w:val="single"/>
            <w:rtl/>
          </w:rPr>
          <w:t>חקירה</w:t>
        </w:r>
        <w:r w:rsidRPr="00FF4C68">
          <w:rPr>
            <w:rFonts w:ascii="FrankRuehl" w:hAnsi="FrankRuehl" w:cs="FrankRuehl"/>
            <w:color w:val="0000FF"/>
            <w:u w:val="single"/>
            <w:rtl/>
          </w:rPr>
          <w:t xml:space="preserve"> </w:t>
        </w:r>
        <w:r w:rsidRPr="00FF4C68">
          <w:rPr>
            <w:rFonts w:ascii="FrankRuehl" w:hAnsi="FrankRuehl" w:cs="FrankRuehl" w:hint="eastAsia"/>
            <w:color w:val="0000FF"/>
            <w:u w:val="single"/>
            <w:rtl/>
          </w:rPr>
          <w:t>והעדה</w:t>
        </w:r>
        <w:r w:rsidRPr="00FF4C68">
          <w:rPr>
            <w:rFonts w:ascii="FrankRuehl" w:hAnsi="FrankRuehl" w:cs="FrankRuehl"/>
            <w:color w:val="0000FF"/>
            <w:u w:val="single"/>
            <w:rtl/>
          </w:rPr>
          <w:t xml:space="preserve"> (</w:t>
        </w:r>
        <w:r w:rsidRPr="00FF4C68">
          <w:rPr>
            <w:rFonts w:ascii="FrankRuehl" w:hAnsi="FrankRuehl" w:cs="FrankRuehl" w:hint="eastAsia"/>
            <w:color w:val="0000FF"/>
            <w:u w:val="single"/>
            <w:rtl/>
          </w:rPr>
          <w:t>התאמה</w:t>
        </w:r>
        <w:r w:rsidRPr="00FF4C68">
          <w:rPr>
            <w:rFonts w:ascii="FrankRuehl" w:hAnsi="FrankRuehl" w:cs="FrankRuehl"/>
            <w:color w:val="0000FF"/>
            <w:u w:val="single"/>
            <w:rtl/>
          </w:rPr>
          <w:t xml:space="preserve"> </w:t>
        </w:r>
        <w:r w:rsidRPr="00FF4C68">
          <w:rPr>
            <w:rFonts w:ascii="FrankRuehl" w:hAnsi="FrankRuehl" w:cs="FrankRuehl" w:hint="eastAsia"/>
            <w:color w:val="0000FF"/>
            <w:u w:val="single"/>
            <w:rtl/>
          </w:rPr>
          <w:t>לאנשים</w:t>
        </w:r>
        <w:r w:rsidRPr="00FF4C68">
          <w:rPr>
            <w:rFonts w:ascii="FrankRuehl" w:hAnsi="FrankRuehl" w:cs="FrankRuehl"/>
            <w:color w:val="0000FF"/>
            <w:u w:val="single"/>
            <w:rtl/>
          </w:rPr>
          <w:t xml:space="preserve"> </w:t>
        </w:r>
        <w:r w:rsidRPr="00FF4C68">
          <w:rPr>
            <w:rFonts w:ascii="FrankRuehl" w:hAnsi="FrankRuehl" w:cs="FrankRuehl" w:hint="eastAsia"/>
            <w:color w:val="0000FF"/>
            <w:u w:val="single"/>
            <w:rtl/>
          </w:rPr>
          <w:t>עם</w:t>
        </w:r>
        <w:r w:rsidRPr="00FF4C68">
          <w:rPr>
            <w:rFonts w:ascii="FrankRuehl" w:hAnsi="FrankRuehl" w:cs="FrankRuehl"/>
            <w:color w:val="0000FF"/>
            <w:u w:val="single"/>
            <w:rtl/>
          </w:rPr>
          <w:t xml:space="preserve"> </w:t>
        </w:r>
        <w:r w:rsidRPr="00FF4C68">
          <w:rPr>
            <w:rFonts w:ascii="FrankRuehl" w:hAnsi="FrankRuehl" w:cs="FrankRuehl" w:hint="eastAsia"/>
            <w:color w:val="0000FF"/>
            <w:u w:val="single"/>
            <w:rtl/>
          </w:rPr>
          <w:t>מוגבלות</w:t>
        </w:r>
        <w:r w:rsidRPr="00FF4C68">
          <w:rPr>
            <w:rFonts w:ascii="FrankRuehl" w:hAnsi="FrankRuehl" w:cs="FrankRuehl"/>
            <w:color w:val="0000FF"/>
            <w:u w:val="single"/>
            <w:rtl/>
          </w:rPr>
          <w:t xml:space="preserve"> </w:t>
        </w:r>
        <w:r w:rsidRPr="00FF4C68">
          <w:rPr>
            <w:rFonts w:ascii="FrankRuehl" w:hAnsi="FrankRuehl" w:cs="FrankRuehl" w:hint="eastAsia"/>
            <w:color w:val="0000FF"/>
            <w:u w:val="single"/>
            <w:rtl/>
          </w:rPr>
          <w:t>שכלית</w:t>
        </w:r>
        <w:r w:rsidRPr="00FF4C68">
          <w:rPr>
            <w:rFonts w:ascii="FrankRuehl" w:hAnsi="FrankRuehl" w:cs="FrankRuehl"/>
            <w:color w:val="0000FF"/>
            <w:u w:val="single"/>
            <w:rtl/>
          </w:rPr>
          <w:t xml:space="preserve"> </w:t>
        </w:r>
        <w:r w:rsidRPr="00FF4C68">
          <w:rPr>
            <w:rFonts w:ascii="FrankRuehl" w:hAnsi="FrankRuehl" w:cs="FrankRuehl" w:hint="eastAsia"/>
            <w:color w:val="0000FF"/>
            <w:u w:val="single"/>
            <w:rtl/>
          </w:rPr>
          <w:t>או</w:t>
        </w:r>
        <w:r w:rsidRPr="00FF4C68">
          <w:rPr>
            <w:rFonts w:ascii="FrankRuehl" w:hAnsi="FrankRuehl" w:cs="FrankRuehl"/>
            <w:color w:val="0000FF"/>
            <w:u w:val="single"/>
            <w:rtl/>
          </w:rPr>
          <w:t xml:space="preserve"> </w:t>
        </w:r>
        <w:r w:rsidRPr="00FF4C68">
          <w:rPr>
            <w:rFonts w:ascii="FrankRuehl" w:hAnsi="FrankRuehl" w:cs="FrankRuehl" w:hint="eastAsia"/>
            <w:color w:val="0000FF"/>
            <w:u w:val="single"/>
            <w:rtl/>
          </w:rPr>
          <w:t>נפשית</w:t>
        </w:r>
        <w:r w:rsidRPr="00FF4C68">
          <w:rPr>
            <w:rFonts w:ascii="FrankRuehl" w:hAnsi="FrankRuehl" w:cs="FrankRuehl"/>
            <w:color w:val="0000FF"/>
            <w:u w:val="single"/>
            <w:rtl/>
          </w:rPr>
          <w:t xml:space="preserve">), </w:t>
        </w:r>
        <w:r w:rsidRPr="00FF4C68">
          <w:rPr>
            <w:rFonts w:ascii="FrankRuehl" w:hAnsi="FrankRuehl" w:cs="FrankRuehl" w:hint="eastAsia"/>
            <w:color w:val="0000FF"/>
            <w:u w:val="single"/>
            <w:rtl/>
          </w:rPr>
          <w:t>תשס</w:t>
        </w:r>
        <w:r w:rsidRPr="00FF4C68">
          <w:rPr>
            <w:rFonts w:ascii="FrankRuehl" w:hAnsi="FrankRuehl" w:cs="FrankRuehl"/>
            <w:color w:val="0000FF"/>
            <w:u w:val="single"/>
            <w:rtl/>
          </w:rPr>
          <w:t>"</w:t>
        </w:r>
        <w:r w:rsidRPr="00FF4C68">
          <w:rPr>
            <w:rFonts w:ascii="FrankRuehl" w:hAnsi="FrankRuehl" w:cs="FrankRuehl" w:hint="eastAsia"/>
            <w:color w:val="0000FF"/>
            <w:u w:val="single"/>
            <w:rtl/>
          </w:rPr>
          <w:t>ו</w:t>
        </w:r>
        <w:r w:rsidRPr="00FF4C68">
          <w:rPr>
            <w:rFonts w:ascii="FrankRuehl" w:hAnsi="FrankRuehl" w:cs="FrankRuehl"/>
            <w:color w:val="0000FF"/>
            <w:u w:val="single"/>
            <w:rtl/>
          </w:rPr>
          <w:t>-2005</w:t>
        </w:r>
      </w:hyperlink>
      <w:r w:rsidRPr="00FF4C68">
        <w:rPr>
          <w:rFonts w:ascii="FrankRuehl" w:hAnsi="FrankRuehl" w:cs="FrankRuehl"/>
          <w:rtl/>
        </w:rPr>
        <w:t xml:space="preserve">: </w:t>
      </w:r>
      <w:r w:rsidRPr="00FF4C68">
        <w:rPr>
          <w:rFonts w:ascii="FrankRuehl" w:hAnsi="FrankRuehl" w:cs="FrankRuehl" w:hint="eastAsia"/>
          <w:rtl/>
        </w:rPr>
        <w:t>סע</w:t>
      </w:r>
      <w:r w:rsidRPr="00FF4C68">
        <w:rPr>
          <w:rFonts w:ascii="FrankRuehl" w:hAnsi="FrankRuehl" w:cs="FrankRuehl"/>
          <w:rtl/>
        </w:rPr>
        <w:t xml:space="preserve">'  </w:t>
      </w:r>
      <w:hyperlink r:id="rId19" w:history="1">
        <w:r w:rsidRPr="00FF4C68">
          <w:rPr>
            <w:rFonts w:ascii="FrankRuehl" w:hAnsi="FrankRuehl" w:cs="FrankRuehl"/>
            <w:color w:val="0000FF"/>
            <w:u w:val="single"/>
            <w:rtl/>
          </w:rPr>
          <w:t>20</w:t>
        </w:r>
      </w:hyperlink>
    </w:p>
    <w:p w14:paraId="1DFB1842" w14:textId="77777777" w:rsidR="00FF4C68" w:rsidRPr="00FF4C68" w:rsidRDefault="00FF4C68" w:rsidP="00FF4C68">
      <w:pPr>
        <w:spacing w:after="120" w:line="240" w:lineRule="exact"/>
        <w:ind w:left="283" w:hanging="283"/>
        <w:jc w:val="both"/>
        <w:rPr>
          <w:rFonts w:ascii="FrankRuehl" w:hAnsi="FrankRuehl" w:cs="FrankRuehl"/>
          <w:rtl/>
        </w:rPr>
      </w:pPr>
    </w:p>
    <w:p w14:paraId="44DE5838" w14:textId="77777777" w:rsidR="00FF4C68" w:rsidRPr="00FF4C68" w:rsidRDefault="00FF4C68">
      <w:pPr>
        <w:rPr>
          <w:rtl/>
        </w:rPr>
      </w:pPr>
      <w:bookmarkStart w:id="3" w:name="LawTable_End"/>
      <w:bookmarkEnd w:id="3"/>
    </w:p>
    <w:p w14:paraId="20EB37AF" w14:textId="77777777" w:rsidR="00FF4C68" w:rsidRPr="00FF4C68" w:rsidRDefault="00FF4C68">
      <w:pPr>
        <w:rPr>
          <w:rtl/>
        </w:rPr>
      </w:pPr>
    </w:p>
    <w:p w14:paraId="7AC3F828" w14:textId="77777777" w:rsidR="006C3B90" w:rsidRPr="006C3B90" w:rsidRDefault="006C3B90">
      <w:pPr>
        <w:rPr>
          <w:rtl/>
        </w:rPr>
      </w:pPr>
    </w:p>
    <w:p w14:paraId="4B141097" w14:textId="77777777" w:rsidR="006C3B90" w:rsidRPr="006C3B90" w:rsidRDefault="006C3B90">
      <w:pPr>
        <w:rPr>
          <w:rtl/>
        </w:rPr>
      </w:pPr>
    </w:p>
    <w:p w14:paraId="5BCD46A6" w14:textId="77777777" w:rsidR="001F7668" w:rsidRPr="006C3B90" w:rsidRDefault="001F7668">
      <w:pPr>
        <w:rPr>
          <w:rtl/>
        </w:rPr>
      </w:pPr>
    </w:p>
    <w:p w14:paraId="6D1C2751" w14:textId="77777777" w:rsidR="00B857D5" w:rsidRPr="00B857D5" w:rsidRDefault="00B857D5" w:rsidP="00B857D5">
      <w:pPr>
        <w:spacing w:line="360" w:lineRule="auto"/>
        <w:jc w:val="center"/>
        <w:rPr>
          <w:b/>
          <w:bCs/>
          <w:sz w:val="32"/>
          <w:szCs w:val="32"/>
          <w:u w:val="single"/>
          <w:rtl/>
        </w:rPr>
      </w:pPr>
      <w:bookmarkStart w:id="4" w:name="PsakDin"/>
      <w:bookmarkEnd w:id="0"/>
      <w:r w:rsidRPr="00B857D5">
        <w:rPr>
          <w:rFonts w:hint="eastAsia"/>
          <w:b/>
          <w:bCs/>
          <w:sz w:val="32"/>
          <w:szCs w:val="32"/>
          <w:u w:val="single"/>
          <w:rtl/>
        </w:rPr>
        <w:t>הכרעת</w:t>
      </w:r>
      <w:r w:rsidRPr="00B857D5">
        <w:rPr>
          <w:b/>
          <w:bCs/>
          <w:sz w:val="32"/>
          <w:szCs w:val="32"/>
          <w:u w:val="single"/>
          <w:rtl/>
        </w:rPr>
        <w:t xml:space="preserve"> </w:t>
      </w:r>
      <w:r w:rsidRPr="00B857D5">
        <w:rPr>
          <w:rFonts w:hint="eastAsia"/>
          <w:b/>
          <w:bCs/>
          <w:sz w:val="32"/>
          <w:szCs w:val="32"/>
          <w:u w:val="single"/>
          <w:rtl/>
        </w:rPr>
        <w:t>דין</w:t>
      </w:r>
    </w:p>
    <w:bookmarkEnd w:id="4"/>
    <w:p w14:paraId="6C1D4689" w14:textId="77777777" w:rsidR="001F7668" w:rsidRDefault="001F7668">
      <w:pPr>
        <w:spacing w:line="360" w:lineRule="auto"/>
        <w:jc w:val="center"/>
        <w:rPr>
          <w:b/>
          <w:bCs/>
          <w:sz w:val="32"/>
          <w:szCs w:val="32"/>
          <w:u w:val="single"/>
          <w:rtl/>
        </w:rPr>
      </w:pPr>
    </w:p>
    <w:p w14:paraId="3A27D634" w14:textId="77777777" w:rsidR="001F7668" w:rsidRDefault="00B857D5">
      <w:pPr>
        <w:spacing w:line="360" w:lineRule="auto"/>
        <w:jc w:val="both"/>
        <w:rPr>
          <w:rFonts w:ascii="Arial" w:hAnsi="Arial"/>
        </w:rPr>
      </w:pPr>
      <w:r>
        <w:rPr>
          <w:rFonts w:ascii="Arial" w:hAnsi="Arial"/>
          <w:rtl/>
        </w:rPr>
        <w:t xml:space="preserve">בהתאם להוראת </w:t>
      </w:r>
      <w:hyperlink r:id="rId20" w:history="1">
        <w:r w:rsidR="00FF4C68" w:rsidRPr="00FF4C68">
          <w:rPr>
            <w:rFonts w:ascii="Arial" w:hAnsi="Arial"/>
            <w:color w:val="0000FF"/>
            <w:u w:val="single"/>
            <w:rtl/>
          </w:rPr>
          <w:t>סעיף 182</w:t>
        </w:r>
      </w:hyperlink>
      <w:r>
        <w:rPr>
          <w:rFonts w:ascii="Arial" w:hAnsi="Arial"/>
          <w:rtl/>
        </w:rPr>
        <w:t xml:space="preserve"> ב</w:t>
      </w:r>
      <w:hyperlink r:id="rId21" w:history="1">
        <w:r w:rsidR="006C3B90" w:rsidRPr="006C3B90">
          <w:rPr>
            <w:rStyle w:val="Hyperlink"/>
            <w:rFonts w:ascii="Arial" w:hAnsi="Arial"/>
            <w:rtl/>
          </w:rPr>
          <w:t>חוק סדר הדין הפלילי</w:t>
        </w:r>
      </w:hyperlink>
      <w:r w:rsidRPr="006624DB">
        <w:rPr>
          <w:rFonts w:ascii="Arial" w:hAnsi="Arial"/>
          <w:color w:val="000000"/>
          <w:rtl/>
        </w:rPr>
        <w:t xml:space="preserve"> [נוסח משולב]</w:t>
      </w:r>
      <w:r>
        <w:rPr>
          <w:rFonts w:ascii="Arial" w:hAnsi="Arial"/>
          <w:rtl/>
        </w:rPr>
        <w:t>, תשמ"ב -1982, אני מזכה את הנאשם מחמת הספק מהעבירות המיוחסות לו בכתב האישום.</w:t>
      </w:r>
    </w:p>
    <w:p w14:paraId="25515A0A" w14:textId="77777777" w:rsidR="001F7668" w:rsidRDefault="001F7668">
      <w:pPr>
        <w:spacing w:line="360" w:lineRule="auto"/>
        <w:jc w:val="both"/>
        <w:rPr>
          <w:b/>
          <w:bCs/>
          <w:rtl/>
        </w:rPr>
      </w:pPr>
    </w:p>
    <w:p w14:paraId="3CF8009C" w14:textId="77777777" w:rsidR="001F7668" w:rsidRDefault="00B857D5">
      <w:pPr>
        <w:spacing w:line="360" w:lineRule="auto"/>
        <w:jc w:val="both"/>
        <w:rPr>
          <w:b/>
          <w:bCs/>
          <w:sz w:val="28"/>
          <w:szCs w:val="28"/>
          <w:rtl/>
        </w:rPr>
      </w:pPr>
      <w:r>
        <w:rPr>
          <w:b/>
          <w:bCs/>
          <w:sz w:val="28"/>
          <w:szCs w:val="28"/>
          <w:rtl/>
        </w:rPr>
        <w:t xml:space="preserve">כתב האישום </w:t>
      </w:r>
    </w:p>
    <w:p w14:paraId="113C2562" w14:textId="77777777" w:rsidR="001F7668" w:rsidRDefault="00B857D5">
      <w:pPr>
        <w:numPr>
          <w:ilvl w:val="0"/>
          <w:numId w:val="1"/>
        </w:numPr>
        <w:spacing w:line="360" w:lineRule="auto"/>
        <w:jc w:val="both"/>
      </w:pPr>
      <w:bookmarkStart w:id="5" w:name="ABSTRACT_START"/>
      <w:bookmarkEnd w:id="5"/>
      <w:r>
        <w:rPr>
          <w:rtl/>
        </w:rPr>
        <w:t xml:space="preserve">כנגד הנאשם הוגש כתב אישום המייחס לו שתי עבירות של מעשה מגונה אותם ביצע בנכדתו ח' ילידת 25.11.03 (להלן: </w:t>
      </w:r>
      <w:r>
        <w:rPr>
          <w:b/>
          <w:bCs/>
          <w:rtl/>
        </w:rPr>
        <w:t>"הקטינה")</w:t>
      </w:r>
      <w:r>
        <w:rPr>
          <w:rtl/>
        </w:rPr>
        <w:t xml:space="preserve">. </w:t>
      </w:r>
    </w:p>
    <w:p w14:paraId="4B72E9BB" w14:textId="77777777" w:rsidR="001F7668" w:rsidRDefault="001F7668">
      <w:pPr>
        <w:spacing w:line="360" w:lineRule="auto"/>
        <w:jc w:val="both"/>
      </w:pPr>
      <w:bookmarkStart w:id="6" w:name="ABSTRACT_END"/>
      <w:bookmarkEnd w:id="6"/>
    </w:p>
    <w:p w14:paraId="127D8F91" w14:textId="77777777" w:rsidR="001F7668" w:rsidRDefault="00B857D5" w:rsidP="009850E4">
      <w:pPr>
        <w:numPr>
          <w:ilvl w:val="0"/>
          <w:numId w:val="1"/>
        </w:numPr>
        <w:spacing w:line="360" w:lineRule="auto"/>
        <w:jc w:val="both"/>
      </w:pPr>
      <w:r>
        <w:rPr>
          <w:rtl/>
        </w:rPr>
        <w:lastRenderedPageBreak/>
        <w:t xml:space="preserve">על פי הנטען בכתב האישום, ביום 2.5.07 בסביבות השעה 18:30 שהה הנאשם יחד עם הקטינה בגן משחקים ברחוב </w:t>
      </w:r>
      <w:r w:rsidR="009850E4">
        <w:rPr>
          <w:rFonts w:hint="cs"/>
          <w:rtl/>
        </w:rPr>
        <w:t>...</w:t>
      </w:r>
      <w:r>
        <w:rPr>
          <w:rtl/>
        </w:rPr>
        <w:t xml:space="preserve">  (להלן</w:t>
      </w:r>
      <w:r>
        <w:rPr>
          <w:b/>
          <w:bCs/>
          <w:rtl/>
        </w:rPr>
        <w:t>: "הגינה"</w:t>
      </w:r>
      <w:r>
        <w:rPr>
          <w:rtl/>
        </w:rPr>
        <w:t xml:space="preserve">). הנאשם הושיב את הקטינה על ברכיו, אחז בישבנה, שלף את איבר מינו והחל לחכך אותו בין רגליה של </w:t>
      </w:r>
      <w:r>
        <w:rPr>
          <w:rFonts w:hint="cs"/>
          <w:rtl/>
        </w:rPr>
        <w:t>הקטינה</w:t>
      </w:r>
      <w:r>
        <w:rPr>
          <w:rtl/>
        </w:rPr>
        <w:t xml:space="preserve"> במשך מספר דקות. רק לאחר שעובר אורח הפריע </w:t>
      </w:r>
      <w:r>
        <w:rPr>
          <w:rFonts w:hint="cs"/>
          <w:rtl/>
        </w:rPr>
        <w:t>ל</w:t>
      </w:r>
      <w:r>
        <w:rPr>
          <w:rtl/>
        </w:rPr>
        <w:t xml:space="preserve">נאשם, הפסיק הנאשם את מעשיו, אך כעבור זמן קצר שב על מעשיו בשנית. </w:t>
      </w:r>
    </w:p>
    <w:p w14:paraId="75F95EFA" w14:textId="77777777" w:rsidR="001F7668" w:rsidRDefault="001F7668">
      <w:pPr>
        <w:spacing w:line="360" w:lineRule="auto"/>
        <w:jc w:val="both"/>
        <w:rPr>
          <w:rtl/>
        </w:rPr>
      </w:pPr>
    </w:p>
    <w:p w14:paraId="7ABD8A96" w14:textId="77777777" w:rsidR="001F7668" w:rsidRDefault="00B857D5" w:rsidP="009850E4">
      <w:pPr>
        <w:numPr>
          <w:ilvl w:val="0"/>
          <w:numId w:val="1"/>
        </w:numPr>
        <w:spacing w:line="360" w:lineRule="auto"/>
        <w:jc w:val="both"/>
      </w:pPr>
      <w:r>
        <w:rPr>
          <w:rtl/>
        </w:rPr>
        <w:t xml:space="preserve">ביום 6.5.07 סמוך לשעה 17:10, שהה הנאשם יחד עם הקטינה בבית כנסת ברחוב </w:t>
      </w:r>
      <w:r w:rsidR="009850E4">
        <w:rPr>
          <w:rFonts w:hint="cs"/>
          <w:rtl/>
        </w:rPr>
        <w:t>...</w:t>
      </w:r>
      <w:r>
        <w:rPr>
          <w:rtl/>
        </w:rPr>
        <w:t xml:space="preserve"> (להלן: </w:t>
      </w:r>
      <w:r>
        <w:rPr>
          <w:b/>
          <w:bCs/>
          <w:rtl/>
        </w:rPr>
        <w:t>"בית הכנסת")</w:t>
      </w:r>
      <w:r>
        <w:rPr>
          <w:rtl/>
        </w:rPr>
        <w:t xml:space="preserve">. הנאשם הושיב את המתלוננת על ברכיו, נגע באצבעותיו באיבר מינה, וחיכך את ישבנה באזור איבר מינו כאשר רוכסן מכנסיו פתוח ואיבר מינו מחוצה לו. </w:t>
      </w:r>
    </w:p>
    <w:p w14:paraId="547AA0BD" w14:textId="77777777" w:rsidR="001F7668" w:rsidRDefault="001F7668">
      <w:pPr>
        <w:spacing w:line="360" w:lineRule="auto"/>
        <w:jc w:val="both"/>
        <w:rPr>
          <w:rtl/>
        </w:rPr>
      </w:pPr>
    </w:p>
    <w:p w14:paraId="7F75636C" w14:textId="77777777" w:rsidR="001F7668" w:rsidRDefault="00B857D5">
      <w:pPr>
        <w:numPr>
          <w:ilvl w:val="0"/>
          <w:numId w:val="1"/>
        </w:numPr>
        <w:spacing w:line="360" w:lineRule="auto"/>
        <w:jc w:val="both"/>
      </w:pPr>
      <w:r>
        <w:rPr>
          <w:rtl/>
        </w:rPr>
        <w:t xml:space="preserve">הנאשם </w:t>
      </w:r>
      <w:r>
        <w:rPr>
          <w:rFonts w:hint="cs"/>
          <w:rtl/>
        </w:rPr>
        <w:t>הואשם</w:t>
      </w:r>
      <w:r>
        <w:rPr>
          <w:rtl/>
        </w:rPr>
        <w:t xml:space="preserve"> כי עשה את המעשים לשם גירוי או סיפוק מיני בקטינה שטרם מלאו לה 14</w:t>
      </w:r>
      <w:r>
        <w:rPr>
          <w:rFonts w:hint="cs"/>
          <w:rtl/>
        </w:rPr>
        <w:t xml:space="preserve">, </w:t>
      </w:r>
      <w:r>
        <w:rPr>
          <w:rtl/>
        </w:rPr>
        <w:t xml:space="preserve">עבירה לפי </w:t>
      </w:r>
      <w:hyperlink r:id="rId22" w:history="1">
        <w:r w:rsidR="00FF4C68" w:rsidRPr="00FF4C68">
          <w:rPr>
            <w:rFonts w:hint="eastAsia"/>
            <w:color w:val="0000FF"/>
            <w:u w:val="single"/>
            <w:rtl/>
          </w:rPr>
          <w:t>סעיף</w:t>
        </w:r>
        <w:r w:rsidR="00FF4C68" w:rsidRPr="00FF4C68">
          <w:rPr>
            <w:color w:val="0000FF"/>
            <w:u w:val="single"/>
            <w:rtl/>
          </w:rPr>
          <w:t xml:space="preserve"> 348(</w:t>
        </w:r>
        <w:r w:rsidR="00FF4C68" w:rsidRPr="00FF4C68">
          <w:rPr>
            <w:rFonts w:hint="eastAsia"/>
            <w:color w:val="0000FF"/>
            <w:u w:val="single"/>
            <w:rtl/>
          </w:rPr>
          <w:t>א</w:t>
        </w:r>
        <w:r w:rsidR="00FF4C68" w:rsidRPr="00FF4C68">
          <w:rPr>
            <w:color w:val="0000FF"/>
            <w:u w:val="single"/>
            <w:rtl/>
          </w:rPr>
          <w:t>)</w:t>
        </w:r>
      </w:hyperlink>
      <w:r>
        <w:rPr>
          <w:rtl/>
        </w:rPr>
        <w:t xml:space="preserve"> ל</w:t>
      </w:r>
      <w:hyperlink r:id="rId23" w:history="1">
        <w:r w:rsidR="006C3B90" w:rsidRPr="006C3B90">
          <w:rPr>
            <w:rStyle w:val="Hyperlink"/>
            <w:rFonts w:hint="eastAsia"/>
            <w:rtl/>
          </w:rPr>
          <w:t>חוק</w:t>
        </w:r>
        <w:r w:rsidR="006C3B90" w:rsidRPr="006C3B90">
          <w:rPr>
            <w:rStyle w:val="Hyperlink"/>
            <w:rtl/>
          </w:rPr>
          <w:t xml:space="preserve"> </w:t>
        </w:r>
        <w:r w:rsidR="006C3B90" w:rsidRPr="006C3B90">
          <w:rPr>
            <w:rStyle w:val="Hyperlink"/>
            <w:rFonts w:hint="eastAsia"/>
            <w:rtl/>
          </w:rPr>
          <w:t>העונשין</w:t>
        </w:r>
      </w:hyperlink>
      <w:r>
        <w:rPr>
          <w:rtl/>
        </w:rPr>
        <w:t xml:space="preserve"> התשל"ז-1977 (להלן: </w:t>
      </w:r>
      <w:r>
        <w:rPr>
          <w:b/>
          <w:bCs/>
          <w:rtl/>
        </w:rPr>
        <w:t>"החוק"</w:t>
      </w:r>
      <w:r>
        <w:rPr>
          <w:rtl/>
        </w:rPr>
        <w:t>)</w:t>
      </w:r>
      <w:r>
        <w:rPr>
          <w:rFonts w:hint="cs"/>
          <w:rtl/>
        </w:rPr>
        <w:t>,</w:t>
      </w:r>
      <w:r>
        <w:rPr>
          <w:rtl/>
        </w:rPr>
        <w:t xml:space="preserve"> בנסיבות המנויות </w:t>
      </w:r>
      <w:hyperlink r:id="rId24" w:history="1">
        <w:r w:rsidR="00FF4C68" w:rsidRPr="00FF4C68">
          <w:rPr>
            <w:rFonts w:hint="eastAsia"/>
            <w:color w:val="0000FF"/>
            <w:u w:val="single"/>
            <w:rtl/>
          </w:rPr>
          <w:t>בסעיף</w:t>
        </w:r>
        <w:r w:rsidR="00FF4C68" w:rsidRPr="00FF4C68">
          <w:rPr>
            <w:color w:val="0000FF"/>
            <w:u w:val="single"/>
            <w:rtl/>
          </w:rPr>
          <w:t xml:space="preserve"> 345(</w:t>
        </w:r>
        <w:r w:rsidR="00FF4C68" w:rsidRPr="00FF4C68">
          <w:rPr>
            <w:rFonts w:hint="eastAsia"/>
            <w:color w:val="0000FF"/>
            <w:u w:val="single"/>
            <w:rtl/>
          </w:rPr>
          <w:t>א</w:t>
        </w:r>
        <w:r w:rsidR="00FF4C68" w:rsidRPr="00FF4C68">
          <w:rPr>
            <w:color w:val="0000FF"/>
            <w:u w:val="single"/>
            <w:rtl/>
          </w:rPr>
          <w:t>)(3)</w:t>
        </w:r>
      </w:hyperlink>
      <w:r>
        <w:rPr>
          <w:rtl/>
        </w:rPr>
        <w:t xml:space="preserve"> לחוק. </w:t>
      </w:r>
    </w:p>
    <w:p w14:paraId="55743499" w14:textId="77777777" w:rsidR="001F7668" w:rsidRDefault="001F7668">
      <w:pPr>
        <w:spacing w:line="360" w:lineRule="auto"/>
        <w:jc w:val="both"/>
        <w:rPr>
          <w:rtl/>
        </w:rPr>
      </w:pPr>
    </w:p>
    <w:p w14:paraId="6612AFEA" w14:textId="77777777" w:rsidR="001F7668" w:rsidRDefault="00B857D5">
      <w:pPr>
        <w:numPr>
          <w:ilvl w:val="0"/>
          <w:numId w:val="1"/>
        </w:numPr>
        <w:spacing w:line="360" w:lineRule="auto"/>
        <w:jc w:val="both"/>
      </w:pPr>
      <w:r>
        <w:rPr>
          <w:rtl/>
        </w:rPr>
        <w:t xml:space="preserve">הנאשם כפר במיוחס לו בכתב האישום. לדבריו הקטינה מפחדת מכלבים המשוטטים בגינה ומשכך הושיבה על ברכיו. </w:t>
      </w:r>
    </w:p>
    <w:p w14:paraId="75F39825" w14:textId="77777777" w:rsidR="001F7668" w:rsidRDefault="001F7668">
      <w:pPr>
        <w:spacing w:line="360" w:lineRule="auto"/>
        <w:jc w:val="both"/>
      </w:pPr>
    </w:p>
    <w:p w14:paraId="1D20B21D" w14:textId="77777777" w:rsidR="001F7668" w:rsidRDefault="00B857D5">
      <w:pPr>
        <w:spacing w:line="360" w:lineRule="auto"/>
        <w:jc w:val="both"/>
        <w:rPr>
          <w:b/>
          <w:bCs/>
          <w:sz w:val="28"/>
          <w:szCs w:val="28"/>
        </w:rPr>
      </w:pPr>
      <w:r>
        <w:rPr>
          <w:b/>
          <w:bCs/>
          <w:sz w:val="28"/>
          <w:szCs w:val="28"/>
          <w:rtl/>
        </w:rPr>
        <w:t xml:space="preserve">ראיות הצדדים </w:t>
      </w:r>
    </w:p>
    <w:p w14:paraId="0A5DC0F4" w14:textId="77777777" w:rsidR="001F7668" w:rsidRDefault="00B857D5">
      <w:pPr>
        <w:numPr>
          <w:ilvl w:val="0"/>
          <w:numId w:val="1"/>
        </w:numPr>
        <w:spacing w:line="360" w:lineRule="auto"/>
        <w:jc w:val="both"/>
      </w:pPr>
      <w:r>
        <w:rPr>
          <w:rtl/>
        </w:rPr>
        <w:t>מטעם התביעה העידו 2 עדי ראיה לאירועים מושא</w:t>
      </w:r>
      <w:r>
        <w:rPr>
          <w:rFonts w:hint="cs"/>
          <w:rtl/>
        </w:rPr>
        <w:t>י</w:t>
      </w:r>
      <w:r>
        <w:rPr>
          <w:rtl/>
        </w:rPr>
        <w:t xml:space="preserve"> כתב האישום</w:t>
      </w:r>
      <w:r>
        <w:rPr>
          <w:rFonts w:hint="cs"/>
          <w:rtl/>
        </w:rPr>
        <w:t>,</w:t>
      </w:r>
      <w:r>
        <w:rPr>
          <w:rtl/>
        </w:rPr>
        <w:t xml:space="preserve"> מר יוסף הלל (להלן: </w:t>
      </w:r>
      <w:r>
        <w:rPr>
          <w:b/>
          <w:bCs/>
          <w:rtl/>
        </w:rPr>
        <w:t>"הלל"</w:t>
      </w:r>
      <w:r>
        <w:rPr>
          <w:rtl/>
        </w:rPr>
        <w:t xml:space="preserve">) ומר לוי בנימין (להלן: </w:t>
      </w:r>
      <w:r>
        <w:rPr>
          <w:b/>
          <w:bCs/>
          <w:rtl/>
        </w:rPr>
        <w:t>"בנימין"</w:t>
      </w:r>
      <w:r>
        <w:rPr>
          <w:rtl/>
        </w:rPr>
        <w:t xml:space="preserve">) (להלן ביחד: </w:t>
      </w:r>
      <w:r>
        <w:rPr>
          <w:b/>
          <w:bCs/>
          <w:rtl/>
        </w:rPr>
        <w:t>"העדים"</w:t>
      </w:r>
      <w:r>
        <w:rPr>
          <w:rtl/>
        </w:rPr>
        <w:t xml:space="preserve">) וא.מ. - אמה של הקטינה (להלן </w:t>
      </w:r>
      <w:r>
        <w:rPr>
          <w:b/>
          <w:bCs/>
          <w:rtl/>
        </w:rPr>
        <w:t>"האם"</w:t>
      </w:r>
      <w:r>
        <w:rPr>
          <w:rtl/>
        </w:rPr>
        <w:t xml:space="preserve">) כמו כן העידו השוטרות גל גרדי (להלן: </w:t>
      </w:r>
      <w:r>
        <w:rPr>
          <w:b/>
          <w:bCs/>
          <w:rtl/>
        </w:rPr>
        <w:t>"השוטרת"</w:t>
      </w:r>
      <w:r>
        <w:rPr>
          <w:rtl/>
        </w:rPr>
        <w:t xml:space="preserve">) ואילנה שזו (להלן: </w:t>
      </w:r>
      <w:r>
        <w:rPr>
          <w:b/>
          <w:bCs/>
          <w:rtl/>
        </w:rPr>
        <w:t>"החוקרת"</w:t>
      </w:r>
      <w:r>
        <w:rPr>
          <w:rtl/>
        </w:rPr>
        <w:t>).</w:t>
      </w:r>
    </w:p>
    <w:p w14:paraId="49C00FE1" w14:textId="77777777" w:rsidR="001F7668" w:rsidRDefault="001F7668">
      <w:pPr>
        <w:spacing w:line="360" w:lineRule="auto"/>
        <w:ind w:left="360"/>
        <w:jc w:val="both"/>
      </w:pPr>
    </w:p>
    <w:p w14:paraId="682E1044" w14:textId="77777777" w:rsidR="001F7668" w:rsidRDefault="00B857D5">
      <w:pPr>
        <w:numPr>
          <w:ilvl w:val="0"/>
          <w:numId w:val="1"/>
        </w:numPr>
        <w:tabs>
          <w:tab w:val="left" w:pos="510"/>
        </w:tabs>
        <w:spacing w:after="240" w:line="360" w:lineRule="auto"/>
        <w:jc w:val="both"/>
      </w:pPr>
      <w:r>
        <w:rPr>
          <w:rFonts w:ascii="David"/>
        </w:rPr>
        <w:t xml:space="preserve"> </w:t>
      </w:r>
      <w:r>
        <w:rPr>
          <w:rtl/>
        </w:rPr>
        <w:t xml:space="preserve">כמו כן הוגשו המסמכים הבאים: דו"ח פעולה שערכה השוטרת </w:t>
      </w:r>
      <w:r>
        <w:rPr>
          <w:b/>
          <w:bCs/>
          <w:rtl/>
        </w:rPr>
        <w:t xml:space="preserve">ת/1, </w:t>
      </w:r>
      <w:r>
        <w:rPr>
          <w:rtl/>
        </w:rPr>
        <w:t xml:space="preserve">מזכר שכתבה החוקרת </w:t>
      </w:r>
      <w:r>
        <w:rPr>
          <w:b/>
          <w:bCs/>
          <w:rtl/>
        </w:rPr>
        <w:t>ת/2</w:t>
      </w:r>
      <w:r>
        <w:rPr>
          <w:rtl/>
        </w:rPr>
        <w:t xml:space="preserve">, הודעת האם </w:t>
      </w:r>
      <w:r>
        <w:rPr>
          <w:b/>
          <w:bCs/>
          <w:rtl/>
        </w:rPr>
        <w:t xml:space="preserve">ת/3, </w:t>
      </w:r>
      <w:r>
        <w:rPr>
          <w:rtl/>
        </w:rPr>
        <w:t>תמלילי</w:t>
      </w:r>
      <w:r>
        <w:rPr>
          <w:rFonts w:ascii="David"/>
        </w:rPr>
        <w:t xml:space="preserve"> </w:t>
      </w:r>
      <w:r>
        <w:rPr>
          <w:rtl/>
        </w:rPr>
        <w:t>חקירת</w:t>
      </w:r>
      <w:r>
        <w:rPr>
          <w:rFonts w:ascii="David"/>
        </w:rPr>
        <w:t xml:space="preserve"> </w:t>
      </w:r>
      <w:r>
        <w:rPr>
          <w:rtl/>
        </w:rPr>
        <w:t>הילדה</w:t>
      </w:r>
      <w:r>
        <w:rPr>
          <w:rFonts w:ascii="David"/>
        </w:rPr>
        <w:t xml:space="preserve"> </w:t>
      </w:r>
      <w:r>
        <w:rPr>
          <w:rtl/>
        </w:rPr>
        <w:t>באמצעות</w:t>
      </w:r>
      <w:r>
        <w:rPr>
          <w:rFonts w:ascii="David"/>
        </w:rPr>
        <w:t xml:space="preserve"> </w:t>
      </w:r>
      <w:r>
        <w:rPr>
          <w:rtl/>
        </w:rPr>
        <w:t>חוקרת</w:t>
      </w:r>
      <w:r>
        <w:rPr>
          <w:rFonts w:ascii="David"/>
        </w:rPr>
        <w:t xml:space="preserve"> </w:t>
      </w:r>
      <w:r>
        <w:rPr>
          <w:rtl/>
        </w:rPr>
        <w:t xml:space="preserve">הילדים </w:t>
      </w:r>
      <w:r>
        <w:rPr>
          <w:b/>
          <w:bCs/>
          <w:rtl/>
        </w:rPr>
        <w:t xml:space="preserve">ת/3א </w:t>
      </w:r>
      <w:r>
        <w:rPr>
          <w:rtl/>
        </w:rPr>
        <w:t>ו-</w:t>
      </w:r>
      <w:r>
        <w:rPr>
          <w:b/>
          <w:bCs/>
          <w:rtl/>
        </w:rPr>
        <w:t xml:space="preserve">ת/3ב, </w:t>
      </w:r>
      <w:r>
        <w:rPr>
          <w:rtl/>
        </w:rPr>
        <w:t>שני</w:t>
      </w:r>
      <w:r>
        <w:rPr>
          <w:rFonts w:ascii="David"/>
        </w:rPr>
        <w:t xml:space="preserve"> </w:t>
      </w:r>
      <w:r>
        <w:rPr>
          <w:rtl/>
        </w:rPr>
        <w:t xml:space="preserve">דיסקים המתעדים את החקירה </w:t>
      </w:r>
      <w:r>
        <w:rPr>
          <w:b/>
          <w:bCs/>
          <w:rtl/>
        </w:rPr>
        <w:t>ת/4 ו-ת/5</w:t>
      </w:r>
      <w:r>
        <w:rPr>
          <w:rtl/>
        </w:rPr>
        <w:t xml:space="preserve">, הודעתו של בנימין שהוגשה בהתאם </w:t>
      </w:r>
      <w:hyperlink r:id="rId25" w:history="1">
        <w:r w:rsidR="00FF4C68" w:rsidRPr="00FF4C68">
          <w:rPr>
            <w:rFonts w:hint="eastAsia"/>
            <w:color w:val="0000FF"/>
            <w:u w:val="single"/>
            <w:rtl/>
          </w:rPr>
          <w:t>לסעיף</w:t>
        </w:r>
        <w:r w:rsidR="00FF4C68" w:rsidRPr="00FF4C68">
          <w:rPr>
            <w:color w:val="0000FF"/>
            <w:u w:val="single"/>
            <w:rtl/>
          </w:rPr>
          <w:t xml:space="preserve"> 10</w:t>
        </w:r>
        <w:r w:rsidR="00FF4C68" w:rsidRPr="00FF4C68">
          <w:rPr>
            <w:rFonts w:hint="eastAsia"/>
            <w:color w:val="0000FF"/>
            <w:u w:val="single"/>
            <w:rtl/>
          </w:rPr>
          <w:t>א</w:t>
        </w:r>
      </w:hyperlink>
      <w:r>
        <w:rPr>
          <w:rtl/>
        </w:rPr>
        <w:t xml:space="preserve"> לעניין האירועים שהתרחשו בבית הכנסת סומנה בטעות ת/4 ולהלן תסומן </w:t>
      </w:r>
      <w:r>
        <w:rPr>
          <w:b/>
          <w:bCs/>
          <w:rtl/>
        </w:rPr>
        <w:t>ת/4א</w:t>
      </w:r>
      <w:r>
        <w:rPr>
          <w:rtl/>
        </w:rPr>
        <w:t xml:space="preserve"> והודעת הנאשם במשטרה </w:t>
      </w:r>
      <w:r>
        <w:rPr>
          <w:b/>
          <w:bCs/>
          <w:rtl/>
        </w:rPr>
        <w:t xml:space="preserve">ת/6. </w:t>
      </w:r>
    </w:p>
    <w:p w14:paraId="4A32DF43" w14:textId="77777777" w:rsidR="001F7668" w:rsidRDefault="00B857D5">
      <w:pPr>
        <w:numPr>
          <w:ilvl w:val="0"/>
          <w:numId w:val="1"/>
        </w:numPr>
        <w:tabs>
          <w:tab w:val="clear" w:pos="720"/>
        </w:tabs>
        <w:spacing w:line="360" w:lineRule="auto"/>
        <w:jc w:val="both"/>
      </w:pPr>
      <w:r>
        <w:rPr>
          <w:rtl/>
        </w:rPr>
        <w:t xml:space="preserve">מטעם ההגנה העיד הנאשם ובנו מר </w:t>
      </w:r>
      <w:r w:rsidR="009850E4">
        <w:rPr>
          <w:rtl/>
        </w:rPr>
        <w:t>ש'</w:t>
      </w:r>
      <w:r>
        <w:rPr>
          <w:rtl/>
        </w:rPr>
        <w:t xml:space="preserve"> </w:t>
      </w:r>
      <w:r w:rsidR="009850E4">
        <w:rPr>
          <w:rtl/>
        </w:rPr>
        <w:t>מ'</w:t>
      </w:r>
      <w:r>
        <w:rPr>
          <w:rtl/>
        </w:rPr>
        <w:t xml:space="preserve">. כמו כן הוגש מזכר שיחה עם האם מיום 6.5.07 שסומן </w:t>
      </w:r>
      <w:r>
        <w:rPr>
          <w:b/>
          <w:bCs/>
          <w:rtl/>
        </w:rPr>
        <w:t xml:space="preserve">נ/1. </w:t>
      </w:r>
    </w:p>
    <w:p w14:paraId="1CABF006" w14:textId="77777777" w:rsidR="001F7668" w:rsidRDefault="001F7668">
      <w:pPr>
        <w:spacing w:line="360" w:lineRule="auto"/>
        <w:ind w:left="360"/>
        <w:jc w:val="both"/>
      </w:pPr>
    </w:p>
    <w:p w14:paraId="0B23D220" w14:textId="77777777" w:rsidR="001F7668" w:rsidRDefault="00B857D5">
      <w:pPr>
        <w:numPr>
          <w:ilvl w:val="0"/>
          <w:numId w:val="1"/>
        </w:numPr>
        <w:tabs>
          <w:tab w:val="clear" w:pos="720"/>
        </w:tabs>
        <w:spacing w:line="360" w:lineRule="auto"/>
        <w:jc w:val="both"/>
      </w:pPr>
      <w:r>
        <w:rPr>
          <w:b/>
          <w:bCs/>
          <w:rtl/>
        </w:rPr>
        <w:t xml:space="preserve"> גרסת הנאשם</w:t>
      </w:r>
      <w:r>
        <w:rPr>
          <w:rtl/>
        </w:rPr>
        <w:t xml:space="preserve"> </w:t>
      </w:r>
    </w:p>
    <w:p w14:paraId="7840D516" w14:textId="77777777" w:rsidR="001F7668" w:rsidRDefault="00B857D5">
      <w:pPr>
        <w:pStyle w:val="ListParagraph"/>
        <w:spacing w:line="360" w:lineRule="auto"/>
        <w:jc w:val="both"/>
        <w:rPr>
          <w:rtl/>
        </w:rPr>
      </w:pPr>
      <w:r>
        <w:rPr>
          <w:rtl/>
        </w:rPr>
        <w:lastRenderedPageBreak/>
        <w:t xml:space="preserve">הנאשם נחקר במשטרה ביום 6.5.07, סמוך לאחר שהגיעו שוטרים לגינה. לדבריו </w:t>
      </w:r>
      <w:r>
        <w:rPr>
          <w:rFonts w:hint="cs"/>
          <w:rtl/>
        </w:rPr>
        <w:t xml:space="preserve">הוא נהג לקחת את הקטינה-נכדתו </w:t>
      </w:r>
      <w:r>
        <w:rPr>
          <w:rtl/>
        </w:rPr>
        <w:t>לגינה יחד עם אמה ומעולם לא עשה בה מעשים מגונים. הנאשם סיפר בחקירתו שהגיעו שוטרים לגינה והם אף שוחחו עמו ועם אם הקטינה וראו שלא קרה דבר</w:t>
      </w:r>
      <w:r>
        <w:rPr>
          <w:rFonts w:hint="cs"/>
          <w:rtl/>
        </w:rPr>
        <w:t>.</w:t>
      </w:r>
      <w:r>
        <w:rPr>
          <w:rtl/>
        </w:rPr>
        <w:t xml:space="preserve"> לאחר ש</w:t>
      </w:r>
      <w:r>
        <w:rPr>
          <w:rFonts w:hint="cs"/>
          <w:rtl/>
        </w:rPr>
        <w:t>השוטרים שוחחו</w:t>
      </w:r>
      <w:r>
        <w:rPr>
          <w:rtl/>
        </w:rPr>
        <w:t xml:space="preserve"> עם </w:t>
      </w:r>
      <w:r>
        <w:rPr>
          <w:rFonts w:hint="cs"/>
          <w:rtl/>
        </w:rPr>
        <w:t>ה</w:t>
      </w:r>
      <w:r>
        <w:rPr>
          <w:rtl/>
        </w:rPr>
        <w:t>שניים שהיו במקום</w:t>
      </w:r>
      <w:r>
        <w:rPr>
          <w:rFonts w:hint="cs"/>
          <w:rtl/>
        </w:rPr>
        <w:t>,</w:t>
      </w:r>
      <w:r>
        <w:rPr>
          <w:rtl/>
        </w:rPr>
        <w:t xml:space="preserve"> ביקשו ממנו להתלוות אליהם והוא הגיע לתחנת המשטרה. הנאשם ציין כי </w:t>
      </w:r>
      <w:r>
        <w:rPr>
          <w:rFonts w:hint="cs"/>
          <w:rtl/>
        </w:rPr>
        <w:t xml:space="preserve">הוא אינו </w:t>
      </w:r>
      <w:r>
        <w:rPr>
          <w:rtl/>
        </w:rPr>
        <w:t>מכיר את בנימין לוי</w:t>
      </w:r>
      <w:r>
        <w:rPr>
          <w:rFonts w:hint="cs"/>
          <w:rtl/>
        </w:rPr>
        <w:t>,</w:t>
      </w:r>
      <w:r>
        <w:rPr>
          <w:rtl/>
        </w:rPr>
        <w:t xml:space="preserve"> וכי מה שאמרו עליו ה</w:t>
      </w:r>
      <w:r>
        <w:rPr>
          <w:rFonts w:hint="cs"/>
          <w:rtl/>
        </w:rPr>
        <w:t>וא</w:t>
      </w:r>
      <w:r>
        <w:rPr>
          <w:rtl/>
        </w:rPr>
        <w:t xml:space="preserve"> שקר וכזב. </w:t>
      </w:r>
      <w:r>
        <w:rPr>
          <w:rFonts w:hint="cs"/>
          <w:rtl/>
        </w:rPr>
        <w:t>ה</w:t>
      </w:r>
      <w:r>
        <w:rPr>
          <w:rtl/>
        </w:rPr>
        <w:t xml:space="preserve">נאשם </w:t>
      </w:r>
      <w:r>
        <w:rPr>
          <w:rFonts w:hint="cs"/>
          <w:rtl/>
        </w:rPr>
        <w:t>לא יכול היה למסור סיבה שבשלה</w:t>
      </w:r>
      <w:r>
        <w:rPr>
          <w:rtl/>
        </w:rPr>
        <w:t xml:space="preserve"> יעלילו עליו העדים עלילת שווא וטען כי מדובר בלשון הרע. הנאשם חזר לאורך כל עדותו על כך שמעולם לא נגע בנכדתו באופן המתואר בכתב האישום. לגבי האירוע בגינה מסר הנאשם </w:t>
      </w:r>
      <w:r>
        <w:rPr>
          <w:rFonts w:hint="cs"/>
          <w:rtl/>
        </w:rPr>
        <w:t xml:space="preserve">כי </w:t>
      </w:r>
      <w:r>
        <w:rPr>
          <w:rtl/>
        </w:rPr>
        <w:t xml:space="preserve">ביום 2.5.07 </w:t>
      </w:r>
      <w:r>
        <w:rPr>
          <w:rFonts w:hint="cs"/>
          <w:rtl/>
        </w:rPr>
        <w:t xml:space="preserve">הוא </w:t>
      </w:r>
      <w:r>
        <w:rPr>
          <w:rtl/>
        </w:rPr>
        <w:t>לא לקח את הקטינה ולא היה כלל בגינה. לגבי האירוע בבית הכנסת, הנאשם אישר כי שהה עם הקטינה בבית הכנסת, אלא שלדבריו שלושת נכדיו היו עמו ו</w:t>
      </w:r>
      <w:r>
        <w:rPr>
          <w:rFonts w:hint="cs"/>
          <w:rtl/>
        </w:rPr>
        <w:t xml:space="preserve">הוא </w:t>
      </w:r>
      <w:r>
        <w:rPr>
          <w:rtl/>
        </w:rPr>
        <w:t xml:space="preserve">לא נגע בקטינה. </w:t>
      </w:r>
    </w:p>
    <w:p w14:paraId="6A3BA76C" w14:textId="77777777" w:rsidR="001F7668" w:rsidRDefault="001F7668">
      <w:pPr>
        <w:pStyle w:val="ListParagraph"/>
        <w:spacing w:line="360" w:lineRule="auto"/>
        <w:jc w:val="both"/>
        <w:rPr>
          <w:rtl/>
        </w:rPr>
      </w:pPr>
    </w:p>
    <w:p w14:paraId="0D92D2F2" w14:textId="77777777" w:rsidR="001F7668" w:rsidRDefault="00B857D5">
      <w:pPr>
        <w:pStyle w:val="ListParagraph"/>
        <w:spacing w:line="360" w:lineRule="auto"/>
        <w:jc w:val="both"/>
        <w:rPr>
          <w:rtl/>
        </w:rPr>
      </w:pPr>
      <w:r>
        <w:rPr>
          <w:rtl/>
        </w:rPr>
        <w:t>בעדותו בבית המשפט  סיפר הנאשם הי</w:t>
      </w:r>
      <w:r>
        <w:rPr>
          <w:rFonts w:hint="cs"/>
          <w:rtl/>
        </w:rPr>
        <w:t xml:space="preserve">ה </w:t>
      </w:r>
      <w:r>
        <w:rPr>
          <w:rtl/>
        </w:rPr>
        <w:t xml:space="preserve">נוהג לקחת את נכדיו לגינה ולבית הכנסת. לדבריו בשל קשייה של כלתו, אמם של הקטינים, היה נוהג לעזור לה עם הקטינים. הנאשם שלל כי נגע בקטינה </w:t>
      </w:r>
      <w:r>
        <w:rPr>
          <w:rFonts w:hint="cs"/>
          <w:rtl/>
        </w:rPr>
        <w:t xml:space="preserve">באופן המהווה </w:t>
      </w:r>
      <w:r>
        <w:rPr>
          <w:rtl/>
        </w:rPr>
        <w:t xml:space="preserve">עבירה. לדבריו </w:t>
      </w:r>
      <w:r>
        <w:rPr>
          <w:rFonts w:hint="cs"/>
          <w:rtl/>
        </w:rPr>
        <w:t>היה מקרה בו</w:t>
      </w:r>
      <w:r>
        <w:rPr>
          <w:rtl/>
        </w:rPr>
        <w:t xml:space="preserve"> הרים את הקטינה בגינה וכש</w:t>
      </w:r>
      <w:r>
        <w:rPr>
          <w:rFonts w:hint="cs"/>
          <w:rtl/>
        </w:rPr>
        <w:t xml:space="preserve">אנשים ניגשו וביקשו </w:t>
      </w:r>
      <w:r>
        <w:rPr>
          <w:rtl/>
        </w:rPr>
        <w:t>ממנו</w:t>
      </w:r>
      <w:r>
        <w:rPr>
          <w:rFonts w:hint="cs"/>
          <w:rtl/>
        </w:rPr>
        <w:t xml:space="preserve">, </w:t>
      </w:r>
      <w:r>
        <w:rPr>
          <w:rtl/>
        </w:rPr>
        <w:t>הורידה</w:t>
      </w:r>
      <w:r>
        <w:rPr>
          <w:rFonts w:hint="cs"/>
          <w:rtl/>
        </w:rPr>
        <w:t xml:space="preserve">. הנאשם מסר </w:t>
      </w:r>
      <w:r>
        <w:rPr>
          <w:rtl/>
        </w:rPr>
        <w:t>כי</w:t>
      </w:r>
      <w:r>
        <w:rPr>
          <w:rFonts w:hint="cs"/>
          <w:rtl/>
        </w:rPr>
        <w:t xml:space="preserve"> אמר לאותם אנשים שהוא </w:t>
      </w:r>
      <w:r>
        <w:rPr>
          <w:rtl/>
        </w:rPr>
        <w:t>מרים אותה מאחר ו</w:t>
      </w:r>
      <w:r>
        <w:rPr>
          <w:rFonts w:hint="cs"/>
          <w:rtl/>
        </w:rPr>
        <w:t xml:space="preserve">היא </w:t>
      </w:r>
      <w:r>
        <w:rPr>
          <w:rtl/>
        </w:rPr>
        <w:t xml:space="preserve">מפחדת מכלבים משוטטים. הנאשם התייחס לאירוע בבית הכנסת וציין כי נכדיו הרעישו בתפילה ולכן אותם אנשים מעלילים עליו שביצע בקטינה מעשים מיניים. לדבריו לאחר שצעקו על הקטינה בבית הכנסת היא נבהלה והתיישבה על ברכיו. </w:t>
      </w:r>
    </w:p>
    <w:p w14:paraId="54B3594A" w14:textId="77777777" w:rsidR="001F7668" w:rsidRDefault="001F7668">
      <w:pPr>
        <w:spacing w:line="360" w:lineRule="auto"/>
        <w:ind w:left="720"/>
        <w:jc w:val="both"/>
      </w:pPr>
    </w:p>
    <w:p w14:paraId="7F7561BE" w14:textId="77777777" w:rsidR="001F7668" w:rsidRDefault="00B857D5">
      <w:pPr>
        <w:numPr>
          <w:ilvl w:val="0"/>
          <w:numId w:val="1"/>
        </w:numPr>
        <w:tabs>
          <w:tab w:val="clear" w:pos="720"/>
        </w:tabs>
        <w:spacing w:line="360" w:lineRule="auto"/>
        <w:jc w:val="both"/>
      </w:pPr>
      <w:r>
        <w:rPr>
          <w:rFonts w:hint="cs"/>
          <w:rtl/>
        </w:rPr>
        <w:t xml:space="preserve">עדות מר </w:t>
      </w:r>
      <w:r w:rsidR="009850E4">
        <w:rPr>
          <w:rFonts w:hint="cs"/>
          <w:rtl/>
        </w:rPr>
        <w:t>ש</w:t>
      </w:r>
      <w:r w:rsidR="009850E4">
        <w:rPr>
          <w:rtl/>
        </w:rPr>
        <w:t>'</w:t>
      </w:r>
      <w:r>
        <w:rPr>
          <w:rFonts w:hint="cs"/>
          <w:rtl/>
        </w:rPr>
        <w:t xml:space="preserve"> </w:t>
      </w:r>
      <w:r w:rsidR="009850E4">
        <w:rPr>
          <w:rFonts w:hint="cs"/>
          <w:rtl/>
        </w:rPr>
        <w:t>מ</w:t>
      </w:r>
      <w:r w:rsidR="009850E4">
        <w:rPr>
          <w:rtl/>
        </w:rPr>
        <w:t>'</w:t>
      </w:r>
      <w:r>
        <w:rPr>
          <w:rFonts w:hint="cs"/>
          <w:rtl/>
        </w:rPr>
        <w:t xml:space="preserve">, בנו של הנאשם ואבי הקטינה. הבן העיד על מצבה של האם ועל כך שאינה מתפקדת כראוי, לדבריו האם מוגדרת כסובלת מפיגור קל. הבן סיפר כיצד הנאשם היה עוזר לאם הן בטיפול בקטינים והן בצרכיה האישיים. העד ציין כי לא ניתן לנעול את דלתות חדרי ילדיו, שכן הם סובלים מבעיות קשב וריכוז ולכן לא נהגו לנעול את דלתות הבית. לדבריו, האם מעולם לא אמרה לו על כך שהנאשם נעל את הדלת שעה ששהה עם ילדיו הקטינים, והוא שמע על כך לראשונה כשנקרא למסור עדות בתחנת המשטרה (ר' עמ' 59 ש' 19). </w:t>
      </w:r>
    </w:p>
    <w:p w14:paraId="5533AB83" w14:textId="77777777" w:rsidR="001F7668" w:rsidRDefault="001F7668">
      <w:pPr>
        <w:spacing w:line="360" w:lineRule="auto"/>
        <w:ind w:left="720"/>
        <w:jc w:val="both"/>
        <w:rPr>
          <w:color w:val="000000"/>
        </w:rPr>
      </w:pPr>
    </w:p>
    <w:p w14:paraId="3A47933D" w14:textId="77777777" w:rsidR="001F7668" w:rsidRDefault="00B857D5">
      <w:pPr>
        <w:spacing w:line="360" w:lineRule="auto"/>
        <w:jc w:val="both"/>
        <w:rPr>
          <w:b/>
          <w:bCs/>
          <w:color w:val="000000"/>
          <w:sz w:val="28"/>
          <w:szCs w:val="28"/>
        </w:rPr>
      </w:pPr>
      <w:r>
        <w:rPr>
          <w:b/>
          <w:bCs/>
          <w:color w:val="000000"/>
          <w:sz w:val="28"/>
          <w:szCs w:val="28"/>
          <w:rtl/>
        </w:rPr>
        <w:t xml:space="preserve">טענות הצדדים </w:t>
      </w:r>
    </w:p>
    <w:p w14:paraId="66E84C0C" w14:textId="77777777" w:rsidR="001F7668" w:rsidRDefault="00B857D5">
      <w:pPr>
        <w:numPr>
          <w:ilvl w:val="0"/>
          <w:numId w:val="1"/>
        </w:numPr>
        <w:tabs>
          <w:tab w:val="clear" w:pos="720"/>
        </w:tabs>
        <w:spacing w:line="360" w:lineRule="auto"/>
        <w:jc w:val="both"/>
        <w:rPr>
          <w:color w:val="000000"/>
          <w:rtl/>
        </w:rPr>
      </w:pPr>
      <w:r>
        <w:rPr>
          <w:color w:val="000000"/>
          <w:rtl/>
        </w:rPr>
        <w:t>לטענת ב"כ המאשימה, די בעדותם של שני עדי ראיה אובייקטיבים כדי להרשיע את הנאשם במיוחס לו. לדבריה</w:t>
      </w:r>
      <w:r>
        <w:rPr>
          <w:rFonts w:hint="cs"/>
          <w:color w:val="000000"/>
          <w:rtl/>
        </w:rPr>
        <w:t xml:space="preserve"> </w:t>
      </w:r>
      <w:r>
        <w:rPr>
          <w:color w:val="000000"/>
          <w:rtl/>
        </w:rPr>
        <w:t>לעדים לא היה כל אינטרס לטפול על הנאשם אשמה ודבריהם בבית המשפט מוכיחים מעל לכל ספק סביר כי הנאשם ביצע את המעשים המיוחסים לו בכתב האישום. לדבריה</w:t>
      </w:r>
      <w:r>
        <w:rPr>
          <w:rFonts w:hint="cs"/>
          <w:color w:val="000000"/>
          <w:rtl/>
        </w:rPr>
        <w:t xml:space="preserve">, </w:t>
      </w:r>
      <w:r>
        <w:rPr>
          <w:color w:val="000000"/>
          <w:rtl/>
        </w:rPr>
        <w:t>הסיבה שהעד בנימין לא חזר על הדברים כפי ש</w:t>
      </w:r>
      <w:r>
        <w:rPr>
          <w:rFonts w:hint="cs"/>
          <w:color w:val="000000"/>
          <w:rtl/>
        </w:rPr>
        <w:t xml:space="preserve">הוא </w:t>
      </w:r>
      <w:r>
        <w:rPr>
          <w:color w:val="000000"/>
          <w:rtl/>
        </w:rPr>
        <w:t>מסר במשטרה נבע מהקושי לתאר את הדברים בפני בית המשפט. לטענת ב"כ המאשימה עדויותיהם של העדים לא זוהמו שכן לא ניתן להבין מדבריה של השוטרת שהעדים אכן נחקרו יחד. כמו כן, ביקשה ב"כ המ</w:t>
      </w:r>
      <w:r>
        <w:rPr>
          <w:rFonts w:hint="cs"/>
          <w:color w:val="000000"/>
          <w:rtl/>
        </w:rPr>
        <w:t>א</w:t>
      </w:r>
      <w:r>
        <w:rPr>
          <w:color w:val="000000"/>
          <w:rtl/>
        </w:rPr>
        <w:t>שימה לקבל את דברי האם בהסתמך על החריג המאפ</w:t>
      </w:r>
      <w:r>
        <w:rPr>
          <w:rFonts w:hint="cs"/>
          <w:color w:val="000000"/>
          <w:rtl/>
        </w:rPr>
        <w:t>ש</w:t>
      </w:r>
      <w:r>
        <w:rPr>
          <w:color w:val="000000"/>
          <w:rtl/>
        </w:rPr>
        <w:t xml:space="preserve">ר קבלת אמרות </w:t>
      </w:r>
      <w:r>
        <w:rPr>
          <w:color w:val="000000"/>
          <w:rtl/>
        </w:rPr>
        <w:lastRenderedPageBreak/>
        <w:t xml:space="preserve">שאמרו קטינים להוריהם, בהסתמך על  </w:t>
      </w:r>
      <w:hyperlink r:id="rId26" w:history="1">
        <w:r w:rsidR="00FF4C68" w:rsidRPr="00FF4C68">
          <w:rPr>
            <w:rFonts w:hint="eastAsia"/>
            <w:color w:val="0000FF"/>
            <w:u w:val="single"/>
            <w:rtl/>
          </w:rPr>
          <w:t>סעיף</w:t>
        </w:r>
        <w:r w:rsidR="00FF4C68" w:rsidRPr="00FF4C68">
          <w:rPr>
            <w:color w:val="0000FF"/>
            <w:u w:val="single"/>
            <w:rtl/>
          </w:rPr>
          <w:t xml:space="preserve"> 4(2)</w:t>
        </w:r>
      </w:hyperlink>
      <w:r>
        <w:rPr>
          <w:color w:val="000000"/>
          <w:rtl/>
        </w:rPr>
        <w:t xml:space="preserve"> ל</w:t>
      </w:r>
      <w:hyperlink r:id="rId27" w:history="1">
        <w:r w:rsidR="006C3B90" w:rsidRPr="006C3B90">
          <w:rPr>
            <w:rStyle w:val="Hyperlink"/>
            <w:rFonts w:hint="eastAsia"/>
            <w:rtl/>
          </w:rPr>
          <w:t>חוק</w:t>
        </w:r>
        <w:r w:rsidR="006C3B90" w:rsidRPr="006C3B90">
          <w:rPr>
            <w:rStyle w:val="Hyperlink"/>
            <w:rtl/>
          </w:rPr>
          <w:t xml:space="preserve"> </w:t>
        </w:r>
        <w:r w:rsidR="006C3B90" w:rsidRPr="006C3B90">
          <w:rPr>
            <w:rStyle w:val="Hyperlink"/>
            <w:rFonts w:hint="eastAsia"/>
            <w:rtl/>
          </w:rPr>
          <w:t>לתיקון</w:t>
        </w:r>
        <w:r w:rsidR="006C3B90" w:rsidRPr="006C3B90">
          <w:rPr>
            <w:rStyle w:val="Hyperlink"/>
            <w:rtl/>
          </w:rPr>
          <w:t xml:space="preserve"> </w:t>
        </w:r>
        <w:r w:rsidR="006C3B90" w:rsidRPr="006C3B90">
          <w:rPr>
            <w:rStyle w:val="Hyperlink"/>
            <w:rFonts w:hint="eastAsia"/>
            <w:rtl/>
          </w:rPr>
          <w:t>דיני</w:t>
        </w:r>
        <w:r w:rsidR="006C3B90" w:rsidRPr="006C3B90">
          <w:rPr>
            <w:rStyle w:val="Hyperlink"/>
            <w:rtl/>
          </w:rPr>
          <w:t xml:space="preserve"> </w:t>
        </w:r>
        <w:r w:rsidR="006C3B90" w:rsidRPr="006C3B90">
          <w:rPr>
            <w:rStyle w:val="Hyperlink"/>
            <w:rFonts w:hint="eastAsia"/>
            <w:rtl/>
          </w:rPr>
          <w:t>הראיות</w:t>
        </w:r>
        <w:r w:rsidR="006C3B90" w:rsidRPr="006C3B90">
          <w:rPr>
            <w:rStyle w:val="Hyperlink"/>
            <w:rtl/>
          </w:rPr>
          <w:t xml:space="preserve"> (</w:t>
        </w:r>
        <w:r w:rsidR="006C3B90" w:rsidRPr="006C3B90">
          <w:rPr>
            <w:rStyle w:val="Hyperlink"/>
            <w:rFonts w:hint="eastAsia"/>
            <w:rtl/>
          </w:rPr>
          <w:t>הגנת</w:t>
        </w:r>
        <w:r w:rsidR="006C3B90" w:rsidRPr="006C3B90">
          <w:rPr>
            <w:rStyle w:val="Hyperlink"/>
            <w:rtl/>
          </w:rPr>
          <w:t xml:space="preserve"> </w:t>
        </w:r>
        <w:r w:rsidR="006C3B90" w:rsidRPr="006C3B90">
          <w:rPr>
            <w:rStyle w:val="Hyperlink"/>
            <w:rFonts w:hint="eastAsia"/>
            <w:rtl/>
          </w:rPr>
          <w:t>ילדים</w:t>
        </w:r>
        <w:r w:rsidR="006C3B90" w:rsidRPr="006C3B90">
          <w:rPr>
            <w:rStyle w:val="Hyperlink"/>
            <w:rtl/>
          </w:rPr>
          <w:t>)</w:t>
        </w:r>
      </w:hyperlink>
      <w:r>
        <w:rPr>
          <w:color w:val="000000"/>
          <w:rtl/>
        </w:rPr>
        <w:t xml:space="preserve">, התשט"ו-1955 (להלן: </w:t>
      </w:r>
      <w:r>
        <w:rPr>
          <w:b/>
          <w:bCs/>
          <w:color w:val="000000"/>
          <w:rtl/>
        </w:rPr>
        <w:t>"חוק הגנת ילדים"</w:t>
      </w:r>
      <w:r>
        <w:rPr>
          <w:color w:val="000000"/>
          <w:rtl/>
        </w:rPr>
        <w:t>). ב"כ המאשימה אף הפנתה ל</w:t>
      </w:r>
      <w:hyperlink r:id="rId28" w:history="1">
        <w:r w:rsidR="006C3B90" w:rsidRPr="006C3B90">
          <w:rPr>
            <w:rStyle w:val="Hyperlink"/>
            <w:rFonts w:hint="eastAsia"/>
            <w:rtl/>
          </w:rPr>
          <w:t>תפ</w:t>
        </w:r>
        <w:r w:rsidR="006C3B90" w:rsidRPr="006C3B90">
          <w:rPr>
            <w:rStyle w:val="Hyperlink"/>
            <w:rtl/>
          </w:rPr>
          <w:t>"</w:t>
        </w:r>
        <w:r w:rsidR="006C3B90" w:rsidRPr="006C3B90">
          <w:rPr>
            <w:rStyle w:val="Hyperlink"/>
            <w:rFonts w:hint="eastAsia"/>
            <w:rtl/>
          </w:rPr>
          <w:t>ח</w:t>
        </w:r>
        <w:r w:rsidR="006C3B90" w:rsidRPr="006C3B90">
          <w:rPr>
            <w:rStyle w:val="Hyperlink"/>
            <w:rtl/>
          </w:rPr>
          <w:t xml:space="preserve"> 3802-07-10</w:t>
        </w:r>
      </w:hyperlink>
      <w:r>
        <w:rPr>
          <w:color w:val="000000"/>
          <w:rtl/>
        </w:rPr>
        <w:t xml:space="preserve"> (מחוזי י-ם) שם קיבל בית המשפט עדויות שהשמיעו הקטינים בהתבסס על החריג הנ"ל. עוד סבורה ב"כ המאשימה כי בתיק לא היו מחדלי חקירה</w:t>
      </w:r>
      <w:r>
        <w:rPr>
          <w:rFonts w:hint="cs"/>
          <w:color w:val="000000"/>
          <w:rtl/>
        </w:rPr>
        <w:t xml:space="preserve">. לטענתה </w:t>
      </w:r>
      <w:r>
        <w:rPr>
          <w:color w:val="000000"/>
          <w:rtl/>
        </w:rPr>
        <w:t>גם לו היה נחקר מר יוסי בניטה, שהזעיק את המשטרה למקום הרי שלא ראה דבר</w:t>
      </w:r>
      <w:r>
        <w:rPr>
          <w:rFonts w:hint="cs"/>
          <w:color w:val="000000"/>
          <w:rtl/>
        </w:rPr>
        <w:t>,</w:t>
      </w:r>
      <w:r>
        <w:rPr>
          <w:color w:val="000000"/>
          <w:rtl/>
        </w:rPr>
        <w:t xml:space="preserve"> ודבריו ממילא היו מהווים עדות מפי השמועה ולא היו</w:t>
      </w:r>
      <w:r>
        <w:rPr>
          <w:rFonts w:hint="cs"/>
          <w:color w:val="000000"/>
          <w:rtl/>
        </w:rPr>
        <w:t xml:space="preserve"> תורמים</w:t>
      </w:r>
      <w:r>
        <w:rPr>
          <w:color w:val="000000"/>
          <w:rtl/>
        </w:rPr>
        <w:t xml:space="preserve"> לבירור האשמה. בנוסף סוברת ב"כ המאשימה כי גרסתו של הנאשם והרחקתו המוחלטת מהאירועים המיוחסים לו מחזקת את יתר ראיות התביעה. </w:t>
      </w:r>
    </w:p>
    <w:p w14:paraId="78BA4DBC" w14:textId="77777777" w:rsidR="001F7668" w:rsidRDefault="001F7668">
      <w:pPr>
        <w:spacing w:line="360" w:lineRule="auto"/>
        <w:ind w:left="360"/>
        <w:jc w:val="both"/>
        <w:rPr>
          <w:color w:val="000000"/>
        </w:rPr>
      </w:pPr>
    </w:p>
    <w:p w14:paraId="1E451C49" w14:textId="77777777" w:rsidR="001F7668" w:rsidRDefault="00B857D5">
      <w:pPr>
        <w:numPr>
          <w:ilvl w:val="0"/>
          <w:numId w:val="1"/>
        </w:numPr>
        <w:tabs>
          <w:tab w:val="clear" w:pos="720"/>
        </w:tabs>
        <w:spacing w:line="360" w:lineRule="auto"/>
        <w:jc w:val="both"/>
        <w:rPr>
          <w:color w:val="000000"/>
        </w:rPr>
      </w:pPr>
      <w:r>
        <w:rPr>
          <w:color w:val="000000"/>
          <w:rtl/>
        </w:rPr>
        <w:t xml:space="preserve">בסיכומיה טוענת ב"כ הנאשם כי יש לזכות את הנאשם מן העבירות המיוחסות לו משלוש סיבות עיקריות: </w:t>
      </w:r>
    </w:p>
    <w:p w14:paraId="5C5AE114" w14:textId="77777777" w:rsidR="001F7668" w:rsidRDefault="00B857D5">
      <w:pPr>
        <w:tabs>
          <w:tab w:val="left" w:pos="510"/>
        </w:tabs>
        <w:spacing w:after="240" w:line="360" w:lineRule="auto"/>
        <w:ind w:left="746"/>
        <w:jc w:val="both"/>
        <w:rPr>
          <w:color w:val="000000"/>
        </w:rPr>
      </w:pPr>
      <w:r>
        <w:rPr>
          <w:color w:val="000000"/>
          <w:rtl/>
        </w:rPr>
        <w:t xml:space="preserve">ראשית, הבסיס להרשעתו או לזיכויו של הנאשם </w:t>
      </w:r>
      <w:r>
        <w:rPr>
          <w:rFonts w:hint="cs"/>
          <w:color w:val="000000"/>
          <w:rtl/>
        </w:rPr>
        <w:t xml:space="preserve">הוא </w:t>
      </w:r>
      <w:r>
        <w:rPr>
          <w:color w:val="000000"/>
          <w:rtl/>
        </w:rPr>
        <w:t>בעדותם של עדי הראיה. לטענת ב"כ הנאשם, בעדותם של העדים נפל</w:t>
      </w:r>
      <w:r>
        <w:rPr>
          <w:rFonts w:hint="cs"/>
          <w:color w:val="000000"/>
          <w:rtl/>
        </w:rPr>
        <w:t>ו</w:t>
      </w:r>
      <w:r>
        <w:rPr>
          <w:color w:val="000000"/>
          <w:rtl/>
        </w:rPr>
        <w:t xml:space="preserve"> פג</w:t>
      </w:r>
      <w:r>
        <w:rPr>
          <w:rFonts w:hint="cs"/>
          <w:color w:val="000000"/>
          <w:rtl/>
        </w:rPr>
        <w:t>מי</w:t>
      </w:r>
      <w:r>
        <w:rPr>
          <w:color w:val="000000"/>
          <w:rtl/>
        </w:rPr>
        <w:t>ם חמור</w:t>
      </w:r>
      <w:r>
        <w:rPr>
          <w:rFonts w:hint="cs"/>
          <w:color w:val="000000"/>
          <w:rtl/>
        </w:rPr>
        <w:t>ים,</w:t>
      </w:r>
      <w:r>
        <w:rPr>
          <w:color w:val="000000"/>
          <w:rtl/>
        </w:rPr>
        <w:t xml:space="preserve"> שכן </w:t>
      </w:r>
      <w:r>
        <w:rPr>
          <w:rFonts w:hint="cs"/>
          <w:color w:val="000000"/>
          <w:rtl/>
        </w:rPr>
        <w:t>הודעותיהם</w:t>
      </w:r>
      <w:r>
        <w:rPr>
          <w:color w:val="000000"/>
          <w:rtl/>
        </w:rPr>
        <w:t xml:space="preserve"> זוהמו שעה שמסרו אותם יחד בגינה. כמו כן העדים לא נחקרו על ידי חוקרי משטרה ולא נשאלו שאלות הבהרה</w:t>
      </w:r>
      <w:r>
        <w:rPr>
          <w:rFonts w:hint="cs"/>
          <w:color w:val="000000"/>
          <w:rtl/>
        </w:rPr>
        <w:t xml:space="preserve">. </w:t>
      </w:r>
      <w:r>
        <w:rPr>
          <w:color w:val="000000"/>
          <w:rtl/>
        </w:rPr>
        <w:t>למעשה גרסתם מתבררת לראשונה בבית המשפט בחלוף 5 שנים ממועד מסירתה. ב"כ הנאשם סוברת כי כל אל</w:t>
      </w:r>
      <w:r>
        <w:rPr>
          <w:rFonts w:hint="cs"/>
          <w:color w:val="000000"/>
          <w:rtl/>
        </w:rPr>
        <w:t>ה</w:t>
      </w:r>
      <w:r>
        <w:rPr>
          <w:color w:val="000000"/>
          <w:rtl/>
        </w:rPr>
        <w:t xml:space="preserve"> פוגעים במשקל עדותם וכפועל יוצא מכך, מתעורר ספק של ממש האם ניתן להרשיע את הנאשם על בסיס עדותם.  </w:t>
      </w:r>
    </w:p>
    <w:p w14:paraId="25799DD3" w14:textId="77777777" w:rsidR="001F7668" w:rsidRDefault="00B857D5">
      <w:pPr>
        <w:tabs>
          <w:tab w:val="left" w:pos="510"/>
        </w:tabs>
        <w:spacing w:after="240" w:line="360" w:lineRule="auto"/>
        <w:ind w:left="746"/>
        <w:jc w:val="both"/>
        <w:rPr>
          <w:color w:val="000000"/>
        </w:rPr>
      </w:pPr>
      <w:r>
        <w:rPr>
          <w:color w:val="000000"/>
          <w:rtl/>
        </w:rPr>
        <w:t xml:space="preserve">שנית, סוברת ב"כ הנאשם כי לא ניתן לקבל את הודעתה של האם במשטרה. לטענתה האם סובלת ממוגבלות והגשת הודעתה בהתאם </w:t>
      </w:r>
      <w:hyperlink r:id="rId29" w:history="1">
        <w:r w:rsidR="00FF4C68" w:rsidRPr="00FF4C68">
          <w:rPr>
            <w:rFonts w:hint="eastAsia"/>
            <w:color w:val="0000FF"/>
            <w:u w:val="single"/>
            <w:rtl/>
          </w:rPr>
          <w:t>לסעיף</w:t>
        </w:r>
        <w:r w:rsidR="00FF4C68" w:rsidRPr="00FF4C68">
          <w:rPr>
            <w:color w:val="0000FF"/>
            <w:u w:val="single"/>
            <w:rtl/>
          </w:rPr>
          <w:t xml:space="preserve"> 10</w:t>
        </w:r>
        <w:r w:rsidR="00FF4C68" w:rsidRPr="00FF4C68">
          <w:rPr>
            <w:rFonts w:hint="eastAsia"/>
            <w:color w:val="0000FF"/>
            <w:u w:val="single"/>
            <w:rtl/>
          </w:rPr>
          <w:t>א</w:t>
        </w:r>
      </w:hyperlink>
      <w:r>
        <w:rPr>
          <w:color w:val="000000"/>
          <w:rtl/>
        </w:rPr>
        <w:t xml:space="preserve"> ל</w:t>
      </w:r>
      <w:hyperlink r:id="rId30" w:history="1">
        <w:r w:rsidR="006C3B90" w:rsidRPr="006C3B90">
          <w:rPr>
            <w:rStyle w:val="Hyperlink"/>
            <w:rFonts w:hint="eastAsia"/>
            <w:rtl/>
          </w:rPr>
          <w:t>פקודת</w:t>
        </w:r>
        <w:r w:rsidR="006C3B90" w:rsidRPr="006C3B90">
          <w:rPr>
            <w:rStyle w:val="Hyperlink"/>
            <w:rtl/>
          </w:rPr>
          <w:t xml:space="preserve"> </w:t>
        </w:r>
        <w:r w:rsidR="006C3B90" w:rsidRPr="006C3B90">
          <w:rPr>
            <w:rStyle w:val="Hyperlink"/>
            <w:rFonts w:hint="eastAsia"/>
            <w:rtl/>
          </w:rPr>
          <w:t>הראיות</w:t>
        </w:r>
      </w:hyperlink>
      <w:r>
        <w:rPr>
          <w:color w:val="000000"/>
          <w:rtl/>
        </w:rPr>
        <w:t xml:space="preserve"> [נוסח חדש], התשל"א-1971 (להלן:</w:t>
      </w:r>
      <w:r>
        <w:rPr>
          <w:b/>
          <w:bCs/>
          <w:color w:val="000000"/>
          <w:rtl/>
        </w:rPr>
        <w:t xml:space="preserve"> "פקודת הראיות"</w:t>
      </w:r>
      <w:r>
        <w:rPr>
          <w:color w:val="000000"/>
          <w:rtl/>
        </w:rPr>
        <w:t xml:space="preserve">), צריכה לעמוד בתנאי </w:t>
      </w:r>
      <w:hyperlink r:id="rId31" w:history="1">
        <w:r w:rsidR="00FF4C68" w:rsidRPr="00FF4C68">
          <w:rPr>
            <w:rFonts w:hint="eastAsia"/>
            <w:color w:val="0000FF"/>
            <w:u w:val="single"/>
            <w:rtl/>
          </w:rPr>
          <w:t>סעיף</w:t>
        </w:r>
        <w:r w:rsidR="00FF4C68" w:rsidRPr="00FF4C68">
          <w:rPr>
            <w:color w:val="0000FF"/>
            <w:u w:val="single"/>
            <w:rtl/>
          </w:rPr>
          <w:t xml:space="preserve"> 20</w:t>
        </w:r>
      </w:hyperlink>
      <w:r>
        <w:rPr>
          <w:color w:val="000000"/>
          <w:rtl/>
        </w:rPr>
        <w:t xml:space="preserve"> ל</w:t>
      </w:r>
      <w:hyperlink r:id="rId32" w:history="1">
        <w:r w:rsidR="006C3B90" w:rsidRPr="006C3B90">
          <w:rPr>
            <w:rStyle w:val="Hyperlink"/>
            <w:rFonts w:hint="eastAsia"/>
            <w:rtl/>
          </w:rPr>
          <w:t>חוק</w:t>
        </w:r>
        <w:r w:rsidR="006C3B90" w:rsidRPr="006C3B90">
          <w:rPr>
            <w:rStyle w:val="Hyperlink"/>
            <w:rtl/>
          </w:rPr>
          <w:t xml:space="preserve"> </w:t>
        </w:r>
        <w:r w:rsidR="006C3B90" w:rsidRPr="006C3B90">
          <w:rPr>
            <w:rStyle w:val="Hyperlink"/>
            <w:rFonts w:hint="eastAsia"/>
            <w:rtl/>
          </w:rPr>
          <w:t>הליכי</w:t>
        </w:r>
        <w:r w:rsidR="006C3B90" w:rsidRPr="006C3B90">
          <w:rPr>
            <w:rStyle w:val="Hyperlink"/>
            <w:rtl/>
          </w:rPr>
          <w:t xml:space="preserve"> </w:t>
        </w:r>
        <w:r w:rsidR="006C3B90" w:rsidRPr="006C3B90">
          <w:rPr>
            <w:rStyle w:val="Hyperlink"/>
            <w:rFonts w:hint="eastAsia"/>
            <w:rtl/>
          </w:rPr>
          <w:t>חקירה</w:t>
        </w:r>
        <w:r w:rsidR="006C3B90" w:rsidRPr="006C3B90">
          <w:rPr>
            <w:rStyle w:val="Hyperlink"/>
            <w:rtl/>
          </w:rPr>
          <w:t xml:space="preserve"> </w:t>
        </w:r>
        <w:r w:rsidR="006C3B90" w:rsidRPr="006C3B90">
          <w:rPr>
            <w:rStyle w:val="Hyperlink"/>
            <w:rFonts w:hint="eastAsia"/>
            <w:rtl/>
          </w:rPr>
          <w:t>והעדה</w:t>
        </w:r>
        <w:r w:rsidR="006C3B90" w:rsidRPr="006C3B90">
          <w:rPr>
            <w:rStyle w:val="Hyperlink"/>
            <w:rtl/>
          </w:rPr>
          <w:t xml:space="preserve"> (</w:t>
        </w:r>
        <w:r w:rsidR="006C3B90" w:rsidRPr="006C3B90">
          <w:rPr>
            <w:rStyle w:val="Hyperlink"/>
            <w:rFonts w:hint="eastAsia"/>
            <w:rtl/>
          </w:rPr>
          <w:t>התאמה</w:t>
        </w:r>
        <w:r w:rsidR="006C3B90" w:rsidRPr="006C3B90">
          <w:rPr>
            <w:rStyle w:val="Hyperlink"/>
            <w:rtl/>
          </w:rPr>
          <w:t xml:space="preserve"> </w:t>
        </w:r>
        <w:r w:rsidR="006C3B90" w:rsidRPr="006C3B90">
          <w:rPr>
            <w:rStyle w:val="Hyperlink"/>
            <w:rFonts w:hint="eastAsia"/>
            <w:rtl/>
          </w:rPr>
          <w:t>לאנשים</w:t>
        </w:r>
        <w:r w:rsidR="006C3B90" w:rsidRPr="006C3B90">
          <w:rPr>
            <w:rStyle w:val="Hyperlink"/>
            <w:rtl/>
          </w:rPr>
          <w:t xml:space="preserve"> </w:t>
        </w:r>
        <w:r w:rsidR="006C3B90" w:rsidRPr="006C3B90">
          <w:rPr>
            <w:rStyle w:val="Hyperlink"/>
            <w:rFonts w:hint="eastAsia"/>
            <w:rtl/>
          </w:rPr>
          <w:t>עם</w:t>
        </w:r>
        <w:r w:rsidR="006C3B90" w:rsidRPr="006C3B90">
          <w:rPr>
            <w:rStyle w:val="Hyperlink"/>
            <w:rtl/>
          </w:rPr>
          <w:t xml:space="preserve"> </w:t>
        </w:r>
        <w:r w:rsidR="006C3B90" w:rsidRPr="006C3B90">
          <w:rPr>
            <w:rStyle w:val="Hyperlink"/>
            <w:rFonts w:hint="eastAsia"/>
            <w:rtl/>
          </w:rPr>
          <w:t>מוגבלות</w:t>
        </w:r>
        <w:r w:rsidR="006C3B90" w:rsidRPr="006C3B90">
          <w:rPr>
            <w:rStyle w:val="Hyperlink"/>
            <w:rtl/>
          </w:rPr>
          <w:t xml:space="preserve"> </w:t>
        </w:r>
        <w:r w:rsidR="006C3B90" w:rsidRPr="006C3B90">
          <w:rPr>
            <w:rStyle w:val="Hyperlink"/>
            <w:rFonts w:hint="eastAsia"/>
            <w:rtl/>
          </w:rPr>
          <w:t>שכלית</w:t>
        </w:r>
        <w:r w:rsidR="006C3B90" w:rsidRPr="006C3B90">
          <w:rPr>
            <w:rStyle w:val="Hyperlink"/>
            <w:rtl/>
          </w:rPr>
          <w:t xml:space="preserve"> </w:t>
        </w:r>
        <w:r w:rsidR="006C3B90" w:rsidRPr="006C3B90">
          <w:rPr>
            <w:rStyle w:val="Hyperlink"/>
            <w:rFonts w:hint="eastAsia"/>
            <w:rtl/>
          </w:rPr>
          <w:t>או</w:t>
        </w:r>
        <w:r w:rsidR="006C3B90" w:rsidRPr="006C3B90">
          <w:rPr>
            <w:rStyle w:val="Hyperlink"/>
            <w:rtl/>
          </w:rPr>
          <w:t xml:space="preserve"> </w:t>
        </w:r>
        <w:r w:rsidR="006C3B90" w:rsidRPr="006C3B90">
          <w:rPr>
            <w:rStyle w:val="Hyperlink"/>
            <w:rFonts w:hint="eastAsia"/>
            <w:rtl/>
          </w:rPr>
          <w:t>נפשית</w:t>
        </w:r>
        <w:r w:rsidR="006C3B90" w:rsidRPr="006C3B90">
          <w:rPr>
            <w:rStyle w:val="Hyperlink"/>
            <w:rtl/>
          </w:rPr>
          <w:t>)</w:t>
        </w:r>
      </w:hyperlink>
      <w:r>
        <w:rPr>
          <w:color w:val="000000"/>
          <w:rtl/>
        </w:rPr>
        <w:t xml:space="preserve">, התשס"ו-2005 (להלן: </w:t>
      </w:r>
      <w:r>
        <w:rPr>
          <w:b/>
          <w:bCs/>
          <w:color w:val="000000"/>
          <w:rtl/>
        </w:rPr>
        <w:t>"חוק הליכי חקירה"</w:t>
      </w:r>
      <w:r>
        <w:rPr>
          <w:color w:val="000000"/>
          <w:rtl/>
        </w:rPr>
        <w:t>). עוד טוענת ב"כ הנאשם כי גם אם יקבל בית משפט את הודעת האם במשטרה הרי הדברים ששמעה מפי הקטינה הם בגדר עדות שמ</w:t>
      </w:r>
      <w:r>
        <w:rPr>
          <w:rFonts w:hint="cs"/>
          <w:color w:val="000000"/>
          <w:rtl/>
        </w:rPr>
        <w:t>י</w:t>
      </w:r>
      <w:r>
        <w:rPr>
          <w:color w:val="000000"/>
          <w:rtl/>
        </w:rPr>
        <w:t>עה</w:t>
      </w:r>
      <w:r>
        <w:rPr>
          <w:rFonts w:hint="cs"/>
          <w:color w:val="000000"/>
          <w:rtl/>
        </w:rPr>
        <w:t>,</w:t>
      </w:r>
      <w:r>
        <w:rPr>
          <w:color w:val="000000"/>
          <w:rtl/>
        </w:rPr>
        <w:t xml:space="preserve"> שלא ניתן לקבלה בהתבסס על החריגים הקבועים </w:t>
      </w:r>
      <w:hyperlink r:id="rId33" w:history="1">
        <w:r w:rsidR="00FF4C68" w:rsidRPr="00FF4C68">
          <w:rPr>
            <w:rFonts w:hint="eastAsia"/>
            <w:color w:val="0000FF"/>
            <w:u w:val="single"/>
            <w:rtl/>
          </w:rPr>
          <w:t>בסעיפים</w:t>
        </w:r>
        <w:r w:rsidR="00FF4C68" w:rsidRPr="00FF4C68">
          <w:rPr>
            <w:color w:val="0000FF"/>
            <w:u w:val="single"/>
            <w:rtl/>
          </w:rPr>
          <w:t xml:space="preserve"> 9</w:t>
        </w:r>
      </w:hyperlink>
      <w:r>
        <w:rPr>
          <w:color w:val="000000"/>
          <w:rtl/>
        </w:rPr>
        <w:t xml:space="preserve"> ו- </w:t>
      </w:r>
      <w:hyperlink r:id="rId34" w:history="1">
        <w:r w:rsidR="00FF4C68" w:rsidRPr="00FF4C68">
          <w:rPr>
            <w:color w:val="0000FF"/>
            <w:u w:val="single"/>
            <w:rtl/>
          </w:rPr>
          <w:t>10</w:t>
        </w:r>
      </w:hyperlink>
      <w:r>
        <w:rPr>
          <w:color w:val="000000"/>
          <w:rtl/>
        </w:rPr>
        <w:t xml:space="preserve"> ל</w:t>
      </w:r>
      <w:hyperlink r:id="rId35" w:history="1">
        <w:r w:rsidR="006C3B90" w:rsidRPr="006C3B90">
          <w:rPr>
            <w:rStyle w:val="Hyperlink"/>
            <w:rFonts w:hint="eastAsia"/>
            <w:rtl/>
          </w:rPr>
          <w:t>פקודת</w:t>
        </w:r>
        <w:r w:rsidR="006C3B90" w:rsidRPr="006C3B90">
          <w:rPr>
            <w:rStyle w:val="Hyperlink"/>
            <w:rtl/>
          </w:rPr>
          <w:t xml:space="preserve"> </w:t>
        </w:r>
        <w:r w:rsidR="006C3B90" w:rsidRPr="006C3B90">
          <w:rPr>
            <w:rStyle w:val="Hyperlink"/>
            <w:rFonts w:hint="eastAsia"/>
            <w:rtl/>
          </w:rPr>
          <w:t>הראיות</w:t>
        </w:r>
      </w:hyperlink>
      <w:r>
        <w:rPr>
          <w:color w:val="000000"/>
          <w:rtl/>
        </w:rPr>
        <w:t xml:space="preserve">. ב"כ הנאשם הוסיפה וטענה למעלה מן הצורך, כי הדברים שהשמיעה הקטינה לאמה לא עומדים בחריג הקבוע </w:t>
      </w:r>
      <w:hyperlink r:id="rId36" w:history="1">
        <w:r w:rsidR="00FF4C68" w:rsidRPr="00FF4C68">
          <w:rPr>
            <w:rFonts w:hint="eastAsia"/>
            <w:color w:val="0000FF"/>
            <w:u w:val="single"/>
            <w:rtl/>
          </w:rPr>
          <w:t>בסעיף</w:t>
        </w:r>
        <w:r w:rsidR="00FF4C68" w:rsidRPr="00FF4C68">
          <w:rPr>
            <w:color w:val="0000FF"/>
            <w:u w:val="single"/>
            <w:rtl/>
          </w:rPr>
          <w:t xml:space="preserve"> 4(2)</w:t>
        </w:r>
      </w:hyperlink>
      <w:r>
        <w:rPr>
          <w:color w:val="000000"/>
          <w:rtl/>
        </w:rPr>
        <w:t xml:space="preserve"> לחוק הגנת הילדים ולכן לא ניתן לקבלם כראיה.  </w:t>
      </w:r>
    </w:p>
    <w:p w14:paraId="45A86E29" w14:textId="77777777" w:rsidR="001F7668" w:rsidRDefault="00B857D5">
      <w:pPr>
        <w:tabs>
          <w:tab w:val="left" w:pos="510"/>
        </w:tabs>
        <w:spacing w:after="240" w:line="360" w:lineRule="auto"/>
        <w:ind w:left="746"/>
        <w:jc w:val="both"/>
        <w:rPr>
          <w:color w:val="000000"/>
          <w:rtl/>
        </w:rPr>
      </w:pPr>
      <w:r>
        <w:rPr>
          <w:color w:val="000000"/>
          <w:rtl/>
        </w:rPr>
        <w:t>שלישית, מצביעה ב"כ הנאשם על מחדלי חקירה רבים העומדים לחובת המאשימה ואשר פגעו בהגנת</w:t>
      </w:r>
      <w:r>
        <w:rPr>
          <w:rFonts w:hint="cs"/>
          <w:color w:val="000000"/>
          <w:rtl/>
        </w:rPr>
        <w:t xml:space="preserve"> </w:t>
      </w:r>
      <w:r>
        <w:rPr>
          <w:color w:val="000000"/>
          <w:rtl/>
        </w:rPr>
        <w:t xml:space="preserve"> הנאשם ומשכך צריכים להיזקף לזכותו. לדבריה החקירה לא נוהלה כראוי שכן העדים המרכזיים בתיק לא מסרו עדות מסודרת בתחנת משטרה</w:t>
      </w:r>
      <w:r>
        <w:rPr>
          <w:rFonts w:hint="cs"/>
          <w:color w:val="000000"/>
          <w:rtl/>
        </w:rPr>
        <w:t>.</w:t>
      </w:r>
      <w:r>
        <w:rPr>
          <w:color w:val="000000"/>
          <w:rtl/>
        </w:rPr>
        <w:t xml:space="preserve"> על אף ששני האירועים התרחשו במקומות ציבוריים, לא עשתה המשטרה די כדי לאתר אנשים נוספים שנכחו במקום.  המודיע, שזהותו היתה ידועה למשטרה לא נחקר כלל. כמו כן המשטרה לא ביצעה השלמת חקירה כפי שהתבקשה לעשות. </w:t>
      </w:r>
    </w:p>
    <w:p w14:paraId="6996F1CF" w14:textId="77777777" w:rsidR="001F7668" w:rsidRDefault="00B857D5">
      <w:pPr>
        <w:spacing w:line="360" w:lineRule="auto"/>
        <w:jc w:val="both"/>
        <w:rPr>
          <w:b/>
          <w:bCs/>
          <w:color w:val="000000"/>
          <w:sz w:val="28"/>
          <w:szCs w:val="28"/>
        </w:rPr>
      </w:pPr>
      <w:r>
        <w:rPr>
          <w:b/>
          <w:bCs/>
          <w:color w:val="000000"/>
          <w:sz w:val="28"/>
          <w:szCs w:val="28"/>
          <w:rtl/>
        </w:rPr>
        <w:t xml:space="preserve">דיון והכרעה </w:t>
      </w:r>
    </w:p>
    <w:p w14:paraId="5EC78703" w14:textId="77777777" w:rsidR="001F7668" w:rsidRDefault="00B857D5">
      <w:pPr>
        <w:numPr>
          <w:ilvl w:val="0"/>
          <w:numId w:val="1"/>
        </w:numPr>
        <w:spacing w:line="360" w:lineRule="auto"/>
        <w:jc w:val="both"/>
        <w:rPr>
          <w:color w:val="000000"/>
        </w:rPr>
      </w:pPr>
      <w:r>
        <w:rPr>
          <w:color w:val="000000"/>
          <w:rtl/>
        </w:rPr>
        <w:t>עניינו של תיק זה ה</w:t>
      </w:r>
      <w:r>
        <w:rPr>
          <w:rFonts w:hint="cs"/>
          <w:color w:val="000000"/>
          <w:rtl/>
        </w:rPr>
        <w:t>וא</w:t>
      </w:r>
      <w:r>
        <w:rPr>
          <w:color w:val="000000"/>
          <w:rtl/>
        </w:rPr>
        <w:t xml:space="preserve"> עבירות של מעשה מגונה בילדה רכה בשנים כבת 3.5. </w:t>
      </w:r>
      <w:r>
        <w:rPr>
          <w:rFonts w:hint="cs"/>
          <w:color w:val="000000"/>
          <w:rtl/>
        </w:rPr>
        <w:t xml:space="preserve">יצוין כי </w:t>
      </w:r>
      <w:r>
        <w:rPr>
          <w:color w:val="000000"/>
          <w:rtl/>
        </w:rPr>
        <w:t xml:space="preserve">בתיק זה </w:t>
      </w:r>
      <w:r>
        <w:rPr>
          <w:rFonts w:hint="cs"/>
          <w:color w:val="000000"/>
          <w:rtl/>
        </w:rPr>
        <w:t>לא התקבלה גרסתה של</w:t>
      </w:r>
      <w:r>
        <w:rPr>
          <w:color w:val="000000"/>
          <w:rtl/>
        </w:rPr>
        <w:t xml:space="preserve"> נפגעת העבירה, אף לא באמצעות חוקרת ילדים, שכן הקטינה בה נעברו העבירות אליבא דכתב האישום שתקה בחקירתה בפני חוקרת הילדים. </w:t>
      </w:r>
    </w:p>
    <w:p w14:paraId="27935EC0" w14:textId="77777777" w:rsidR="001F7668" w:rsidRDefault="001F7668">
      <w:pPr>
        <w:spacing w:line="360" w:lineRule="auto"/>
        <w:ind w:left="360"/>
        <w:jc w:val="both"/>
        <w:rPr>
          <w:color w:val="000000"/>
        </w:rPr>
      </w:pPr>
    </w:p>
    <w:p w14:paraId="5BA6AB5D" w14:textId="77777777" w:rsidR="001F7668" w:rsidRDefault="00B857D5">
      <w:pPr>
        <w:numPr>
          <w:ilvl w:val="0"/>
          <w:numId w:val="1"/>
        </w:numPr>
        <w:spacing w:line="360" w:lineRule="auto"/>
        <w:jc w:val="both"/>
        <w:rPr>
          <w:color w:val="000000"/>
        </w:rPr>
      </w:pPr>
      <w:r>
        <w:rPr>
          <w:color w:val="000000"/>
          <w:rtl/>
        </w:rPr>
        <w:t xml:space="preserve">יוצא איפה, שעל בית המשפט לבחון היטב את עדויותיהם של עדי הראיה שכן </w:t>
      </w:r>
      <w:r>
        <w:rPr>
          <w:rFonts w:hint="cs"/>
          <w:color w:val="000000"/>
          <w:rtl/>
        </w:rPr>
        <w:t xml:space="preserve">עדותם היא </w:t>
      </w:r>
      <w:r>
        <w:rPr>
          <w:color w:val="000000"/>
          <w:rtl/>
        </w:rPr>
        <w:t>הראי</w:t>
      </w:r>
      <w:r>
        <w:rPr>
          <w:rFonts w:hint="cs"/>
          <w:color w:val="000000"/>
          <w:rtl/>
        </w:rPr>
        <w:t>ה</w:t>
      </w:r>
      <w:r>
        <w:rPr>
          <w:color w:val="000000"/>
          <w:rtl/>
        </w:rPr>
        <w:t xml:space="preserve"> המרכזית בתיק. </w:t>
      </w:r>
    </w:p>
    <w:p w14:paraId="2408F0CB" w14:textId="77777777" w:rsidR="001F7668" w:rsidRDefault="001F7668">
      <w:pPr>
        <w:spacing w:line="360" w:lineRule="auto"/>
        <w:ind w:left="360"/>
        <w:jc w:val="both"/>
        <w:rPr>
          <w:color w:val="000000"/>
        </w:rPr>
      </w:pPr>
    </w:p>
    <w:p w14:paraId="060A65B4" w14:textId="77777777" w:rsidR="001F7668" w:rsidRDefault="00B857D5">
      <w:pPr>
        <w:numPr>
          <w:ilvl w:val="0"/>
          <w:numId w:val="1"/>
        </w:numPr>
        <w:spacing w:line="360" w:lineRule="auto"/>
        <w:jc w:val="both"/>
        <w:rPr>
          <w:color w:val="000000"/>
        </w:rPr>
      </w:pPr>
      <w:r>
        <w:rPr>
          <w:b/>
          <w:bCs/>
          <w:color w:val="000000"/>
          <w:rtl/>
        </w:rPr>
        <w:t xml:space="preserve">בחינת עדותם של עדי הראיה </w:t>
      </w:r>
    </w:p>
    <w:p w14:paraId="57EC6894" w14:textId="77777777" w:rsidR="001F7668" w:rsidRDefault="00B857D5">
      <w:pPr>
        <w:numPr>
          <w:ilvl w:val="1"/>
          <w:numId w:val="1"/>
        </w:numPr>
        <w:tabs>
          <w:tab w:val="clear" w:pos="1440"/>
          <w:tab w:val="num" w:pos="926"/>
        </w:tabs>
        <w:spacing w:line="360" w:lineRule="auto"/>
        <w:ind w:left="926" w:hanging="180"/>
        <w:jc w:val="both"/>
      </w:pPr>
      <w:r>
        <w:rPr>
          <w:u w:val="single"/>
          <w:rtl/>
        </w:rPr>
        <w:t>עדותו של הלל</w:t>
      </w:r>
      <w:r>
        <w:rPr>
          <w:rtl/>
        </w:rPr>
        <w:t xml:space="preserve"> מדובר בעד ראיה לאירוע שהתרחש בשבת בבית הכנסת. לדבריו ראה את הנאשם מושיב את הקטינה על ברכיו בצורה קצת מחשידה: </w:t>
      </w:r>
      <w:r>
        <w:rPr>
          <w:b/>
          <w:bCs/>
          <w:rtl/>
        </w:rPr>
        <w:t xml:space="preserve">"אני זוכר שהוא שם את הילדה וזו ילדה קטנה בסביבות 5, 6, 4 לא בדקתי את הגיל שלה בערך, אז זכרתי את הגיל שלה יותר במדויק וזהו ראיתי שהוא שם אותה באמצע בין הרגליים וזה היה נראה מאוד מחשיד..." </w:t>
      </w:r>
      <w:r>
        <w:rPr>
          <w:rtl/>
        </w:rPr>
        <w:t xml:space="preserve">(ר' עמ' 25 ש' 24-26). העד ציין שבשל הזמן שחלף אינו זוכר במדויק מה הנאשם עשה אולם </w:t>
      </w:r>
      <w:r>
        <w:rPr>
          <w:rFonts w:hint="cs"/>
          <w:rtl/>
        </w:rPr>
        <w:t xml:space="preserve">הוא </w:t>
      </w:r>
      <w:r>
        <w:rPr>
          <w:rtl/>
        </w:rPr>
        <w:t>זוכר שבאותו רגע מעשיו של הנאשם החשידו וקוממו אותו (שם ש' 28-29) ולמיטב זכרונו הוא אף ניגש אל הנאשם וביקש ממנו להוריד את הקטינה אלא שהנאשם לא התייחס אליו והדבר נראה לו תמוה. ב"כ המאשימה ניסתה לרענן את זכרונו של העד מתוך עדותו</w:t>
      </w:r>
      <w:r>
        <w:rPr>
          <w:rFonts w:hint="cs"/>
          <w:rtl/>
        </w:rPr>
        <w:t xml:space="preserve">, </w:t>
      </w:r>
      <w:r>
        <w:rPr>
          <w:rtl/>
        </w:rPr>
        <w:t>שם אמר</w:t>
      </w:r>
      <w:r>
        <w:rPr>
          <w:rFonts w:hint="cs"/>
          <w:rtl/>
        </w:rPr>
        <w:t>,</w:t>
      </w:r>
      <w:r>
        <w:rPr>
          <w:rtl/>
        </w:rPr>
        <w:t xml:space="preserve"> כי ראה את הנאשם </w:t>
      </w:r>
      <w:r>
        <w:rPr>
          <w:b/>
          <w:bCs/>
          <w:rtl/>
        </w:rPr>
        <w:t xml:space="preserve">"מניח את הקטינה על אזור איבר מינו, מעלה ומוריד בעדינות ואחרי כן הוריד אותה מעליו. הבחנתי שהוא מסדר את איבר מינו ומחזיר אותה לאותו מצב ישיבה עליו". </w:t>
      </w:r>
      <w:r>
        <w:rPr>
          <w:rtl/>
        </w:rPr>
        <w:t>העד אישר שאמר את הדברים וציין כי ככל הנראה אלו המעשים שהחשידו אותו (ר' עמ' 26 ש' 1-4). העד סיפר כי פנה לבנימין שישיב לידו בבית הכנסת על מנת שיברר מי הנאשם ויבדוק אם יש צורך להזמין משטרה. במוצאי שבת לאחר האירוע פגש את בנימין וזה אמר לו שהנאשם ברח ולכן לא בר</w:t>
      </w:r>
      <w:r>
        <w:rPr>
          <w:rFonts w:hint="cs"/>
          <w:rtl/>
        </w:rPr>
        <w:t>ו</w:t>
      </w:r>
      <w:r>
        <w:rPr>
          <w:rtl/>
        </w:rPr>
        <w:t>ר במי מדובר. ביום ראשון שלמחרת התקשר אליו בנימין וביקש שיגיע לג</w:t>
      </w:r>
      <w:r>
        <w:rPr>
          <w:rFonts w:hint="cs"/>
          <w:rtl/>
        </w:rPr>
        <w:t>י</w:t>
      </w:r>
      <w:r>
        <w:rPr>
          <w:rtl/>
        </w:rPr>
        <w:t xml:space="preserve">נה, שכן </w:t>
      </w:r>
      <w:r>
        <w:rPr>
          <w:rFonts w:hint="cs"/>
          <w:rtl/>
        </w:rPr>
        <w:t>הנאשם נמצא בגינה והוזמנה למקום משטרה.</w:t>
      </w:r>
    </w:p>
    <w:p w14:paraId="2374ECD4" w14:textId="77777777" w:rsidR="001F7668" w:rsidRDefault="00B857D5">
      <w:pPr>
        <w:spacing w:line="360" w:lineRule="auto"/>
        <w:ind w:left="926"/>
        <w:jc w:val="both"/>
      </w:pPr>
      <w:r>
        <w:rPr>
          <w:rtl/>
        </w:rPr>
        <w:t xml:space="preserve"> העד סיפר על החקירה שנערכה בגינה. לדבריו מסר את עדותו בדבר המעשה שארע בבית הכנסת</w:t>
      </w:r>
      <w:r>
        <w:rPr>
          <w:rFonts w:hint="cs"/>
          <w:rtl/>
        </w:rPr>
        <w:t>,</w:t>
      </w:r>
      <w:r>
        <w:rPr>
          <w:rtl/>
        </w:rPr>
        <w:t xml:space="preserve"> ברחוב, באזור הגינה הציבורית (שם ש' 14). בחקירתו הנגדית נשאל העד על המעשים ועל מה שראה בבית הכנסת. העד אישר כי בית הכנסת בנוי כך  שבין הספסלים ישנו מעבר צר עם סטנדר נפתח לכיוון האדם המתפלל (ר' עמ' 28 ש' 30) וכן אישר כי הרבה ילדים יושבים על ברכי הוריהם או סביהם (שם ש' 32- עמ' 29 ש' 1). ולמעשה אישר כי מה שראה והחשיד אותו זה את הקטינה יושבת על ברכיו של הנאשם. העד שלל שראה איבר מין או מכנסיים פתוחות. העד אישר כי ראה שהקטינה יושבת על ירכיו של הנאשם וכשנתבקש להסביר מה כוונתו שהקטינה ישבה על איבר מינו של הנאשם לא יכ</w:t>
      </w:r>
      <w:r>
        <w:rPr>
          <w:rFonts w:hint="cs"/>
          <w:rtl/>
        </w:rPr>
        <w:t>ו</w:t>
      </w:r>
      <w:r>
        <w:rPr>
          <w:rtl/>
        </w:rPr>
        <w:t>ל</w:t>
      </w:r>
      <w:r>
        <w:rPr>
          <w:rFonts w:hint="cs"/>
          <w:rtl/>
        </w:rPr>
        <w:t xml:space="preserve"> היה</w:t>
      </w:r>
      <w:r>
        <w:rPr>
          <w:rtl/>
        </w:rPr>
        <w:t xml:space="preserve"> לעשות כן: </w:t>
      </w:r>
      <w:r>
        <w:rPr>
          <w:b/>
          <w:bCs/>
          <w:rtl/>
        </w:rPr>
        <w:t xml:space="preserve">"...מה אתם רוצים שאני אגיד לכם מה זה לשבת על איבר מינו נו באמת?" </w:t>
      </w:r>
      <w:r>
        <w:rPr>
          <w:rtl/>
        </w:rPr>
        <w:t xml:space="preserve">(ר' עמ' 30 ש' 30). לאחר שנשאל פעם אחר פעם על  מעשיו של הנאשם השיב העד כאילו איבד כבר מסבלנותו: </w:t>
      </w:r>
      <w:r>
        <w:rPr>
          <w:b/>
          <w:bCs/>
          <w:rtl/>
        </w:rPr>
        <w:t xml:space="preserve">""אחזור שוב. אני אגיד לכם מה אני זוכר. אני זוכר שהיא ישבה עליו </w:t>
      </w:r>
      <w:r>
        <w:rPr>
          <w:b/>
          <w:bCs/>
          <w:u w:val="single"/>
          <w:rtl/>
        </w:rPr>
        <w:t>וזה היה מחשיד</w:t>
      </w:r>
      <w:r>
        <w:rPr>
          <w:b/>
          <w:bCs/>
          <w:rtl/>
        </w:rPr>
        <w:t xml:space="preserve">. אם אני זוכר שאיבר מינו היה חשוף </w:t>
      </w:r>
      <w:r>
        <w:rPr>
          <w:b/>
          <w:bCs/>
          <w:u w:val="single"/>
          <w:rtl/>
        </w:rPr>
        <w:t>אני לא ראיתי דבר כזה</w:t>
      </w:r>
      <w:r>
        <w:rPr>
          <w:b/>
          <w:bCs/>
          <w:rtl/>
        </w:rPr>
        <w:t xml:space="preserve">. אבל מה ששאלו אותי אם הרוכסן היה פתוח או לא אני לא זוכר. </w:t>
      </w:r>
      <w:r>
        <w:rPr>
          <w:b/>
          <w:bCs/>
          <w:u w:val="single"/>
          <w:rtl/>
        </w:rPr>
        <w:t>מה שאני כן זוכר שזה היה מחשיד וזהו</w:t>
      </w:r>
      <w:r>
        <w:rPr>
          <w:b/>
          <w:bCs/>
          <w:rtl/>
        </w:rPr>
        <w:t xml:space="preserve">" </w:t>
      </w:r>
      <w:r>
        <w:rPr>
          <w:rtl/>
        </w:rPr>
        <w:t xml:space="preserve">(שם ש' 23-25 ההדגשה שלי ח.מ.ל.). העד אישר בחקירתו הנגדית כי עוד בבית הכנסת שמע מפיו של בנימין כי היו אירועים דומים בין הנאשם לקטינה בגינה (ר' עמ' 27 ש' 27-31). בחקירה חוזרת ביקשה ב"כ המאשימה להבין כיצד נגבתה הודעתו בגינה, וזה הבהיר:  </w:t>
      </w:r>
      <w:r>
        <w:rPr>
          <w:b/>
          <w:bCs/>
          <w:rtl/>
        </w:rPr>
        <w:t xml:space="preserve">"מה זה באזור? אני לא זוכר שהרחיקו את בני. אני גם לא בוודאות שהוא היה ממש, ממש לידי אבל אני יודע שישבתי עם השוטר והוא רשם את כל הדברים שאמרתי" </w:t>
      </w:r>
      <w:r>
        <w:rPr>
          <w:rtl/>
        </w:rPr>
        <w:t xml:space="preserve">(ר' עמ' 30 ש' 13-14). </w:t>
      </w:r>
    </w:p>
    <w:p w14:paraId="57AE4C8B" w14:textId="77777777" w:rsidR="001F7668" w:rsidRDefault="001F7668">
      <w:pPr>
        <w:spacing w:line="360" w:lineRule="auto"/>
        <w:ind w:left="746"/>
        <w:jc w:val="both"/>
      </w:pPr>
    </w:p>
    <w:p w14:paraId="54BB4DEE" w14:textId="77777777" w:rsidR="001F7668" w:rsidRDefault="00B857D5">
      <w:pPr>
        <w:numPr>
          <w:ilvl w:val="1"/>
          <w:numId w:val="1"/>
        </w:numPr>
        <w:tabs>
          <w:tab w:val="clear" w:pos="1440"/>
          <w:tab w:val="num" w:pos="926"/>
        </w:tabs>
        <w:spacing w:line="360" w:lineRule="auto"/>
        <w:ind w:left="926" w:hanging="180"/>
        <w:jc w:val="both"/>
      </w:pPr>
      <w:r>
        <w:rPr>
          <w:rtl/>
        </w:rPr>
        <w:t xml:space="preserve">בנימין היה עד לשני האירועים המתוארים בכתב האישום. </w:t>
      </w:r>
    </w:p>
    <w:p w14:paraId="30A990B5" w14:textId="77777777" w:rsidR="001F7668" w:rsidRDefault="00B857D5">
      <w:pPr>
        <w:spacing w:line="360" w:lineRule="auto"/>
        <w:ind w:left="926"/>
        <w:jc w:val="both"/>
        <w:rPr>
          <w:rtl/>
        </w:rPr>
      </w:pPr>
      <w:r>
        <w:rPr>
          <w:b/>
          <w:bCs/>
          <w:u w:val="single"/>
          <w:rtl/>
        </w:rPr>
        <w:t>האירוע בגינה</w:t>
      </w:r>
      <w:r>
        <w:rPr>
          <w:rtl/>
        </w:rPr>
        <w:t xml:space="preserve"> – העד סיפר כי האירוע הראשון אליו היה עד ארע בגינה. לדבריו  ראה את הנאשם יחד עם שני ילדים קטנים בן ובת. את הבת, קטינה כבת 3 החזיק בידיו. העד סיפר כי ראה את הנאשם מחזיק את הקטינה ועושה תנועות לא יפות, לכן ניגש אל הנאשם וביקש ממנו להוריד את הקטינה. העד ציין שכששאל את הנאשם מדוע </w:t>
      </w:r>
      <w:r>
        <w:rPr>
          <w:rFonts w:hint="cs"/>
          <w:rtl/>
        </w:rPr>
        <w:t xml:space="preserve">הוא </w:t>
      </w:r>
      <w:r>
        <w:rPr>
          <w:rtl/>
        </w:rPr>
        <w:t xml:space="preserve">מרים את הקטינה, זה השיב כי היא מפחדת מכלב (ר' עמ' 43 ש' 23). ב"כ המאשימה עמדה על כך שהעד יסביר לבית המשפט מה עורר את חשדו ולמה התכוון כשאמר שהנאשם הרים את הקטינה בצורה לא יפה: </w:t>
      </w:r>
      <w:r>
        <w:rPr>
          <w:b/>
          <w:bCs/>
          <w:rtl/>
        </w:rPr>
        <w:t xml:space="preserve">כאשר מרימים תינוק או תינוקת או ילד קטן מרימים אותו קצת גבוה, ולא בגובה של החלק התחתון, ושם זה לא היה שם" </w:t>
      </w:r>
      <w:r>
        <w:rPr>
          <w:rtl/>
        </w:rPr>
        <w:t xml:space="preserve">(ר' עמ' 43 ש' 29-30). העד המשיך והעיד כי הנאשם אחז בישבניה של הקטינה וגופה של הקטינה היה באזור בטנו התחתונה/אגנו של הנאשם והוא התנועע איתה כשרגליה מפוסקות (ר' עמ' 43 ש' 32 – עמ' 44 ש' 8) לדבריו ראה את הנאשם עושה זאת במשך כעשרים שניות ומיד פנה אליו שיחדל ממעשיו.  </w:t>
      </w:r>
      <w:r>
        <w:rPr>
          <w:rFonts w:hint="cs"/>
          <w:rtl/>
        </w:rPr>
        <w:t xml:space="preserve">העד </w:t>
      </w:r>
      <w:r>
        <w:rPr>
          <w:rtl/>
        </w:rPr>
        <w:t>ציין כי עמד במרחק של 15-</w:t>
      </w:r>
      <w:smartTag w:uri="urn:schemas-microsoft-com:office:smarttags" w:element="PersonName">
        <w:smartTagPr>
          <w:attr w:name="ProductID" w:val="30 מטר"/>
        </w:smartTagPr>
        <w:r>
          <w:rPr>
            <w:rtl/>
          </w:rPr>
          <w:t>30 מטר</w:t>
        </w:r>
      </w:smartTag>
      <w:r>
        <w:rPr>
          <w:rtl/>
        </w:rPr>
        <w:t xml:space="preserve"> מהנאשם. העד התקשה לספר כיצד היה לבוש הנאשם ומה הוא ראה ורק לאחר שזכרונו רוענן וב"כ המאשימה עמדה על כך שיספר לבית המשפט אמר: </w:t>
      </w:r>
      <w:r>
        <w:rPr>
          <w:b/>
          <w:bCs/>
          <w:rtl/>
        </w:rPr>
        <w:t>"</w:t>
      </w:r>
      <w:r>
        <w:rPr>
          <w:b/>
          <w:bCs/>
          <w:u w:val="single"/>
          <w:rtl/>
        </w:rPr>
        <w:t>היה נדמה לי</w:t>
      </w:r>
      <w:r>
        <w:rPr>
          <w:b/>
          <w:bCs/>
          <w:rtl/>
        </w:rPr>
        <w:t xml:space="preserve"> שראיתי את איבר מינו מחוץ למכנסיים בין רגליה של הילדה, ולכן פנית אליו וביקשתי ממנו להוריד את הילדה" </w:t>
      </w:r>
      <w:r>
        <w:rPr>
          <w:rtl/>
        </w:rPr>
        <w:t>(ר' עמ' 45 ש' 3-4).</w:t>
      </w:r>
      <w:r>
        <w:rPr>
          <w:b/>
          <w:bCs/>
          <w:rtl/>
        </w:rPr>
        <w:t xml:space="preserve"> </w:t>
      </w:r>
      <w:r>
        <w:rPr>
          <w:rtl/>
        </w:rPr>
        <w:t xml:space="preserve">למשמע דברים אלה ביקש בית המשפט </w:t>
      </w:r>
      <w:r>
        <w:rPr>
          <w:rFonts w:hint="cs"/>
          <w:rtl/>
        </w:rPr>
        <w:t xml:space="preserve">מהעד </w:t>
      </w:r>
      <w:r>
        <w:rPr>
          <w:rtl/>
        </w:rPr>
        <w:t xml:space="preserve">להבהיר אם </w:t>
      </w:r>
      <w:r>
        <w:rPr>
          <w:rFonts w:hint="cs"/>
          <w:rtl/>
        </w:rPr>
        <w:t xml:space="preserve">אכן </w:t>
      </w:r>
      <w:r>
        <w:rPr>
          <w:rtl/>
        </w:rPr>
        <w:t xml:space="preserve"> ראה </w:t>
      </w:r>
      <w:r>
        <w:rPr>
          <w:rFonts w:hint="cs"/>
          <w:rtl/>
        </w:rPr>
        <w:t xml:space="preserve">את איבר מינו של הנאשם, </w:t>
      </w:r>
      <w:r>
        <w:rPr>
          <w:rtl/>
        </w:rPr>
        <w:t xml:space="preserve">וזה השיב: </w:t>
      </w:r>
      <w:r>
        <w:rPr>
          <w:b/>
          <w:bCs/>
          <w:rtl/>
        </w:rPr>
        <w:t xml:space="preserve">"היה נדמה לי, לדעתי ראיתי ויכול להיות שנדמה לי, כי </w:t>
      </w:r>
      <w:r>
        <w:rPr>
          <w:b/>
          <w:bCs/>
          <w:u w:val="single"/>
          <w:rtl/>
        </w:rPr>
        <w:t>כשהגעתי אליו לא היה את זה</w:t>
      </w:r>
      <w:r>
        <w:rPr>
          <w:b/>
          <w:bCs/>
          <w:rtl/>
        </w:rPr>
        <w:t xml:space="preserve">" </w:t>
      </w:r>
      <w:r>
        <w:rPr>
          <w:rtl/>
        </w:rPr>
        <w:t xml:space="preserve">(שם ש' 6). העד השיב כי הגיע אל הנאשם תוך כמה צעדים ולא ראה את איבר מינו אולם מכנסיו היו פתוחות מעט ואיבר מינו היה נפוח. העד השתמש במהלך תשובותיו בביטוי "לדעתי ראיתי" וכן "נדמה לי שראיתי", ב"כ המאשימה ביקשה מהעד להסביר למה </w:t>
      </w:r>
      <w:r>
        <w:rPr>
          <w:rFonts w:hint="cs"/>
          <w:rtl/>
        </w:rPr>
        <w:t xml:space="preserve">הוא </w:t>
      </w:r>
      <w:r>
        <w:rPr>
          <w:rtl/>
        </w:rPr>
        <w:t xml:space="preserve">מתכוון וזה השיב: </w:t>
      </w:r>
      <w:r>
        <w:rPr>
          <w:b/>
          <w:bCs/>
          <w:rtl/>
        </w:rPr>
        <w:t xml:space="preserve">"שאני ממבט ראשון שהוא החזיק אותה והסתובב איתה וזז, לדעתי זה היה זה, ממרחק </w:t>
      </w:r>
      <w:smartTag w:uri="urn:schemas-microsoft-com:office:smarttags" w:element="PersonName">
        <w:smartTagPr>
          <w:attr w:name="ProductID" w:val="30 מטר"/>
        </w:smartTagPr>
        <w:r>
          <w:rPr>
            <w:b/>
            <w:bCs/>
            <w:rtl/>
          </w:rPr>
          <w:t>30 מטר</w:t>
        </w:r>
      </w:smartTag>
      <w:r>
        <w:rPr>
          <w:b/>
          <w:bCs/>
          <w:rtl/>
        </w:rPr>
        <w:t xml:space="preserve">, כאשר התקרבתי לא ראיתי כלום" </w:t>
      </w:r>
      <w:r>
        <w:rPr>
          <w:rtl/>
        </w:rPr>
        <w:t xml:space="preserve">(שם ש' 24-25). </w:t>
      </w:r>
    </w:p>
    <w:p w14:paraId="74214325" w14:textId="77777777" w:rsidR="001F7668" w:rsidRDefault="00B857D5">
      <w:pPr>
        <w:spacing w:line="360" w:lineRule="auto"/>
        <w:ind w:left="926"/>
        <w:jc w:val="both"/>
        <w:rPr>
          <w:rtl/>
        </w:rPr>
      </w:pPr>
      <w:r>
        <w:rPr>
          <w:rtl/>
        </w:rPr>
        <w:t xml:space="preserve">לדברי העד הוא סיפר לבעלי החנויות במקום </w:t>
      </w:r>
      <w:r>
        <w:rPr>
          <w:rFonts w:hint="cs"/>
          <w:rtl/>
        </w:rPr>
        <w:t xml:space="preserve">את </w:t>
      </w:r>
      <w:r>
        <w:rPr>
          <w:rtl/>
        </w:rPr>
        <w:t xml:space="preserve">מה שראה ולאחר מכן, ראו את הנאשם על ספסל בגינה כשהילדה על ברכיו ושוב התנועע עמה בצורה לא יפה. לדבריו בעלי החנויות ראו את מעשיו אלה של הנאשם והם הזמינו משטרה (ר' עמ' 47 ש' 5-8). </w:t>
      </w:r>
    </w:p>
    <w:p w14:paraId="3B19E903" w14:textId="77777777" w:rsidR="001F7668" w:rsidRDefault="00B857D5">
      <w:pPr>
        <w:spacing w:line="360" w:lineRule="auto"/>
        <w:ind w:left="926"/>
        <w:jc w:val="both"/>
        <w:rPr>
          <w:rtl/>
        </w:rPr>
      </w:pPr>
      <w:r>
        <w:rPr>
          <w:rFonts w:hint="cs"/>
          <w:rtl/>
        </w:rPr>
        <w:t>אשר</w:t>
      </w:r>
      <w:r>
        <w:rPr>
          <w:rtl/>
        </w:rPr>
        <w:t xml:space="preserve"> </w:t>
      </w:r>
      <w:r>
        <w:rPr>
          <w:rFonts w:hint="cs"/>
          <w:rtl/>
        </w:rPr>
        <w:t>ל</w:t>
      </w:r>
      <w:r>
        <w:rPr>
          <w:rtl/>
        </w:rPr>
        <w:t>אירוע בבית הכנסת</w:t>
      </w:r>
      <w:r>
        <w:rPr>
          <w:rFonts w:hint="cs"/>
          <w:rtl/>
        </w:rPr>
        <w:t xml:space="preserve">, </w:t>
      </w:r>
      <w:r>
        <w:rPr>
          <w:rtl/>
        </w:rPr>
        <w:t xml:space="preserve">העד סיפר כי בשבת הנאשם נכנס לבית הכנסת יחד עם שני ילדים קטנים, בן ובת, עמם היה בגינה ביום רביעי קודם לכן. הנאשם התיישב על ספסל לידו וליד הלל והושיב את הבן במושב לידו </w:t>
      </w:r>
      <w:r>
        <w:rPr>
          <w:rFonts w:hint="cs"/>
          <w:rtl/>
        </w:rPr>
        <w:t>ו</w:t>
      </w:r>
      <w:r>
        <w:rPr>
          <w:rtl/>
        </w:rPr>
        <w:t xml:space="preserve">את הקטינה על ברכיו. לדבריו </w:t>
      </w:r>
      <w:r>
        <w:rPr>
          <w:rFonts w:hint="cs"/>
          <w:rtl/>
        </w:rPr>
        <w:t xml:space="preserve">הוא </w:t>
      </w:r>
      <w:r>
        <w:rPr>
          <w:rtl/>
        </w:rPr>
        <w:t>סיפר להלל על האירועים שאירעו בגינה כשלושה ימים קודם, וזה קם וביקש מהנאשם להוריד את הילדה מעליו. הנאשם לא נענה לבקשתו והלל חזר למקומו והם המשיכו בתפילה. העד נתבקש לפרט מה ראה בבית הכנסת אולם התקשה לזכור.</w:t>
      </w:r>
      <w:r>
        <w:rPr>
          <w:rFonts w:hint="cs"/>
          <w:rtl/>
        </w:rPr>
        <w:t xml:space="preserve"> </w:t>
      </w:r>
      <w:r>
        <w:rPr>
          <w:rtl/>
        </w:rPr>
        <w:t xml:space="preserve">ב"כ המאשימה ניסתה לרענן את זכרונו, ולאחר שהעד עיין בהודעתו השיב: </w:t>
      </w:r>
      <w:r>
        <w:rPr>
          <w:b/>
          <w:bCs/>
          <w:rtl/>
        </w:rPr>
        <w:t xml:space="preserve">"(מעיין בהודעה) ראינו את זה שהוא מושיב אותו עליו, אבל אני לא זוכר את הפרטים הקטנים פה מה הוא עשה אני לא זוכר" </w:t>
      </w:r>
      <w:r>
        <w:rPr>
          <w:rtl/>
        </w:rPr>
        <w:t xml:space="preserve">(ר' עמ' 49 ש' 11-12). העד אישר כי מסר את ההודעה יום אחרי האירוע וכי הוא חתום עליה, ומשכך הוגשה הודעתו, בכל הנוגע לאירוע שהתרחש בבית הכנסת לפי </w:t>
      </w:r>
      <w:hyperlink r:id="rId37" w:history="1">
        <w:r w:rsidR="00FF4C68" w:rsidRPr="00FF4C68">
          <w:rPr>
            <w:rFonts w:hint="eastAsia"/>
            <w:color w:val="0000FF"/>
            <w:u w:val="single"/>
            <w:rtl/>
          </w:rPr>
          <w:t>סעיף</w:t>
        </w:r>
        <w:r w:rsidR="00FF4C68" w:rsidRPr="00FF4C68">
          <w:rPr>
            <w:color w:val="0000FF"/>
            <w:u w:val="single"/>
            <w:rtl/>
          </w:rPr>
          <w:t xml:space="preserve"> 10</w:t>
        </w:r>
        <w:r w:rsidR="00FF4C68" w:rsidRPr="00FF4C68">
          <w:rPr>
            <w:rFonts w:hint="eastAsia"/>
            <w:color w:val="0000FF"/>
            <w:u w:val="single"/>
            <w:rtl/>
          </w:rPr>
          <w:t>א</w:t>
        </w:r>
      </w:hyperlink>
      <w:r>
        <w:rPr>
          <w:rtl/>
        </w:rPr>
        <w:t xml:space="preserve"> ל</w:t>
      </w:r>
      <w:hyperlink r:id="rId38" w:history="1">
        <w:r w:rsidR="006C3B90" w:rsidRPr="006C3B90">
          <w:rPr>
            <w:rStyle w:val="Hyperlink"/>
            <w:rFonts w:hint="eastAsia"/>
            <w:rtl/>
          </w:rPr>
          <w:t>פקודת</w:t>
        </w:r>
        <w:r w:rsidR="006C3B90" w:rsidRPr="006C3B90">
          <w:rPr>
            <w:rStyle w:val="Hyperlink"/>
            <w:rtl/>
          </w:rPr>
          <w:t xml:space="preserve"> </w:t>
        </w:r>
        <w:r w:rsidR="006C3B90" w:rsidRPr="006C3B90">
          <w:rPr>
            <w:rStyle w:val="Hyperlink"/>
            <w:rFonts w:hint="eastAsia"/>
            <w:rtl/>
          </w:rPr>
          <w:t>הראיות</w:t>
        </w:r>
      </w:hyperlink>
      <w:r>
        <w:rPr>
          <w:rtl/>
        </w:rPr>
        <w:t xml:space="preserve"> [נוסח חדש], התשל"א- 1971 (להלן: </w:t>
      </w:r>
      <w:r>
        <w:rPr>
          <w:b/>
          <w:bCs/>
          <w:rtl/>
        </w:rPr>
        <w:t>"פקודת הראיות"</w:t>
      </w:r>
      <w:r>
        <w:rPr>
          <w:rtl/>
        </w:rPr>
        <w:t xml:space="preserve">). בהודעתו במשטרה סיפר העד כך: </w:t>
      </w:r>
      <w:r>
        <w:rPr>
          <w:b/>
          <w:bCs/>
          <w:rtl/>
        </w:rPr>
        <w:t xml:space="preserve">"ביום שבת בתפילת מנחה בשעה 16:00 הבחנתי באותו אדם יושב בבית הכנסת עם הילדים עליו וילד לידו וראיתי שהוא מכניס את ידו או אצבעות מתחת או מעל אני לא זוכר תופס עם האצבעות תופס באיבר מינה של הילדה ונוגע בה ויוסף שהיה איתי אמר לו להוריד אותה דחוף ממנו והוא לא הוריד אותה" </w:t>
      </w:r>
      <w:r>
        <w:rPr>
          <w:rtl/>
        </w:rPr>
        <w:t xml:space="preserve">(ר' ת/4א ש' 22-27). </w:t>
      </w:r>
    </w:p>
    <w:p w14:paraId="6C0CFA9E" w14:textId="77777777" w:rsidR="001F7668" w:rsidRDefault="001F7668">
      <w:pPr>
        <w:spacing w:line="360" w:lineRule="auto"/>
        <w:jc w:val="both"/>
        <w:rPr>
          <w:rtl/>
        </w:rPr>
      </w:pPr>
    </w:p>
    <w:p w14:paraId="48F77A21" w14:textId="77777777" w:rsidR="001F7668" w:rsidRDefault="00B857D5">
      <w:pPr>
        <w:spacing w:line="360" w:lineRule="auto"/>
        <w:ind w:left="926"/>
        <w:jc w:val="both"/>
      </w:pPr>
      <w:r>
        <w:rPr>
          <w:rtl/>
        </w:rPr>
        <w:t>בחקירתו הנגדית נשאל בנימין על אופן גביית העדות ו</w:t>
      </w:r>
      <w:r>
        <w:rPr>
          <w:rFonts w:hint="cs"/>
          <w:rtl/>
        </w:rPr>
        <w:t xml:space="preserve">זה </w:t>
      </w:r>
      <w:r>
        <w:rPr>
          <w:rtl/>
        </w:rPr>
        <w:t xml:space="preserve">אישר כי הלל </w:t>
      </w:r>
      <w:r>
        <w:rPr>
          <w:rFonts w:hint="cs"/>
          <w:rtl/>
        </w:rPr>
        <w:t xml:space="preserve">והוא </w:t>
      </w:r>
      <w:r>
        <w:rPr>
          <w:rtl/>
        </w:rPr>
        <w:t xml:space="preserve">נכחו יחד בזמן העדות והשוטר דיבר עם שניהם יחד (ר' עמ' 50 ש' 24-27). העד ציין כי לא נקרא לתחנת המשטרה לצורך השלמת חקירה, ולאחר שב"כ הנאשם עימתה אותו עם דבריה של החוקרת ציין שאינו זוכר </w:t>
      </w:r>
      <w:r>
        <w:rPr>
          <w:rFonts w:hint="cs"/>
          <w:rtl/>
        </w:rPr>
        <w:t>שהוזמן</w:t>
      </w:r>
      <w:r>
        <w:rPr>
          <w:rtl/>
        </w:rPr>
        <w:t xml:space="preserve"> (ר' עמ' 51 ש' 16). </w:t>
      </w:r>
    </w:p>
    <w:p w14:paraId="59153235" w14:textId="77777777" w:rsidR="001F7668" w:rsidRDefault="001F7668">
      <w:pPr>
        <w:spacing w:line="360" w:lineRule="auto"/>
        <w:jc w:val="both"/>
        <w:rPr>
          <w:color w:val="000000"/>
          <w:rtl/>
        </w:rPr>
      </w:pPr>
    </w:p>
    <w:p w14:paraId="1D33FC83" w14:textId="77777777" w:rsidR="001F7668" w:rsidRDefault="00B857D5">
      <w:pPr>
        <w:numPr>
          <w:ilvl w:val="0"/>
          <w:numId w:val="1"/>
        </w:numPr>
        <w:spacing w:line="360" w:lineRule="auto"/>
        <w:jc w:val="both"/>
        <w:rPr>
          <w:color w:val="000000"/>
        </w:rPr>
      </w:pPr>
      <w:r>
        <w:rPr>
          <w:rtl/>
        </w:rPr>
        <w:t xml:space="preserve">לאחר בחינת עדויות העדים מצאתי כי בדבריהם נמצאו סתירות מהותיות. בעוד עדותו של הלל מתונה ולא מופרזת ניכר כי העד בנימין הגזים בדבריו וסיפר דברים של היה בטוח לגביהם, כך למשל כשנשאל לגבי איבר מינו של הנאשם ציין כי </w:t>
      </w:r>
      <w:r>
        <w:rPr>
          <w:b/>
          <w:bCs/>
          <w:rtl/>
        </w:rPr>
        <w:t>"לא בטוח שראה"</w:t>
      </w:r>
      <w:r>
        <w:rPr>
          <w:rtl/>
        </w:rPr>
        <w:t xml:space="preserve"> וכי </w:t>
      </w:r>
      <w:r>
        <w:rPr>
          <w:b/>
          <w:bCs/>
          <w:rtl/>
        </w:rPr>
        <w:t>"נדמה לו שראה"</w:t>
      </w:r>
      <w:r>
        <w:rPr>
          <w:rtl/>
        </w:rPr>
        <w:t xml:space="preserve"> ולבסוף אישר שכשהתקרב לוודא לא ראה את איבר מינו של הנאשם (ר' עמ' 45 ש' 6 וש' 24 וכן עמ'  51 ש' 31-33). גם על האירוע בבית הכנסת לו היו עדים שניהם</w:t>
      </w:r>
      <w:r>
        <w:rPr>
          <w:rFonts w:hint="cs"/>
          <w:rtl/>
        </w:rPr>
        <w:t xml:space="preserve">, </w:t>
      </w:r>
      <w:r>
        <w:rPr>
          <w:rtl/>
        </w:rPr>
        <w:t xml:space="preserve">עלתה סתירה מהותית לגבי מעשיו של הנאשם. בעוד הלל סיפר כי ראה את הקטינה יושבת על ברכי הנאשם וזה מזיזה בצורה לא ראויה, אה ותו לו,  העד בנימין בהודעתו במשטרה שנתקבלה לעניין זה בלבד בהתאם </w:t>
      </w:r>
      <w:hyperlink r:id="rId39" w:history="1">
        <w:r w:rsidR="00FF4C68" w:rsidRPr="00FF4C68">
          <w:rPr>
            <w:rFonts w:hint="eastAsia"/>
            <w:color w:val="0000FF"/>
            <w:u w:val="single"/>
            <w:rtl/>
          </w:rPr>
          <w:t>לסעיף</w:t>
        </w:r>
        <w:r w:rsidR="00FF4C68" w:rsidRPr="00FF4C68">
          <w:rPr>
            <w:color w:val="0000FF"/>
            <w:u w:val="single"/>
            <w:rtl/>
          </w:rPr>
          <w:t xml:space="preserve"> 10</w:t>
        </w:r>
        <w:r w:rsidR="00FF4C68" w:rsidRPr="00FF4C68">
          <w:rPr>
            <w:rFonts w:hint="eastAsia"/>
            <w:color w:val="0000FF"/>
            <w:u w:val="single"/>
            <w:rtl/>
          </w:rPr>
          <w:t>א</w:t>
        </w:r>
      </w:hyperlink>
      <w:r>
        <w:rPr>
          <w:rtl/>
        </w:rPr>
        <w:t xml:space="preserve"> ל</w:t>
      </w:r>
      <w:hyperlink r:id="rId40" w:history="1">
        <w:r w:rsidR="006C3B90" w:rsidRPr="006C3B90">
          <w:rPr>
            <w:rStyle w:val="Hyperlink"/>
            <w:rFonts w:hint="eastAsia"/>
            <w:rtl/>
          </w:rPr>
          <w:t>פקודת</w:t>
        </w:r>
        <w:r w:rsidR="006C3B90" w:rsidRPr="006C3B90">
          <w:rPr>
            <w:rStyle w:val="Hyperlink"/>
            <w:rtl/>
          </w:rPr>
          <w:t xml:space="preserve"> </w:t>
        </w:r>
        <w:r w:rsidR="006C3B90" w:rsidRPr="006C3B90">
          <w:rPr>
            <w:rStyle w:val="Hyperlink"/>
            <w:rFonts w:hint="eastAsia"/>
            <w:rtl/>
          </w:rPr>
          <w:t>הראיות</w:t>
        </w:r>
      </w:hyperlink>
      <w:r>
        <w:rPr>
          <w:rtl/>
        </w:rPr>
        <w:t xml:space="preserve"> תאר תיאור חמור בהרבה ושונה מהותית, לפיו הנאשם הכניס אצבעותיו לאיבר מינה של הקטינה ונגע בה (ר' ת/4א ש' 24-25) זאת על אף שמדברי העדים היה ברור שהם ישבו יחד וראו את אותם דברים (ראה דברי הלל עמ' 29 ש' 15 ודברי בנימין עמ' 53 ש' 20). </w:t>
      </w:r>
    </w:p>
    <w:p w14:paraId="6E6AFE96" w14:textId="77777777" w:rsidR="001F7668" w:rsidRDefault="001F7668">
      <w:pPr>
        <w:spacing w:line="360" w:lineRule="auto"/>
        <w:ind w:left="360"/>
        <w:jc w:val="both"/>
        <w:rPr>
          <w:color w:val="000000"/>
        </w:rPr>
      </w:pPr>
    </w:p>
    <w:p w14:paraId="19B5A7E5" w14:textId="77777777" w:rsidR="001F7668" w:rsidRDefault="00B857D5">
      <w:pPr>
        <w:numPr>
          <w:ilvl w:val="0"/>
          <w:numId w:val="1"/>
        </w:numPr>
        <w:spacing w:line="360" w:lineRule="auto"/>
        <w:jc w:val="both"/>
        <w:rPr>
          <w:color w:val="FF0000"/>
        </w:rPr>
      </w:pPr>
      <w:r>
        <w:rPr>
          <w:rtl/>
        </w:rPr>
        <w:t>תמוה כי בבית משפט זכר בנימין את מרבית פרטי האירוע כולל את זמן התפילה ומיקום הישיבה של</w:t>
      </w:r>
      <w:r>
        <w:rPr>
          <w:color w:val="000000"/>
          <w:rtl/>
        </w:rPr>
        <w:t xml:space="preserve">ו ושל הלל ביחס לנאשם, אולם את הפרט המשמעותי ביותר, והמחריד ביותר, לא זכר העד ואף היה צורך להגיש את הודעתו במשטרה לצורך כך. סבורני כי העד לא זכר את הדברים מאחר </w:t>
      </w:r>
      <w:r>
        <w:rPr>
          <w:rFonts w:hint="cs"/>
          <w:color w:val="000000"/>
          <w:rtl/>
        </w:rPr>
        <w:t>שלא</w:t>
      </w:r>
      <w:r>
        <w:rPr>
          <w:color w:val="000000"/>
          <w:rtl/>
        </w:rPr>
        <w:t xml:space="preserve"> ראה אותם, ואלה היו תולדה של הגזמה </w:t>
      </w:r>
      <w:r>
        <w:rPr>
          <w:rFonts w:hint="cs"/>
          <w:color w:val="000000"/>
          <w:rtl/>
        </w:rPr>
        <w:t>בתאור</w:t>
      </w:r>
      <w:r>
        <w:rPr>
          <w:color w:val="000000"/>
          <w:rtl/>
        </w:rPr>
        <w:t xml:space="preserve"> מעשיו של הנאשם.  </w:t>
      </w:r>
    </w:p>
    <w:p w14:paraId="68F6C924" w14:textId="77777777" w:rsidR="001F7668" w:rsidRDefault="001F7668">
      <w:pPr>
        <w:spacing w:line="360" w:lineRule="auto"/>
        <w:jc w:val="both"/>
        <w:rPr>
          <w:color w:val="000000"/>
          <w:rtl/>
        </w:rPr>
      </w:pPr>
    </w:p>
    <w:p w14:paraId="5E8F58D2" w14:textId="77777777" w:rsidR="001F7668" w:rsidRDefault="00B857D5">
      <w:pPr>
        <w:numPr>
          <w:ilvl w:val="0"/>
          <w:numId w:val="1"/>
        </w:numPr>
        <w:spacing w:line="360" w:lineRule="auto"/>
        <w:jc w:val="both"/>
        <w:rPr>
          <w:color w:val="000000"/>
        </w:rPr>
      </w:pPr>
      <w:r>
        <w:rPr>
          <w:color w:val="000000"/>
          <w:rtl/>
        </w:rPr>
        <w:t xml:space="preserve">דבריו של בנימין התחילו כמעשים חמורים מאוד, אולם התבררו במהלך חקירתו וקיבלו תמונה שונה בהרבה מגרסתו הראשונה. כך לדוגמא אישר בנימין כי התנועות אותן עשה הנאשם הן התנועות המקובלות כאשר מנסים להרגיע ילד בוכה (ר' עמ' 52 ש' 10) ובחקירתו החוזרת כשנתבקש להבהיר את דבריו סיכם זאת בכך שלמעשה מה שבסופו של דבר עורר את חשדו  זה הפער בגובה ההרמה של הקטינה ביחס לגופו של הנאשם (ר' עמ' 53 ש' 31), היינו שהנאשם הרים אותה כשגופה כרוך תחת פלג גופו התחתון באזור אגנו. אציין כי  מדובר בנאשם מבוגר, נמוך קומה אשר בזמן ביצוע העבירות המיוחסות לו היה כבן 70. ויתכן שאלה הביאו אותו להחזיקה בצורה כזו, וודאי שלא די בחשדות "בפער בגובה ההרמה" כדברי העד כדי לבסס הרשעה בעבירה של מעשה מגונים. </w:t>
      </w:r>
    </w:p>
    <w:p w14:paraId="3C4F5BF6" w14:textId="77777777" w:rsidR="001F7668" w:rsidRDefault="001F7668">
      <w:pPr>
        <w:spacing w:line="360" w:lineRule="auto"/>
        <w:jc w:val="both"/>
        <w:rPr>
          <w:color w:val="000000"/>
          <w:rtl/>
        </w:rPr>
      </w:pPr>
    </w:p>
    <w:p w14:paraId="4B87C6E1" w14:textId="77777777" w:rsidR="001F7668" w:rsidRDefault="00B857D5">
      <w:pPr>
        <w:numPr>
          <w:ilvl w:val="0"/>
          <w:numId w:val="1"/>
        </w:numPr>
        <w:spacing w:line="360" w:lineRule="auto"/>
        <w:jc w:val="both"/>
        <w:rPr>
          <w:color w:val="000000"/>
        </w:rPr>
      </w:pPr>
      <w:r>
        <w:rPr>
          <w:rtl/>
        </w:rPr>
        <w:t>במהלך שמיעת העדויות לא  היה ניתן להתעלם מהשוני בין העדים. הלל שכאמור דבריו היו מתונים יותר הגיע לבית המשפט מיד כשהוזמן וסיפר את שזכר, ומלבד ר</w:t>
      </w:r>
      <w:r>
        <w:rPr>
          <w:rFonts w:hint="cs"/>
          <w:rtl/>
        </w:rPr>
        <w:t>י</w:t>
      </w:r>
      <w:r>
        <w:rPr>
          <w:rtl/>
        </w:rPr>
        <w:t>ענון זיכרון מעל דוכן העדים, כמקובל, הוא העיד מזיכרונו וסיפר את שראה.  לעומתו, בנימין שעדותו היתה קיצונית ומוגזמת, לא התייצב לישיבת ההוכחות אליה הוזמן, ורק לאחר שהוצא לו צו הבאה הגיע לבית המשפט. בנימין גם לא התייצב להשלמת חקירה ובבית המשפט טען שכלל לא פנו אליו מהמשטרה (ר' עמ' 51 ש' 13-16 )</w:t>
      </w:r>
      <w:r>
        <w:rPr>
          <w:rFonts w:hint="cs"/>
          <w:rtl/>
        </w:rPr>
        <w:t xml:space="preserve">, </w:t>
      </w:r>
      <w:r>
        <w:rPr>
          <w:rtl/>
        </w:rPr>
        <w:t xml:space="preserve">זאת על אף שהדברים עולים מהמזכר שערכה החוקרת ת/2 ואף מעדותה (ר' עמ' 23 ש' 31-32). בנימין התקשה מאוד להעיד בבית המשפט על מעשיו של הנאשם בבית הכנסת, וכאמור נאלצה התובעת להגיש את הודעתו בהתאם </w:t>
      </w:r>
      <w:hyperlink r:id="rId41" w:history="1">
        <w:r w:rsidR="00FF4C68" w:rsidRPr="00FF4C68">
          <w:rPr>
            <w:rFonts w:hint="eastAsia"/>
            <w:color w:val="0000FF"/>
            <w:u w:val="single"/>
            <w:rtl/>
          </w:rPr>
          <w:t>לסעיף</w:t>
        </w:r>
        <w:r w:rsidR="00FF4C68" w:rsidRPr="00FF4C68">
          <w:rPr>
            <w:color w:val="0000FF"/>
            <w:u w:val="single"/>
            <w:rtl/>
          </w:rPr>
          <w:t xml:space="preserve"> 10</w:t>
        </w:r>
        <w:r w:rsidR="00FF4C68" w:rsidRPr="00FF4C68">
          <w:rPr>
            <w:rFonts w:hint="eastAsia"/>
            <w:color w:val="0000FF"/>
            <w:u w:val="single"/>
            <w:rtl/>
          </w:rPr>
          <w:t>א</w:t>
        </w:r>
      </w:hyperlink>
      <w:r>
        <w:rPr>
          <w:rtl/>
        </w:rPr>
        <w:t xml:space="preserve"> ל</w:t>
      </w:r>
      <w:hyperlink r:id="rId42" w:history="1">
        <w:r w:rsidR="006C3B90" w:rsidRPr="006C3B90">
          <w:rPr>
            <w:rStyle w:val="Hyperlink"/>
            <w:rFonts w:hint="eastAsia"/>
            <w:rtl/>
          </w:rPr>
          <w:t>פקודת</w:t>
        </w:r>
        <w:r w:rsidR="006C3B90" w:rsidRPr="006C3B90">
          <w:rPr>
            <w:rStyle w:val="Hyperlink"/>
            <w:rtl/>
          </w:rPr>
          <w:t xml:space="preserve"> </w:t>
        </w:r>
        <w:r w:rsidR="006C3B90" w:rsidRPr="006C3B90">
          <w:rPr>
            <w:rStyle w:val="Hyperlink"/>
            <w:rFonts w:hint="eastAsia"/>
            <w:rtl/>
          </w:rPr>
          <w:t>הראיות</w:t>
        </w:r>
      </w:hyperlink>
      <w:r>
        <w:rPr>
          <w:rtl/>
        </w:rPr>
        <w:t>, שכן דבריו בבית משפט היו שונים באופן מהותי מדבריו במשטרה. התנהגות זו של העד בנימין</w:t>
      </w:r>
      <w:r>
        <w:rPr>
          <w:color w:val="000000"/>
          <w:rtl/>
        </w:rPr>
        <w:t xml:space="preserve"> מצביעה על כך שהעד הגזים בדבריו, תאר דברים אף שלא היה בטוח בהם ולא די בהשערותיו של עד ובחשדותיו, חמורים ככל שיהיו כדי לבסס הרשעה של אדם בפלילים המצריכה הוכחה של למעלה מספק סביר. </w:t>
      </w:r>
    </w:p>
    <w:p w14:paraId="32E58FC3" w14:textId="77777777" w:rsidR="001F7668" w:rsidRDefault="001F7668">
      <w:pPr>
        <w:spacing w:line="360" w:lineRule="auto"/>
        <w:jc w:val="both"/>
        <w:rPr>
          <w:color w:val="000000"/>
          <w:rtl/>
        </w:rPr>
      </w:pPr>
    </w:p>
    <w:p w14:paraId="2BC90681" w14:textId="77777777" w:rsidR="001F7668" w:rsidRDefault="00B857D5">
      <w:pPr>
        <w:numPr>
          <w:ilvl w:val="0"/>
          <w:numId w:val="1"/>
        </w:numPr>
        <w:spacing w:line="360" w:lineRule="auto"/>
        <w:jc w:val="both"/>
        <w:rPr>
          <w:color w:val="000000"/>
        </w:rPr>
      </w:pPr>
      <w:r>
        <w:rPr>
          <w:color w:val="000000"/>
          <w:rtl/>
        </w:rPr>
        <w:t xml:space="preserve">על כך יש לתהות מדוע לא נחקרו העדים באופן מסודר על ידי חוקר. גם לא ברור מדוע הסתפקה המשטרה בדברי העדים בפני שוטר סיור בלא שנשאלו שאלות תחקור כמקובל. </w:t>
      </w:r>
      <w:r>
        <w:rPr>
          <w:rFonts w:hint="cs"/>
          <w:color w:val="000000"/>
          <w:rtl/>
        </w:rPr>
        <w:t xml:space="preserve">ניתן לשער </w:t>
      </w:r>
      <w:r>
        <w:rPr>
          <w:color w:val="000000"/>
          <w:rtl/>
        </w:rPr>
        <w:t>כי לו היתה מתבצעת חקירה כראוי, היה הדבר מסייע לשם הבהרת הדברים ו</w:t>
      </w:r>
      <w:r>
        <w:rPr>
          <w:rFonts w:hint="cs"/>
          <w:color w:val="000000"/>
          <w:rtl/>
        </w:rPr>
        <w:t xml:space="preserve">עמידה  על </w:t>
      </w:r>
      <w:r>
        <w:rPr>
          <w:color w:val="000000"/>
          <w:rtl/>
        </w:rPr>
        <w:t xml:space="preserve">דיוקם. </w:t>
      </w:r>
    </w:p>
    <w:p w14:paraId="5A0B5475" w14:textId="77777777" w:rsidR="001F7668" w:rsidRDefault="001F7668">
      <w:pPr>
        <w:spacing w:line="360" w:lineRule="auto"/>
        <w:jc w:val="both"/>
        <w:rPr>
          <w:b/>
          <w:bCs/>
          <w:color w:val="000000"/>
          <w:rtl/>
        </w:rPr>
      </w:pPr>
    </w:p>
    <w:p w14:paraId="7FB40549" w14:textId="77777777" w:rsidR="001F7668" w:rsidRDefault="00B857D5">
      <w:pPr>
        <w:numPr>
          <w:ilvl w:val="0"/>
          <w:numId w:val="1"/>
        </w:numPr>
        <w:spacing w:line="360" w:lineRule="auto"/>
        <w:jc w:val="both"/>
        <w:rPr>
          <w:color w:val="000000"/>
        </w:rPr>
      </w:pPr>
      <w:r>
        <w:rPr>
          <w:rFonts w:hint="cs"/>
          <w:color w:val="000000"/>
          <w:rtl/>
        </w:rPr>
        <w:t>יש ממש ב</w:t>
      </w:r>
      <w:r>
        <w:rPr>
          <w:color w:val="000000"/>
          <w:rtl/>
        </w:rPr>
        <w:t xml:space="preserve">טענתה של ב"כ הנאשם בדבר זיהום עדויות. העדים העידו על אופן גביית העדות ועל כך שנכחו יחד בגינה בזמן שנחקרו. השוטרת שהגיעה לגינה יחד עם שוטר הסיור </w:t>
      </w:r>
      <w:r>
        <w:rPr>
          <w:rFonts w:hint="cs"/>
          <w:color w:val="000000"/>
          <w:rtl/>
        </w:rPr>
        <w:t>ו</w:t>
      </w:r>
      <w:r>
        <w:rPr>
          <w:color w:val="000000"/>
          <w:rtl/>
        </w:rPr>
        <w:t>לא זכרה אם העדים העידו בנפרד (ר' עמ' 19 ש' 16)  אולם מהדו"ח ת/1 עולה כי במקום נכח אדם נוסף, והשוטרת השיבה כי אם כך נכתב אז כנר</w:t>
      </w:r>
      <w:r>
        <w:rPr>
          <w:rFonts w:hint="cs"/>
          <w:color w:val="000000"/>
          <w:rtl/>
        </w:rPr>
        <w:t>א</w:t>
      </w:r>
      <w:r>
        <w:rPr>
          <w:color w:val="000000"/>
          <w:rtl/>
        </w:rPr>
        <w:t>ה ששניהם היו יחד בזמן שדיברו איתם (שם ש' 23-25). זאת ועוד</w:t>
      </w:r>
      <w:r>
        <w:rPr>
          <w:rFonts w:hint="cs"/>
          <w:color w:val="000000"/>
          <w:rtl/>
        </w:rPr>
        <w:t>,</w:t>
      </w:r>
      <w:r>
        <w:rPr>
          <w:color w:val="000000"/>
          <w:rtl/>
        </w:rPr>
        <w:t xml:space="preserve"> הלל אישר בבית המשפט </w:t>
      </w:r>
      <w:r>
        <w:rPr>
          <w:rFonts w:hint="cs"/>
          <w:color w:val="000000"/>
          <w:rtl/>
        </w:rPr>
        <w:t>כי בנימין</w:t>
      </w:r>
      <w:r>
        <w:rPr>
          <w:color w:val="000000"/>
          <w:rtl/>
        </w:rPr>
        <w:t xml:space="preserve"> סיפר לו על מעשיו של הנאשם בגינה כשנפגשו בשבת בבית הכנסת (ר' עמ' 27 ש' 27-31)</w:t>
      </w:r>
      <w:r>
        <w:rPr>
          <w:rFonts w:hint="cs"/>
          <w:color w:val="000000"/>
          <w:rtl/>
        </w:rPr>
        <w:t>. מכאן יוצא כי כ</w:t>
      </w:r>
      <w:r>
        <w:rPr>
          <w:color w:val="000000"/>
          <w:rtl/>
        </w:rPr>
        <w:t xml:space="preserve">שראה את הנאשם מושיב את הקטינה על ברכיו כבר </w:t>
      </w:r>
      <w:r>
        <w:rPr>
          <w:rFonts w:hint="cs"/>
          <w:color w:val="000000"/>
          <w:rtl/>
        </w:rPr>
        <w:t>שמע על מעשיו של הנאשם בגינה</w:t>
      </w:r>
      <w:r>
        <w:rPr>
          <w:color w:val="000000"/>
          <w:rtl/>
        </w:rPr>
        <w:t>, ויש בכך כדי להשפיע על העד ולזהם את מחשבתו בדבר</w:t>
      </w:r>
      <w:r>
        <w:rPr>
          <w:rFonts w:hint="cs"/>
          <w:color w:val="000000"/>
          <w:rtl/>
        </w:rPr>
        <w:t xml:space="preserve"> פרשנות</w:t>
      </w:r>
      <w:r>
        <w:rPr>
          <w:color w:val="000000"/>
          <w:rtl/>
        </w:rPr>
        <w:t xml:space="preserve"> מעשיו של הנאשם. סבורני כי דעה קדומה </w:t>
      </w:r>
      <w:r>
        <w:rPr>
          <w:rFonts w:hint="cs"/>
          <w:color w:val="000000"/>
          <w:rtl/>
        </w:rPr>
        <w:t>על</w:t>
      </w:r>
      <w:r>
        <w:rPr>
          <w:color w:val="000000"/>
          <w:rtl/>
        </w:rPr>
        <w:t xml:space="preserve"> אדם יכולה לחרוץ גורלות ולהשפיע על עדותם של העדים. </w:t>
      </w:r>
    </w:p>
    <w:p w14:paraId="383BBA3B" w14:textId="77777777" w:rsidR="001F7668" w:rsidRDefault="001F7668">
      <w:pPr>
        <w:spacing w:line="360" w:lineRule="auto"/>
        <w:jc w:val="both"/>
        <w:rPr>
          <w:color w:val="000000"/>
        </w:rPr>
      </w:pPr>
    </w:p>
    <w:p w14:paraId="666434E2" w14:textId="77777777" w:rsidR="001F7668" w:rsidRDefault="00B857D5">
      <w:pPr>
        <w:numPr>
          <w:ilvl w:val="0"/>
          <w:numId w:val="1"/>
        </w:numPr>
        <w:spacing w:line="360" w:lineRule="auto"/>
        <w:jc w:val="both"/>
        <w:rPr>
          <w:b/>
          <w:bCs/>
          <w:color w:val="000000"/>
        </w:rPr>
      </w:pPr>
      <w:r>
        <w:rPr>
          <w:rFonts w:hint="cs"/>
          <w:color w:val="000000"/>
          <w:rtl/>
        </w:rPr>
        <w:t xml:space="preserve"> כמו כן, לא ברור מדוע לא נעשה ניסיון לחקור אנשים נוספים שנכחו במקום האירוע. אמנם ב"כ המאשימה ניסתה להסביר את הדברים בכך שמדובר בעדים שעדויותיהם הם בגדר עדות שמיעה בלבד, אולם טענה זו אינה עולה בקנה אחד עם דבריו של העד  בנימין אשר סיפר בחקירתו שבעלי העסקים ראו את מעשיו של הנאשם: </w:t>
      </w:r>
      <w:r>
        <w:rPr>
          <w:rFonts w:hint="cs"/>
          <w:b/>
          <w:bCs/>
          <w:color w:val="000000"/>
          <w:rtl/>
        </w:rPr>
        <w:t xml:space="preserve">"הנאשם הלך עם הילדה לכיוון הגן גן מקסיכו </w:t>
      </w:r>
      <w:r>
        <w:rPr>
          <w:rFonts w:hint="cs"/>
          <w:color w:val="000000"/>
          <w:rtl/>
        </w:rPr>
        <w:t xml:space="preserve">(כך במקור ח.מ.ל.), </w:t>
      </w:r>
      <w:r>
        <w:rPr>
          <w:rFonts w:hint="cs"/>
          <w:b/>
          <w:bCs/>
          <w:color w:val="000000"/>
          <w:rtl/>
        </w:rPr>
        <w:t xml:space="preserve">הם ישבו על הספסל והילד שיחק במתקנים והוא הושיב הילדה עליו עוד פעם </w:t>
      </w:r>
      <w:r>
        <w:rPr>
          <w:rFonts w:hint="cs"/>
          <w:b/>
          <w:bCs/>
          <w:color w:val="000000"/>
          <w:u w:val="single"/>
          <w:rtl/>
        </w:rPr>
        <w:t>וראו את זה בעלי העסקים שם</w:t>
      </w:r>
      <w:r>
        <w:rPr>
          <w:rFonts w:hint="cs"/>
          <w:b/>
          <w:bCs/>
          <w:color w:val="000000"/>
          <w:rtl/>
        </w:rPr>
        <w:t xml:space="preserve">. ולא מצא חן בעיניהם ואני הלכתי משם וכנראה הם הזמינו משטרה" </w:t>
      </w:r>
      <w:r>
        <w:rPr>
          <w:rFonts w:hint="cs"/>
          <w:color w:val="000000"/>
          <w:rtl/>
        </w:rPr>
        <w:t xml:space="preserve">(ר' עמ' 47 ש' 1-3). </w:t>
      </w:r>
    </w:p>
    <w:p w14:paraId="2D4DBEEF" w14:textId="77777777" w:rsidR="001F7668" w:rsidRDefault="001F7668">
      <w:pPr>
        <w:spacing w:line="360" w:lineRule="auto"/>
        <w:ind w:left="720"/>
        <w:jc w:val="both"/>
        <w:rPr>
          <w:b/>
          <w:bCs/>
          <w:color w:val="000000"/>
          <w:rtl/>
        </w:rPr>
      </w:pPr>
    </w:p>
    <w:p w14:paraId="1AA2A1D4" w14:textId="77777777" w:rsidR="001F7668" w:rsidRDefault="00B857D5">
      <w:pPr>
        <w:numPr>
          <w:ilvl w:val="0"/>
          <w:numId w:val="1"/>
        </w:numPr>
        <w:spacing w:line="360" w:lineRule="auto"/>
        <w:jc w:val="both"/>
        <w:rPr>
          <w:color w:val="000000"/>
        </w:rPr>
      </w:pPr>
      <w:r>
        <w:rPr>
          <w:color w:val="000000"/>
          <w:u w:val="single"/>
          <w:rtl/>
        </w:rPr>
        <w:t xml:space="preserve">עדותה של האם </w:t>
      </w:r>
    </w:p>
    <w:p w14:paraId="6C271509" w14:textId="77777777" w:rsidR="001F7668" w:rsidRDefault="00B857D5">
      <w:pPr>
        <w:spacing w:line="360" w:lineRule="auto"/>
        <w:ind w:left="720"/>
        <w:jc w:val="both"/>
      </w:pPr>
      <w:r>
        <w:rPr>
          <w:rtl/>
        </w:rPr>
        <w:t xml:space="preserve">אמה של הקטינה לא היתה עדה לאירועים מושא כתב האישום, ולמעשה עדותה נועדה לחזק את עדויות עדי הראיה בשל דברים אותם אמרה הקטינה לאם לאחר המקרה. </w:t>
      </w:r>
    </w:p>
    <w:p w14:paraId="325EDE00" w14:textId="77777777" w:rsidR="001F7668" w:rsidRDefault="001F7668">
      <w:pPr>
        <w:spacing w:line="360" w:lineRule="auto"/>
        <w:ind w:left="360"/>
        <w:jc w:val="both"/>
        <w:rPr>
          <w:color w:val="000000"/>
        </w:rPr>
      </w:pPr>
    </w:p>
    <w:p w14:paraId="7C7776D8" w14:textId="77777777" w:rsidR="001F7668" w:rsidRDefault="00B857D5">
      <w:pPr>
        <w:numPr>
          <w:ilvl w:val="0"/>
          <w:numId w:val="1"/>
        </w:numPr>
        <w:spacing w:line="360" w:lineRule="auto"/>
        <w:jc w:val="both"/>
        <w:rPr>
          <w:color w:val="000000"/>
        </w:rPr>
      </w:pPr>
      <w:r>
        <w:rPr>
          <w:color w:val="000000"/>
          <w:rtl/>
        </w:rPr>
        <w:t xml:space="preserve">האם הגיעה לבית המשפט </w:t>
      </w:r>
      <w:r>
        <w:rPr>
          <w:rFonts w:hint="cs"/>
          <w:color w:val="000000"/>
          <w:rtl/>
        </w:rPr>
        <w:t xml:space="preserve">בעקבות </w:t>
      </w:r>
      <w:r>
        <w:rPr>
          <w:color w:val="000000"/>
          <w:rtl/>
        </w:rPr>
        <w:t>צו הבאה</w:t>
      </w:r>
      <w:r>
        <w:rPr>
          <w:rFonts w:hint="cs"/>
          <w:color w:val="000000"/>
          <w:rtl/>
        </w:rPr>
        <w:t>. ניכר היה מ</w:t>
      </w:r>
      <w:r>
        <w:rPr>
          <w:color w:val="000000"/>
          <w:rtl/>
        </w:rPr>
        <w:t xml:space="preserve">עדותה  כי האם מתרגשת מהמעמד ומתקשה לדבר בנוכחות חמיה, הנאשם. האם רעדה, גמגמה והיה קשה להבין את דבריה ומשכך ביקשה ב"כ המאשימה להגיש את הודעתה </w:t>
      </w:r>
      <w:r>
        <w:rPr>
          <w:rFonts w:hint="cs"/>
          <w:color w:val="000000"/>
          <w:rtl/>
        </w:rPr>
        <w:t xml:space="preserve">בכתב </w:t>
      </w:r>
      <w:r>
        <w:rPr>
          <w:color w:val="000000"/>
          <w:rtl/>
        </w:rPr>
        <w:t xml:space="preserve">בהתאם </w:t>
      </w:r>
      <w:hyperlink r:id="rId43" w:history="1">
        <w:r w:rsidR="00FF4C68" w:rsidRPr="00FF4C68">
          <w:rPr>
            <w:rFonts w:hint="eastAsia"/>
            <w:color w:val="0000FF"/>
            <w:u w:val="single"/>
            <w:rtl/>
          </w:rPr>
          <w:t>לסעיף</w:t>
        </w:r>
        <w:r w:rsidR="00FF4C68" w:rsidRPr="00FF4C68">
          <w:rPr>
            <w:color w:val="0000FF"/>
            <w:u w:val="single"/>
            <w:rtl/>
          </w:rPr>
          <w:t xml:space="preserve"> 10</w:t>
        </w:r>
        <w:r w:rsidR="00FF4C68" w:rsidRPr="00FF4C68">
          <w:rPr>
            <w:rFonts w:hint="eastAsia"/>
            <w:color w:val="0000FF"/>
            <w:u w:val="single"/>
            <w:rtl/>
          </w:rPr>
          <w:t>א</w:t>
        </w:r>
      </w:hyperlink>
      <w:r>
        <w:rPr>
          <w:color w:val="000000"/>
          <w:rtl/>
        </w:rPr>
        <w:t xml:space="preserve">. </w:t>
      </w:r>
    </w:p>
    <w:p w14:paraId="0E173C4D" w14:textId="77777777" w:rsidR="001F7668" w:rsidRDefault="001F7668">
      <w:pPr>
        <w:spacing w:line="360" w:lineRule="auto"/>
        <w:ind w:left="720"/>
        <w:jc w:val="both"/>
        <w:rPr>
          <w:color w:val="000000"/>
        </w:rPr>
      </w:pPr>
    </w:p>
    <w:p w14:paraId="2C7104F4" w14:textId="77777777" w:rsidR="001F7668" w:rsidRDefault="00B857D5">
      <w:pPr>
        <w:numPr>
          <w:ilvl w:val="0"/>
          <w:numId w:val="1"/>
        </w:numPr>
        <w:spacing w:line="360" w:lineRule="auto"/>
        <w:jc w:val="both"/>
        <w:rPr>
          <w:color w:val="000000"/>
        </w:rPr>
      </w:pPr>
      <w:r>
        <w:rPr>
          <w:color w:val="000000"/>
          <w:rtl/>
        </w:rPr>
        <w:t>ב"כ הנאשם ס</w:t>
      </w:r>
      <w:r>
        <w:rPr>
          <w:rFonts w:hint="cs"/>
          <w:color w:val="000000"/>
          <w:rtl/>
        </w:rPr>
        <w:t>ברה</w:t>
      </w:r>
      <w:r>
        <w:rPr>
          <w:color w:val="000000"/>
          <w:rtl/>
        </w:rPr>
        <w:t xml:space="preserve"> כי בשל מוגבלותה של האם לא ניתן להגיש את הודעתה שכן חוק  הליכי חקירה קובע </w:t>
      </w:r>
      <w:r>
        <w:rPr>
          <w:rFonts w:hint="cs"/>
          <w:color w:val="000000"/>
          <w:rtl/>
        </w:rPr>
        <w:t>את ה</w:t>
      </w:r>
      <w:r>
        <w:rPr>
          <w:color w:val="000000"/>
          <w:rtl/>
        </w:rPr>
        <w:t xml:space="preserve">תנאים </w:t>
      </w:r>
      <w:r>
        <w:rPr>
          <w:rFonts w:hint="cs"/>
          <w:color w:val="000000"/>
          <w:rtl/>
        </w:rPr>
        <w:t>על פיהם</w:t>
      </w:r>
      <w:r>
        <w:rPr>
          <w:color w:val="000000"/>
          <w:rtl/>
        </w:rPr>
        <w:t xml:space="preserve"> יוכל בית המשפט לקבל חקירתו של אדם בעל מוגבלות. </w:t>
      </w:r>
      <w:r>
        <w:rPr>
          <w:rFonts w:hint="cs"/>
          <w:color w:val="000000"/>
          <w:rtl/>
        </w:rPr>
        <w:t>אין בידי ל</w:t>
      </w:r>
      <w:r>
        <w:rPr>
          <w:color w:val="000000"/>
          <w:rtl/>
        </w:rPr>
        <w:t>קבל טענה זו של ב"כ הנאשם</w:t>
      </w:r>
      <w:r>
        <w:rPr>
          <w:rFonts w:hint="cs"/>
          <w:color w:val="000000"/>
          <w:rtl/>
        </w:rPr>
        <w:t>,</w:t>
      </w:r>
      <w:r>
        <w:rPr>
          <w:color w:val="000000"/>
          <w:rtl/>
        </w:rPr>
        <w:t xml:space="preserve"> ניכר היה מהעדה כי היא אישה הסובלת ממגבלה כלשהי, ואף העידו על כך הנאשם ובנו, אלא שלא די בכך כדי </w:t>
      </w:r>
      <w:r>
        <w:rPr>
          <w:rFonts w:hint="cs"/>
          <w:color w:val="000000"/>
          <w:rtl/>
        </w:rPr>
        <w:t>לה</w:t>
      </w:r>
      <w:r>
        <w:rPr>
          <w:color w:val="000000"/>
          <w:rtl/>
        </w:rPr>
        <w:t>צביע על כך שהאישה סובלת מפיגור ונכנסת לגדרו של חוק זה הנועד להגן על אנשים בעלי מוגבלויות. האם אמנם לא שיתפה פעולה עם ב"כ המאשימה אולם</w:t>
      </w:r>
      <w:r>
        <w:rPr>
          <w:rFonts w:hint="cs"/>
          <w:color w:val="000000"/>
          <w:rtl/>
        </w:rPr>
        <w:t xml:space="preserve"> </w:t>
      </w:r>
      <w:r>
        <w:rPr>
          <w:color w:val="000000"/>
          <w:rtl/>
        </w:rPr>
        <w:t xml:space="preserve">לשאלות ב"כ הנאשם השיבה האם והיה ניכר כי היא מודעת לנעשה בבית המשפט ויודעת להשיב כשרוצה, ושתיקתה נובעת ממניעים אחרים וברורים. גם כשנשאלה ע"י ב"כ הנאשם מדוע </w:t>
      </w:r>
      <w:r>
        <w:rPr>
          <w:rFonts w:hint="cs"/>
          <w:color w:val="000000"/>
          <w:rtl/>
        </w:rPr>
        <w:t xml:space="preserve">המשפחה </w:t>
      </w:r>
      <w:r>
        <w:rPr>
          <w:color w:val="000000"/>
          <w:rtl/>
        </w:rPr>
        <w:t>מטופל</w:t>
      </w:r>
      <w:r>
        <w:rPr>
          <w:rFonts w:hint="cs"/>
          <w:color w:val="000000"/>
          <w:rtl/>
        </w:rPr>
        <w:t>ת</w:t>
      </w:r>
      <w:r>
        <w:rPr>
          <w:color w:val="000000"/>
          <w:rtl/>
        </w:rPr>
        <w:t xml:space="preserve"> בל</w:t>
      </w:r>
      <w:r>
        <w:rPr>
          <w:rFonts w:hint="cs"/>
          <w:color w:val="000000"/>
          <w:rtl/>
        </w:rPr>
        <w:t>ש</w:t>
      </w:r>
      <w:r>
        <w:rPr>
          <w:color w:val="000000"/>
          <w:rtl/>
        </w:rPr>
        <w:t xml:space="preserve">כת הרווחה </w:t>
      </w:r>
      <w:r>
        <w:rPr>
          <w:rFonts w:hint="cs"/>
          <w:color w:val="000000"/>
          <w:rtl/>
        </w:rPr>
        <w:t xml:space="preserve">היא </w:t>
      </w:r>
      <w:r>
        <w:rPr>
          <w:color w:val="000000"/>
          <w:rtl/>
        </w:rPr>
        <w:t xml:space="preserve">הסבירה כי היא מקבלת תמיכה </w:t>
      </w:r>
      <w:r>
        <w:rPr>
          <w:rFonts w:hint="cs"/>
          <w:color w:val="000000"/>
          <w:rtl/>
        </w:rPr>
        <w:t xml:space="preserve">ועזרה בטיפול בילדיה </w:t>
      </w:r>
      <w:r>
        <w:rPr>
          <w:color w:val="000000"/>
          <w:rtl/>
        </w:rPr>
        <w:t xml:space="preserve">(ר' עמ' 39 ש' 11) ושללה </w:t>
      </w:r>
      <w:r>
        <w:rPr>
          <w:rFonts w:hint="cs"/>
          <w:color w:val="000000"/>
          <w:rtl/>
        </w:rPr>
        <w:t xml:space="preserve">כי מקבלת </w:t>
      </w:r>
      <w:r>
        <w:rPr>
          <w:color w:val="000000"/>
          <w:rtl/>
        </w:rPr>
        <w:t>נכות מביטוח לאומי (שם ש' 15). זאת ועוד  החוקרת העידה על אופן גביית הודעת האם. לדבריה נהלי המשטרה לא מחייבים לחקור עד</w:t>
      </w:r>
      <w:r>
        <w:rPr>
          <w:rFonts w:hint="cs"/>
          <w:color w:val="000000"/>
          <w:rtl/>
        </w:rPr>
        <w:t xml:space="preserve">, להבדיל מנאשם </w:t>
      </w:r>
      <w:r>
        <w:rPr>
          <w:color w:val="000000"/>
          <w:rtl/>
        </w:rPr>
        <w:t xml:space="preserve">הלוקה במוגבלות נפשית או שכלית באמצעות חוקר מיוחד (ר' עמ' 22 ש' 19-21). החוקרת ציינה שהאם נשאלה שאלות ענייניות וממוקדות וענתה תשובות ממוקדות. לדבריה אם היה עולה </w:t>
      </w:r>
      <w:r>
        <w:rPr>
          <w:rFonts w:hint="cs"/>
          <w:color w:val="000000"/>
          <w:rtl/>
        </w:rPr>
        <w:t xml:space="preserve">עניין </w:t>
      </w:r>
      <w:r>
        <w:rPr>
          <w:color w:val="000000"/>
          <w:rtl/>
        </w:rPr>
        <w:t>חריג מעדותה</w:t>
      </w:r>
      <w:r>
        <w:rPr>
          <w:rFonts w:hint="cs"/>
          <w:color w:val="000000"/>
          <w:rtl/>
        </w:rPr>
        <w:t xml:space="preserve">, </w:t>
      </w:r>
      <w:r>
        <w:rPr>
          <w:color w:val="000000"/>
          <w:rtl/>
        </w:rPr>
        <w:t>היתה מציינת זאת בגוף ההודעה, משלא נרשמה על ידה כל הערה</w:t>
      </w:r>
      <w:r>
        <w:rPr>
          <w:rFonts w:hint="cs"/>
          <w:color w:val="000000"/>
          <w:rtl/>
        </w:rPr>
        <w:t>, משמעות הדברים היא</w:t>
      </w:r>
      <w:r>
        <w:rPr>
          <w:color w:val="000000"/>
          <w:rtl/>
        </w:rPr>
        <w:t xml:space="preserve"> כי האם ענתה לשאלות בצורה עניינית (ר' עמ' 23 ש' 2-6). מכל האמור, ולאחר שהחוקרת </w:t>
      </w:r>
      <w:r>
        <w:rPr>
          <w:rFonts w:hint="cs"/>
          <w:color w:val="000000"/>
          <w:rtl/>
        </w:rPr>
        <w:t>נחקרה על אופן מסירת העדות והאם</w:t>
      </w:r>
      <w:r>
        <w:rPr>
          <w:color w:val="000000"/>
          <w:rtl/>
        </w:rPr>
        <w:t xml:space="preserve"> נחקרה </w:t>
      </w:r>
      <w:r>
        <w:rPr>
          <w:rFonts w:hint="cs"/>
          <w:color w:val="000000"/>
          <w:rtl/>
        </w:rPr>
        <w:t>ו</w:t>
      </w:r>
      <w:r>
        <w:rPr>
          <w:color w:val="000000"/>
          <w:rtl/>
        </w:rPr>
        <w:t xml:space="preserve">אישרה את הודעתה, הודעתה של האם </w:t>
      </w:r>
      <w:r>
        <w:rPr>
          <w:b/>
          <w:bCs/>
          <w:color w:val="000000"/>
          <w:rtl/>
        </w:rPr>
        <w:t>ת/3</w:t>
      </w:r>
      <w:r>
        <w:rPr>
          <w:color w:val="000000"/>
          <w:rtl/>
        </w:rPr>
        <w:t xml:space="preserve"> התקבלה כראיה לפני בית המשפט. </w:t>
      </w:r>
    </w:p>
    <w:p w14:paraId="06D7DA36" w14:textId="77777777" w:rsidR="001F7668" w:rsidRDefault="001F7668">
      <w:pPr>
        <w:spacing w:line="360" w:lineRule="auto"/>
        <w:ind w:left="360"/>
        <w:jc w:val="both"/>
        <w:rPr>
          <w:color w:val="000000"/>
        </w:rPr>
      </w:pPr>
    </w:p>
    <w:p w14:paraId="21DB0DBB" w14:textId="77777777" w:rsidR="001F7668" w:rsidRDefault="00B857D5">
      <w:pPr>
        <w:numPr>
          <w:ilvl w:val="0"/>
          <w:numId w:val="1"/>
        </w:numPr>
        <w:spacing w:line="360" w:lineRule="auto"/>
        <w:jc w:val="both"/>
        <w:rPr>
          <w:color w:val="000000"/>
        </w:rPr>
      </w:pPr>
      <w:r>
        <w:rPr>
          <w:color w:val="000000"/>
          <w:rtl/>
        </w:rPr>
        <w:t xml:space="preserve">בהודעתה במשטרה סיפרה האם כי לפני שהסיפור נחשף לא חשדה בשום דבר אבל לאחר שנאמר לה שהנאשם ביצע בביתה מעשים מגונים, היא </w:t>
      </w:r>
      <w:r>
        <w:rPr>
          <w:rFonts w:hint="cs"/>
          <w:color w:val="000000"/>
          <w:rtl/>
        </w:rPr>
        <w:t>חשבה</w:t>
      </w:r>
      <w:r>
        <w:rPr>
          <w:color w:val="000000"/>
          <w:rtl/>
        </w:rPr>
        <w:t xml:space="preserve"> על דברים שקרו בין ילדיה לבין הנאשם. לדבריה הנאשם נהג להגיע לביתם </w:t>
      </w:r>
      <w:r>
        <w:rPr>
          <w:rFonts w:hint="cs"/>
          <w:color w:val="000000"/>
          <w:rtl/>
        </w:rPr>
        <w:t>פעמים רבות</w:t>
      </w:r>
      <w:r>
        <w:rPr>
          <w:color w:val="000000"/>
          <w:rtl/>
        </w:rPr>
        <w:t xml:space="preserve"> ולשחק עם הילדים. </w:t>
      </w:r>
      <w:r>
        <w:rPr>
          <w:rFonts w:hint="cs"/>
          <w:color w:val="000000"/>
          <w:rtl/>
        </w:rPr>
        <w:t>לטענתה</w:t>
      </w:r>
      <w:r>
        <w:rPr>
          <w:color w:val="000000"/>
          <w:rtl/>
        </w:rPr>
        <w:t xml:space="preserve"> הנאשם היה סוגר את הדלת כששיחק עם הילדים ומנע ממנה להיכנס</w:t>
      </w:r>
      <w:r>
        <w:rPr>
          <w:rFonts w:hint="cs"/>
          <w:color w:val="000000"/>
          <w:rtl/>
        </w:rPr>
        <w:t xml:space="preserve"> לחדר</w:t>
      </w:r>
      <w:r>
        <w:rPr>
          <w:color w:val="000000"/>
          <w:rtl/>
        </w:rPr>
        <w:t xml:space="preserve">. כשסיפרה לבעלה על כך, זה אמר לה שלא תדאג שכן הנאשם רק משחק עם הילדים. האם מצינת כי הקטינה לא סיפרה לה מה </w:t>
      </w:r>
      <w:r>
        <w:rPr>
          <w:rFonts w:hint="cs"/>
          <w:color w:val="000000"/>
          <w:rtl/>
        </w:rPr>
        <w:t xml:space="preserve">היא </w:t>
      </w:r>
      <w:r>
        <w:rPr>
          <w:color w:val="000000"/>
          <w:rtl/>
        </w:rPr>
        <w:t xml:space="preserve">עושה עם הנאשם בגן המשחקים ואישרה כי הנאשם היה משחק בבית ומחוצה לו גם עם בניה. לדברי האם </w:t>
      </w:r>
      <w:r>
        <w:rPr>
          <w:rFonts w:hint="cs"/>
          <w:color w:val="000000"/>
          <w:rtl/>
        </w:rPr>
        <w:t xml:space="preserve">כאשר </w:t>
      </w:r>
      <w:r>
        <w:rPr>
          <w:color w:val="000000"/>
          <w:rtl/>
        </w:rPr>
        <w:t>שאלה את הקטינה אם הנאשם עושה לה דברים לא טובים היא השיבה</w:t>
      </w:r>
      <w:r>
        <w:rPr>
          <w:b/>
          <w:bCs/>
          <w:color w:val="000000"/>
          <w:rtl/>
        </w:rPr>
        <w:t xml:space="preserve"> "שסבא נגע לה במקום" </w:t>
      </w:r>
      <w:r>
        <w:rPr>
          <w:color w:val="000000"/>
          <w:rtl/>
        </w:rPr>
        <w:t>(ר' ת/3 עמ' 2 ש' 33). האם סיפרה כי הנאשם היה נוהג לחבק את הקטינה ואחיה ולהושיבם על ברכיו</w:t>
      </w:r>
      <w:r>
        <w:rPr>
          <w:rFonts w:hint="cs"/>
          <w:color w:val="000000"/>
          <w:rtl/>
        </w:rPr>
        <w:t xml:space="preserve">. עוד ציינה כי </w:t>
      </w:r>
      <w:r>
        <w:rPr>
          <w:color w:val="000000"/>
          <w:rtl/>
        </w:rPr>
        <w:t xml:space="preserve"> לדעתה ה</w:t>
      </w:r>
      <w:r>
        <w:rPr>
          <w:rFonts w:hint="cs"/>
          <w:color w:val="000000"/>
          <w:rtl/>
        </w:rPr>
        <w:t>נאשם</w:t>
      </w:r>
      <w:r>
        <w:rPr>
          <w:color w:val="000000"/>
          <w:rtl/>
        </w:rPr>
        <w:t xml:space="preserve"> אוהב את הקטינה יותר </w:t>
      </w:r>
      <w:r>
        <w:rPr>
          <w:rFonts w:hint="cs"/>
          <w:color w:val="000000"/>
          <w:rtl/>
        </w:rPr>
        <w:t xml:space="preserve">מאחיה </w:t>
      </w:r>
      <w:r>
        <w:rPr>
          <w:color w:val="000000"/>
          <w:rtl/>
        </w:rPr>
        <w:t xml:space="preserve">כי </w:t>
      </w:r>
      <w:r>
        <w:rPr>
          <w:rFonts w:hint="cs"/>
          <w:color w:val="000000"/>
          <w:rtl/>
        </w:rPr>
        <w:t xml:space="preserve">הוא </w:t>
      </w:r>
      <w:r>
        <w:rPr>
          <w:color w:val="000000"/>
          <w:rtl/>
        </w:rPr>
        <w:t>היה מרבה לחבקה ולהביא לה כסף לקנ</w:t>
      </w:r>
      <w:r>
        <w:rPr>
          <w:rFonts w:hint="cs"/>
          <w:color w:val="000000"/>
          <w:rtl/>
        </w:rPr>
        <w:t>יי</w:t>
      </w:r>
      <w:r>
        <w:rPr>
          <w:color w:val="000000"/>
          <w:rtl/>
        </w:rPr>
        <w:t xml:space="preserve">ת סוכריות. לדבריה הקטינה ואחיה אוהבים את הנאשם והולכים אליו מרצון ואינם מפחדים ממנו. </w:t>
      </w:r>
    </w:p>
    <w:p w14:paraId="6BAA76AE" w14:textId="77777777" w:rsidR="001F7668" w:rsidRDefault="001F7668">
      <w:pPr>
        <w:spacing w:line="360" w:lineRule="auto"/>
        <w:ind w:left="360"/>
        <w:jc w:val="both"/>
        <w:rPr>
          <w:color w:val="000000"/>
          <w:rtl/>
        </w:rPr>
      </w:pPr>
    </w:p>
    <w:p w14:paraId="0597D073" w14:textId="77777777" w:rsidR="001F7668" w:rsidRDefault="00B857D5">
      <w:pPr>
        <w:spacing w:line="360" w:lineRule="auto"/>
        <w:ind w:left="720"/>
        <w:jc w:val="both"/>
        <w:rPr>
          <w:color w:val="000000"/>
          <w:rtl/>
        </w:rPr>
      </w:pPr>
      <w:r>
        <w:rPr>
          <w:color w:val="000000"/>
          <w:rtl/>
        </w:rPr>
        <w:t xml:space="preserve">בחקירתה הנגדית נשאלה האם על הדברים שהשמיעה לה הקטינה. כשנשאלה כיצד היא מסבירה שלחוקרת הילדים  לא אמרה דבר ואילו לה אמרה </w:t>
      </w:r>
      <w:r>
        <w:rPr>
          <w:rFonts w:hint="cs"/>
          <w:color w:val="000000"/>
          <w:rtl/>
        </w:rPr>
        <w:t>השיבה</w:t>
      </w:r>
      <w:r>
        <w:rPr>
          <w:color w:val="000000"/>
          <w:rtl/>
        </w:rPr>
        <w:t xml:space="preserve">: </w:t>
      </w:r>
      <w:r>
        <w:rPr>
          <w:b/>
          <w:bCs/>
          <w:color w:val="000000"/>
          <w:rtl/>
        </w:rPr>
        <w:t xml:space="preserve">"אולי היא התביישה להגיד להם, אולי היא היתה קטנה ולא מבינה, היא עוד לא הבינה פשוט" </w:t>
      </w:r>
      <w:r>
        <w:rPr>
          <w:color w:val="000000"/>
          <w:rtl/>
        </w:rPr>
        <w:t>(ר' עמ' 41 ש' 10). האם לא שאלה את הקטינה כמה פעמים נגע בה הנאשם, היכן נגע בה ולא ביררה עמה מהו המקום בו נגע בה</w:t>
      </w:r>
      <w:r>
        <w:rPr>
          <w:rFonts w:hint="cs"/>
          <w:color w:val="000000"/>
          <w:rtl/>
        </w:rPr>
        <w:t xml:space="preserve">: </w:t>
      </w:r>
    </w:p>
    <w:p w14:paraId="2C247A29" w14:textId="77777777" w:rsidR="001F7668" w:rsidRDefault="001F7668">
      <w:pPr>
        <w:spacing w:line="360" w:lineRule="auto"/>
        <w:ind w:left="720"/>
        <w:jc w:val="both"/>
        <w:rPr>
          <w:color w:val="000000"/>
          <w:rtl/>
        </w:rPr>
      </w:pPr>
    </w:p>
    <w:p w14:paraId="0E6F3B15" w14:textId="77777777" w:rsidR="001F7668" w:rsidRDefault="00B857D5">
      <w:pPr>
        <w:spacing w:line="360" w:lineRule="auto"/>
        <w:ind w:left="720"/>
        <w:jc w:val="both"/>
        <w:rPr>
          <w:b/>
          <w:bCs/>
          <w:color w:val="000000"/>
          <w:rtl/>
        </w:rPr>
      </w:pPr>
      <w:r>
        <w:rPr>
          <w:rFonts w:hint="cs"/>
          <w:b/>
          <w:bCs/>
          <w:color w:val="000000"/>
          <w:rtl/>
        </w:rPr>
        <w:t>"ש. כשהיא אמרה לך את זה היא הצביעה על המקום , או לא זוכרת, היא רק אמרה לך נגע בי כמו שאמרת במשטרה.</w:t>
      </w:r>
    </w:p>
    <w:p w14:paraId="5C3A5358" w14:textId="77777777" w:rsidR="001F7668" w:rsidRDefault="00B857D5">
      <w:pPr>
        <w:spacing w:line="360" w:lineRule="auto"/>
        <w:ind w:left="720"/>
        <w:jc w:val="both"/>
        <w:rPr>
          <w:b/>
          <w:bCs/>
          <w:color w:val="000000"/>
          <w:rtl/>
        </w:rPr>
      </w:pPr>
      <w:r>
        <w:rPr>
          <w:rFonts w:hint="cs"/>
          <w:b/>
          <w:bCs/>
          <w:color w:val="000000"/>
          <w:rtl/>
        </w:rPr>
        <w:t>ת. כן.</w:t>
      </w:r>
    </w:p>
    <w:p w14:paraId="449C3215" w14:textId="77777777" w:rsidR="001F7668" w:rsidRDefault="00B857D5">
      <w:pPr>
        <w:spacing w:line="360" w:lineRule="auto"/>
        <w:ind w:left="720"/>
        <w:jc w:val="both"/>
        <w:rPr>
          <w:b/>
          <w:bCs/>
          <w:color w:val="000000"/>
          <w:rtl/>
        </w:rPr>
      </w:pPr>
      <w:r>
        <w:rPr>
          <w:rFonts w:hint="cs"/>
          <w:b/>
          <w:bCs/>
          <w:color w:val="000000"/>
          <w:rtl/>
        </w:rPr>
        <w:t>ש. היא אמרה לך כמה פעמים הוא עשה את זה.</w:t>
      </w:r>
    </w:p>
    <w:p w14:paraId="373A24AC" w14:textId="77777777" w:rsidR="001F7668" w:rsidRDefault="00B857D5">
      <w:pPr>
        <w:spacing w:line="360" w:lineRule="auto"/>
        <w:ind w:left="720"/>
        <w:jc w:val="both"/>
        <w:rPr>
          <w:b/>
          <w:bCs/>
          <w:color w:val="000000"/>
          <w:rtl/>
        </w:rPr>
      </w:pPr>
      <w:r>
        <w:rPr>
          <w:rFonts w:hint="cs"/>
          <w:b/>
          <w:bCs/>
          <w:color w:val="000000"/>
          <w:rtl/>
        </w:rPr>
        <w:t>ת. לא.</w:t>
      </w:r>
    </w:p>
    <w:p w14:paraId="4C9DBA8B" w14:textId="77777777" w:rsidR="001F7668" w:rsidRDefault="00B857D5">
      <w:pPr>
        <w:spacing w:line="360" w:lineRule="auto"/>
        <w:ind w:left="720"/>
        <w:jc w:val="both"/>
        <w:rPr>
          <w:b/>
          <w:bCs/>
          <w:color w:val="000000"/>
          <w:rtl/>
        </w:rPr>
      </w:pPr>
      <w:r>
        <w:rPr>
          <w:rFonts w:hint="cs"/>
          <w:b/>
          <w:bCs/>
          <w:color w:val="000000"/>
          <w:rtl/>
        </w:rPr>
        <w:t>ש. היא אמרה לך איפה הוא עשה את זה.</w:t>
      </w:r>
    </w:p>
    <w:p w14:paraId="5A0A3B17" w14:textId="77777777" w:rsidR="001F7668" w:rsidRDefault="00B857D5">
      <w:pPr>
        <w:spacing w:line="360" w:lineRule="auto"/>
        <w:ind w:left="720"/>
        <w:jc w:val="both"/>
        <w:rPr>
          <w:b/>
          <w:bCs/>
          <w:color w:val="000000"/>
          <w:rtl/>
        </w:rPr>
      </w:pPr>
      <w:r>
        <w:rPr>
          <w:rFonts w:hint="cs"/>
          <w:b/>
          <w:bCs/>
          <w:color w:val="000000"/>
          <w:rtl/>
        </w:rPr>
        <w:t>ת. לא.</w:t>
      </w:r>
    </w:p>
    <w:p w14:paraId="5589BDF7" w14:textId="77777777" w:rsidR="001F7668" w:rsidRDefault="00B857D5">
      <w:pPr>
        <w:spacing w:line="360" w:lineRule="auto"/>
        <w:ind w:left="720"/>
        <w:jc w:val="both"/>
        <w:rPr>
          <w:b/>
          <w:bCs/>
          <w:color w:val="000000"/>
          <w:rtl/>
        </w:rPr>
      </w:pPr>
      <w:r>
        <w:rPr>
          <w:rFonts w:hint="cs"/>
          <w:b/>
          <w:bCs/>
          <w:color w:val="000000"/>
          <w:rtl/>
        </w:rPr>
        <w:t>היא אמרה לך שהוא נגע במקום.</w:t>
      </w:r>
    </w:p>
    <w:p w14:paraId="20499A0E" w14:textId="77777777" w:rsidR="001F7668" w:rsidRDefault="00B857D5">
      <w:pPr>
        <w:spacing w:line="360" w:lineRule="auto"/>
        <w:ind w:left="720"/>
        <w:jc w:val="both"/>
        <w:rPr>
          <w:b/>
          <w:bCs/>
          <w:color w:val="000000"/>
          <w:rtl/>
        </w:rPr>
      </w:pPr>
      <w:r>
        <w:rPr>
          <w:rFonts w:hint="cs"/>
          <w:b/>
          <w:bCs/>
          <w:color w:val="000000"/>
          <w:rtl/>
        </w:rPr>
        <w:t>ת. כן.</w:t>
      </w:r>
    </w:p>
    <w:p w14:paraId="42A7BF16" w14:textId="77777777" w:rsidR="001F7668" w:rsidRDefault="00B857D5">
      <w:pPr>
        <w:spacing w:line="360" w:lineRule="auto"/>
        <w:ind w:left="720"/>
        <w:jc w:val="both"/>
        <w:rPr>
          <w:b/>
          <w:bCs/>
          <w:color w:val="000000"/>
          <w:rtl/>
        </w:rPr>
      </w:pPr>
      <w:r>
        <w:rPr>
          <w:rFonts w:hint="cs"/>
          <w:b/>
          <w:bCs/>
          <w:color w:val="000000"/>
          <w:rtl/>
        </w:rPr>
        <w:t>ש. היא לא אמרה לך איפה?</w:t>
      </w:r>
    </w:p>
    <w:p w14:paraId="385A8B14" w14:textId="77777777" w:rsidR="001F7668" w:rsidRDefault="00B857D5">
      <w:pPr>
        <w:spacing w:line="360" w:lineRule="auto"/>
        <w:ind w:left="720"/>
        <w:jc w:val="both"/>
        <w:rPr>
          <w:b/>
          <w:bCs/>
          <w:color w:val="000000"/>
          <w:rtl/>
        </w:rPr>
      </w:pPr>
      <w:r>
        <w:rPr>
          <w:rFonts w:hint="cs"/>
          <w:b/>
          <w:bCs/>
          <w:color w:val="000000"/>
          <w:rtl/>
        </w:rPr>
        <w:t>ת. נכון</w:t>
      </w:r>
    </w:p>
    <w:p w14:paraId="0496612D" w14:textId="77777777" w:rsidR="001F7668" w:rsidRDefault="00B857D5">
      <w:pPr>
        <w:spacing w:line="360" w:lineRule="auto"/>
        <w:ind w:left="720"/>
        <w:jc w:val="both"/>
        <w:rPr>
          <w:b/>
          <w:bCs/>
          <w:color w:val="000000"/>
          <w:rtl/>
        </w:rPr>
      </w:pPr>
      <w:r>
        <w:rPr>
          <w:rFonts w:hint="cs"/>
          <w:b/>
          <w:bCs/>
          <w:color w:val="000000"/>
          <w:rtl/>
        </w:rPr>
        <w:t>ש. היא לא ספרה לך מתי זה היה, נכון?</w:t>
      </w:r>
    </w:p>
    <w:p w14:paraId="181AA5D6" w14:textId="77777777" w:rsidR="001F7668" w:rsidRDefault="00B857D5">
      <w:pPr>
        <w:spacing w:line="360" w:lineRule="auto"/>
        <w:ind w:left="720"/>
        <w:jc w:val="both"/>
        <w:rPr>
          <w:b/>
          <w:bCs/>
          <w:color w:val="000000"/>
          <w:rtl/>
        </w:rPr>
      </w:pPr>
      <w:r>
        <w:rPr>
          <w:rFonts w:hint="cs"/>
          <w:b/>
          <w:bCs/>
          <w:color w:val="000000"/>
          <w:rtl/>
        </w:rPr>
        <w:t>ת. נכון.</w:t>
      </w:r>
    </w:p>
    <w:p w14:paraId="5158B5D8" w14:textId="77777777" w:rsidR="001F7668" w:rsidRDefault="00B857D5">
      <w:pPr>
        <w:spacing w:line="360" w:lineRule="auto"/>
        <w:ind w:left="720"/>
        <w:jc w:val="both"/>
        <w:rPr>
          <w:b/>
          <w:bCs/>
          <w:color w:val="000000"/>
          <w:rtl/>
        </w:rPr>
      </w:pPr>
      <w:r>
        <w:rPr>
          <w:rFonts w:hint="cs"/>
          <w:b/>
          <w:bCs/>
          <w:color w:val="000000"/>
          <w:rtl/>
        </w:rPr>
        <w:t>ש. לא סיפרה לך כמה פעמים זה היה?</w:t>
      </w:r>
    </w:p>
    <w:p w14:paraId="5344F4A9" w14:textId="77777777" w:rsidR="001F7668" w:rsidRDefault="00B857D5">
      <w:pPr>
        <w:spacing w:line="360" w:lineRule="auto"/>
        <w:ind w:left="720"/>
        <w:jc w:val="both"/>
        <w:rPr>
          <w:b/>
          <w:bCs/>
          <w:color w:val="000000"/>
          <w:rtl/>
        </w:rPr>
      </w:pPr>
      <w:r>
        <w:rPr>
          <w:rFonts w:hint="cs"/>
          <w:b/>
          <w:bCs/>
          <w:color w:val="000000"/>
          <w:rtl/>
        </w:rPr>
        <w:t xml:space="preserve">ת. נכון. </w:t>
      </w:r>
    </w:p>
    <w:p w14:paraId="176AE564" w14:textId="77777777" w:rsidR="001F7668" w:rsidRDefault="00B857D5">
      <w:pPr>
        <w:spacing w:line="360" w:lineRule="auto"/>
        <w:ind w:left="720"/>
        <w:jc w:val="both"/>
        <w:rPr>
          <w:b/>
          <w:bCs/>
          <w:color w:val="000000"/>
          <w:rtl/>
        </w:rPr>
      </w:pPr>
      <w:r>
        <w:rPr>
          <w:rFonts w:hint="cs"/>
          <w:b/>
          <w:bCs/>
          <w:color w:val="000000"/>
          <w:rtl/>
        </w:rPr>
        <w:t>ש. היא לא סיפרה לך בדיוק מה סבא עשה, נכון?</w:t>
      </w:r>
    </w:p>
    <w:p w14:paraId="7AEEF9AD" w14:textId="77777777" w:rsidR="001F7668" w:rsidRDefault="00B857D5">
      <w:pPr>
        <w:spacing w:line="360" w:lineRule="auto"/>
        <w:ind w:left="720"/>
        <w:jc w:val="both"/>
        <w:rPr>
          <w:color w:val="000000"/>
          <w:rtl/>
        </w:rPr>
      </w:pPr>
      <w:r>
        <w:rPr>
          <w:rFonts w:hint="cs"/>
          <w:b/>
          <w:bCs/>
          <w:color w:val="000000"/>
          <w:rtl/>
        </w:rPr>
        <w:t>ת. נכון."</w:t>
      </w:r>
    </w:p>
    <w:p w14:paraId="3CED6592" w14:textId="77777777" w:rsidR="001F7668" w:rsidRDefault="00B857D5">
      <w:pPr>
        <w:spacing w:line="360" w:lineRule="auto"/>
        <w:ind w:left="720"/>
        <w:jc w:val="both"/>
        <w:rPr>
          <w:color w:val="000000"/>
          <w:rtl/>
        </w:rPr>
      </w:pPr>
      <w:r>
        <w:rPr>
          <w:color w:val="000000"/>
          <w:rtl/>
        </w:rPr>
        <w:t xml:space="preserve"> (שם ש' 11-27). </w:t>
      </w:r>
    </w:p>
    <w:p w14:paraId="7A5E7876" w14:textId="77777777" w:rsidR="001F7668" w:rsidRDefault="001F7668">
      <w:pPr>
        <w:spacing w:line="360" w:lineRule="auto"/>
        <w:ind w:left="720"/>
        <w:jc w:val="both"/>
        <w:rPr>
          <w:color w:val="000000"/>
          <w:rtl/>
        </w:rPr>
      </w:pPr>
    </w:p>
    <w:p w14:paraId="154052B0" w14:textId="77777777" w:rsidR="001F7668" w:rsidRDefault="00B857D5">
      <w:pPr>
        <w:numPr>
          <w:ilvl w:val="0"/>
          <w:numId w:val="1"/>
        </w:numPr>
        <w:spacing w:line="360" w:lineRule="auto"/>
        <w:jc w:val="both"/>
        <w:rPr>
          <w:color w:val="000000"/>
        </w:rPr>
      </w:pPr>
      <w:r>
        <w:rPr>
          <w:color w:val="000000"/>
          <w:rtl/>
        </w:rPr>
        <w:t>אין ספק כי הדברים שאמרה הקטינה לאמה הם עדות שמ</w:t>
      </w:r>
      <w:r>
        <w:rPr>
          <w:rFonts w:hint="cs"/>
          <w:color w:val="000000"/>
          <w:rtl/>
        </w:rPr>
        <w:t>י</w:t>
      </w:r>
      <w:r>
        <w:rPr>
          <w:color w:val="000000"/>
          <w:rtl/>
        </w:rPr>
        <w:t xml:space="preserve">עה אשר </w:t>
      </w:r>
      <w:r>
        <w:rPr>
          <w:rFonts w:hint="cs"/>
          <w:color w:val="000000"/>
          <w:rtl/>
        </w:rPr>
        <w:t>אינה נכנסת בגדר ה</w:t>
      </w:r>
      <w:r>
        <w:rPr>
          <w:color w:val="000000"/>
          <w:rtl/>
        </w:rPr>
        <w:t xml:space="preserve">חריגים הקבועים </w:t>
      </w:r>
      <w:hyperlink r:id="rId44" w:history="1">
        <w:r w:rsidR="00FF4C68" w:rsidRPr="00FF4C68">
          <w:rPr>
            <w:rFonts w:hint="eastAsia"/>
            <w:color w:val="0000FF"/>
            <w:u w:val="single"/>
            <w:rtl/>
          </w:rPr>
          <w:t>בסעיפים</w:t>
        </w:r>
        <w:r w:rsidR="00FF4C68" w:rsidRPr="00FF4C68">
          <w:rPr>
            <w:color w:val="0000FF"/>
            <w:u w:val="single"/>
            <w:rtl/>
          </w:rPr>
          <w:t xml:space="preserve"> 9</w:t>
        </w:r>
      </w:hyperlink>
      <w:r>
        <w:rPr>
          <w:color w:val="000000"/>
          <w:rtl/>
        </w:rPr>
        <w:t xml:space="preserve"> ו-</w:t>
      </w:r>
      <w:hyperlink r:id="rId45" w:history="1">
        <w:r w:rsidR="00FF4C68" w:rsidRPr="00FF4C68">
          <w:rPr>
            <w:color w:val="0000FF"/>
            <w:u w:val="single"/>
            <w:rtl/>
          </w:rPr>
          <w:t>10</w:t>
        </w:r>
      </w:hyperlink>
      <w:r>
        <w:rPr>
          <w:color w:val="000000"/>
          <w:rtl/>
        </w:rPr>
        <w:t xml:space="preserve"> ל</w:t>
      </w:r>
      <w:hyperlink r:id="rId46" w:history="1">
        <w:r w:rsidR="006C3B90" w:rsidRPr="006C3B90">
          <w:rPr>
            <w:rStyle w:val="Hyperlink"/>
            <w:rFonts w:hint="eastAsia"/>
            <w:rtl/>
          </w:rPr>
          <w:t>פקודת</w:t>
        </w:r>
        <w:r w:rsidR="006C3B90" w:rsidRPr="006C3B90">
          <w:rPr>
            <w:rStyle w:val="Hyperlink"/>
            <w:rtl/>
          </w:rPr>
          <w:t xml:space="preserve"> </w:t>
        </w:r>
        <w:r w:rsidR="006C3B90" w:rsidRPr="006C3B90">
          <w:rPr>
            <w:rStyle w:val="Hyperlink"/>
            <w:rFonts w:hint="eastAsia"/>
            <w:rtl/>
          </w:rPr>
          <w:t>הראיות</w:t>
        </w:r>
      </w:hyperlink>
      <w:r>
        <w:rPr>
          <w:rFonts w:hint="cs"/>
          <w:color w:val="000000"/>
          <w:rtl/>
        </w:rPr>
        <w:t>,</w:t>
      </w:r>
      <w:r>
        <w:rPr>
          <w:color w:val="000000"/>
          <w:rtl/>
        </w:rPr>
        <w:t xml:space="preserve"> שכן הדברים לא נאמרו בסמוך לאחר המעשה. האם אישרה כי בתחילה לא ידעה ולא שמעה מהקטינה כי הנאשם פוגע בה וכך אף עולה מהמזכר נ/1 שם נשאלה האם אם ידוע </w:t>
      </w:r>
      <w:r>
        <w:rPr>
          <w:rFonts w:hint="cs"/>
          <w:color w:val="000000"/>
          <w:rtl/>
        </w:rPr>
        <w:t xml:space="preserve">לה </w:t>
      </w:r>
      <w:r>
        <w:rPr>
          <w:color w:val="000000"/>
          <w:rtl/>
        </w:rPr>
        <w:t xml:space="preserve">על מקרים בהם ביצע הנאשם בקטינה מעשים מגונים וזו השיבה: </w:t>
      </w:r>
      <w:r>
        <w:rPr>
          <w:b/>
          <w:bCs/>
          <w:color w:val="000000"/>
          <w:rtl/>
        </w:rPr>
        <w:t xml:space="preserve">"אין דבר כזה בכלל ואין סיכוי בכלל לדבר כזה, לדבריה חמה כל הזמן לוקח את הילדים שלה לגן, זו לא פעם ראשונה..." </w:t>
      </w:r>
      <w:r>
        <w:rPr>
          <w:color w:val="000000"/>
          <w:rtl/>
        </w:rPr>
        <w:t xml:space="preserve">בהמשך מציין עורך המזכר כי שנשאלה האם אם </w:t>
      </w:r>
      <w:r>
        <w:rPr>
          <w:rFonts w:hint="cs"/>
          <w:color w:val="000000"/>
          <w:rtl/>
        </w:rPr>
        <w:t xml:space="preserve">היא </w:t>
      </w:r>
      <w:r>
        <w:rPr>
          <w:color w:val="000000"/>
          <w:rtl/>
        </w:rPr>
        <w:t xml:space="preserve">חושדת בנאשם כי ביצע בקטינה מעשים מגונים </w:t>
      </w:r>
      <w:r>
        <w:rPr>
          <w:rFonts w:hint="cs"/>
          <w:color w:val="000000"/>
          <w:rtl/>
        </w:rPr>
        <w:t>ו</w:t>
      </w:r>
      <w:r>
        <w:rPr>
          <w:color w:val="000000"/>
          <w:rtl/>
        </w:rPr>
        <w:t xml:space="preserve">היא השיבה: </w:t>
      </w:r>
      <w:r>
        <w:rPr>
          <w:b/>
          <w:bCs/>
          <w:color w:val="000000"/>
          <w:rtl/>
        </w:rPr>
        <w:t xml:space="preserve">"אין סיכוי לדבר כזה בכלל אין לה מושג מאיפה האנשים האלה ממציאים דברים כאלה בכלל". </w:t>
      </w:r>
      <w:r>
        <w:rPr>
          <w:color w:val="000000"/>
          <w:rtl/>
        </w:rPr>
        <w:t>זאת היתה תשובתה הראשונית מיד לאחר המקרה. רק לאחר שבועיים כ</w:t>
      </w:r>
      <w:r>
        <w:rPr>
          <w:rFonts w:hint="cs"/>
          <w:color w:val="000000"/>
          <w:rtl/>
        </w:rPr>
        <w:t>ש</w:t>
      </w:r>
      <w:r>
        <w:rPr>
          <w:color w:val="000000"/>
          <w:rtl/>
        </w:rPr>
        <w:t xml:space="preserve">נחקרה במשטרה סיפרה על הדברים שהקטינה </w:t>
      </w:r>
      <w:r>
        <w:rPr>
          <w:rFonts w:hint="cs"/>
          <w:color w:val="000000"/>
          <w:rtl/>
        </w:rPr>
        <w:t>מסרה</w:t>
      </w:r>
      <w:r>
        <w:rPr>
          <w:color w:val="000000"/>
          <w:rtl/>
        </w:rPr>
        <w:t xml:space="preserve"> לה </w:t>
      </w:r>
      <w:r>
        <w:rPr>
          <w:rFonts w:hint="cs"/>
          <w:color w:val="000000"/>
          <w:rtl/>
        </w:rPr>
        <w:t>וברור שהם לא נאמרו לה</w:t>
      </w:r>
      <w:r>
        <w:rPr>
          <w:color w:val="000000"/>
          <w:rtl/>
        </w:rPr>
        <w:t xml:space="preserve"> סמוך לביצוע המעשה. </w:t>
      </w:r>
    </w:p>
    <w:p w14:paraId="5FB0DB50" w14:textId="77777777" w:rsidR="001F7668" w:rsidRDefault="00B857D5">
      <w:pPr>
        <w:spacing w:line="360" w:lineRule="auto"/>
        <w:ind w:left="720"/>
        <w:jc w:val="both"/>
        <w:rPr>
          <w:color w:val="000000"/>
        </w:rPr>
      </w:pPr>
      <w:r>
        <w:rPr>
          <w:rFonts w:hint="cs"/>
          <w:color w:val="000000"/>
          <w:rtl/>
        </w:rPr>
        <w:t>בנוסף מדובר בתיאור סתום, שכן מדברי הקטינה לא ניתן להבין</w:t>
      </w:r>
      <w:r>
        <w:rPr>
          <w:color w:val="000000"/>
          <w:rtl/>
        </w:rPr>
        <w:t xml:space="preserve"> היכן בדיוק נגע </w:t>
      </w:r>
      <w:r>
        <w:rPr>
          <w:rFonts w:hint="cs"/>
          <w:color w:val="000000"/>
          <w:rtl/>
        </w:rPr>
        <w:t>ב</w:t>
      </w:r>
      <w:r>
        <w:rPr>
          <w:color w:val="000000"/>
          <w:rtl/>
        </w:rPr>
        <w:t>ה הנאשם</w:t>
      </w:r>
      <w:r>
        <w:rPr>
          <w:rFonts w:hint="cs"/>
          <w:color w:val="000000"/>
          <w:rtl/>
        </w:rPr>
        <w:t>.</w:t>
      </w:r>
      <w:r>
        <w:rPr>
          <w:color w:val="000000"/>
          <w:rtl/>
        </w:rPr>
        <w:t xml:space="preserve"> </w:t>
      </w:r>
      <w:r>
        <w:rPr>
          <w:rFonts w:hint="cs"/>
          <w:color w:val="000000"/>
          <w:rtl/>
        </w:rPr>
        <w:t xml:space="preserve">אמנם יתכן כי כך נהוג לכנות את איבר המין בבית הקטינה. אולם האם לא העידה כי כך נהוג בביתם ומאחר שהקטינה לא הצביעה על המקום, והאם בעדותה לא יכלה להסביר את כוונתה של הקטינה, לא ניתן לייחס לאמרה זו כל משקל.   </w:t>
      </w:r>
    </w:p>
    <w:p w14:paraId="1EDA80CE" w14:textId="77777777" w:rsidR="001F7668" w:rsidRDefault="001F7668">
      <w:pPr>
        <w:spacing w:line="360" w:lineRule="auto"/>
        <w:ind w:left="360"/>
        <w:jc w:val="both"/>
        <w:rPr>
          <w:color w:val="000000"/>
        </w:rPr>
      </w:pPr>
    </w:p>
    <w:p w14:paraId="3F8C122A" w14:textId="77777777" w:rsidR="001F7668" w:rsidRDefault="00B857D5">
      <w:pPr>
        <w:numPr>
          <w:ilvl w:val="0"/>
          <w:numId w:val="1"/>
        </w:numPr>
        <w:spacing w:line="360" w:lineRule="auto"/>
        <w:jc w:val="both"/>
        <w:rPr>
          <w:color w:val="000000"/>
        </w:rPr>
      </w:pPr>
      <w:r>
        <w:rPr>
          <w:color w:val="000000"/>
          <w:rtl/>
        </w:rPr>
        <w:t xml:space="preserve">זאת ועוד. צפייה בדיסקים המתעדים את חקירתה של הקטינה בפני חוקרת הילדים </w:t>
      </w:r>
      <w:r>
        <w:rPr>
          <w:b/>
          <w:bCs/>
          <w:color w:val="000000"/>
          <w:rtl/>
        </w:rPr>
        <w:t xml:space="preserve">ת/4 </w:t>
      </w:r>
      <w:r>
        <w:rPr>
          <w:color w:val="000000"/>
          <w:rtl/>
        </w:rPr>
        <w:t>ו-</w:t>
      </w:r>
      <w:r>
        <w:rPr>
          <w:b/>
          <w:bCs/>
          <w:color w:val="000000"/>
          <w:rtl/>
        </w:rPr>
        <w:t xml:space="preserve">ת/5 </w:t>
      </w:r>
      <w:r>
        <w:rPr>
          <w:color w:val="000000"/>
          <w:rtl/>
        </w:rPr>
        <w:t>מלמדים על ילדה רכה, המתקשה לבטא את עצמה אפילו כשנשאל</w:t>
      </w:r>
      <w:r>
        <w:rPr>
          <w:rFonts w:hint="cs"/>
          <w:color w:val="000000"/>
          <w:rtl/>
        </w:rPr>
        <w:t>ת</w:t>
      </w:r>
      <w:r>
        <w:rPr>
          <w:color w:val="000000"/>
          <w:rtl/>
        </w:rPr>
        <w:t xml:space="preserve"> שאלות פשוטות </w:t>
      </w:r>
      <w:r>
        <w:rPr>
          <w:rFonts w:hint="cs"/>
          <w:color w:val="000000"/>
          <w:rtl/>
        </w:rPr>
        <w:t xml:space="preserve">כגון </w:t>
      </w:r>
      <w:r>
        <w:rPr>
          <w:color w:val="000000"/>
          <w:rtl/>
        </w:rPr>
        <w:t>מעשיה בגן</w:t>
      </w:r>
      <w:r>
        <w:rPr>
          <w:rFonts w:hint="cs"/>
          <w:color w:val="000000"/>
          <w:rtl/>
        </w:rPr>
        <w:t xml:space="preserve">. </w:t>
      </w:r>
      <w:r>
        <w:rPr>
          <w:color w:val="000000"/>
          <w:rtl/>
        </w:rPr>
        <w:t xml:space="preserve">משכך </w:t>
      </w:r>
      <w:r>
        <w:rPr>
          <w:rFonts w:hint="cs"/>
          <w:color w:val="000000"/>
          <w:rtl/>
        </w:rPr>
        <w:t xml:space="preserve">ובהתחשב בתשובותיה של האם כשנשאלה על תוכן שיחתה עם הקטינה, כלל </w:t>
      </w:r>
      <w:r>
        <w:rPr>
          <w:color w:val="000000"/>
          <w:rtl/>
        </w:rPr>
        <w:t>לא ברור מה טיבם של הדברים אותם השמיעה הקטינה לאמה</w:t>
      </w:r>
      <w:r>
        <w:rPr>
          <w:rFonts w:hint="cs"/>
          <w:color w:val="000000"/>
          <w:rtl/>
        </w:rPr>
        <w:t xml:space="preserve">, שכן האם כלל לא ביררה עם הקטינה מה כוונת דבריה, </w:t>
      </w:r>
      <w:r>
        <w:rPr>
          <w:color w:val="000000"/>
          <w:rtl/>
        </w:rPr>
        <w:t>ומשכך לא ניתן ל</w:t>
      </w:r>
      <w:r>
        <w:rPr>
          <w:rFonts w:hint="cs"/>
          <w:color w:val="000000"/>
          <w:rtl/>
        </w:rPr>
        <w:t xml:space="preserve">סמוך </w:t>
      </w:r>
      <w:r>
        <w:rPr>
          <w:color w:val="000000"/>
          <w:rtl/>
        </w:rPr>
        <w:t xml:space="preserve">עליהם.  </w:t>
      </w:r>
    </w:p>
    <w:p w14:paraId="7BA198FD" w14:textId="77777777" w:rsidR="001F7668" w:rsidRDefault="001F7668">
      <w:pPr>
        <w:spacing w:line="360" w:lineRule="auto"/>
        <w:ind w:left="360"/>
        <w:jc w:val="both"/>
        <w:rPr>
          <w:color w:val="000000"/>
        </w:rPr>
      </w:pPr>
    </w:p>
    <w:p w14:paraId="017729E9" w14:textId="77777777" w:rsidR="001F7668" w:rsidRDefault="00B857D5">
      <w:pPr>
        <w:numPr>
          <w:ilvl w:val="0"/>
          <w:numId w:val="1"/>
        </w:numPr>
        <w:spacing w:line="360" w:lineRule="auto"/>
        <w:jc w:val="both"/>
      </w:pPr>
      <w:r>
        <w:rPr>
          <w:rFonts w:hint="cs"/>
          <w:rtl/>
        </w:rPr>
        <w:t xml:space="preserve">מאחר שקבעתי כי לא ניתן להיבנות מדברי הילדה מאחר שהם סתומים ולא נמסרו בסמיכות לאירועים, אין צורך להכריע בסוגיה האם ניתן לקבלם כראיה, בהתאם </w:t>
      </w:r>
      <w:r>
        <w:rPr>
          <w:rtl/>
        </w:rPr>
        <w:t xml:space="preserve">לחריג המופיע </w:t>
      </w:r>
      <w:hyperlink r:id="rId47" w:history="1">
        <w:r w:rsidR="00FF4C68" w:rsidRPr="00FF4C68">
          <w:rPr>
            <w:rFonts w:hint="eastAsia"/>
            <w:color w:val="0000FF"/>
            <w:u w:val="single"/>
            <w:rtl/>
          </w:rPr>
          <w:t>בסעיף</w:t>
        </w:r>
        <w:r w:rsidR="00FF4C68" w:rsidRPr="00FF4C68">
          <w:rPr>
            <w:color w:val="0000FF"/>
            <w:u w:val="single"/>
            <w:rtl/>
          </w:rPr>
          <w:t xml:space="preserve"> 4(2)</w:t>
        </w:r>
      </w:hyperlink>
      <w:r>
        <w:rPr>
          <w:rtl/>
        </w:rPr>
        <w:t xml:space="preserve"> לחוק הגנת ילדים</w:t>
      </w:r>
      <w:r>
        <w:rPr>
          <w:rFonts w:hint="cs"/>
          <w:rtl/>
        </w:rPr>
        <w:t>, כפי שבקשה ב"כ המאשימה בטיעוניה בהסתמך על החלטת בימ"ש המחוזי בירושלים ב</w:t>
      </w:r>
      <w:hyperlink r:id="rId48" w:history="1">
        <w:r w:rsidR="006C3B90" w:rsidRPr="006C3B90">
          <w:rPr>
            <w:rStyle w:val="Hyperlink"/>
            <w:rFonts w:hint="eastAsia"/>
            <w:rtl/>
          </w:rPr>
          <w:t>תפ</w:t>
        </w:r>
        <w:r w:rsidR="006C3B90" w:rsidRPr="006C3B90">
          <w:rPr>
            <w:rStyle w:val="Hyperlink"/>
            <w:rtl/>
          </w:rPr>
          <w:t>"</w:t>
        </w:r>
        <w:r w:rsidR="006C3B90" w:rsidRPr="006C3B90">
          <w:rPr>
            <w:rStyle w:val="Hyperlink"/>
            <w:rFonts w:hint="eastAsia"/>
            <w:rtl/>
          </w:rPr>
          <w:t>ח</w:t>
        </w:r>
        <w:r w:rsidR="006C3B90" w:rsidRPr="006C3B90">
          <w:rPr>
            <w:rStyle w:val="Hyperlink"/>
            <w:rtl/>
          </w:rPr>
          <w:t xml:space="preserve"> 3802-07-10</w:t>
        </w:r>
      </w:hyperlink>
      <w:r>
        <w:rPr>
          <w:rFonts w:hint="cs"/>
          <w:rtl/>
        </w:rPr>
        <w:t xml:space="preserve">, או שלא ניתן לקבלם כפי שטענה </w:t>
      </w:r>
      <w:r>
        <w:rPr>
          <w:rtl/>
        </w:rPr>
        <w:t xml:space="preserve">ב"כ הנאשם </w:t>
      </w:r>
      <w:r>
        <w:rPr>
          <w:rFonts w:hint="cs"/>
          <w:rtl/>
        </w:rPr>
        <w:t xml:space="preserve">בהסתמך על עמדת פרקליטות המדינה כפי שנמסרה </w:t>
      </w:r>
      <w:r>
        <w:rPr>
          <w:rtl/>
        </w:rPr>
        <w:t>ב</w:t>
      </w:r>
      <w:hyperlink r:id="rId49" w:history="1">
        <w:r w:rsidR="006C3B90" w:rsidRPr="006C3B90">
          <w:rPr>
            <w:rStyle w:val="Hyperlink"/>
            <w:rFonts w:hint="eastAsia"/>
            <w:rtl/>
          </w:rPr>
          <w:t>ע</w:t>
        </w:r>
        <w:r w:rsidR="006C3B90" w:rsidRPr="006C3B90">
          <w:rPr>
            <w:rStyle w:val="Hyperlink"/>
            <w:rtl/>
          </w:rPr>
          <w:t>"</w:t>
        </w:r>
        <w:r w:rsidR="006C3B90" w:rsidRPr="006C3B90">
          <w:rPr>
            <w:rStyle w:val="Hyperlink"/>
            <w:rFonts w:hint="eastAsia"/>
            <w:rtl/>
          </w:rPr>
          <w:t>פ</w:t>
        </w:r>
        <w:r w:rsidR="006C3B90" w:rsidRPr="006C3B90">
          <w:rPr>
            <w:rStyle w:val="Hyperlink"/>
            <w:rtl/>
          </w:rPr>
          <w:t xml:space="preserve"> 295/10</w:t>
        </w:r>
      </w:hyperlink>
      <w:r>
        <w:rPr>
          <w:rtl/>
        </w:rPr>
        <w:t xml:space="preserve"> </w:t>
      </w:r>
      <w:r>
        <w:rPr>
          <w:rFonts w:hint="cs"/>
          <w:rtl/>
        </w:rPr>
        <w:t xml:space="preserve">(טרם פורסם) מיום 2.4.12. </w:t>
      </w:r>
    </w:p>
    <w:p w14:paraId="538F76D5" w14:textId="77777777" w:rsidR="001F7668" w:rsidRDefault="001F7668">
      <w:pPr>
        <w:spacing w:line="360" w:lineRule="auto"/>
        <w:ind w:left="360"/>
        <w:jc w:val="both"/>
      </w:pPr>
    </w:p>
    <w:p w14:paraId="41CEA325" w14:textId="77777777" w:rsidR="001F7668" w:rsidRDefault="00B857D5">
      <w:pPr>
        <w:numPr>
          <w:ilvl w:val="0"/>
          <w:numId w:val="1"/>
        </w:numPr>
        <w:spacing w:line="360" w:lineRule="auto"/>
        <w:jc w:val="both"/>
      </w:pPr>
      <w:r>
        <w:rPr>
          <w:rFonts w:hint="cs"/>
          <w:rtl/>
        </w:rPr>
        <w:t xml:space="preserve">עוד יוער כי דבריה של האם על כך שהנאשם היה נועל את דלת החדר כששיחק עם ילדיה הקטינים ומנע ממנה להיכנס לא נבדקו, זאת על אף שבנו של הנאשם העיד כי בדלתות חדרי הילדים כלל אין מפתחות, טענה שהעלה עוד בחקירתו במשטרה והיה ניתן לבררה בנקל. עניין זה יש בו כדי להשליך על מהימנותה של האם. </w:t>
      </w:r>
    </w:p>
    <w:p w14:paraId="2F55989C" w14:textId="77777777" w:rsidR="001F7668" w:rsidRDefault="001F7668">
      <w:pPr>
        <w:spacing w:line="360" w:lineRule="auto"/>
        <w:jc w:val="both"/>
        <w:rPr>
          <w:color w:val="FF0000"/>
          <w:rtl/>
        </w:rPr>
      </w:pPr>
    </w:p>
    <w:p w14:paraId="01CC6E2B" w14:textId="77777777" w:rsidR="001F7668" w:rsidRDefault="00B857D5">
      <w:pPr>
        <w:numPr>
          <w:ilvl w:val="0"/>
          <w:numId w:val="1"/>
        </w:numPr>
        <w:spacing w:line="360" w:lineRule="auto"/>
        <w:jc w:val="both"/>
        <w:rPr>
          <w:color w:val="000000"/>
        </w:rPr>
      </w:pPr>
      <w:r>
        <w:rPr>
          <w:rFonts w:hint="cs"/>
          <w:b/>
          <w:bCs/>
          <w:color w:val="000000"/>
          <w:rtl/>
        </w:rPr>
        <w:t>מהימנות</w:t>
      </w:r>
      <w:r>
        <w:rPr>
          <w:b/>
          <w:bCs/>
          <w:color w:val="000000"/>
          <w:rtl/>
        </w:rPr>
        <w:t xml:space="preserve"> הנאשם</w:t>
      </w:r>
      <w:r>
        <w:rPr>
          <w:color w:val="000000"/>
          <w:rtl/>
        </w:rPr>
        <w:t xml:space="preserve"> </w:t>
      </w:r>
    </w:p>
    <w:p w14:paraId="1AAB24C4" w14:textId="77777777" w:rsidR="001F7668" w:rsidRDefault="00B857D5">
      <w:pPr>
        <w:spacing w:line="360" w:lineRule="auto"/>
        <w:ind w:left="720"/>
        <w:jc w:val="both"/>
        <w:rPr>
          <w:color w:val="000000"/>
          <w:rtl/>
        </w:rPr>
      </w:pPr>
      <w:r>
        <w:rPr>
          <w:color w:val="000000"/>
          <w:rtl/>
        </w:rPr>
        <w:t xml:space="preserve">ב"כ המאשימה </w:t>
      </w:r>
      <w:r>
        <w:rPr>
          <w:rFonts w:hint="cs"/>
          <w:color w:val="000000"/>
          <w:rtl/>
        </w:rPr>
        <w:t xml:space="preserve">טוענת </w:t>
      </w:r>
      <w:r>
        <w:rPr>
          <w:color w:val="000000"/>
          <w:rtl/>
        </w:rPr>
        <w:t xml:space="preserve">כי יש בגרסתו של הנאשם משום חיזוק לראיות התביעה שכן </w:t>
      </w:r>
      <w:r>
        <w:rPr>
          <w:rFonts w:hint="cs"/>
          <w:color w:val="000000"/>
          <w:rtl/>
        </w:rPr>
        <w:t>הנאשם</w:t>
      </w:r>
      <w:r>
        <w:rPr>
          <w:color w:val="000000"/>
          <w:rtl/>
        </w:rPr>
        <w:t xml:space="preserve"> הרחיק עצמו מן האירוע וסתר את עצמו פעם אחר פעם. </w:t>
      </w:r>
    </w:p>
    <w:p w14:paraId="32AE2F13" w14:textId="77777777" w:rsidR="001F7668" w:rsidRDefault="001F7668">
      <w:pPr>
        <w:spacing w:line="360" w:lineRule="auto"/>
        <w:ind w:left="720"/>
        <w:jc w:val="both"/>
        <w:rPr>
          <w:color w:val="000000"/>
          <w:rtl/>
        </w:rPr>
      </w:pPr>
    </w:p>
    <w:p w14:paraId="5F50BB66" w14:textId="77777777" w:rsidR="001F7668" w:rsidRDefault="00B857D5">
      <w:pPr>
        <w:numPr>
          <w:ilvl w:val="0"/>
          <w:numId w:val="1"/>
        </w:numPr>
        <w:spacing w:line="360" w:lineRule="auto"/>
        <w:jc w:val="both"/>
        <w:rPr>
          <w:color w:val="000000"/>
        </w:rPr>
      </w:pPr>
      <w:r>
        <w:rPr>
          <w:color w:val="000000"/>
          <w:rtl/>
        </w:rPr>
        <w:t>לא נעלמו מעיני הסתירות ו</w:t>
      </w:r>
      <w:r>
        <w:rPr>
          <w:rFonts w:hint="cs"/>
          <w:color w:val="000000"/>
          <w:rtl/>
        </w:rPr>
        <w:t xml:space="preserve">הפריכות </w:t>
      </w:r>
      <w:r>
        <w:rPr>
          <w:color w:val="000000"/>
          <w:rtl/>
        </w:rPr>
        <w:t xml:space="preserve">שעלו במהלך חקירתו הנגדית של הנאשם. ועל כן בחנתי </w:t>
      </w:r>
      <w:r>
        <w:rPr>
          <w:rFonts w:hint="cs"/>
          <w:color w:val="000000"/>
          <w:rtl/>
        </w:rPr>
        <w:t xml:space="preserve">את </w:t>
      </w:r>
      <w:r>
        <w:rPr>
          <w:color w:val="000000"/>
          <w:rtl/>
        </w:rPr>
        <w:t>דבריו והודעתו במשטרה בזהירות רבה.</w:t>
      </w:r>
      <w:r>
        <w:rPr>
          <w:rFonts w:hint="cs"/>
          <w:color w:val="000000"/>
          <w:rtl/>
        </w:rPr>
        <w:t xml:space="preserve"> אציין כבר עתה כי במהלך הדיונים בכלל ובעת עדותו בפרט, </w:t>
      </w:r>
      <w:r>
        <w:rPr>
          <w:color w:val="000000"/>
          <w:rtl/>
        </w:rPr>
        <w:t xml:space="preserve">היה ניתן להתרשם כי </w:t>
      </w:r>
      <w:r>
        <w:rPr>
          <w:rFonts w:hint="cs"/>
          <w:color w:val="000000"/>
          <w:rtl/>
        </w:rPr>
        <w:t>ה</w:t>
      </w:r>
      <w:r>
        <w:rPr>
          <w:color w:val="000000"/>
          <w:rtl/>
        </w:rPr>
        <w:t xml:space="preserve">נאשם </w:t>
      </w:r>
      <w:r>
        <w:rPr>
          <w:rFonts w:hint="cs"/>
          <w:color w:val="000000"/>
          <w:rtl/>
        </w:rPr>
        <w:t xml:space="preserve">הינו </w:t>
      </w:r>
      <w:r>
        <w:rPr>
          <w:color w:val="000000"/>
          <w:rtl/>
        </w:rPr>
        <w:t>אדם פשוט</w:t>
      </w:r>
      <w:r>
        <w:rPr>
          <w:rFonts w:hint="cs"/>
          <w:color w:val="000000"/>
          <w:rtl/>
        </w:rPr>
        <w:t xml:space="preserve"> </w:t>
      </w:r>
      <w:r>
        <w:rPr>
          <w:color w:val="000000"/>
          <w:rtl/>
        </w:rPr>
        <w:t xml:space="preserve">בעל שפה </w:t>
      </w:r>
      <w:r>
        <w:rPr>
          <w:rFonts w:hint="cs"/>
          <w:color w:val="000000"/>
          <w:rtl/>
        </w:rPr>
        <w:t xml:space="preserve">דלה. </w:t>
      </w:r>
    </w:p>
    <w:p w14:paraId="37322D8B" w14:textId="77777777" w:rsidR="001F7668" w:rsidRDefault="001F7668">
      <w:pPr>
        <w:spacing w:line="360" w:lineRule="auto"/>
        <w:jc w:val="both"/>
        <w:rPr>
          <w:color w:val="000000"/>
        </w:rPr>
      </w:pPr>
    </w:p>
    <w:p w14:paraId="1B0A0025" w14:textId="77777777" w:rsidR="001F7668" w:rsidRDefault="00B857D5">
      <w:pPr>
        <w:numPr>
          <w:ilvl w:val="0"/>
          <w:numId w:val="1"/>
        </w:numPr>
        <w:spacing w:line="360" w:lineRule="auto"/>
        <w:jc w:val="both"/>
        <w:rPr>
          <w:color w:val="000000"/>
        </w:rPr>
      </w:pPr>
      <w:r>
        <w:rPr>
          <w:rFonts w:hint="cs"/>
          <w:color w:val="000000"/>
          <w:rtl/>
        </w:rPr>
        <w:t xml:space="preserve">אכן במהלך חקירתו הנגדית עלו סתירות רבות. כך לדוגמא רק בבית המשפט העלה הנאשם טענה לפיה העדים מעלילים עליו </w:t>
      </w:r>
      <w:r>
        <w:rPr>
          <w:rFonts w:hint="cs"/>
          <w:rtl/>
        </w:rPr>
        <w:t>כי ביצע את המעשים, מאחר ש</w:t>
      </w:r>
      <w:bookmarkStart w:id="7" w:name="_GoBack"/>
      <w:bookmarkEnd w:id="7"/>
      <w:r>
        <w:rPr>
          <w:rFonts w:hint="cs"/>
          <w:rtl/>
        </w:rPr>
        <w:t xml:space="preserve">הקטינים נהגו להרעיש בבית הכנסת (ר' עמ' 55 ש' 19-20). </w:t>
      </w:r>
      <w:r>
        <w:rPr>
          <w:rFonts w:hint="cs"/>
          <w:color w:val="000000"/>
          <w:rtl/>
        </w:rPr>
        <w:t>הנאשם נשאל האם מכיר את העד בנימין והוא השיב כי כלל לא מכיר אותו ולא ביקש ממנו להוריד את הילדה (ר' עמ' 57 ש' 5). כך גם התבלבל הנאשם כשנשאל אם התבקש להוריד את הילדה באירוע בגן השעשועים והוא השיב על כך בשלילה, תוך שהוא מציין שרק בבית הכנסת התבקש לעשות כן (ר' עמ' 56 ש' 4). לאחר מכן שנשאל שוב לגבי האירוע בגינה אם יכול להיות שפנו אליו בבקשה שיוריד מעליו את הקטינה והוא השיב שיתכן אולם אינו זוכר (שם ש' 27).</w:t>
      </w:r>
    </w:p>
    <w:p w14:paraId="69B44C54" w14:textId="77777777" w:rsidR="001F7668" w:rsidRDefault="001F7668">
      <w:pPr>
        <w:spacing w:line="360" w:lineRule="auto"/>
        <w:ind w:left="720"/>
        <w:jc w:val="both"/>
        <w:rPr>
          <w:color w:val="000000"/>
        </w:rPr>
      </w:pPr>
    </w:p>
    <w:p w14:paraId="44E117E5" w14:textId="77777777" w:rsidR="001F7668" w:rsidRDefault="00B857D5">
      <w:pPr>
        <w:numPr>
          <w:ilvl w:val="0"/>
          <w:numId w:val="1"/>
        </w:numPr>
        <w:spacing w:line="360" w:lineRule="auto"/>
        <w:jc w:val="both"/>
        <w:rPr>
          <w:color w:val="000000"/>
        </w:rPr>
      </w:pPr>
      <w:r>
        <w:rPr>
          <w:rFonts w:hint="cs"/>
          <w:color w:val="000000"/>
          <w:rtl/>
        </w:rPr>
        <w:t xml:space="preserve">דברים אלה של הנאשם אכן מעוררים תהיות ותמיהות. יחד עם זאת, </w:t>
      </w:r>
      <w:r>
        <w:rPr>
          <w:color w:val="000000"/>
          <w:rtl/>
        </w:rPr>
        <w:t>הנאשם</w:t>
      </w:r>
      <w:r>
        <w:rPr>
          <w:rFonts w:hint="cs"/>
          <w:color w:val="000000"/>
          <w:rtl/>
        </w:rPr>
        <w:t xml:space="preserve"> לא הרחיק עצמו מלב האירוע, הוא אישר כי נהג לקחת את הקטינה ואחיה לגן משחקים ולבית הכנסת ואף אישר כי הרים את הקטינה,  הנאשם דבק בגרסתו הראשונית לפיה הרים את הקטינה בשל פחדה מ</w:t>
      </w:r>
      <w:r>
        <w:rPr>
          <w:color w:val="000000"/>
          <w:rtl/>
        </w:rPr>
        <w:t>הכלבים</w:t>
      </w:r>
      <w:r>
        <w:rPr>
          <w:rFonts w:hint="cs"/>
          <w:color w:val="000000"/>
          <w:rtl/>
        </w:rPr>
        <w:t xml:space="preserve">, גרסה אשר עלתה על ידו </w:t>
      </w:r>
      <w:r>
        <w:rPr>
          <w:color w:val="000000"/>
          <w:rtl/>
        </w:rPr>
        <w:t xml:space="preserve">מיד כשנתבקש להוריד את הקטינה ועוד לפני שהיתה מעורבות משטרתית. גרסתו </w:t>
      </w:r>
      <w:r>
        <w:rPr>
          <w:rFonts w:hint="cs"/>
          <w:color w:val="000000"/>
          <w:rtl/>
        </w:rPr>
        <w:t xml:space="preserve">זו אף </w:t>
      </w:r>
      <w:r>
        <w:rPr>
          <w:color w:val="000000"/>
          <w:rtl/>
        </w:rPr>
        <w:t xml:space="preserve">נתמכה בדבריו של בנימין </w:t>
      </w:r>
      <w:r>
        <w:rPr>
          <w:rFonts w:hint="cs"/>
          <w:color w:val="000000"/>
          <w:rtl/>
        </w:rPr>
        <w:t>א</w:t>
      </w:r>
      <w:r>
        <w:rPr>
          <w:color w:val="000000"/>
          <w:rtl/>
        </w:rPr>
        <w:t>ש</w:t>
      </w:r>
      <w:r>
        <w:rPr>
          <w:rFonts w:hint="cs"/>
          <w:color w:val="000000"/>
          <w:rtl/>
        </w:rPr>
        <w:t xml:space="preserve">ר </w:t>
      </w:r>
      <w:r>
        <w:rPr>
          <w:color w:val="000000"/>
          <w:rtl/>
        </w:rPr>
        <w:t xml:space="preserve">אישר </w:t>
      </w:r>
      <w:r>
        <w:rPr>
          <w:rFonts w:hint="cs"/>
          <w:color w:val="000000"/>
          <w:rtl/>
        </w:rPr>
        <w:t xml:space="preserve">כי </w:t>
      </w:r>
      <w:r>
        <w:rPr>
          <w:color w:val="000000"/>
          <w:rtl/>
        </w:rPr>
        <w:t xml:space="preserve">כאשר ביקש מהנאשם להוריד את הקטינה הוא אמר לו כי זו מפחדת מהכלבים (ר' עמ' 43 ש'  23 וכן עמ' 46 ש' 14).  </w:t>
      </w:r>
      <w:r>
        <w:rPr>
          <w:rFonts w:hint="cs"/>
          <w:color w:val="000000"/>
          <w:rtl/>
        </w:rPr>
        <w:t xml:space="preserve">והדברים אף עלו </w:t>
      </w:r>
      <w:r>
        <w:rPr>
          <w:color w:val="000000"/>
          <w:rtl/>
        </w:rPr>
        <w:t xml:space="preserve">בתשובה שמסר </w:t>
      </w:r>
      <w:r>
        <w:rPr>
          <w:rFonts w:hint="cs"/>
          <w:color w:val="000000"/>
          <w:rtl/>
        </w:rPr>
        <w:t xml:space="preserve">הנאשם  </w:t>
      </w:r>
      <w:r>
        <w:rPr>
          <w:color w:val="000000"/>
          <w:rtl/>
        </w:rPr>
        <w:t xml:space="preserve">בפני כב' השופט לי-רן (ר' עמ' 15 ש' 28-29). </w:t>
      </w:r>
    </w:p>
    <w:p w14:paraId="0A5E7CD1" w14:textId="77777777" w:rsidR="001F7668" w:rsidRDefault="001F7668">
      <w:pPr>
        <w:spacing w:line="360" w:lineRule="auto"/>
        <w:ind w:left="720"/>
        <w:jc w:val="both"/>
        <w:rPr>
          <w:color w:val="000000"/>
        </w:rPr>
      </w:pPr>
    </w:p>
    <w:p w14:paraId="65E7227C" w14:textId="77777777" w:rsidR="001F7668" w:rsidRDefault="00B857D5">
      <w:pPr>
        <w:numPr>
          <w:ilvl w:val="0"/>
          <w:numId w:val="1"/>
        </w:numPr>
        <w:spacing w:line="360" w:lineRule="auto"/>
        <w:jc w:val="both"/>
        <w:rPr>
          <w:color w:val="000000"/>
        </w:rPr>
      </w:pPr>
      <w:r>
        <w:rPr>
          <w:rFonts w:hint="cs"/>
          <w:color w:val="000000"/>
          <w:rtl/>
        </w:rPr>
        <w:t xml:space="preserve">אכן צודקת ב"כ המאשימה כי סתירות, תמיהות ופריכות כגון אלה עשויות לחזק את ראיות התביעה, אולם התרשמתי כי הנאשם </w:t>
      </w:r>
      <w:r>
        <w:rPr>
          <w:color w:val="000000"/>
          <w:rtl/>
        </w:rPr>
        <w:t xml:space="preserve">אינו </w:t>
      </w:r>
      <w:r>
        <w:rPr>
          <w:rFonts w:hint="cs"/>
          <w:color w:val="000000"/>
          <w:rtl/>
        </w:rPr>
        <w:t xml:space="preserve">אדם </w:t>
      </w:r>
      <w:r>
        <w:rPr>
          <w:color w:val="000000"/>
          <w:rtl/>
        </w:rPr>
        <w:t>מתוחכם</w:t>
      </w:r>
      <w:r>
        <w:rPr>
          <w:rFonts w:hint="cs"/>
          <w:color w:val="000000"/>
          <w:rtl/>
        </w:rPr>
        <w:t>, במהלך חקירתו הנגדית הוא נלחץ מאוד, התבלבל בתשובותיו ולא</w:t>
      </w:r>
      <w:r>
        <w:rPr>
          <w:color w:val="000000"/>
          <w:rtl/>
        </w:rPr>
        <w:t xml:space="preserve"> ידע כיצד להשיב</w:t>
      </w:r>
      <w:r>
        <w:rPr>
          <w:rFonts w:hint="cs"/>
          <w:color w:val="000000"/>
          <w:rtl/>
        </w:rPr>
        <w:t xml:space="preserve">, </w:t>
      </w:r>
      <w:r>
        <w:rPr>
          <w:color w:val="000000"/>
          <w:rtl/>
        </w:rPr>
        <w:t xml:space="preserve">זאת בשונה מחקירתו הראשית שהתאימה לגרסתו הראשונית והיתה ברורה </w:t>
      </w:r>
      <w:r>
        <w:rPr>
          <w:rFonts w:hint="cs"/>
          <w:color w:val="000000"/>
          <w:rtl/>
        </w:rPr>
        <w:t>ורצופה.</w:t>
      </w:r>
    </w:p>
    <w:p w14:paraId="6F22D09A" w14:textId="77777777" w:rsidR="001F7668" w:rsidRDefault="001F7668">
      <w:pPr>
        <w:spacing w:line="360" w:lineRule="auto"/>
        <w:ind w:left="720"/>
        <w:jc w:val="both"/>
        <w:rPr>
          <w:color w:val="000000"/>
        </w:rPr>
      </w:pPr>
    </w:p>
    <w:p w14:paraId="25A990D1" w14:textId="77777777" w:rsidR="001F7668" w:rsidRDefault="00B857D5">
      <w:pPr>
        <w:numPr>
          <w:ilvl w:val="0"/>
          <w:numId w:val="1"/>
        </w:numPr>
        <w:spacing w:line="360" w:lineRule="auto"/>
        <w:jc w:val="both"/>
        <w:rPr>
          <w:color w:val="000000"/>
          <w:rtl/>
        </w:rPr>
      </w:pPr>
      <w:r>
        <w:rPr>
          <w:rFonts w:hint="cs"/>
          <w:color w:val="000000"/>
          <w:rtl/>
        </w:rPr>
        <w:t xml:space="preserve">יודגש כי דבריו של הנאשם יכולים להוות חיזוק בלבד ואינם יכולים לבוא במקום ראיות התביעה. כפי שקבעתי, נוכח טיב ראיות התביעה, והפגמים העולים מהם, לא מצאתי שיש בהם די כדי שגרסתו של הנאשם תוכל לחזקם. (ר' י. קדמי, על הראיות (חלק שני) מהדורה משולבת ומעודכנת תש"ע-2009 עמ' 832-840). </w:t>
      </w:r>
    </w:p>
    <w:p w14:paraId="752578EA" w14:textId="77777777" w:rsidR="001F7668" w:rsidRDefault="001F7668">
      <w:pPr>
        <w:spacing w:line="360" w:lineRule="auto"/>
        <w:ind w:left="720"/>
        <w:jc w:val="both"/>
        <w:rPr>
          <w:color w:val="000000"/>
          <w:rtl/>
        </w:rPr>
      </w:pPr>
    </w:p>
    <w:p w14:paraId="399CA4CA" w14:textId="77777777" w:rsidR="001F7668" w:rsidRDefault="001F7668">
      <w:pPr>
        <w:spacing w:line="360" w:lineRule="auto"/>
        <w:ind w:left="720"/>
        <w:jc w:val="both"/>
        <w:rPr>
          <w:color w:val="000000"/>
          <w:rtl/>
        </w:rPr>
      </w:pPr>
    </w:p>
    <w:p w14:paraId="496AB5EB" w14:textId="77777777" w:rsidR="001F7668" w:rsidRDefault="001F7668">
      <w:pPr>
        <w:spacing w:line="360" w:lineRule="auto"/>
        <w:ind w:left="720"/>
        <w:jc w:val="both"/>
        <w:rPr>
          <w:color w:val="000000"/>
          <w:rtl/>
        </w:rPr>
      </w:pPr>
    </w:p>
    <w:p w14:paraId="1DD1DEBA" w14:textId="77777777" w:rsidR="001F7668" w:rsidRDefault="00B857D5">
      <w:pPr>
        <w:spacing w:line="360" w:lineRule="auto"/>
        <w:jc w:val="both"/>
        <w:rPr>
          <w:b/>
          <w:bCs/>
          <w:sz w:val="28"/>
          <w:szCs w:val="28"/>
          <w:rtl/>
        </w:rPr>
      </w:pPr>
      <w:r>
        <w:rPr>
          <w:b/>
          <w:bCs/>
          <w:sz w:val="28"/>
          <w:szCs w:val="28"/>
          <w:rtl/>
        </w:rPr>
        <w:t xml:space="preserve">מסקנה </w:t>
      </w:r>
    </w:p>
    <w:p w14:paraId="175A3DB2" w14:textId="77777777" w:rsidR="001F7668" w:rsidRDefault="00B857D5">
      <w:pPr>
        <w:numPr>
          <w:ilvl w:val="0"/>
          <w:numId w:val="1"/>
        </w:numPr>
        <w:spacing w:line="360" w:lineRule="auto"/>
        <w:jc w:val="both"/>
      </w:pPr>
      <w:r>
        <w:rPr>
          <w:rFonts w:hint="cs"/>
          <w:rtl/>
        </w:rPr>
        <w:t>אשר על כן</w:t>
      </w:r>
      <w:r>
        <w:rPr>
          <w:rtl/>
        </w:rPr>
        <w:t xml:space="preserve"> </w:t>
      </w:r>
      <w:r>
        <w:rPr>
          <w:rFonts w:hint="cs"/>
          <w:rtl/>
        </w:rPr>
        <w:t xml:space="preserve">אני קובעת כי המאשימה לא עמדה בנטל ההוכחה הנדרש בפלילים ואני </w:t>
      </w:r>
      <w:r>
        <w:rPr>
          <w:rtl/>
        </w:rPr>
        <w:t xml:space="preserve">מזכה אותו מהמיוחס לו בכתב האישום. </w:t>
      </w:r>
    </w:p>
    <w:p w14:paraId="7BFD8B02" w14:textId="77777777" w:rsidR="001F7668" w:rsidRDefault="001F7668">
      <w:pPr>
        <w:spacing w:line="360" w:lineRule="auto"/>
        <w:ind w:left="720"/>
        <w:jc w:val="both"/>
        <w:rPr>
          <w:rtl/>
        </w:rPr>
      </w:pPr>
    </w:p>
    <w:p w14:paraId="48CAD884" w14:textId="77777777" w:rsidR="001F7668" w:rsidRDefault="001F7668">
      <w:pPr>
        <w:spacing w:line="360" w:lineRule="auto"/>
        <w:ind w:left="720"/>
        <w:jc w:val="both"/>
        <w:rPr>
          <w:rtl/>
        </w:rPr>
      </w:pPr>
    </w:p>
    <w:p w14:paraId="28E1257C" w14:textId="77777777" w:rsidR="001F7668" w:rsidRDefault="001F7668">
      <w:pPr>
        <w:rPr>
          <w:rFonts w:ascii="Arial" w:hAnsi="Arial" w:cs="FrankRuehl"/>
          <w:sz w:val="28"/>
          <w:szCs w:val="28"/>
          <w:rtl/>
        </w:rPr>
      </w:pPr>
    </w:p>
    <w:p w14:paraId="6067BE3E" w14:textId="77777777" w:rsidR="001F7668" w:rsidRDefault="001F7668">
      <w:pPr>
        <w:rPr>
          <w:rFonts w:ascii="Arial" w:hAnsi="Arial" w:cs="FrankRuehl"/>
          <w:sz w:val="28"/>
          <w:szCs w:val="28"/>
          <w:rtl/>
        </w:rPr>
      </w:pPr>
    </w:p>
    <w:p w14:paraId="06FA3335" w14:textId="77777777" w:rsidR="001F7668" w:rsidRDefault="00B857D5">
      <w:pPr>
        <w:rPr>
          <w:rFonts w:ascii="Arial" w:hAnsi="Arial"/>
          <w:rtl/>
        </w:rPr>
      </w:pPr>
      <w:r>
        <w:rPr>
          <w:rFonts w:ascii="Arial" w:hAnsi="Arial"/>
          <w:rtl/>
        </w:rPr>
        <w:t xml:space="preserve">ניתנה היום,  ג' ניסן תשע"ג , 14 מרץ 2013, במעמד ב"כ הצדדים והנאשם </w:t>
      </w:r>
    </w:p>
    <w:p w14:paraId="478B3432" w14:textId="77777777" w:rsidR="001F7668" w:rsidRDefault="001F7668">
      <w:pPr>
        <w:rPr>
          <w:rFonts w:ascii="Arial" w:hAnsi="Arial"/>
          <w:rtl/>
        </w:rPr>
      </w:pPr>
    </w:p>
    <w:p w14:paraId="425E47FE" w14:textId="77777777" w:rsidR="001F7668" w:rsidRDefault="00B857D5">
      <w:pPr>
        <w:rPr>
          <w:rFonts w:ascii="Arial" w:hAnsi="Arial"/>
          <w:b/>
          <w:bCs/>
          <w:rtl/>
        </w:rPr>
      </w:pPr>
      <w:r>
        <w:rPr>
          <w:rFonts w:ascii="Arial" w:hAnsi="Arial" w:hint="cs"/>
          <w:b/>
          <w:bCs/>
          <w:rtl/>
        </w:rPr>
        <w:t xml:space="preserve">זכות ערעור לבית המשפט המחוזי בירושלים בתוך 45 ימים. </w:t>
      </w:r>
    </w:p>
    <w:p w14:paraId="35FCAF58" w14:textId="77777777" w:rsidR="001F7668" w:rsidRPr="00B857D5" w:rsidRDefault="00B857D5">
      <w:pPr>
        <w:rPr>
          <w:rFonts w:ascii="Arial" w:hAnsi="Arial"/>
          <w:b/>
          <w:bCs/>
          <w:color w:val="FFFFFF"/>
          <w:sz w:val="2"/>
          <w:szCs w:val="2"/>
          <w:rtl/>
        </w:rPr>
      </w:pPr>
      <w:r w:rsidRPr="00B857D5">
        <w:rPr>
          <w:rFonts w:ascii="Arial" w:hAnsi="Arial"/>
          <w:b/>
          <w:bCs/>
          <w:color w:val="FFFFFF"/>
          <w:sz w:val="2"/>
          <w:szCs w:val="2"/>
          <w:rtl/>
        </w:rPr>
        <w:t>5129371</w:t>
      </w:r>
    </w:p>
    <w:p w14:paraId="39DF952A" w14:textId="77777777" w:rsidR="001F7668" w:rsidRPr="00B857D5" w:rsidRDefault="00B857D5">
      <w:pPr>
        <w:rPr>
          <w:rFonts w:ascii="Arial" w:hAnsi="Arial"/>
          <w:b/>
          <w:bCs/>
          <w:color w:val="FFFFFF"/>
          <w:sz w:val="2"/>
          <w:szCs w:val="2"/>
          <w:rtl/>
        </w:rPr>
      </w:pPr>
      <w:r w:rsidRPr="00B857D5">
        <w:rPr>
          <w:rFonts w:ascii="Arial" w:hAnsi="Arial"/>
          <w:b/>
          <w:bCs/>
          <w:color w:val="FFFFFF"/>
          <w:sz w:val="2"/>
          <w:szCs w:val="2"/>
          <w:rtl/>
        </w:rPr>
        <w:t>54678313</w:t>
      </w:r>
    </w:p>
    <w:p w14:paraId="516A5010" w14:textId="77777777" w:rsidR="00B857D5" w:rsidRPr="00B857D5" w:rsidRDefault="00B857D5" w:rsidP="00B857D5">
      <w:pPr>
        <w:keepNext/>
        <w:rPr>
          <w:rFonts w:ascii="David" w:hAnsi="David"/>
          <w:color w:val="000000"/>
          <w:sz w:val="22"/>
          <w:szCs w:val="22"/>
          <w:rtl/>
        </w:rPr>
      </w:pPr>
    </w:p>
    <w:p w14:paraId="768E4D8D" w14:textId="77777777" w:rsidR="00B857D5" w:rsidRPr="00B857D5" w:rsidRDefault="00B857D5" w:rsidP="00B857D5">
      <w:pPr>
        <w:keepNext/>
        <w:rPr>
          <w:rFonts w:ascii="David" w:hAnsi="David"/>
          <w:color w:val="000000"/>
          <w:sz w:val="22"/>
          <w:szCs w:val="22"/>
          <w:rtl/>
        </w:rPr>
      </w:pPr>
      <w:r w:rsidRPr="00B857D5">
        <w:rPr>
          <w:rFonts w:ascii="David" w:hAnsi="David"/>
          <w:color w:val="000000"/>
          <w:sz w:val="22"/>
          <w:szCs w:val="22"/>
          <w:rtl/>
        </w:rPr>
        <w:t>חנה מרים לומפ 54678313</w:t>
      </w:r>
    </w:p>
    <w:p w14:paraId="4C420EF6" w14:textId="77777777" w:rsidR="00B857D5" w:rsidRDefault="00B857D5" w:rsidP="00B857D5">
      <w:r w:rsidRPr="00B857D5">
        <w:rPr>
          <w:rFonts w:hint="eastAsia"/>
          <w:color w:val="000000"/>
          <w:rtl/>
        </w:rPr>
        <w:t>נוסח</w:t>
      </w:r>
      <w:r w:rsidRPr="00B857D5">
        <w:rPr>
          <w:color w:val="000000"/>
          <w:rtl/>
        </w:rPr>
        <w:t xml:space="preserve"> </w:t>
      </w:r>
      <w:r w:rsidRPr="00B857D5">
        <w:rPr>
          <w:rFonts w:hint="eastAsia"/>
          <w:color w:val="000000"/>
          <w:rtl/>
        </w:rPr>
        <w:t>מסמך</w:t>
      </w:r>
      <w:r w:rsidRPr="00B857D5">
        <w:rPr>
          <w:color w:val="000000"/>
          <w:rtl/>
        </w:rPr>
        <w:t xml:space="preserve"> </w:t>
      </w:r>
      <w:r w:rsidRPr="00B857D5">
        <w:rPr>
          <w:rFonts w:hint="eastAsia"/>
          <w:color w:val="000000"/>
          <w:rtl/>
        </w:rPr>
        <w:t>זה</w:t>
      </w:r>
      <w:r w:rsidRPr="00B857D5">
        <w:rPr>
          <w:color w:val="000000"/>
          <w:rtl/>
        </w:rPr>
        <w:t xml:space="preserve"> </w:t>
      </w:r>
      <w:r w:rsidRPr="00B857D5">
        <w:rPr>
          <w:rFonts w:hint="eastAsia"/>
          <w:color w:val="000000"/>
          <w:rtl/>
        </w:rPr>
        <w:t>כפוף</w:t>
      </w:r>
      <w:r w:rsidRPr="00B857D5">
        <w:rPr>
          <w:color w:val="000000"/>
          <w:rtl/>
        </w:rPr>
        <w:t xml:space="preserve"> </w:t>
      </w:r>
      <w:r w:rsidRPr="00B857D5">
        <w:rPr>
          <w:rFonts w:hint="eastAsia"/>
          <w:color w:val="000000"/>
          <w:rtl/>
        </w:rPr>
        <w:t>לשינויי</w:t>
      </w:r>
      <w:r w:rsidRPr="00B857D5">
        <w:rPr>
          <w:color w:val="000000"/>
          <w:rtl/>
        </w:rPr>
        <w:t xml:space="preserve"> </w:t>
      </w:r>
      <w:r w:rsidRPr="00B857D5">
        <w:rPr>
          <w:rFonts w:hint="eastAsia"/>
          <w:color w:val="000000"/>
          <w:rtl/>
        </w:rPr>
        <w:t>ניסוח</w:t>
      </w:r>
      <w:r w:rsidRPr="00B857D5">
        <w:rPr>
          <w:color w:val="000000"/>
          <w:rtl/>
        </w:rPr>
        <w:t xml:space="preserve"> </w:t>
      </w:r>
      <w:r w:rsidRPr="00B857D5">
        <w:rPr>
          <w:rFonts w:hint="eastAsia"/>
          <w:color w:val="000000"/>
          <w:rtl/>
        </w:rPr>
        <w:t>ועריכה</w:t>
      </w:r>
    </w:p>
    <w:p w14:paraId="1D44CD35" w14:textId="77777777" w:rsidR="00B857D5" w:rsidRDefault="00B857D5" w:rsidP="00B857D5">
      <w:pPr>
        <w:rPr>
          <w:rtl/>
        </w:rPr>
      </w:pPr>
    </w:p>
    <w:p w14:paraId="73813BEC" w14:textId="77777777" w:rsidR="00B857D5" w:rsidRDefault="00B857D5" w:rsidP="00B857D5">
      <w:pPr>
        <w:jc w:val="center"/>
        <w:rPr>
          <w:color w:val="0000FF"/>
          <w:u w:val="single"/>
        </w:rPr>
      </w:pPr>
      <w:r w:rsidRPr="006624DB">
        <w:rPr>
          <w:rFonts w:hint="eastAsia"/>
          <w:color w:val="000000"/>
          <w:rtl/>
        </w:rPr>
        <w:t>בעניין</w:t>
      </w:r>
      <w:r w:rsidRPr="006624DB">
        <w:rPr>
          <w:color w:val="000000"/>
          <w:rtl/>
        </w:rPr>
        <w:t xml:space="preserve"> </w:t>
      </w:r>
      <w:r w:rsidRPr="006624DB">
        <w:rPr>
          <w:rFonts w:hint="eastAsia"/>
          <w:color w:val="000000"/>
          <w:rtl/>
        </w:rPr>
        <w:t>עריכה</w:t>
      </w:r>
      <w:r w:rsidRPr="006624DB">
        <w:rPr>
          <w:color w:val="000000"/>
          <w:rtl/>
        </w:rPr>
        <w:t xml:space="preserve"> </w:t>
      </w:r>
      <w:r w:rsidRPr="006624DB">
        <w:rPr>
          <w:rFonts w:hint="eastAsia"/>
          <w:color w:val="000000"/>
          <w:rtl/>
        </w:rPr>
        <w:t>ושינויים</w:t>
      </w:r>
      <w:r w:rsidRPr="006624DB">
        <w:rPr>
          <w:color w:val="000000"/>
          <w:rtl/>
        </w:rPr>
        <w:t xml:space="preserve"> </w:t>
      </w:r>
      <w:r w:rsidRPr="006624DB">
        <w:rPr>
          <w:rFonts w:hint="eastAsia"/>
          <w:color w:val="000000"/>
          <w:rtl/>
        </w:rPr>
        <w:t>במסמכי</w:t>
      </w:r>
      <w:r w:rsidRPr="006624DB">
        <w:rPr>
          <w:color w:val="000000"/>
          <w:rtl/>
        </w:rPr>
        <w:t xml:space="preserve"> </w:t>
      </w:r>
      <w:r w:rsidRPr="006624DB">
        <w:rPr>
          <w:rFonts w:hint="eastAsia"/>
          <w:color w:val="000000"/>
          <w:rtl/>
        </w:rPr>
        <w:t>פסיקה</w:t>
      </w:r>
      <w:r w:rsidRPr="006624DB">
        <w:rPr>
          <w:color w:val="000000"/>
          <w:rtl/>
        </w:rPr>
        <w:t xml:space="preserve">, </w:t>
      </w:r>
      <w:r w:rsidRPr="006624DB">
        <w:rPr>
          <w:rFonts w:hint="eastAsia"/>
          <w:color w:val="000000"/>
          <w:rtl/>
        </w:rPr>
        <w:t>חקיקה</w:t>
      </w:r>
      <w:r w:rsidRPr="006624DB">
        <w:rPr>
          <w:color w:val="000000"/>
          <w:rtl/>
        </w:rPr>
        <w:t xml:space="preserve"> </w:t>
      </w:r>
      <w:r w:rsidRPr="006624DB">
        <w:rPr>
          <w:rFonts w:hint="eastAsia"/>
          <w:color w:val="000000"/>
          <w:rtl/>
        </w:rPr>
        <w:t>ועוד</w:t>
      </w:r>
      <w:r w:rsidRPr="006624DB">
        <w:rPr>
          <w:color w:val="000000"/>
          <w:rtl/>
        </w:rPr>
        <w:t xml:space="preserve"> </w:t>
      </w:r>
      <w:r w:rsidRPr="006624DB">
        <w:rPr>
          <w:rFonts w:hint="eastAsia"/>
          <w:color w:val="000000"/>
          <w:rtl/>
        </w:rPr>
        <w:t>באתר</w:t>
      </w:r>
      <w:r w:rsidRPr="006624DB">
        <w:rPr>
          <w:color w:val="000000"/>
          <w:rtl/>
        </w:rPr>
        <w:t xml:space="preserve"> </w:t>
      </w:r>
      <w:r w:rsidRPr="006624DB">
        <w:rPr>
          <w:rFonts w:hint="eastAsia"/>
          <w:color w:val="000000"/>
          <w:rtl/>
        </w:rPr>
        <w:t>נבו</w:t>
      </w:r>
      <w:r w:rsidRPr="006624DB">
        <w:rPr>
          <w:color w:val="000000"/>
          <w:rtl/>
        </w:rPr>
        <w:t xml:space="preserve"> – </w:t>
      </w:r>
      <w:r w:rsidRPr="006624DB">
        <w:rPr>
          <w:rFonts w:hint="eastAsia"/>
          <w:color w:val="000000"/>
          <w:rtl/>
        </w:rPr>
        <w:t>הקש</w:t>
      </w:r>
      <w:r w:rsidRPr="006624DB">
        <w:rPr>
          <w:color w:val="000000"/>
          <w:rtl/>
        </w:rPr>
        <w:t xml:space="preserve"> </w:t>
      </w:r>
      <w:r w:rsidRPr="006624DB">
        <w:rPr>
          <w:rFonts w:hint="eastAsia"/>
          <w:color w:val="000000"/>
          <w:rtl/>
        </w:rPr>
        <w:t>כאן</w:t>
      </w:r>
    </w:p>
    <w:p w14:paraId="3FE4CC7D" w14:textId="77777777" w:rsidR="001F7668" w:rsidRPr="00B857D5" w:rsidRDefault="001F7668" w:rsidP="00B857D5">
      <w:pPr>
        <w:jc w:val="center"/>
        <w:rPr>
          <w:color w:val="0000FF"/>
          <w:u w:val="single"/>
        </w:rPr>
      </w:pPr>
    </w:p>
    <w:sectPr w:rsidR="001F7668" w:rsidRPr="00B857D5" w:rsidSect="00B857D5">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C14FF" w14:textId="77777777" w:rsidR="001823F5" w:rsidRPr="004610BC" w:rsidRDefault="001823F5">
      <w:pPr>
        <w:rPr>
          <w:rFonts w:cs="Arial"/>
          <w:szCs w:val="20"/>
        </w:rPr>
      </w:pPr>
      <w:r>
        <w:separator/>
      </w:r>
    </w:p>
  </w:endnote>
  <w:endnote w:type="continuationSeparator" w:id="0">
    <w:p w14:paraId="56F60FE9" w14:textId="77777777" w:rsidR="001823F5" w:rsidRPr="004610BC" w:rsidRDefault="001823F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C0518" w14:textId="77777777" w:rsidR="00FF04FA" w:rsidRDefault="00FF04FA" w:rsidP="00B857D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11</w:t>
    </w:r>
    <w:r>
      <w:rPr>
        <w:rFonts w:ascii="FrankRuehl" w:hAnsi="FrankRuehl" w:cs="FrankRuehl"/>
        <w:rtl/>
      </w:rPr>
      <w:fldChar w:fldCharType="end"/>
    </w:r>
  </w:p>
  <w:p w14:paraId="232C5731" w14:textId="77777777" w:rsidR="00FF04FA" w:rsidRPr="00B857D5" w:rsidRDefault="00FF04FA" w:rsidP="00B857D5">
    <w:pPr>
      <w:pStyle w:val="Footer"/>
      <w:pBdr>
        <w:top w:val="single" w:sz="4" w:space="1" w:color="auto"/>
        <w:between w:val="single" w:sz="4" w:space="0" w:color="auto"/>
      </w:pBdr>
      <w:spacing w:after="60"/>
      <w:jc w:val="center"/>
      <w:rPr>
        <w:rFonts w:ascii="FrankRuehl" w:hAnsi="FrankRuehl" w:cs="FrankRuehl"/>
        <w:color w:val="000000"/>
      </w:rPr>
    </w:pPr>
    <w:r w:rsidRPr="00B857D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6A60" w14:textId="77777777" w:rsidR="00FF04FA" w:rsidRDefault="00FF04FA" w:rsidP="00B857D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96DD3">
      <w:rPr>
        <w:rFonts w:ascii="FrankRuehl" w:hAnsi="FrankRuehl" w:cs="FrankRuehl"/>
        <w:noProof/>
        <w:rtl/>
      </w:rPr>
      <w:t>1</w:t>
    </w:r>
    <w:r>
      <w:rPr>
        <w:rFonts w:ascii="FrankRuehl" w:hAnsi="FrankRuehl" w:cs="FrankRuehl"/>
        <w:rtl/>
      </w:rPr>
      <w:fldChar w:fldCharType="end"/>
    </w:r>
  </w:p>
  <w:p w14:paraId="4C0FC468" w14:textId="77777777" w:rsidR="00FF04FA" w:rsidRPr="00B857D5" w:rsidRDefault="00FF04FA" w:rsidP="00B857D5">
    <w:pPr>
      <w:pStyle w:val="Footer"/>
      <w:pBdr>
        <w:top w:val="single" w:sz="4" w:space="1" w:color="auto"/>
        <w:between w:val="single" w:sz="4" w:space="0" w:color="auto"/>
      </w:pBdr>
      <w:spacing w:after="60"/>
      <w:jc w:val="center"/>
      <w:rPr>
        <w:rFonts w:ascii="FrankRuehl" w:hAnsi="FrankRuehl" w:cs="FrankRuehl"/>
        <w:color w:val="000000"/>
      </w:rPr>
    </w:pPr>
    <w:r w:rsidRPr="00B857D5">
      <w:rPr>
        <w:rFonts w:ascii="FrankRuehl" w:hAnsi="FrankRuehl" w:cs="FrankRuehl"/>
        <w:color w:val="000000"/>
      </w:rPr>
      <w:pict w14:anchorId="5EF7BC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5A5B6" w14:textId="77777777" w:rsidR="001823F5" w:rsidRPr="004610BC" w:rsidRDefault="001823F5">
      <w:pPr>
        <w:rPr>
          <w:rFonts w:cs="Arial"/>
          <w:szCs w:val="20"/>
        </w:rPr>
      </w:pPr>
      <w:r>
        <w:separator/>
      </w:r>
    </w:p>
  </w:footnote>
  <w:footnote w:type="continuationSeparator" w:id="0">
    <w:p w14:paraId="5A0D44F6" w14:textId="77777777" w:rsidR="001823F5" w:rsidRPr="004610BC" w:rsidRDefault="001823F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143B7" w14:textId="77777777" w:rsidR="00FF04FA" w:rsidRPr="00B857D5" w:rsidRDefault="00FF04FA" w:rsidP="00B857D5">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5130-01-11</w:t>
    </w:r>
    <w:r>
      <w:rPr>
        <w:rFonts w:ascii="David" w:hAnsi="David"/>
        <w:color w:val="000000"/>
        <w:sz w:val="22"/>
        <w:szCs w:val="22"/>
        <w:rtl/>
      </w:rPr>
      <w:tab/>
      <w:t xml:space="preserve"> מדינת ישראל נ' י' מ'</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4E010" w14:textId="77777777" w:rsidR="00FF04FA" w:rsidRPr="00B857D5" w:rsidRDefault="00FF04FA" w:rsidP="00B857D5">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5130-01-11</w:t>
    </w:r>
    <w:r>
      <w:rPr>
        <w:rFonts w:ascii="David" w:hAnsi="David"/>
        <w:color w:val="000000"/>
        <w:sz w:val="22"/>
        <w:szCs w:val="22"/>
        <w:rtl/>
      </w:rPr>
      <w:tab/>
      <w:t xml:space="preserve"> מדינת ישראל נ' י' מ'</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E50F3"/>
    <w:multiLevelType w:val="hybridMultilevel"/>
    <w:tmpl w:val="B74A0028"/>
    <w:lvl w:ilvl="0" w:tplc="89EEDC5C">
      <w:start w:val="1"/>
      <w:numFmt w:val="decimal"/>
      <w:lvlText w:val="%1."/>
      <w:lvlJc w:val="left"/>
      <w:pPr>
        <w:tabs>
          <w:tab w:val="num" w:pos="720"/>
        </w:tabs>
        <w:ind w:left="720" w:hanging="360"/>
      </w:pPr>
      <w:rPr>
        <w:rFonts w:cs="David"/>
        <w:b w:val="0"/>
        <w:bCs w:val="0"/>
        <w:color w:val="000000"/>
      </w:rPr>
    </w:lvl>
    <w:lvl w:ilvl="1" w:tplc="04090013">
      <w:start w:val="1"/>
      <w:numFmt w:val="hebrew1"/>
      <w:lvlText w:val="%2."/>
      <w:lvlJc w:val="center"/>
      <w:pPr>
        <w:tabs>
          <w:tab w:val="num" w:pos="1440"/>
        </w:tabs>
        <w:ind w:left="1440" w:hanging="360"/>
      </w:pPr>
      <w:rPr>
        <w:rFonts w:cs="Times New Roman"/>
        <w:b w:val="0"/>
        <w:bCs w:val="0"/>
        <w:color w:val="000000"/>
        <w:szCs w:val="24"/>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221909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F7668"/>
    <w:rsid w:val="00097BEE"/>
    <w:rsid w:val="001823F5"/>
    <w:rsid w:val="001F7668"/>
    <w:rsid w:val="00303F6C"/>
    <w:rsid w:val="0037043E"/>
    <w:rsid w:val="0057417C"/>
    <w:rsid w:val="006624DB"/>
    <w:rsid w:val="006C3B90"/>
    <w:rsid w:val="0094069B"/>
    <w:rsid w:val="009850E4"/>
    <w:rsid w:val="00996DD3"/>
    <w:rsid w:val="009B6238"/>
    <w:rsid w:val="00B857D5"/>
    <w:rsid w:val="00FF04FA"/>
    <w:rsid w:val="00FF4C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6DBBC54F"/>
  <w15:chartTrackingRefBased/>
  <w15:docId w15:val="{BF1942CF-340E-4181-BC1E-C0B4546B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7668"/>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F7668"/>
    <w:pPr>
      <w:tabs>
        <w:tab w:val="center" w:pos="4153"/>
        <w:tab w:val="right" w:pos="8306"/>
      </w:tabs>
    </w:pPr>
  </w:style>
  <w:style w:type="paragraph" w:styleId="Footer">
    <w:name w:val="footer"/>
    <w:basedOn w:val="Normal"/>
    <w:rsid w:val="001F7668"/>
    <w:pPr>
      <w:tabs>
        <w:tab w:val="center" w:pos="4153"/>
        <w:tab w:val="right" w:pos="8306"/>
      </w:tabs>
    </w:pPr>
  </w:style>
  <w:style w:type="paragraph" w:styleId="ListParagraph">
    <w:name w:val="List Paragraph"/>
    <w:basedOn w:val="Normal"/>
    <w:qFormat/>
    <w:rsid w:val="001F7668"/>
    <w:pPr>
      <w:ind w:left="720"/>
      <w:contextualSpacing/>
    </w:pPr>
  </w:style>
  <w:style w:type="character" w:styleId="PageNumber">
    <w:name w:val="page number"/>
    <w:basedOn w:val="DefaultParagraphFont"/>
    <w:rsid w:val="00B857D5"/>
  </w:style>
  <w:style w:type="character" w:styleId="Hyperlink">
    <w:name w:val="Hyperlink"/>
    <w:rsid w:val="00B857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9" TargetMode="External"/><Relationship Id="rId18" Type="http://schemas.openxmlformats.org/officeDocument/2006/relationships/hyperlink" Target="http://www.nevo.co.il/law/70393" TargetMode="External"/><Relationship Id="rId26" Type="http://schemas.openxmlformats.org/officeDocument/2006/relationships/hyperlink" Target="http://www.nevo.co.il/law/70387/4.2" TargetMode="External"/><Relationship Id="rId39" Type="http://schemas.openxmlformats.org/officeDocument/2006/relationships/hyperlink" Target="http://www.nevo.co.il/law/98569/10a" TargetMode="External"/><Relationship Id="rId21" Type="http://schemas.openxmlformats.org/officeDocument/2006/relationships/hyperlink" Target="http://www.nevo.co.il/law/74903" TargetMode="External"/><Relationship Id="rId34" Type="http://schemas.openxmlformats.org/officeDocument/2006/relationships/hyperlink" Target="http://www.nevo.co.il/law/98569/10" TargetMode="External"/><Relationship Id="rId42" Type="http://schemas.openxmlformats.org/officeDocument/2006/relationships/hyperlink" Target="http://www.nevo.co.il/law/98569" TargetMode="External"/><Relationship Id="rId47" Type="http://schemas.openxmlformats.org/officeDocument/2006/relationships/hyperlink" Target="http://www.nevo.co.il/law/70387/4.2"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74903" TargetMode="External"/><Relationship Id="rId2" Type="http://schemas.openxmlformats.org/officeDocument/2006/relationships/styles" Target="styles.xml"/><Relationship Id="rId16" Type="http://schemas.openxmlformats.org/officeDocument/2006/relationships/hyperlink" Target="http://www.nevo.co.il/law/70387" TargetMode="External"/><Relationship Id="rId29" Type="http://schemas.openxmlformats.org/officeDocument/2006/relationships/hyperlink" Target="http://www.nevo.co.il/law/98569/10a" TargetMode="External"/><Relationship Id="rId11" Type="http://schemas.openxmlformats.org/officeDocument/2006/relationships/hyperlink" Target="http://www.nevo.co.il/law/70301/348.a" TargetMode="External"/><Relationship Id="rId24" Type="http://schemas.openxmlformats.org/officeDocument/2006/relationships/hyperlink" Target="http://www.nevo.co.il/law/70301/345.a.3" TargetMode="External"/><Relationship Id="rId32" Type="http://schemas.openxmlformats.org/officeDocument/2006/relationships/hyperlink" Target="http://www.nevo.co.il/law/70393" TargetMode="External"/><Relationship Id="rId37" Type="http://schemas.openxmlformats.org/officeDocument/2006/relationships/hyperlink" Target="http://www.nevo.co.il/law/98569/10a" TargetMode="External"/><Relationship Id="rId40" Type="http://schemas.openxmlformats.org/officeDocument/2006/relationships/hyperlink" Target="http://www.nevo.co.il/law/98569" TargetMode="External"/><Relationship Id="rId45" Type="http://schemas.openxmlformats.org/officeDocument/2006/relationships/hyperlink" Target="http://www.nevo.co.il/law/98569/10"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70301/345.a.3" TargetMode="External"/><Relationship Id="rId19" Type="http://schemas.openxmlformats.org/officeDocument/2006/relationships/hyperlink" Target="http://www.nevo.co.il/law/70393/20" TargetMode="External"/><Relationship Id="rId31" Type="http://schemas.openxmlformats.org/officeDocument/2006/relationships/hyperlink" Target="http://www.nevo.co.il/law/70393/20" TargetMode="External"/><Relationship Id="rId44" Type="http://schemas.openxmlformats.org/officeDocument/2006/relationships/hyperlink" Target="http://www.nevo.co.il/law/98569/9"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98569/10" TargetMode="External"/><Relationship Id="rId22" Type="http://schemas.openxmlformats.org/officeDocument/2006/relationships/hyperlink" Target="http://www.nevo.co.il/law/70301/348.a" TargetMode="External"/><Relationship Id="rId27" Type="http://schemas.openxmlformats.org/officeDocument/2006/relationships/hyperlink" Target="http://www.nevo.co.il/law/70387" TargetMode="External"/><Relationship Id="rId30" Type="http://schemas.openxmlformats.org/officeDocument/2006/relationships/hyperlink" Target="http://www.nevo.co.il/law/98569" TargetMode="External"/><Relationship Id="rId35" Type="http://schemas.openxmlformats.org/officeDocument/2006/relationships/hyperlink" Target="http://www.nevo.co.il/law/98569" TargetMode="External"/><Relationship Id="rId43" Type="http://schemas.openxmlformats.org/officeDocument/2006/relationships/hyperlink" Target="http://www.nevo.co.il/law/98569/10a" TargetMode="External"/><Relationship Id="rId48" Type="http://schemas.openxmlformats.org/officeDocument/2006/relationships/hyperlink" Target="http://www.nevo.co.il/case/5450521" TargetMode="External"/><Relationship Id="rId8" Type="http://schemas.openxmlformats.org/officeDocument/2006/relationships/hyperlink" Target="http://www.nevo.co.il/law/74903/182"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98569" TargetMode="External"/><Relationship Id="rId17" Type="http://schemas.openxmlformats.org/officeDocument/2006/relationships/hyperlink" Target="http://www.nevo.co.il/law/70387/4.2" TargetMode="External"/><Relationship Id="rId25" Type="http://schemas.openxmlformats.org/officeDocument/2006/relationships/hyperlink" Target="http://www.nevo.co.il/law/98569/10a" TargetMode="External"/><Relationship Id="rId33" Type="http://schemas.openxmlformats.org/officeDocument/2006/relationships/hyperlink" Target="http://www.nevo.co.il/law/98569/9" TargetMode="External"/><Relationship Id="rId38" Type="http://schemas.openxmlformats.org/officeDocument/2006/relationships/hyperlink" Target="http://www.nevo.co.il/law/98569" TargetMode="External"/><Relationship Id="rId46" Type="http://schemas.openxmlformats.org/officeDocument/2006/relationships/hyperlink" Target="http://www.nevo.co.il/law/98569" TargetMode="External"/><Relationship Id="rId20" Type="http://schemas.openxmlformats.org/officeDocument/2006/relationships/hyperlink" Target="http://www.nevo.co.il/law/74903/182" TargetMode="External"/><Relationship Id="rId41" Type="http://schemas.openxmlformats.org/officeDocument/2006/relationships/hyperlink" Target="http://www.nevo.co.il/law/98569/10a"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98569/10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450521" TargetMode="External"/><Relationship Id="rId36" Type="http://schemas.openxmlformats.org/officeDocument/2006/relationships/hyperlink" Target="http://www.nevo.co.il/law/70387/4.2" TargetMode="External"/><Relationship Id="rId49" Type="http://schemas.openxmlformats.org/officeDocument/2006/relationships/hyperlink" Target="http://www.nevo.co.il/case/579989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4020</Words>
  <Characters>22917</Characters>
  <Application>Microsoft Office Word</Application>
  <DocSecurity>0</DocSecurity>
  <Lines>190</Lines>
  <Paragraphs>53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26884</CharactersWithSpaces>
  <SharedDoc>false</SharedDoc>
  <HLinks>
    <vt:vector size="258" baseType="variant">
      <vt:variant>
        <vt:i4>3539059</vt:i4>
      </vt:variant>
      <vt:variant>
        <vt:i4>126</vt:i4>
      </vt:variant>
      <vt:variant>
        <vt:i4>0</vt:i4>
      </vt:variant>
      <vt:variant>
        <vt:i4>5</vt:i4>
      </vt:variant>
      <vt:variant>
        <vt:lpwstr>http://www.nevo.co.il/case/5799892</vt:lpwstr>
      </vt:variant>
      <vt:variant>
        <vt:lpwstr/>
      </vt:variant>
      <vt:variant>
        <vt:i4>3407986</vt:i4>
      </vt:variant>
      <vt:variant>
        <vt:i4>123</vt:i4>
      </vt:variant>
      <vt:variant>
        <vt:i4>0</vt:i4>
      </vt:variant>
      <vt:variant>
        <vt:i4>5</vt:i4>
      </vt:variant>
      <vt:variant>
        <vt:lpwstr>http://www.nevo.co.il/case/5450521</vt:lpwstr>
      </vt:variant>
      <vt:variant>
        <vt:lpwstr/>
      </vt:variant>
      <vt:variant>
        <vt:i4>7536743</vt:i4>
      </vt:variant>
      <vt:variant>
        <vt:i4>120</vt:i4>
      </vt:variant>
      <vt:variant>
        <vt:i4>0</vt:i4>
      </vt:variant>
      <vt:variant>
        <vt:i4>5</vt:i4>
      </vt:variant>
      <vt:variant>
        <vt:lpwstr>http://www.nevo.co.il/law/70387/4.2</vt:lpwstr>
      </vt:variant>
      <vt:variant>
        <vt:lpwstr/>
      </vt:variant>
      <vt:variant>
        <vt:i4>7602284</vt:i4>
      </vt:variant>
      <vt:variant>
        <vt:i4>117</vt:i4>
      </vt:variant>
      <vt:variant>
        <vt:i4>0</vt:i4>
      </vt:variant>
      <vt:variant>
        <vt:i4>5</vt:i4>
      </vt:variant>
      <vt:variant>
        <vt:lpwstr>http://www.nevo.co.il/law/98569</vt:lpwstr>
      </vt:variant>
      <vt:variant>
        <vt:lpwstr/>
      </vt:variant>
      <vt:variant>
        <vt:i4>7012452</vt:i4>
      </vt:variant>
      <vt:variant>
        <vt:i4>114</vt:i4>
      </vt:variant>
      <vt:variant>
        <vt:i4>0</vt:i4>
      </vt:variant>
      <vt:variant>
        <vt:i4>5</vt:i4>
      </vt:variant>
      <vt:variant>
        <vt:lpwstr>http://www.nevo.co.il/law/98569/10</vt:lpwstr>
      </vt:variant>
      <vt:variant>
        <vt:lpwstr/>
      </vt:variant>
      <vt:variant>
        <vt:i4>5963861</vt:i4>
      </vt:variant>
      <vt:variant>
        <vt:i4>111</vt:i4>
      </vt:variant>
      <vt:variant>
        <vt:i4>0</vt:i4>
      </vt:variant>
      <vt:variant>
        <vt:i4>5</vt:i4>
      </vt:variant>
      <vt:variant>
        <vt:lpwstr>http://www.nevo.co.il/law/98569/9</vt:lpwstr>
      </vt:variant>
      <vt:variant>
        <vt:lpwstr/>
      </vt:variant>
      <vt:variant>
        <vt:i4>7012452</vt:i4>
      </vt:variant>
      <vt:variant>
        <vt:i4>108</vt:i4>
      </vt:variant>
      <vt:variant>
        <vt:i4>0</vt:i4>
      </vt:variant>
      <vt:variant>
        <vt:i4>5</vt:i4>
      </vt:variant>
      <vt:variant>
        <vt:lpwstr>http://www.nevo.co.il/law/98569/10a</vt:lpwstr>
      </vt:variant>
      <vt:variant>
        <vt:lpwstr/>
      </vt:variant>
      <vt:variant>
        <vt:i4>7602284</vt:i4>
      </vt:variant>
      <vt:variant>
        <vt:i4>105</vt:i4>
      </vt:variant>
      <vt:variant>
        <vt:i4>0</vt:i4>
      </vt:variant>
      <vt:variant>
        <vt:i4>5</vt:i4>
      </vt:variant>
      <vt:variant>
        <vt:lpwstr>http://www.nevo.co.il/law/98569</vt:lpwstr>
      </vt:variant>
      <vt:variant>
        <vt:lpwstr/>
      </vt:variant>
      <vt:variant>
        <vt:i4>7012452</vt:i4>
      </vt:variant>
      <vt:variant>
        <vt:i4>102</vt:i4>
      </vt:variant>
      <vt:variant>
        <vt:i4>0</vt:i4>
      </vt:variant>
      <vt:variant>
        <vt:i4>5</vt:i4>
      </vt:variant>
      <vt:variant>
        <vt:lpwstr>http://www.nevo.co.il/law/98569/10a</vt:lpwstr>
      </vt:variant>
      <vt:variant>
        <vt:lpwstr/>
      </vt:variant>
      <vt:variant>
        <vt:i4>7602284</vt:i4>
      </vt:variant>
      <vt:variant>
        <vt:i4>99</vt:i4>
      </vt:variant>
      <vt:variant>
        <vt:i4>0</vt:i4>
      </vt:variant>
      <vt:variant>
        <vt:i4>5</vt:i4>
      </vt:variant>
      <vt:variant>
        <vt:lpwstr>http://www.nevo.co.il/law/98569</vt:lpwstr>
      </vt:variant>
      <vt:variant>
        <vt:lpwstr/>
      </vt:variant>
      <vt:variant>
        <vt:i4>7012452</vt:i4>
      </vt:variant>
      <vt:variant>
        <vt:i4>96</vt:i4>
      </vt:variant>
      <vt:variant>
        <vt:i4>0</vt:i4>
      </vt:variant>
      <vt:variant>
        <vt:i4>5</vt:i4>
      </vt:variant>
      <vt:variant>
        <vt:lpwstr>http://www.nevo.co.il/law/98569/10a</vt:lpwstr>
      </vt:variant>
      <vt:variant>
        <vt:lpwstr/>
      </vt:variant>
      <vt:variant>
        <vt:i4>7602284</vt:i4>
      </vt:variant>
      <vt:variant>
        <vt:i4>93</vt:i4>
      </vt:variant>
      <vt:variant>
        <vt:i4>0</vt:i4>
      </vt:variant>
      <vt:variant>
        <vt:i4>5</vt:i4>
      </vt:variant>
      <vt:variant>
        <vt:lpwstr>http://www.nevo.co.il/law/98569</vt:lpwstr>
      </vt:variant>
      <vt:variant>
        <vt:lpwstr/>
      </vt:variant>
      <vt:variant>
        <vt:i4>7012452</vt:i4>
      </vt:variant>
      <vt:variant>
        <vt:i4>90</vt:i4>
      </vt:variant>
      <vt:variant>
        <vt:i4>0</vt:i4>
      </vt:variant>
      <vt:variant>
        <vt:i4>5</vt:i4>
      </vt:variant>
      <vt:variant>
        <vt:lpwstr>http://www.nevo.co.il/law/98569/10a</vt:lpwstr>
      </vt:variant>
      <vt:variant>
        <vt:lpwstr/>
      </vt:variant>
      <vt:variant>
        <vt:i4>7536743</vt:i4>
      </vt:variant>
      <vt:variant>
        <vt:i4>87</vt:i4>
      </vt:variant>
      <vt:variant>
        <vt:i4>0</vt:i4>
      </vt:variant>
      <vt:variant>
        <vt:i4>5</vt:i4>
      </vt:variant>
      <vt:variant>
        <vt:lpwstr>http://www.nevo.co.il/law/70387/4.2</vt:lpwstr>
      </vt:variant>
      <vt:variant>
        <vt:lpwstr/>
      </vt:variant>
      <vt:variant>
        <vt:i4>7602284</vt:i4>
      </vt:variant>
      <vt:variant>
        <vt:i4>84</vt:i4>
      </vt:variant>
      <vt:variant>
        <vt:i4>0</vt:i4>
      </vt:variant>
      <vt:variant>
        <vt:i4>5</vt:i4>
      </vt:variant>
      <vt:variant>
        <vt:lpwstr>http://www.nevo.co.il/law/98569</vt:lpwstr>
      </vt:variant>
      <vt:variant>
        <vt:lpwstr/>
      </vt:variant>
      <vt:variant>
        <vt:i4>7012452</vt:i4>
      </vt:variant>
      <vt:variant>
        <vt:i4>81</vt:i4>
      </vt:variant>
      <vt:variant>
        <vt:i4>0</vt:i4>
      </vt:variant>
      <vt:variant>
        <vt:i4>5</vt:i4>
      </vt:variant>
      <vt:variant>
        <vt:lpwstr>http://www.nevo.co.il/law/98569/10</vt:lpwstr>
      </vt:variant>
      <vt:variant>
        <vt:lpwstr/>
      </vt:variant>
      <vt:variant>
        <vt:i4>5963861</vt:i4>
      </vt:variant>
      <vt:variant>
        <vt:i4>78</vt:i4>
      </vt:variant>
      <vt:variant>
        <vt:i4>0</vt:i4>
      </vt:variant>
      <vt:variant>
        <vt:i4>5</vt:i4>
      </vt:variant>
      <vt:variant>
        <vt:lpwstr>http://www.nevo.co.il/law/98569/9</vt:lpwstr>
      </vt:variant>
      <vt:variant>
        <vt:lpwstr/>
      </vt:variant>
      <vt:variant>
        <vt:i4>7536740</vt:i4>
      </vt:variant>
      <vt:variant>
        <vt:i4>75</vt:i4>
      </vt:variant>
      <vt:variant>
        <vt:i4>0</vt:i4>
      </vt:variant>
      <vt:variant>
        <vt:i4>5</vt:i4>
      </vt:variant>
      <vt:variant>
        <vt:lpwstr>http://www.nevo.co.il/law/70393</vt:lpwstr>
      </vt:variant>
      <vt:variant>
        <vt:lpwstr/>
      </vt:variant>
      <vt:variant>
        <vt:i4>7077989</vt:i4>
      </vt:variant>
      <vt:variant>
        <vt:i4>72</vt:i4>
      </vt:variant>
      <vt:variant>
        <vt:i4>0</vt:i4>
      </vt:variant>
      <vt:variant>
        <vt:i4>5</vt:i4>
      </vt:variant>
      <vt:variant>
        <vt:lpwstr>http://www.nevo.co.il/law/70393/20</vt:lpwstr>
      </vt:variant>
      <vt:variant>
        <vt:lpwstr/>
      </vt:variant>
      <vt:variant>
        <vt:i4>7602284</vt:i4>
      </vt:variant>
      <vt:variant>
        <vt:i4>69</vt:i4>
      </vt:variant>
      <vt:variant>
        <vt:i4>0</vt:i4>
      </vt:variant>
      <vt:variant>
        <vt:i4>5</vt:i4>
      </vt:variant>
      <vt:variant>
        <vt:lpwstr>http://www.nevo.co.il/law/98569</vt:lpwstr>
      </vt:variant>
      <vt:variant>
        <vt:lpwstr/>
      </vt:variant>
      <vt:variant>
        <vt:i4>7012452</vt:i4>
      </vt:variant>
      <vt:variant>
        <vt:i4>66</vt:i4>
      </vt:variant>
      <vt:variant>
        <vt:i4>0</vt:i4>
      </vt:variant>
      <vt:variant>
        <vt:i4>5</vt:i4>
      </vt:variant>
      <vt:variant>
        <vt:lpwstr>http://www.nevo.co.il/law/98569/10a</vt:lpwstr>
      </vt:variant>
      <vt:variant>
        <vt:lpwstr/>
      </vt:variant>
      <vt:variant>
        <vt:i4>3407986</vt:i4>
      </vt:variant>
      <vt:variant>
        <vt:i4>63</vt:i4>
      </vt:variant>
      <vt:variant>
        <vt:i4>0</vt:i4>
      </vt:variant>
      <vt:variant>
        <vt:i4>5</vt:i4>
      </vt:variant>
      <vt:variant>
        <vt:lpwstr>http://www.nevo.co.il/case/5450521</vt:lpwstr>
      </vt:variant>
      <vt:variant>
        <vt:lpwstr/>
      </vt:variant>
      <vt:variant>
        <vt:i4>7471204</vt:i4>
      </vt:variant>
      <vt:variant>
        <vt:i4>60</vt:i4>
      </vt:variant>
      <vt:variant>
        <vt:i4>0</vt:i4>
      </vt:variant>
      <vt:variant>
        <vt:i4>5</vt:i4>
      </vt:variant>
      <vt:variant>
        <vt:lpwstr>http://www.nevo.co.il/law/70387</vt:lpwstr>
      </vt:variant>
      <vt:variant>
        <vt:lpwstr/>
      </vt:variant>
      <vt:variant>
        <vt:i4>7536743</vt:i4>
      </vt:variant>
      <vt:variant>
        <vt:i4>57</vt:i4>
      </vt:variant>
      <vt:variant>
        <vt:i4>0</vt:i4>
      </vt:variant>
      <vt:variant>
        <vt:i4>5</vt:i4>
      </vt:variant>
      <vt:variant>
        <vt:lpwstr>http://www.nevo.co.il/law/70387/4.2</vt:lpwstr>
      </vt:variant>
      <vt:variant>
        <vt:lpwstr/>
      </vt:variant>
      <vt:variant>
        <vt:i4>7012452</vt:i4>
      </vt:variant>
      <vt:variant>
        <vt:i4>54</vt:i4>
      </vt:variant>
      <vt:variant>
        <vt:i4>0</vt:i4>
      </vt:variant>
      <vt:variant>
        <vt:i4>5</vt:i4>
      </vt:variant>
      <vt:variant>
        <vt:lpwstr>http://www.nevo.co.il/law/98569/10a</vt:lpwstr>
      </vt:variant>
      <vt:variant>
        <vt:lpwstr/>
      </vt:variant>
      <vt:variant>
        <vt:i4>6357042</vt:i4>
      </vt:variant>
      <vt:variant>
        <vt:i4>51</vt:i4>
      </vt:variant>
      <vt:variant>
        <vt:i4>0</vt:i4>
      </vt:variant>
      <vt:variant>
        <vt:i4>5</vt:i4>
      </vt:variant>
      <vt:variant>
        <vt:lpwstr>http://www.nevo.co.il/law/70301/345.a.3</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5177438</vt:i4>
      </vt:variant>
      <vt:variant>
        <vt:i4>45</vt:i4>
      </vt:variant>
      <vt:variant>
        <vt:i4>0</vt:i4>
      </vt:variant>
      <vt:variant>
        <vt:i4>5</vt:i4>
      </vt:variant>
      <vt:variant>
        <vt:lpwstr>http://www.nevo.co.il/law/70301/348.a</vt:lpwstr>
      </vt:variant>
      <vt:variant>
        <vt:lpwstr/>
      </vt:variant>
      <vt:variant>
        <vt:i4>8257646</vt:i4>
      </vt:variant>
      <vt:variant>
        <vt:i4>42</vt:i4>
      </vt:variant>
      <vt:variant>
        <vt:i4>0</vt:i4>
      </vt:variant>
      <vt:variant>
        <vt:i4>5</vt:i4>
      </vt:variant>
      <vt:variant>
        <vt:lpwstr>http://www.nevo.co.il/law/74903</vt:lpwstr>
      </vt:variant>
      <vt:variant>
        <vt:lpwstr/>
      </vt:variant>
      <vt:variant>
        <vt:i4>6881388</vt:i4>
      </vt:variant>
      <vt:variant>
        <vt:i4>39</vt:i4>
      </vt:variant>
      <vt:variant>
        <vt:i4>0</vt:i4>
      </vt:variant>
      <vt:variant>
        <vt:i4>5</vt:i4>
      </vt:variant>
      <vt:variant>
        <vt:lpwstr>http://www.nevo.co.il/law/74903/182</vt:lpwstr>
      </vt:variant>
      <vt:variant>
        <vt:lpwstr/>
      </vt:variant>
      <vt:variant>
        <vt:i4>7077989</vt:i4>
      </vt:variant>
      <vt:variant>
        <vt:i4>36</vt:i4>
      </vt:variant>
      <vt:variant>
        <vt:i4>0</vt:i4>
      </vt:variant>
      <vt:variant>
        <vt:i4>5</vt:i4>
      </vt:variant>
      <vt:variant>
        <vt:lpwstr>http://www.nevo.co.il/law/70393/20</vt:lpwstr>
      </vt:variant>
      <vt:variant>
        <vt:lpwstr/>
      </vt:variant>
      <vt:variant>
        <vt:i4>7536740</vt:i4>
      </vt:variant>
      <vt:variant>
        <vt:i4>33</vt:i4>
      </vt:variant>
      <vt:variant>
        <vt:i4>0</vt:i4>
      </vt:variant>
      <vt:variant>
        <vt:i4>5</vt:i4>
      </vt:variant>
      <vt:variant>
        <vt:lpwstr>http://www.nevo.co.il/law/70393</vt:lpwstr>
      </vt:variant>
      <vt:variant>
        <vt:lpwstr/>
      </vt:variant>
      <vt:variant>
        <vt:i4>7536743</vt:i4>
      </vt:variant>
      <vt:variant>
        <vt:i4>30</vt:i4>
      </vt:variant>
      <vt:variant>
        <vt:i4>0</vt:i4>
      </vt:variant>
      <vt:variant>
        <vt:i4>5</vt:i4>
      </vt:variant>
      <vt:variant>
        <vt:lpwstr>http://www.nevo.co.il/law/70387/4.2</vt:lpwstr>
      </vt:variant>
      <vt:variant>
        <vt:lpwstr/>
      </vt:variant>
      <vt:variant>
        <vt:i4>7471204</vt:i4>
      </vt:variant>
      <vt:variant>
        <vt:i4>27</vt:i4>
      </vt:variant>
      <vt:variant>
        <vt:i4>0</vt:i4>
      </vt:variant>
      <vt:variant>
        <vt:i4>5</vt:i4>
      </vt:variant>
      <vt:variant>
        <vt:lpwstr>http://www.nevo.co.il/law/70387</vt:lpwstr>
      </vt:variant>
      <vt:variant>
        <vt:lpwstr/>
      </vt:variant>
      <vt:variant>
        <vt:i4>7012452</vt:i4>
      </vt:variant>
      <vt:variant>
        <vt:i4>24</vt:i4>
      </vt:variant>
      <vt:variant>
        <vt:i4>0</vt:i4>
      </vt:variant>
      <vt:variant>
        <vt:i4>5</vt:i4>
      </vt:variant>
      <vt:variant>
        <vt:lpwstr>http://www.nevo.co.il/law/98569/10a</vt:lpwstr>
      </vt:variant>
      <vt:variant>
        <vt:lpwstr/>
      </vt:variant>
      <vt:variant>
        <vt:i4>7012452</vt:i4>
      </vt:variant>
      <vt:variant>
        <vt:i4>21</vt:i4>
      </vt:variant>
      <vt:variant>
        <vt:i4>0</vt:i4>
      </vt:variant>
      <vt:variant>
        <vt:i4>5</vt:i4>
      </vt:variant>
      <vt:variant>
        <vt:lpwstr>http://www.nevo.co.il/law/98569/10</vt:lpwstr>
      </vt:variant>
      <vt:variant>
        <vt:lpwstr/>
      </vt:variant>
      <vt:variant>
        <vt:i4>5963861</vt:i4>
      </vt:variant>
      <vt:variant>
        <vt:i4>18</vt:i4>
      </vt:variant>
      <vt:variant>
        <vt:i4>0</vt:i4>
      </vt:variant>
      <vt:variant>
        <vt:i4>5</vt:i4>
      </vt:variant>
      <vt:variant>
        <vt:lpwstr>http://www.nevo.co.il/law/98569/9</vt:lpwstr>
      </vt:variant>
      <vt:variant>
        <vt:lpwstr/>
      </vt:variant>
      <vt:variant>
        <vt:i4>7602284</vt:i4>
      </vt:variant>
      <vt:variant>
        <vt:i4>15</vt:i4>
      </vt:variant>
      <vt:variant>
        <vt:i4>0</vt:i4>
      </vt:variant>
      <vt:variant>
        <vt:i4>5</vt:i4>
      </vt:variant>
      <vt:variant>
        <vt:lpwstr>http://www.nevo.co.il/law/98569</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6357042</vt:i4>
      </vt:variant>
      <vt:variant>
        <vt:i4>9</vt:i4>
      </vt:variant>
      <vt:variant>
        <vt:i4>0</vt:i4>
      </vt:variant>
      <vt:variant>
        <vt:i4>5</vt:i4>
      </vt:variant>
      <vt:variant>
        <vt:lpwstr>http://www.nevo.co.il/law/70301/345.a.3</vt:lpwstr>
      </vt:variant>
      <vt:variant>
        <vt:lpwstr/>
      </vt:variant>
      <vt:variant>
        <vt:i4>7995492</vt:i4>
      </vt:variant>
      <vt:variant>
        <vt:i4>6</vt:i4>
      </vt:variant>
      <vt:variant>
        <vt:i4>0</vt:i4>
      </vt:variant>
      <vt:variant>
        <vt:i4>5</vt:i4>
      </vt:variant>
      <vt:variant>
        <vt:lpwstr>http://www.nevo.co.il/law/70301</vt:lpwstr>
      </vt:variant>
      <vt:variant>
        <vt:lpwstr/>
      </vt:variant>
      <vt:variant>
        <vt:i4>6881388</vt:i4>
      </vt:variant>
      <vt:variant>
        <vt:i4>3</vt:i4>
      </vt:variant>
      <vt:variant>
        <vt:i4>0</vt:i4>
      </vt:variant>
      <vt:variant>
        <vt:i4>5</vt:i4>
      </vt:variant>
      <vt:variant>
        <vt:lpwstr>http://www.nevo.co.il/law/74903/182</vt:lpwstr>
      </vt:variant>
      <vt:variant>
        <vt:lpwstr/>
      </vt:variant>
      <vt:variant>
        <vt:i4>8257646</vt:i4>
      </vt:variant>
      <vt:variant>
        <vt:i4>0</vt:i4>
      </vt:variant>
      <vt:variant>
        <vt:i4>0</vt:i4>
      </vt:variant>
      <vt:variant>
        <vt:i4>5</vt:i4>
      </vt:variant>
      <vt:variant>
        <vt:lpwstr>http://www.nevo.co.il/law/74903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2022-05-24T10:40:00Z</dcterms:created>
  <dcterms:modified xsi:type="dcterms:W3CDTF">2022-05-24T10:40:00Z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5130</vt:lpwstr>
  </property>
  <property fmtid="{D5CDD505-2E9C-101B-9397-08002B2CF9AE}" pid="6" name="NEWPARTB">
    <vt:lpwstr>01</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י' מ'</vt:lpwstr>
  </property>
  <property fmtid="{D5CDD505-2E9C-101B-9397-08002B2CF9AE}" pid="10" name="JUDGE">
    <vt:lpwstr>חנה מרים לומפ</vt:lpwstr>
  </property>
  <property fmtid="{D5CDD505-2E9C-101B-9397-08002B2CF9AE}" pid="11" name="CITY">
    <vt:lpwstr>י-ם</vt:lpwstr>
  </property>
  <property fmtid="{D5CDD505-2E9C-101B-9397-08002B2CF9AE}" pid="12" name="DATE">
    <vt:lpwstr>20130314</vt:lpwstr>
  </property>
  <property fmtid="{D5CDD505-2E9C-101B-9397-08002B2CF9AE}" pid="13" name="TYPE_N_DATE">
    <vt:lpwstr>38020130314</vt:lpwstr>
  </property>
  <property fmtid="{D5CDD505-2E9C-101B-9397-08002B2CF9AE}" pid="14" name="WORDNUMPAGES">
    <vt:lpwstr>13</vt:lpwstr>
  </property>
  <property fmtid="{D5CDD505-2E9C-101B-9397-08002B2CF9AE}" pid="15" name="TYPE_ABS_DATE">
    <vt:lpwstr>380020130314</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5450521:2;5799892</vt:lpwstr>
  </property>
  <property fmtid="{D5CDD505-2E9C-101B-9397-08002B2CF9AE}" pid="36" name="LAWLISTTMP1">
    <vt:lpwstr>74903/182</vt:lpwstr>
  </property>
  <property fmtid="{D5CDD505-2E9C-101B-9397-08002B2CF9AE}" pid="37" name="LAWLISTTMP2">
    <vt:lpwstr>70301/348.a;345.a.3</vt:lpwstr>
  </property>
  <property fmtid="{D5CDD505-2E9C-101B-9397-08002B2CF9AE}" pid="38" name="LAWLISTTMP3">
    <vt:lpwstr>98569/010a:6;009:2;010:2</vt:lpwstr>
  </property>
  <property fmtid="{D5CDD505-2E9C-101B-9397-08002B2CF9AE}" pid="39" name="LAWLISTTMP4">
    <vt:lpwstr>70387/004.2:3</vt:lpwstr>
  </property>
  <property fmtid="{D5CDD505-2E9C-101B-9397-08002B2CF9AE}" pid="40" name="LAWLISTTMP5">
    <vt:lpwstr>70393/020</vt:lpwstr>
  </property>
</Properties>
</file>