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505"/>
      </w:tblGrid>
      <w:tr w:rsidR="004069C5" w:rsidRPr="006E0440" w14:paraId="2935EB9D" w14:textId="77777777" w:rsidTr="006E0440">
        <w:trPr>
          <w:trHeight w:hRule="exact" w:val="418"/>
          <w:jc w:val="center"/>
        </w:trPr>
        <w:tc>
          <w:tcPr>
            <w:tcW w:w="8505" w:type="dxa"/>
          </w:tcPr>
          <w:p w14:paraId="7BB6A71D" w14:textId="77777777" w:rsidR="004069C5" w:rsidRPr="006E0440" w:rsidRDefault="004069C5" w:rsidP="006E0440">
            <w:pPr>
              <w:pStyle w:val="Header"/>
              <w:jc w:val="center"/>
              <w:rPr>
                <w:rFonts w:ascii="Tahoma" w:hAnsi="Tahoma" w:cs="Tahoma"/>
                <w:color w:val="000080"/>
                <w:rtl/>
              </w:rPr>
            </w:pPr>
            <w:bookmarkStart w:id="0" w:name="LastJudge"/>
            <w:r w:rsidRPr="006E0440">
              <w:rPr>
                <w:rFonts w:ascii="Tahoma" w:hAnsi="Tahoma" w:cs="Tahoma"/>
                <w:b/>
                <w:bCs/>
                <w:color w:val="000080"/>
                <w:sz w:val="20"/>
                <w:szCs w:val="20"/>
                <w:rtl/>
              </w:rPr>
              <w:t>בית משפט השלום בבאר שבע</w:t>
            </w:r>
          </w:p>
        </w:tc>
      </w:tr>
      <w:tr w:rsidR="004069C5" w:rsidRPr="006E0440" w14:paraId="10377EE5" w14:textId="77777777" w:rsidTr="006E0440">
        <w:trPr>
          <w:trHeight w:val="337"/>
          <w:jc w:val="center"/>
        </w:trPr>
        <w:tc>
          <w:tcPr>
            <w:tcW w:w="8505" w:type="dxa"/>
          </w:tcPr>
          <w:p w14:paraId="149CA50E" w14:textId="77777777" w:rsidR="004069C5" w:rsidRPr="006E0440" w:rsidRDefault="004069C5" w:rsidP="006E0440">
            <w:pPr>
              <w:rPr>
                <w:b/>
                <w:bCs/>
                <w:sz w:val="26"/>
                <w:szCs w:val="26"/>
                <w:rtl/>
              </w:rPr>
            </w:pPr>
            <w:r w:rsidRPr="006E0440">
              <w:rPr>
                <w:b/>
                <w:bCs/>
                <w:sz w:val="26"/>
                <w:szCs w:val="26"/>
                <w:rtl/>
              </w:rPr>
              <w:t>ת"פ</w:t>
            </w:r>
            <w:r w:rsidRPr="006E0440">
              <w:rPr>
                <w:rFonts w:hint="cs"/>
                <w:b/>
                <w:bCs/>
                <w:sz w:val="26"/>
                <w:szCs w:val="26"/>
                <w:rtl/>
              </w:rPr>
              <w:t xml:space="preserve"> </w:t>
            </w:r>
            <w:r w:rsidRPr="006E0440">
              <w:rPr>
                <w:b/>
                <w:bCs/>
                <w:sz w:val="26"/>
                <w:szCs w:val="26"/>
                <w:rtl/>
              </w:rPr>
              <w:t>41759-01-17</w:t>
            </w:r>
            <w:r w:rsidRPr="006E0440">
              <w:rPr>
                <w:rFonts w:hint="cs"/>
                <w:b/>
                <w:bCs/>
                <w:sz w:val="26"/>
                <w:szCs w:val="26"/>
                <w:rtl/>
              </w:rPr>
              <w:t xml:space="preserve"> </w:t>
            </w:r>
            <w:r w:rsidRPr="006E0440">
              <w:rPr>
                <w:b/>
                <w:bCs/>
                <w:sz w:val="26"/>
                <w:szCs w:val="26"/>
                <w:rtl/>
              </w:rPr>
              <w:t>מדינת ישראל נ' אלמלח</w:t>
            </w:r>
            <w:r w:rsidRPr="006E0440">
              <w:rPr>
                <w:rFonts w:hint="cs"/>
                <w:b/>
                <w:bCs/>
                <w:sz w:val="26"/>
                <w:szCs w:val="26"/>
                <w:rtl/>
              </w:rPr>
              <w:t xml:space="preserve"> </w:t>
            </w:r>
            <w:r w:rsidRPr="006E0440">
              <w:rPr>
                <w:b/>
                <w:bCs/>
                <w:sz w:val="26"/>
                <w:szCs w:val="26"/>
                <w:rtl/>
              </w:rPr>
              <w:t>(עציר)</w:t>
            </w:r>
          </w:p>
          <w:p w14:paraId="5874B458" w14:textId="77777777" w:rsidR="004069C5" w:rsidRPr="006E0440" w:rsidRDefault="004069C5" w:rsidP="006E0440">
            <w:pPr>
              <w:pStyle w:val="Header"/>
              <w:rPr>
                <w:b/>
                <w:bCs/>
                <w:sz w:val="26"/>
                <w:szCs w:val="26"/>
                <w:rtl/>
              </w:rPr>
            </w:pPr>
          </w:p>
        </w:tc>
      </w:tr>
    </w:tbl>
    <w:p w14:paraId="3C0BD263" w14:textId="77777777" w:rsidR="004069C5" w:rsidRPr="006E0440" w:rsidRDefault="004069C5" w:rsidP="004069C5">
      <w:pPr>
        <w:pStyle w:val="Header"/>
      </w:pPr>
      <w:r w:rsidRPr="006E0440">
        <w:rPr>
          <w:rFonts w:hint="cs"/>
          <w:rtl/>
        </w:rPr>
        <w:t xml:space="preserve"> </w:t>
      </w:r>
    </w:p>
    <w:p w14:paraId="2C92E679" w14:textId="77777777" w:rsidR="004069C5" w:rsidRPr="006E0440" w:rsidRDefault="004069C5" w:rsidP="004069C5">
      <w:pPr>
        <w:rPr>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2227"/>
        <w:gridCol w:w="5670"/>
      </w:tblGrid>
      <w:tr w:rsidR="004069C5" w:rsidRPr="006E0440" w14:paraId="697B14AD" w14:textId="77777777" w:rsidTr="004069C5">
        <w:trPr>
          <w:trHeight w:val="295"/>
          <w:jc w:val="center"/>
        </w:trPr>
        <w:tc>
          <w:tcPr>
            <w:tcW w:w="608" w:type="dxa"/>
            <w:tcBorders>
              <w:top w:val="nil"/>
              <w:left w:val="nil"/>
              <w:bottom w:val="nil"/>
              <w:right w:val="nil"/>
            </w:tcBorders>
            <w:shd w:val="clear" w:color="auto" w:fill="auto"/>
          </w:tcPr>
          <w:p w14:paraId="1AA086E0" w14:textId="77777777" w:rsidR="004069C5" w:rsidRPr="006E0440" w:rsidRDefault="004069C5" w:rsidP="004069C5">
            <w:pPr>
              <w:jc w:val="both"/>
              <w:rPr>
                <w:rFonts w:ascii="Arial" w:hAnsi="Arial"/>
                <w:b/>
                <w:bCs/>
              </w:rPr>
            </w:pPr>
            <w:r w:rsidRPr="006E0440">
              <w:rPr>
                <w:rFonts w:ascii="Arial" w:hAnsi="Arial"/>
                <w:b/>
                <w:bCs/>
                <w:rtl/>
              </w:rPr>
              <w:t xml:space="preserve">בפני </w:t>
            </w:r>
          </w:p>
        </w:tc>
        <w:tc>
          <w:tcPr>
            <w:tcW w:w="7897" w:type="dxa"/>
            <w:gridSpan w:val="2"/>
            <w:tcBorders>
              <w:top w:val="nil"/>
              <w:left w:val="nil"/>
              <w:bottom w:val="nil"/>
              <w:right w:val="nil"/>
            </w:tcBorders>
            <w:shd w:val="clear" w:color="auto" w:fill="auto"/>
          </w:tcPr>
          <w:p w14:paraId="1B630DD4" w14:textId="77777777" w:rsidR="004069C5" w:rsidRPr="006E0440" w:rsidRDefault="004069C5" w:rsidP="004069C5">
            <w:pPr>
              <w:spacing w:line="360" w:lineRule="auto"/>
              <w:rPr>
                <w:rFonts w:ascii="Arial" w:hAnsi="Arial"/>
                <w:b/>
                <w:bCs/>
                <w:rtl/>
              </w:rPr>
            </w:pPr>
            <w:r w:rsidRPr="006E0440">
              <w:rPr>
                <w:rFonts w:ascii="Arial" w:hAnsi="Arial" w:hint="cs"/>
                <w:b/>
                <w:bCs/>
                <w:rtl/>
              </w:rPr>
              <w:t>כבוד ה</w:t>
            </w:r>
            <w:r w:rsidRPr="006E0440">
              <w:rPr>
                <w:rFonts w:ascii="Arial" w:hAnsi="Arial"/>
                <w:b/>
                <w:bCs/>
                <w:rtl/>
              </w:rPr>
              <w:t>שופט דניאל בן טולילה</w:t>
            </w:r>
          </w:p>
          <w:p w14:paraId="4216384F" w14:textId="77777777" w:rsidR="004069C5" w:rsidRPr="006E0440" w:rsidRDefault="004069C5" w:rsidP="004069C5">
            <w:pPr>
              <w:spacing w:line="360" w:lineRule="auto"/>
              <w:rPr>
                <w:rFonts w:ascii="Arial" w:hAnsi="Arial"/>
                <w:b/>
                <w:bCs/>
                <w:highlight w:val="yellow"/>
              </w:rPr>
            </w:pPr>
          </w:p>
        </w:tc>
      </w:tr>
      <w:tr w:rsidR="004069C5" w:rsidRPr="006E0440" w14:paraId="363E1724" w14:textId="77777777" w:rsidTr="004069C5">
        <w:trPr>
          <w:trHeight w:val="355"/>
          <w:jc w:val="center"/>
        </w:trPr>
        <w:tc>
          <w:tcPr>
            <w:tcW w:w="2835" w:type="dxa"/>
            <w:gridSpan w:val="2"/>
            <w:tcBorders>
              <w:top w:val="nil"/>
              <w:left w:val="nil"/>
              <w:bottom w:val="nil"/>
              <w:right w:val="nil"/>
            </w:tcBorders>
            <w:shd w:val="clear" w:color="auto" w:fill="auto"/>
          </w:tcPr>
          <w:p w14:paraId="31D512DB" w14:textId="77777777" w:rsidR="004069C5" w:rsidRPr="006E0440" w:rsidRDefault="004069C5" w:rsidP="004069C5">
            <w:pPr>
              <w:jc w:val="both"/>
              <w:rPr>
                <w:rFonts w:ascii="Arial" w:hAnsi="Arial" w:cs="FrankRuehl"/>
                <w:b/>
                <w:bCs/>
                <w:sz w:val="28"/>
                <w:szCs w:val="28"/>
              </w:rPr>
            </w:pPr>
            <w:bookmarkStart w:id="1" w:name="FirstAppellant"/>
            <w:r w:rsidRPr="006E0440">
              <w:rPr>
                <w:rFonts w:ascii="Arial" w:hAnsi="Arial" w:hint="cs"/>
                <w:b/>
                <w:bCs/>
                <w:sz w:val="26"/>
                <w:szCs w:val="26"/>
                <w:rtl/>
              </w:rPr>
              <w:t>המאשימה</w:t>
            </w:r>
          </w:p>
        </w:tc>
        <w:tc>
          <w:tcPr>
            <w:tcW w:w="5670" w:type="dxa"/>
            <w:tcBorders>
              <w:top w:val="nil"/>
              <w:left w:val="nil"/>
              <w:bottom w:val="nil"/>
              <w:right w:val="nil"/>
            </w:tcBorders>
            <w:shd w:val="clear" w:color="auto" w:fill="auto"/>
          </w:tcPr>
          <w:p w14:paraId="56412583" w14:textId="77777777" w:rsidR="004069C5" w:rsidRPr="006E0440" w:rsidRDefault="004069C5" w:rsidP="004069C5">
            <w:pPr>
              <w:jc w:val="both"/>
              <w:rPr>
                <w:rFonts w:ascii="Arial" w:hAnsi="Arial"/>
                <w:b/>
                <w:bCs/>
                <w:sz w:val="26"/>
                <w:szCs w:val="26"/>
                <w:rtl/>
              </w:rPr>
            </w:pPr>
            <w:r w:rsidRPr="006E0440">
              <w:rPr>
                <w:rFonts w:ascii="Arial" w:hAnsi="Arial"/>
                <w:b/>
                <w:bCs/>
                <w:sz w:val="26"/>
                <w:szCs w:val="26"/>
                <w:rtl/>
              </w:rPr>
              <w:t>מדינת ישראל</w:t>
            </w:r>
          </w:p>
          <w:p w14:paraId="1C48F725" w14:textId="77777777" w:rsidR="004069C5" w:rsidRPr="006E0440" w:rsidRDefault="004069C5" w:rsidP="004069C5">
            <w:pPr>
              <w:jc w:val="both"/>
              <w:rPr>
                <w:rFonts w:ascii="Arial" w:hAnsi="Arial"/>
              </w:rPr>
            </w:pPr>
            <w:r w:rsidRPr="006E0440">
              <w:rPr>
                <w:rFonts w:ascii="Arial" w:hAnsi="Arial" w:hint="cs"/>
                <w:rtl/>
              </w:rPr>
              <w:t>באמצעות תביעות נגב</w:t>
            </w:r>
          </w:p>
        </w:tc>
      </w:tr>
      <w:bookmarkEnd w:id="1"/>
      <w:tr w:rsidR="004069C5" w:rsidRPr="006E0440" w14:paraId="2C62FE77" w14:textId="77777777" w:rsidTr="004069C5">
        <w:trPr>
          <w:trHeight w:val="355"/>
          <w:jc w:val="center"/>
        </w:trPr>
        <w:tc>
          <w:tcPr>
            <w:tcW w:w="8505" w:type="dxa"/>
            <w:gridSpan w:val="3"/>
            <w:tcBorders>
              <w:top w:val="nil"/>
              <w:left w:val="nil"/>
              <w:bottom w:val="nil"/>
              <w:right w:val="nil"/>
            </w:tcBorders>
            <w:shd w:val="clear" w:color="auto" w:fill="auto"/>
          </w:tcPr>
          <w:p w14:paraId="070A8B9C" w14:textId="77777777" w:rsidR="004069C5" w:rsidRPr="006E0440" w:rsidRDefault="004069C5" w:rsidP="004069C5">
            <w:pPr>
              <w:jc w:val="center"/>
              <w:rPr>
                <w:rFonts w:ascii="Arial" w:hAnsi="Arial"/>
                <w:b/>
                <w:bCs/>
                <w:sz w:val="26"/>
                <w:szCs w:val="26"/>
                <w:rtl/>
              </w:rPr>
            </w:pPr>
          </w:p>
          <w:p w14:paraId="3A9A96BF" w14:textId="77777777" w:rsidR="004069C5" w:rsidRPr="006E0440" w:rsidRDefault="004069C5" w:rsidP="004069C5">
            <w:pPr>
              <w:jc w:val="center"/>
              <w:rPr>
                <w:rFonts w:ascii="Arial" w:hAnsi="Arial"/>
                <w:b/>
                <w:bCs/>
                <w:sz w:val="26"/>
                <w:szCs w:val="26"/>
                <w:rtl/>
              </w:rPr>
            </w:pPr>
            <w:r w:rsidRPr="006E0440">
              <w:rPr>
                <w:rFonts w:ascii="Arial" w:hAnsi="Arial"/>
                <w:b/>
                <w:bCs/>
                <w:sz w:val="26"/>
                <w:szCs w:val="26"/>
                <w:rtl/>
              </w:rPr>
              <w:t>נגד</w:t>
            </w:r>
          </w:p>
          <w:p w14:paraId="5795E445" w14:textId="77777777" w:rsidR="004069C5" w:rsidRPr="006E0440" w:rsidRDefault="004069C5" w:rsidP="004069C5">
            <w:pPr>
              <w:jc w:val="both"/>
              <w:rPr>
                <w:rFonts w:ascii="Arial" w:hAnsi="Arial"/>
                <w:b/>
                <w:bCs/>
                <w:sz w:val="26"/>
                <w:szCs w:val="26"/>
              </w:rPr>
            </w:pPr>
          </w:p>
        </w:tc>
      </w:tr>
      <w:tr w:rsidR="004069C5" w:rsidRPr="006E0440" w14:paraId="5F86A2C4" w14:textId="77777777" w:rsidTr="004069C5">
        <w:trPr>
          <w:trHeight w:val="355"/>
          <w:jc w:val="center"/>
        </w:trPr>
        <w:tc>
          <w:tcPr>
            <w:tcW w:w="2835" w:type="dxa"/>
            <w:gridSpan w:val="2"/>
            <w:tcBorders>
              <w:top w:val="nil"/>
              <w:left w:val="nil"/>
              <w:bottom w:val="nil"/>
              <w:right w:val="nil"/>
            </w:tcBorders>
            <w:shd w:val="clear" w:color="auto" w:fill="auto"/>
          </w:tcPr>
          <w:p w14:paraId="6CC8D513" w14:textId="77777777" w:rsidR="004069C5" w:rsidRPr="006E0440" w:rsidRDefault="004069C5" w:rsidP="006E0440">
            <w:pPr>
              <w:rPr>
                <w:rFonts w:ascii="Arial" w:hAnsi="Arial" w:cs="FrankRuehl"/>
                <w:b/>
                <w:bCs/>
                <w:sz w:val="28"/>
                <w:szCs w:val="28"/>
                <w:rtl/>
              </w:rPr>
            </w:pPr>
            <w:bookmarkStart w:id="2" w:name="FirstLawyer"/>
            <w:r w:rsidRPr="006E0440">
              <w:rPr>
                <w:rFonts w:ascii="Arial" w:hAnsi="Arial" w:hint="cs"/>
                <w:b/>
                <w:bCs/>
                <w:sz w:val="26"/>
                <w:szCs w:val="26"/>
                <w:rtl/>
              </w:rPr>
              <w:t>הנאשם</w:t>
            </w:r>
          </w:p>
        </w:tc>
        <w:tc>
          <w:tcPr>
            <w:tcW w:w="5670" w:type="dxa"/>
            <w:tcBorders>
              <w:top w:val="nil"/>
              <w:left w:val="nil"/>
              <w:bottom w:val="nil"/>
              <w:right w:val="nil"/>
            </w:tcBorders>
            <w:shd w:val="clear" w:color="auto" w:fill="auto"/>
          </w:tcPr>
          <w:p w14:paraId="6FA31C6E" w14:textId="77777777" w:rsidR="004069C5" w:rsidRPr="006E0440" w:rsidRDefault="004069C5" w:rsidP="006E0440">
            <w:pPr>
              <w:rPr>
                <w:rFonts w:ascii="Arial" w:hAnsi="Arial"/>
                <w:b/>
                <w:bCs/>
                <w:sz w:val="26"/>
                <w:szCs w:val="26"/>
              </w:rPr>
            </w:pPr>
            <w:r w:rsidRPr="006E0440">
              <w:rPr>
                <w:rFonts w:ascii="Arial" w:hAnsi="Arial"/>
                <w:b/>
                <w:bCs/>
                <w:sz w:val="26"/>
                <w:szCs w:val="26"/>
                <w:rtl/>
              </w:rPr>
              <w:t xml:space="preserve">נתן אלמלח </w:t>
            </w:r>
            <w:r w:rsidRPr="006E0440">
              <w:rPr>
                <w:rFonts w:ascii="Arial" w:hAnsi="Arial"/>
                <w:rtl/>
              </w:rPr>
              <w:t>(עציר)</w:t>
            </w:r>
            <w:r w:rsidRPr="006E0440">
              <w:rPr>
                <w:rFonts w:hint="cs"/>
                <w:sz w:val="22"/>
                <w:szCs w:val="22"/>
              </w:rPr>
              <w:t xml:space="preserve"> </w:t>
            </w:r>
            <w:r w:rsidRPr="006E0440">
              <w:br/>
            </w:r>
            <w:r w:rsidRPr="006E0440">
              <w:rPr>
                <w:rFonts w:hint="cs"/>
                <w:rtl/>
              </w:rPr>
              <w:t>על-ידי בא-כוחו עו"ד דודי אביטן</w:t>
            </w:r>
          </w:p>
        </w:tc>
      </w:tr>
      <w:bookmarkEnd w:id="2"/>
    </w:tbl>
    <w:p w14:paraId="4B1F2E51" w14:textId="77777777" w:rsidR="000B2F70" w:rsidRPr="000B2F70" w:rsidRDefault="000B2F70" w:rsidP="000B2F70">
      <w:pPr>
        <w:spacing w:after="120" w:line="240" w:lineRule="exact"/>
        <w:ind w:left="283" w:hanging="283"/>
        <w:jc w:val="both"/>
        <w:rPr>
          <w:rFonts w:ascii="FrankRuehl" w:hAnsi="FrankRuehl" w:cs="FrankRuehl"/>
          <w:rtl/>
        </w:rPr>
      </w:pPr>
    </w:p>
    <w:p w14:paraId="0640AF99" w14:textId="77777777" w:rsidR="000B2F70" w:rsidRPr="000B2F70" w:rsidRDefault="000B2F70" w:rsidP="000B2F70">
      <w:pPr>
        <w:spacing w:after="120" w:line="240" w:lineRule="exact"/>
        <w:ind w:left="283" w:hanging="283"/>
        <w:jc w:val="both"/>
        <w:rPr>
          <w:rFonts w:ascii="FrankRuehl" w:hAnsi="FrankRuehl" w:cs="FrankRuehl"/>
          <w:rtl/>
        </w:rPr>
      </w:pPr>
      <w:r w:rsidRPr="000B2F70">
        <w:rPr>
          <w:rFonts w:ascii="FrankRuehl" w:hAnsi="FrankRuehl" w:cs="FrankRuehl"/>
          <w:rtl/>
        </w:rPr>
        <w:t xml:space="preserve">חקיקה שאוזכרה: </w:t>
      </w:r>
    </w:p>
    <w:p w14:paraId="7A9D2FB5" w14:textId="77777777" w:rsidR="000B2F70" w:rsidRPr="000B2F70" w:rsidRDefault="000B2F70" w:rsidP="000B2F70">
      <w:pPr>
        <w:spacing w:after="120" w:line="240" w:lineRule="exact"/>
        <w:ind w:left="283" w:hanging="283"/>
        <w:jc w:val="both"/>
        <w:rPr>
          <w:rFonts w:ascii="FrankRuehl" w:hAnsi="FrankRuehl" w:cs="FrankRuehl"/>
          <w:rtl/>
        </w:rPr>
      </w:pPr>
      <w:hyperlink r:id="rId7" w:history="1">
        <w:r w:rsidRPr="000B2F70">
          <w:rPr>
            <w:rFonts w:ascii="FrankRuehl" w:hAnsi="FrankRuehl" w:cs="FrankRuehl"/>
            <w:color w:val="0000FF"/>
            <w:u w:val="single"/>
            <w:rtl/>
          </w:rPr>
          <w:t>חוק סדר הדין הפלילי [נוסח משולב], תשמ"ב-1982</w:t>
        </w:r>
      </w:hyperlink>
      <w:r w:rsidRPr="000B2F70">
        <w:rPr>
          <w:rFonts w:ascii="FrankRuehl" w:hAnsi="FrankRuehl" w:cs="FrankRuehl"/>
          <w:rtl/>
        </w:rPr>
        <w:t xml:space="preserve">: סע'  </w:t>
      </w:r>
      <w:hyperlink r:id="rId8" w:history="1">
        <w:r w:rsidRPr="000B2F70">
          <w:rPr>
            <w:rFonts w:ascii="FrankRuehl" w:hAnsi="FrankRuehl" w:cs="FrankRuehl"/>
            <w:color w:val="0000FF"/>
            <w:u w:val="single"/>
            <w:rtl/>
          </w:rPr>
          <w:t>182</w:t>
        </w:r>
      </w:hyperlink>
    </w:p>
    <w:p w14:paraId="7B3C3C9E" w14:textId="77777777" w:rsidR="000B2F70" w:rsidRPr="000B2F70" w:rsidRDefault="000B2F70" w:rsidP="000B2F70">
      <w:pPr>
        <w:spacing w:after="120" w:line="240" w:lineRule="exact"/>
        <w:ind w:left="283" w:hanging="283"/>
        <w:jc w:val="both"/>
        <w:rPr>
          <w:rFonts w:ascii="FrankRuehl" w:hAnsi="FrankRuehl" w:cs="FrankRuehl"/>
          <w:rtl/>
        </w:rPr>
      </w:pPr>
      <w:hyperlink r:id="rId9" w:history="1">
        <w:r w:rsidRPr="000B2F70">
          <w:rPr>
            <w:rFonts w:ascii="FrankRuehl" w:hAnsi="FrankRuehl" w:cs="FrankRuehl"/>
            <w:color w:val="0000FF"/>
            <w:u w:val="single"/>
            <w:rtl/>
          </w:rPr>
          <w:t>חוק העונשין, תשל"ז-1977</w:t>
        </w:r>
      </w:hyperlink>
      <w:r w:rsidRPr="000B2F70">
        <w:rPr>
          <w:rFonts w:ascii="FrankRuehl" w:hAnsi="FrankRuehl" w:cs="FrankRuehl"/>
          <w:rtl/>
        </w:rPr>
        <w:t xml:space="preserve">: סע'  </w:t>
      </w:r>
      <w:hyperlink r:id="rId10" w:history="1">
        <w:r w:rsidRPr="000B2F70">
          <w:rPr>
            <w:rFonts w:ascii="FrankRuehl" w:hAnsi="FrankRuehl" w:cs="FrankRuehl"/>
            <w:color w:val="0000FF"/>
            <w:u w:val="single"/>
            <w:rtl/>
          </w:rPr>
          <w:t>25</w:t>
        </w:r>
      </w:hyperlink>
      <w:r w:rsidRPr="000B2F70">
        <w:rPr>
          <w:rFonts w:ascii="FrankRuehl" w:hAnsi="FrankRuehl" w:cs="FrankRuehl"/>
          <w:rtl/>
        </w:rPr>
        <w:t xml:space="preserve">, </w:t>
      </w:r>
      <w:hyperlink r:id="rId11" w:history="1">
        <w:r w:rsidRPr="000B2F70">
          <w:rPr>
            <w:rFonts w:ascii="FrankRuehl" w:hAnsi="FrankRuehl" w:cs="FrankRuehl"/>
            <w:color w:val="0000FF"/>
            <w:u w:val="single"/>
            <w:rtl/>
          </w:rPr>
          <w:t>186</w:t>
        </w:r>
      </w:hyperlink>
      <w:r w:rsidRPr="000B2F70">
        <w:rPr>
          <w:rFonts w:ascii="FrankRuehl" w:hAnsi="FrankRuehl" w:cs="FrankRuehl"/>
          <w:rtl/>
        </w:rPr>
        <w:t xml:space="preserve">, </w:t>
      </w:r>
      <w:hyperlink r:id="rId12" w:history="1">
        <w:r w:rsidRPr="000B2F70">
          <w:rPr>
            <w:rFonts w:ascii="FrankRuehl" w:hAnsi="FrankRuehl" w:cs="FrankRuehl"/>
            <w:color w:val="0000FF"/>
            <w:u w:val="single"/>
            <w:rtl/>
          </w:rPr>
          <w:t>186(א)</w:t>
        </w:r>
      </w:hyperlink>
      <w:r w:rsidRPr="000B2F70">
        <w:rPr>
          <w:rFonts w:ascii="FrankRuehl" w:hAnsi="FrankRuehl" w:cs="FrankRuehl"/>
          <w:rtl/>
        </w:rPr>
        <w:t xml:space="preserve">, </w:t>
      </w:r>
      <w:hyperlink r:id="rId13" w:history="1">
        <w:r w:rsidRPr="000B2F70">
          <w:rPr>
            <w:rFonts w:ascii="FrankRuehl" w:hAnsi="FrankRuehl" w:cs="FrankRuehl"/>
            <w:color w:val="0000FF"/>
            <w:u w:val="single"/>
            <w:rtl/>
          </w:rPr>
          <w:t>192</w:t>
        </w:r>
      </w:hyperlink>
      <w:r w:rsidRPr="000B2F70">
        <w:rPr>
          <w:rFonts w:ascii="FrankRuehl" w:hAnsi="FrankRuehl" w:cs="FrankRuehl"/>
          <w:rtl/>
        </w:rPr>
        <w:t xml:space="preserve">, </w:t>
      </w:r>
      <w:hyperlink r:id="rId14" w:history="1">
        <w:r w:rsidRPr="000B2F70">
          <w:rPr>
            <w:rFonts w:ascii="FrankRuehl" w:hAnsi="FrankRuehl" w:cs="FrankRuehl"/>
            <w:color w:val="0000FF"/>
            <w:u w:val="single"/>
            <w:rtl/>
          </w:rPr>
          <w:t>205</w:t>
        </w:r>
      </w:hyperlink>
      <w:r w:rsidRPr="000B2F70">
        <w:rPr>
          <w:rFonts w:ascii="FrankRuehl" w:hAnsi="FrankRuehl" w:cs="FrankRuehl"/>
          <w:rtl/>
        </w:rPr>
        <w:t xml:space="preserve">, </w:t>
      </w:r>
      <w:hyperlink r:id="rId15" w:history="1">
        <w:r w:rsidRPr="000B2F70">
          <w:rPr>
            <w:rFonts w:ascii="FrankRuehl" w:hAnsi="FrankRuehl" w:cs="FrankRuehl"/>
            <w:color w:val="0000FF"/>
            <w:u w:val="single"/>
            <w:rtl/>
          </w:rPr>
          <w:t>273</w:t>
        </w:r>
      </w:hyperlink>
      <w:r w:rsidRPr="000B2F70">
        <w:rPr>
          <w:rFonts w:ascii="FrankRuehl" w:hAnsi="FrankRuehl" w:cs="FrankRuehl"/>
          <w:rtl/>
        </w:rPr>
        <w:t xml:space="preserve">, </w:t>
      </w:r>
      <w:hyperlink r:id="rId16" w:history="1">
        <w:r w:rsidRPr="000B2F70">
          <w:rPr>
            <w:rFonts w:ascii="FrankRuehl" w:hAnsi="FrankRuehl" w:cs="FrankRuehl"/>
            <w:color w:val="0000FF"/>
            <w:u w:val="single"/>
            <w:rtl/>
          </w:rPr>
          <w:t>275</w:t>
        </w:r>
      </w:hyperlink>
      <w:r w:rsidRPr="000B2F70">
        <w:rPr>
          <w:rFonts w:ascii="FrankRuehl" w:hAnsi="FrankRuehl" w:cs="FrankRuehl"/>
          <w:rtl/>
        </w:rPr>
        <w:t xml:space="preserve">, </w:t>
      </w:r>
      <w:hyperlink r:id="rId17" w:history="1">
        <w:r w:rsidRPr="000B2F70">
          <w:rPr>
            <w:rFonts w:ascii="FrankRuehl" w:hAnsi="FrankRuehl" w:cs="FrankRuehl"/>
            <w:color w:val="0000FF"/>
            <w:u w:val="single"/>
            <w:rtl/>
          </w:rPr>
          <w:t>287(א)</w:t>
        </w:r>
      </w:hyperlink>
      <w:r w:rsidRPr="000B2F70">
        <w:rPr>
          <w:rFonts w:ascii="FrankRuehl" w:hAnsi="FrankRuehl" w:cs="FrankRuehl"/>
          <w:rtl/>
        </w:rPr>
        <w:t xml:space="preserve">, </w:t>
      </w:r>
      <w:hyperlink r:id="rId18" w:history="1">
        <w:r w:rsidRPr="000B2F70">
          <w:rPr>
            <w:rFonts w:ascii="FrankRuehl" w:hAnsi="FrankRuehl" w:cs="FrankRuehl"/>
            <w:color w:val="0000FF"/>
            <w:u w:val="single"/>
            <w:rtl/>
          </w:rPr>
          <w:t>288</w:t>
        </w:r>
      </w:hyperlink>
      <w:r w:rsidRPr="000B2F70">
        <w:rPr>
          <w:rFonts w:ascii="FrankRuehl" w:hAnsi="FrankRuehl" w:cs="FrankRuehl"/>
          <w:rtl/>
        </w:rPr>
        <w:t xml:space="preserve">, </w:t>
      </w:r>
      <w:hyperlink r:id="rId19" w:history="1">
        <w:r w:rsidRPr="000B2F70">
          <w:rPr>
            <w:rFonts w:ascii="FrankRuehl" w:hAnsi="FrankRuehl" w:cs="FrankRuehl"/>
            <w:color w:val="0000FF"/>
            <w:u w:val="single"/>
            <w:rtl/>
          </w:rPr>
          <w:t>349(א)</w:t>
        </w:r>
      </w:hyperlink>
      <w:r w:rsidRPr="000B2F70">
        <w:rPr>
          <w:rFonts w:ascii="FrankRuehl" w:hAnsi="FrankRuehl" w:cs="FrankRuehl"/>
          <w:rtl/>
        </w:rPr>
        <w:t xml:space="preserve">, </w:t>
      </w:r>
      <w:hyperlink r:id="rId20" w:history="1">
        <w:r w:rsidRPr="000B2F70">
          <w:rPr>
            <w:rFonts w:ascii="FrankRuehl" w:hAnsi="FrankRuehl" w:cs="FrankRuehl"/>
            <w:color w:val="0000FF"/>
            <w:u w:val="single"/>
            <w:rtl/>
          </w:rPr>
          <w:t>34 כד'</w:t>
        </w:r>
      </w:hyperlink>
      <w:r w:rsidRPr="000B2F70">
        <w:rPr>
          <w:rFonts w:ascii="FrankRuehl" w:hAnsi="FrankRuehl" w:cs="FrankRuehl"/>
          <w:rtl/>
        </w:rPr>
        <w:t xml:space="preserve">, </w:t>
      </w:r>
      <w:hyperlink r:id="rId21" w:history="1">
        <w:r w:rsidRPr="000B2F70">
          <w:rPr>
            <w:rFonts w:ascii="FrankRuehl" w:hAnsi="FrankRuehl" w:cs="FrankRuehl"/>
            <w:color w:val="0000FF"/>
            <w:u w:val="single"/>
            <w:rtl/>
          </w:rPr>
          <w:t>382(ב)</w:t>
        </w:r>
      </w:hyperlink>
      <w:r w:rsidRPr="000B2F70">
        <w:rPr>
          <w:rFonts w:ascii="FrankRuehl" w:hAnsi="FrankRuehl" w:cs="FrankRuehl"/>
          <w:rtl/>
        </w:rPr>
        <w:t xml:space="preserve">, </w:t>
      </w:r>
      <w:hyperlink r:id="rId22" w:history="1">
        <w:r w:rsidRPr="000B2F70">
          <w:rPr>
            <w:rFonts w:ascii="FrankRuehl" w:hAnsi="FrankRuehl" w:cs="FrankRuehl"/>
            <w:color w:val="0000FF"/>
            <w:u w:val="single"/>
            <w:rtl/>
          </w:rPr>
          <w:t>452</w:t>
        </w:r>
      </w:hyperlink>
    </w:p>
    <w:p w14:paraId="50EE81FE" w14:textId="77777777" w:rsidR="000B2F70" w:rsidRPr="000B2F70" w:rsidRDefault="000B2F70" w:rsidP="000B2F70">
      <w:pPr>
        <w:spacing w:after="120" w:line="240" w:lineRule="exact"/>
        <w:ind w:left="283" w:hanging="283"/>
        <w:jc w:val="both"/>
        <w:rPr>
          <w:rFonts w:ascii="FrankRuehl" w:hAnsi="FrankRuehl" w:cs="FrankRuehl"/>
          <w:rtl/>
        </w:rPr>
      </w:pPr>
      <w:hyperlink r:id="rId23" w:history="1">
        <w:r w:rsidRPr="000B2F70">
          <w:rPr>
            <w:rFonts w:ascii="FrankRuehl" w:hAnsi="FrankRuehl" w:cs="FrankRuehl"/>
            <w:color w:val="0000FF"/>
            <w:u w:val="single"/>
            <w:rtl/>
          </w:rPr>
          <w:t>חוק המקרקעין, תשכ"ט-1969</w:t>
        </w:r>
      </w:hyperlink>
      <w:r w:rsidRPr="000B2F70">
        <w:rPr>
          <w:rFonts w:ascii="FrankRuehl" w:hAnsi="FrankRuehl" w:cs="FrankRuehl"/>
          <w:rtl/>
        </w:rPr>
        <w:t xml:space="preserve">: סע'  </w:t>
      </w:r>
      <w:hyperlink r:id="rId24" w:history="1">
        <w:r w:rsidRPr="000B2F70">
          <w:rPr>
            <w:rFonts w:ascii="FrankRuehl" w:hAnsi="FrankRuehl" w:cs="FrankRuehl"/>
            <w:color w:val="0000FF"/>
            <w:u w:val="single"/>
            <w:rtl/>
          </w:rPr>
          <w:t>52</w:t>
        </w:r>
      </w:hyperlink>
    </w:p>
    <w:p w14:paraId="68FDCC35" w14:textId="77777777" w:rsidR="000B2F70" w:rsidRPr="000B2F70" w:rsidRDefault="000B2F70" w:rsidP="000B2F70">
      <w:pPr>
        <w:spacing w:after="120" w:line="240" w:lineRule="exact"/>
        <w:ind w:left="283" w:hanging="283"/>
        <w:jc w:val="both"/>
        <w:rPr>
          <w:rFonts w:ascii="FrankRuehl" w:hAnsi="FrankRuehl" w:cs="FrankRuehl"/>
          <w:rtl/>
        </w:rPr>
      </w:pPr>
      <w:hyperlink r:id="rId25" w:history="1">
        <w:r w:rsidRPr="000B2F70">
          <w:rPr>
            <w:rFonts w:ascii="FrankRuehl" w:hAnsi="FrankRuehl" w:cs="FrankRuehl"/>
            <w:color w:val="0000FF"/>
            <w:u w:val="single"/>
            <w:rtl/>
          </w:rPr>
          <w:t>פקודת סדר הדין הפלילי (מעצר וחיפוש) [נוסח חדש], תשכ"ט-1969</w:t>
        </w:r>
      </w:hyperlink>
      <w:r w:rsidRPr="000B2F70">
        <w:rPr>
          <w:rFonts w:ascii="FrankRuehl" w:hAnsi="FrankRuehl" w:cs="FrankRuehl"/>
          <w:rtl/>
        </w:rPr>
        <w:t xml:space="preserve">: סע'  </w:t>
      </w:r>
      <w:hyperlink r:id="rId26" w:history="1">
        <w:r w:rsidRPr="000B2F70">
          <w:rPr>
            <w:rFonts w:ascii="FrankRuehl" w:hAnsi="FrankRuehl" w:cs="FrankRuehl"/>
            <w:color w:val="0000FF"/>
            <w:u w:val="single"/>
            <w:rtl/>
          </w:rPr>
          <w:t>25</w:t>
        </w:r>
      </w:hyperlink>
    </w:p>
    <w:p w14:paraId="6B8FEC69" w14:textId="77777777" w:rsidR="004069C5" w:rsidRPr="000B2F70" w:rsidRDefault="004069C5" w:rsidP="004069C5">
      <w:pPr>
        <w:spacing w:line="360" w:lineRule="auto"/>
        <w:jc w:val="both"/>
        <w:rPr>
          <w:rFonts w:ascii="Arial" w:hAnsi="Arial" w:hint="cs"/>
          <w:b/>
          <w:bCs/>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4069C5" w14:paraId="5F7C9D56" w14:textId="77777777" w:rsidTr="004069C5">
        <w:trPr>
          <w:trHeight w:val="80"/>
          <w:jc w:val="center"/>
        </w:trPr>
        <w:tc>
          <w:tcPr>
            <w:tcW w:w="8505" w:type="dxa"/>
            <w:tcBorders>
              <w:top w:val="nil"/>
              <w:left w:val="nil"/>
              <w:bottom w:val="nil"/>
              <w:right w:val="nil"/>
            </w:tcBorders>
            <w:shd w:val="clear" w:color="auto" w:fill="auto"/>
          </w:tcPr>
          <w:p w14:paraId="0B6D6C36" w14:textId="77777777" w:rsidR="006E0440" w:rsidRPr="006E0440" w:rsidRDefault="006E0440" w:rsidP="006E0440">
            <w:pPr>
              <w:jc w:val="center"/>
              <w:rPr>
                <w:rFonts w:ascii="Arial" w:hAnsi="Arial"/>
                <w:b/>
                <w:bCs/>
                <w:sz w:val="28"/>
                <w:szCs w:val="28"/>
                <w:u w:val="single"/>
                <w:rtl/>
              </w:rPr>
            </w:pPr>
            <w:bookmarkStart w:id="3" w:name="PsakDin" w:colFirst="0" w:colLast="0"/>
            <w:bookmarkEnd w:id="0"/>
            <w:r w:rsidRPr="006E0440">
              <w:rPr>
                <w:rFonts w:ascii="Arial" w:hAnsi="Arial"/>
                <w:b/>
                <w:bCs/>
                <w:sz w:val="28"/>
                <w:szCs w:val="28"/>
                <w:u w:val="single"/>
                <w:rtl/>
              </w:rPr>
              <w:t>הכרעת דין</w:t>
            </w:r>
          </w:p>
          <w:p w14:paraId="7FDD1507" w14:textId="77777777" w:rsidR="004069C5" w:rsidRPr="006E0440" w:rsidRDefault="004069C5" w:rsidP="006E0440">
            <w:pPr>
              <w:jc w:val="center"/>
              <w:rPr>
                <w:rFonts w:ascii="Arial" w:hAnsi="Arial"/>
                <w:bCs/>
                <w:sz w:val="28"/>
                <w:szCs w:val="28"/>
                <w:u w:val="single"/>
                <w:rtl/>
              </w:rPr>
            </w:pPr>
          </w:p>
        </w:tc>
      </w:tr>
      <w:bookmarkEnd w:id="3"/>
    </w:tbl>
    <w:p w14:paraId="4AACC661" w14:textId="77777777" w:rsidR="004069C5" w:rsidRDefault="004069C5" w:rsidP="004069C5">
      <w:pPr>
        <w:spacing w:line="360" w:lineRule="auto"/>
        <w:jc w:val="both"/>
        <w:rPr>
          <w:rFonts w:ascii="Arial" w:hAnsi="Arial"/>
          <w:b/>
          <w:bCs/>
          <w:u w:val="single"/>
          <w:rtl/>
        </w:rPr>
      </w:pPr>
    </w:p>
    <w:p w14:paraId="614364C8" w14:textId="77777777" w:rsidR="004069C5" w:rsidRDefault="004069C5" w:rsidP="004069C5">
      <w:pPr>
        <w:spacing w:line="360" w:lineRule="auto"/>
        <w:jc w:val="both"/>
        <w:rPr>
          <w:rFonts w:ascii="Arial" w:hAnsi="Arial"/>
          <w:rtl/>
        </w:rPr>
      </w:pPr>
      <w:bookmarkStart w:id="4" w:name="ABSTRACT_START"/>
      <w:bookmarkEnd w:id="4"/>
      <w:r w:rsidRPr="00E31E46">
        <w:rPr>
          <w:rFonts w:ascii="Arial" w:hAnsi="Arial" w:hint="cs"/>
          <w:rtl/>
        </w:rPr>
        <w:t xml:space="preserve">בפתח הכרעת הדין </w:t>
      </w:r>
      <w:r>
        <w:rPr>
          <w:rFonts w:ascii="Arial" w:hAnsi="Arial" w:hint="cs"/>
          <w:rtl/>
        </w:rPr>
        <w:t xml:space="preserve">ובהתאם להוראת </w:t>
      </w:r>
      <w:hyperlink r:id="rId27" w:history="1">
        <w:r w:rsidR="00D41FCD" w:rsidRPr="00D41FCD">
          <w:rPr>
            <w:rFonts w:ascii="Arial" w:hAnsi="Arial"/>
            <w:color w:val="0000FF"/>
            <w:u w:val="single"/>
            <w:rtl/>
          </w:rPr>
          <w:t>סעיף 182</w:t>
        </w:r>
      </w:hyperlink>
      <w:r w:rsidRPr="00AC6F29">
        <w:rPr>
          <w:rFonts w:ascii="Arial" w:hAnsi="Arial" w:hint="cs"/>
          <w:rtl/>
        </w:rPr>
        <w:t xml:space="preserve"> סיפא ל</w:t>
      </w:r>
      <w:hyperlink r:id="rId28" w:history="1">
        <w:r w:rsidR="006E0440" w:rsidRPr="006E0440">
          <w:rPr>
            <w:rFonts w:ascii="Arial" w:hAnsi="Arial"/>
            <w:color w:val="0000FF"/>
            <w:u w:val="single"/>
            <w:rtl/>
          </w:rPr>
          <w:t>חוק סדר הדין הפלילי</w:t>
        </w:r>
      </w:hyperlink>
      <w:r>
        <w:rPr>
          <w:rFonts w:ascii="Arial" w:hAnsi="Arial" w:hint="cs"/>
          <w:rtl/>
        </w:rPr>
        <w:t xml:space="preserve"> אציין כי מצאתי לזכות את הנאשם מן האישומים הראשון והשני (למעט עבירת איומים אחת) ולהרשיעו במיוחס לו באישומים השלישי והרביעי.</w:t>
      </w:r>
    </w:p>
    <w:p w14:paraId="717E3BEC" w14:textId="77777777" w:rsidR="004069C5" w:rsidRDefault="004069C5" w:rsidP="004069C5">
      <w:pPr>
        <w:spacing w:line="360" w:lineRule="auto"/>
        <w:jc w:val="both"/>
        <w:rPr>
          <w:rFonts w:ascii="Arial" w:hAnsi="Arial"/>
          <w:rtl/>
        </w:rPr>
      </w:pPr>
    </w:p>
    <w:p w14:paraId="12CDC2D3" w14:textId="77777777" w:rsidR="004069C5" w:rsidRPr="00423B94" w:rsidRDefault="004069C5" w:rsidP="004069C5">
      <w:pPr>
        <w:spacing w:line="360" w:lineRule="auto"/>
        <w:jc w:val="both"/>
        <w:rPr>
          <w:rFonts w:ascii="Arial" w:hAnsi="Arial"/>
          <w:b/>
          <w:bCs/>
          <w:u w:val="single"/>
          <w:rtl/>
        </w:rPr>
      </w:pPr>
      <w:r>
        <w:rPr>
          <w:rFonts w:ascii="Arial" w:hAnsi="Arial"/>
          <w:b/>
          <w:bCs/>
          <w:u w:val="single"/>
          <w:rtl/>
        </w:rPr>
        <w:t>כללי</w:t>
      </w:r>
    </w:p>
    <w:p w14:paraId="7AB7D651" w14:textId="77777777" w:rsidR="004069C5" w:rsidRPr="00423B94" w:rsidRDefault="004069C5" w:rsidP="004069C5">
      <w:pPr>
        <w:spacing w:line="360" w:lineRule="auto"/>
        <w:jc w:val="both"/>
        <w:rPr>
          <w:rFonts w:ascii="Arial" w:hAnsi="Arial"/>
          <w:rtl/>
        </w:rPr>
      </w:pPr>
      <w:r w:rsidRPr="00423B94">
        <w:rPr>
          <w:rFonts w:ascii="Arial" w:hAnsi="Arial"/>
          <w:rtl/>
        </w:rPr>
        <w:t>נגד הנאשם הוגש כתב אישום המייחס לו עבירות של היזק לרכוש במזיד</w:t>
      </w:r>
      <w:r>
        <w:rPr>
          <w:rFonts w:ascii="Arial" w:hAnsi="Arial" w:hint="cs"/>
          <w:rtl/>
        </w:rPr>
        <w:t>, ניסיון להיזק לרכוש במזיד,</w:t>
      </w:r>
      <w:r w:rsidRPr="00423B94">
        <w:rPr>
          <w:rFonts w:ascii="Arial" w:hAnsi="Arial"/>
          <w:rtl/>
        </w:rPr>
        <w:t xml:space="preserve"> איומים (8 עבירות)</w:t>
      </w:r>
      <w:r>
        <w:rPr>
          <w:rFonts w:ascii="Arial" w:hAnsi="Arial" w:hint="cs"/>
          <w:rtl/>
        </w:rPr>
        <w:t>,</w:t>
      </w:r>
      <w:r w:rsidRPr="00423B94">
        <w:rPr>
          <w:rFonts w:ascii="Arial" w:hAnsi="Arial"/>
          <w:rtl/>
        </w:rPr>
        <w:t xml:space="preserve"> החזקת סכין</w:t>
      </w:r>
      <w:r>
        <w:rPr>
          <w:rFonts w:ascii="Arial" w:hAnsi="Arial" w:hint="cs"/>
          <w:rtl/>
        </w:rPr>
        <w:t>,</w:t>
      </w:r>
      <w:r w:rsidRPr="00423B94">
        <w:rPr>
          <w:rFonts w:ascii="Arial" w:hAnsi="Arial"/>
          <w:rtl/>
        </w:rPr>
        <w:t xml:space="preserve"> תקיפת שוטר במילוי תפקידו (4 עבירות), מעשה מגונה בפומבי</w:t>
      </w:r>
      <w:r>
        <w:rPr>
          <w:rFonts w:ascii="Arial" w:hAnsi="Arial" w:hint="cs"/>
          <w:rtl/>
        </w:rPr>
        <w:t>,</w:t>
      </w:r>
      <w:r w:rsidRPr="00423B94">
        <w:rPr>
          <w:rFonts w:ascii="Arial" w:hAnsi="Arial"/>
          <w:rtl/>
        </w:rPr>
        <w:t xml:space="preserve"> העלבת עובד ציבור</w:t>
      </w:r>
      <w:r>
        <w:rPr>
          <w:rFonts w:ascii="Arial" w:hAnsi="Arial" w:hint="cs"/>
          <w:rtl/>
        </w:rPr>
        <w:t>,</w:t>
      </w:r>
      <w:r w:rsidRPr="00423B94">
        <w:rPr>
          <w:rFonts w:ascii="Arial" w:hAnsi="Arial"/>
          <w:rtl/>
        </w:rPr>
        <w:t xml:space="preserve"> הפר</w:t>
      </w:r>
      <w:r>
        <w:rPr>
          <w:rFonts w:ascii="Arial" w:hAnsi="Arial" w:hint="cs"/>
          <w:rtl/>
        </w:rPr>
        <w:t>ע</w:t>
      </w:r>
      <w:r w:rsidRPr="00423B94">
        <w:rPr>
          <w:rFonts w:ascii="Arial" w:hAnsi="Arial"/>
          <w:rtl/>
        </w:rPr>
        <w:t xml:space="preserve">ה לשוטר במילוי תפקידו (2 עבירות), הפרת הוראה חוקית ותקיפה סתם </w:t>
      </w:r>
      <w:r>
        <w:rPr>
          <w:rFonts w:ascii="Arial" w:hAnsi="Arial" w:hint="cs"/>
          <w:rtl/>
        </w:rPr>
        <w:t>(</w:t>
      </w:r>
      <w:r w:rsidRPr="00423B94">
        <w:rPr>
          <w:rFonts w:ascii="Arial" w:hAnsi="Arial"/>
          <w:rtl/>
        </w:rPr>
        <w:t>בן זוג</w:t>
      </w:r>
      <w:r>
        <w:rPr>
          <w:rFonts w:ascii="Arial" w:hAnsi="Arial" w:hint="cs"/>
          <w:rtl/>
        </w:rPr>
        <w:t>)</w:t>
      </w:r>
      <w:r w:rsidRPr="00423B94">
        <w:rPr>
          <w:rFonts w:ascii="Arial" w:hAnsi="Arial"/>
          <w:rtl/>
        </w:rPr>
        <w:t xml:space="preserve">, לפי הוראות </w:t>
      </w:r>
      <w:hyperlink r:id="rId29" w:history="1">
        <w:r w:rsidR="00D41FCD" w:rsidRPr="00D41FCD">
          <w:rPr>
            <w:rFonts w:ascii="Arial" w:hAnsi="Arial"/>
            <w:color w:val="0000FF"/>
            <w:u w:val="single"/>
            <w:rtl/>
          </w:rPr>
          <w:t>סעיפים 452</w:t>
        </w:r>
      </w:hyperlink>
      <w:r w:rsidRPr="00423B94">
        <w:rPr>
          <w:rFonts w:ascii="Arial" w:hAnsi="Arial"/>
          <w:rtl/>
        </w:rPr>
        <w:t>,</w:t>
      </w:r>
      <w:r>
        <w:rPr>
          <w:rFonts w:ascii="Arial" w:hAnsi="Arial" w:hint="cs"/>
          <w:rtl/>
        </w:rPr>
        <w:t xml:space="preserve"> </w:t>
      </w:r>
      <w:hyperlink r:id="rId30" w:history="1">
        <w:r w:rsidR="00D41FCD" w:rsidRPr="00D41FCD">
          <w:rPr>
            <w:rFonts w:ascii="Arial" w:hAnsi="Arial"/>
            <w:color w:val="0000FF"/>
            <w:u w:val="single"/>
            <w:rtl/>
          </w:rPr>
          <w:t>452+25</w:t>
        </w:r>
      </w:hyperlink>
      <w:r>
        <w:rPr>
          <w:rFonts w:ascii="Arial" w:hAnsi="Arial" w:hint="cs"/>
          <w:rtl/>
        </w:rPr>
        <w:t>,</w:t>
      </w:r>
      <w:r w:rsidRPr="00423B94">
        <w:rPr>
          <w:rFonts w:ascii="Arial" w:hAnsi="Arial"/>
          <w:rtl/>
        </w:rPr>
        <w:t xml:space="preserve"> </w:t>
      </w:r>
      <w:hyperlink r:id="rId31" w:history="1">
        <w:r w:rsidR="00D41FCD" w:rsidRPr="00D41FCD">
          <w:rPr>
            <w:rFonts w:ascii="Arial" w:hAnsi="Arial"/>
            <w:color w:val="0000FF"/>
            <w:u w:val="single"/>
            <w:rtl/>
          </w:rPr>
          <w:t>192</w:t>
        </w:r>
      </w:hyperlink>
      <w:r w:rsidRPr="00423B94">
        <w:rPr>
          <w:rFonts w:ascii="Arial" w:hAnsi="Arial"/>
          <w:rtl/>
        </w:rPr>
        <w:t>,</w:t>
      </w:r>
      <w:hyperlink r:id="rId32" w:history="1">
        <w:r w:rsidR="00D41FCD" w:rsidRPr="00D41FCD">
          <w:rPr>
            <w:rFonts w:ascii="Arial" w:hAnsi="Arial"/>
            <w:color w:val="0000FF"/>
            <w:u w:val="single"/>
            <w:rtl/>
          </w:rPr>
          <w:t xml:space="preserve"> 186(א)</w:t>
        </w:r>
      </w:hyperlink>
      <w:r>
        <w:rPr>
          <w:rFonts w:ascii="Arial" w:hAnsi="Arial"/>
          <w:rtl/>
        </w:rPr>
        <w:t xml:space="preserve">, </w:t>
      </w:r>
      <w:hyperlink r:id="rId33" w:history="1">
        <w:r w:rsidR="00D41FCD" w:rsidRPr="00D41FCD">
          <w:rPr>
            <w:rFonts w:ascii="Arial" w:hAnsi="Arial"/>
            <w:color w:val="0000FF"/>
            <w:u w:val="single"/>
            <w:rtl/>
          </w:rPr>
          <w:t>273</w:t>
        </w:r>
      </w:hyperlink>
      <w:r>
        <w:rPr>
          <w:rFonts w:ascii="Arial" w:hAnsi="Arial"/>
          <w:rtl/>
        </w:rPr>
        <w:t xml:space="preserve">, </w:t>
      </w:r>
      <w:hyperlink r:id="rId34" w:history="1">
        <w:r w:rsidR="00D41FCD" w:rsidRPr="00D41FCD">
          <w:rPr>
            <w:rFonts w:ascii="Arial" w:hAnsi="Arial"/>
            <w:color w:val="0000FF"/>
            <w:u w:val="single"/>
            <w:rtl/>
          </w:rPr>
          <w:t>349(א),</w:t>
        </w:r>
      </w:hyperlink>
      <w:r>
        <w:rPr>
          <w:rFonts w:ascii="Arial" w:hAnsi="Arial"/>
          <w:rtl/>
        </w:rPr>
        <w:t xml:space="preserve"> </w:t>
      </w:r>
      <w:hyperlink r:id="rId35" w:history="1">
        <w:r w:rsidR="00D41FCD" w:rsidRPr="00D41FCD">
          <w:rPr>
            <w:rFonts w:ascii="Arial" w:hAnsi="Arial"/>
            <w:color w:val="0000FF"/>
            <w:u w:val="single"/>
            <w:rtl/>
          </w:rPr>
          <w:t>288</w:t>
        </w:r>
      </w:hyperlink>
      <w:r>
        <w:rPr>
          <w:rFonts w:ascii="Arial" w:hAnsi="Arial"/>
          <w:rtl/>
        </w:rPr>
        <w:t xml:space="preserve">, </w:t>
      </w:r>
      <w:hyperlink r:id="rId36" w:history="1">
        <w:r w:rsidR="00D41FCD" w:rsidRPr="00D41FCD">
          <w:rPr>
            <w:rFonts w:ascii="Arial" w:hAnsi="Arial"/>
            <w:color w:val="0000FF"/>
            <w:u w:val="single"/>
            <w:rtl/>
          </w:rPr>
          <w:t>275</w:t>
        </w:r>
      </w:hyperlink>
      <w:r>
        <w:rPr>
          <w:rFonts w:ascii="Arial" w:hAnsi="Arial"/>
          <w:rtl/>
        </w:rPr>
        <w:t xml:space="preserve">, </w:t>
      </w:r>
      <w:hyperlink r:id="rId37" w:history="1">
        <w:r w:rsidR="00D41FCD" w:rsidRPr="00D41FCD">
          <w:rPr>
            <w:rFonts w:ascii="Arial" w:hAnsi="Arial"/>
            <w:color w:val="0000FF"/>
            <w:u w:val="single"/>
            <w:rtl/>
          </w:rPr>
          <w:t>287(א)</w:t>
        </w:r>
      </w:hyperlink>
      <w:r w:rsidRPr="00423B94">
        <w:rPr>
          <w:rFonts w:ascii="Arial" w:hAnsi="Arial"/>
          <w:rtl/>
        </w:rPr>
        <w:t xml:space="preserve"> </w:t>
      </w:r>
      <w:r>
        <w:rPr>
          <w:rFonts w:ascii="Arial" w:hAnsi="Arial" w:hint="cs"/>
          <w:rtl/>
        </w:rPr>
        <w:t>ו-</w:t>
      </w:r>
      <w:hyperlink r:id="rId38" w:history="1">
        <w:r w:rsidR="00D41FCD" w:rsidRPr="00D41FCD">
          <w:rPr>
            <w:rFonts w:ascii="Arial" w:hAnsi="Arial"/>
            <w:color w:val="0000FF"/>
            <w:u w:val="single"/>
            <w:rtl/>
          </w:rPr>
          <w:t>382(ב)</w:t>
        </w:r>
      </w:hyperlink>
      <w:r w:rsidRPr="00423B94">
        <w:rPr>
          <w:rFonts w:ascii="Arial" w:hAnsi="Arial"/>
          <w:rtl/>
        </w:rPr>
        <w:t xml:space="preserve"> ל</w:t>
      </w:r>
      <w:hyperlink r:id="rId39" w:history="1">
        <w:r w:rsidR="006E0440" w:rsidRPr="006E0440">
          <w:rPr>
            <w:rFonts w:ascii="Arial" w:hAnsi="Arial"/>
            <w:color w:val="0000FF"/>
            <w:u w:val="single"/>
            <w:rtl/>
          </w:rPr>
          <w:t>חוק העונשין</w:t>
        </w:r>
      </w:hyperlink>
      <w:r w:rsidRPr="00423B94">
        <w:rPr>
          <w:rFonts w:ascii="Arial" w:hAnsi="Arial"/>
          <w:rtl/>
        </w:rPr>
        <w:t xml:space="preserve">, בהתאמה. </w:t>
      </w:r>
    </w:p>
    <w:p w14:paraId="79A5CE12" w14:textId="77777777" w:rsidR="004069C5" w:rsidRPr="00423B94" w:rsidRDefault="004069C5" w:rsidP="004069C5">
      <w:pPr>
        <w:spacing w:line="360" w:lineRule="auto"/>
        <w:jc w:val="both"/>
        <w:rPr>
          <w:rFonts w:ascii="Arial" w:hAnsi="Arial"/>
          <w:rtl/>
        </w:rPr>
      </w:pPr>
      <w:bookmarkStart w:id="5" w:name="ABSTRACT_END"/>
      <w:bookmarkEnd w:id="5"/>
    </w:p>
    <w:p w14:paraId="68DF7110" w14:textId="77777777" w:rsidR="004069C5" w:rsidRPr="00423B94" w:rsidRDefault="004069C5" w:rsidP="004069C5">
      <w:pPr>
        <w:spacing w:line="360" w:lineRule="auto"/>
        <w:jc w:val="both"/>
        <w:rPr>
          <w:rFonts w:ascii="Arial" w:hAnsi="Arial"/>
          <w:rtl/>
        </w:rPr>
      </w:pPr>
      <w:r w:rsidRPr="00423B94">
        <w:rPr>
          <w:rFonts w:ascii="Arial" w:hAnsi="Arial"/>
          <w:u w:val="single"/>
          <w:rtl/>
        </w:rPr>
        <w:t>על פי המתואר באישום הראשון</w:t>
      </w:r>
      <w:r w:rsidRPr="000071CC">
        <w:rPr>
          <w:rFonts w:ascii="Arial" w:hAnsi="Arial"/>
          <w:rtl/>
        </w:rPr>
        <w:t>,</w:t>
      </w:r>
      <w:r>
        <w:rPr>
          <w:rFonts w:ascii="Arial" w:hAnsi="Arial"/>
          <w:rtl/>
        </w:rPr>
        <w:t xml:space="preserve"> בתאריך 7.1.17</w:t>
      </w:r>
      <w:r>
        <w:rPr>
          <w:rFonts w:ascii="Arial" w:hAnsi="Arial" w:hint="cs"/>
          <w:rtl/>
        </w:rPr>
        <w:t xml:space="preserve"> </w:t>
      </w:r>
      <w:r w:rsidRPr="00423B94">
        <w:rPr>
          <w:rFonts w:ascii="Arial" w:hAnsi="Arial"/>
          <w:rtl/>
        </w:rPr>
        <w:t>סמוך לחצות הגיע הנאשם לביתה של זוגתו יפית חפץ (להלן: "</w:t>
      </w:r>
      <w:r w:rsidRPr="00423B94">
        <w:rPr>
          <w:rFonts w:ascii="Arial" w:hAnsi="Arial"/>
          <w:b/>
          <w:bCs/>
          <w:rtl/>
        </w:rPr>
        <w:t>יפית</w:t>
      </w:r>
      <w:r w:rsidRPr="00423B94">
        <w:rPr>
          <w:rFonts w:ascii="Arial" w:hAnsi="Arial"/>
          <w:rtl/>
        </w:rPr>
        <w:t>") ברח</w:t>
      </w:r>
      <w:r>
        <w:rPr>
          <w:rFonts w:ascii="Arial" w:hAnsi="Arial" w:hint="cs"/>
          <w:rtl/>
        </w:rPr>
        <w:t>וב</w:t>
      </w:r>
      <w:r w:rsidRPr="00423B94">
        <w:rPr>
          <w:rFonts w:ascii="Arial" w:hAnsi="Arial"/>
          <w:rtl/>
        </w:rPr>
        <w:t xml:space="preserve"> הכנסת 9/13 בבאר</w:t>
      </w:r>
      <w:r>
        <w:rPr>
          <w:rFonts w:ascii="Arial" w:hAnsi="Arial" w:hint="cs"/>
          <w:rtl/>
        </w:rPr>
        <w:t xml:space="preserve"> </w:t>
      </w:r>
      <w:r w:rsidRPr="00423B94">
        <w:rPr>
          <w:rFonts w:ascii="Arial" w:hAnsi="Arial"/>
          <w:rtl/>
        </w:rPr>
        <w:t>שבע כשהוא תחת השפעת אלכוהול, דפק בחוזקה על דלת הבית וקרא לה לצאת החוצה. בתוך כך, א</w:t>
      </w:r>
      <w:r>
        <w:rPr>
          <w:rFonts w:ascii="Arial" w:hAnsi="Arial" w:hint="cs"/>
          <w:rtl/>
        </w:rPr>
        <w:t>י</w:t>
      </w:r>
      <w:r w:rsidRPr="00423B94">
        <w:rPr>
          <w:rFonts w:ascii="Arial" w:hAnsi="Arial"/>
          <w:rtl/>
        </w:rPr>
        <w:t xml:space="preserve">מה של יפית, </w:t>
      </w:r>
      <w:r>
        <w:rPr>
          <w:rFonts w:ascii="Arial" w:hAnsi="Arial" w:hint="cs"/>
          <w:rtl/>
        </w:rPr>
        <w:t xml:space="preserve">גב' </w:t>
      </w:r>
      <w:r w:rsidRPr="00423B94">
        <w:rPr>
          <w:rFonts w:ascii="Arial" w:hAnsi="Arial"/>
          <w:rtl/>
        </w:rPr>
        <w:t>פני חפץ (להלן: "</w:t>
      </w:r>
      <w:r w:rsidRPr="00423B94">
        <w:rPr>
          <w:rFonts w:ascii="Arial" w:hAnsi="Arial"/>
          <w:b/>
          <w:bCs/>
          <w:rtl/>
        </w:rPr>
        <w:t>המתלוננת</w:t>
      </w:r>
      <w:r w:rsidRPr="00423B94">
        <w:rPr>
          <w:rFonts w:ascii="Arial" w:hAnsi="Arial"/>
          <w:rtl/>
        </w:rPr>
        <w:t xml:space="preserve">") </w:t>
      </w:r>
      <w:r w:rsidRPr="00423B94">
        <w:rPr>
          <w:rFonts w:ascii="Arial" w:hAnsi="Arial"/>
          <w:rtl/>
        </w:rPr>
        <w:lastRenderedPageBreak/>
        <w:t>פתחה א</w:t>
      </w:r>
      <w:r>
        <w:rPr>
          <w:rFonts w:ascii="Arial" w:hAnsi="Arial"/>
          <w:rtl/>
        </w:rPr>
        <w:t xml:space="preserve">ת דלת הבית, הודיעה לנאשם שיפית </w:t>
      </w:r>
      <w:r w:rsidRPr="00423B94">
        <w:rPr>
          <w:rFonts w:ascii="Arial" w:hAnsi="Arial"/>
          <w:rtl/>
        </w:rPr>
        <w:t>א</w:t>
      </w:r>
      <w:r>
        <w:rPr>
          <w:rFonts w:ascii="Arial" w:hAnsi="Arial" w:hint="cs"/>
          <w:rtl/>
        </w:rPr>
        <w:t>יננה</w:t>
      </w:r>
      <w:r w:rsidRPr="00423B94">
        <w:rPr>
          <w:rFonts w:ascii="Arial" w:hAnsi="Arial"/>
          <w:rtl/>
        </w:rPr>
        <w:t xml:space="preserve"> בבית וביקשה שישליך חפץ מתכתי שהחזיק בידו.</w:t>
      </w:r>
    </w:p>
    <w:p w14:paraId="5F015BA3" w14:textId="77777777" w:rsidR="004069C5" w:rsidRPr="00423B94" w:rsidRDefault="004069C5" w:rsidP="004069C5">
      <w:pPr>
        <w:spacing w:line="360" w:lineRule="auto"/>
        <w:jc w:val="both"/>
        <w:rPr>
          <w:rFonts w:ascii="Arial" w:hAnsi="Arial"/>
          <w:rtl/>
        </w:rPr>
      </w:pPr>
    </w:p>
    <w:p w14:paraId="52255A79" w14:textId="77777777" w:rsidR="004069C5" w:rsidRPr="00423B94" w:rsidRDefault="004069C5" w:rsidP="004069C5">
      <w:pPr>
        <w:spacing w:line="360" w:lineRule="auto"/>
        <w:jc w:val="both"/>
        <w:rPr>
          <w:rFonts w:ascii="Arial" w:hAnsi="Arial"/>
          <w:rtl/>
        </w:rPr>
      </w:pPr>
      <w:r w:rsidRPr="00423B94">
        <w:rPr>
          <w:rFonts w:ascii="Arial" w:hAnsi="Arial"/>
          <w:rtl/>
        </w:rPr>
        <w:t xml:space="preserve">סמוך לאחר המתואר עזב הנאשם המקום ושב כעבור כרבע שעה וגרם נזק בזדון לדלת הכניסה בכך שבעט וקילף הציפוי החיצוני שלה. באותו מעמד איים הנאשם על המתלוננת בפגיעה שלא כדין בגופה ובגופם של בני משפחתה באומרו שיהרוג את יפית ויתאבד על כל בני משפחתה. </w:t>
      </w:r>
    </w:p>
    <w:p w14:paraId="7E0CC120" w14:textId="77777777" w:rsidR="004069C5" w:rsidRPr="00423B94" w:rsidRDefault="004069C5" w:rsidP="004069C5">
      <w:pPr>
        <w:spacing w:line="360" w:lineRule="auto"/>
        <w:jc w:val="both"/>
        <w:rPr>
          <w:rFonts w:ascii="Arial" w:hAnsi="Arial"/>
          <w:rtl/>
        </w:rPr>
      </w:pPr>
    </w:p>
    <w:p w14:paraId="4A59DB6A" w14:textId="77777777" w:rsidR="004069C5" w:rsidRPr="00423B94" w:rsidRDefault="004069C5" w:rsidP="004069C5">
      <w:pPr>
        <w:spacing w:line="360" w:lineRule="auto"/>
        <w:jc w:val="both"/>
        <w:rPr>
          <w:rFonts w:ascii="Arial" w:hAnsi="Arial"/>
          <w:rtl/>
        </w:rPr>
      </w:pPr>
      <w:r w:rsidRPr="00423B94">
        <w:rPr>
          <w:rFonts w:ascii="Arial" w:hAnsi="Arial"/>
          <w:rtl/>
        </w:rPr>
        <w:t>עוד מתואר באישום זה כי ה</w:t>
      </w:r>
      <w:r>
        <w:rPr>
          <w:rFonts w:ascii="Arial" w:hAnsi="Arial" w:hint="cs"/>
          <w:rtl/>
        </w:rPr>
        <w:t>מתלוננת</w:t>
      </w:r>
      <w:r w:rsidRPr="00423B94">
        <w:rPr>
          <w:rFonts w:ascii="Arial" w:hAnsi="Arial"/>
          <w:rtl/>
        </w:rPr>
        <w:t xml:space="preserve"> התקשרה למשטרה, ובהמשך</w:t>
      </w:r>
      <w:r>
        <w:rPr>
          <w:rFonts w:ascii="Arial" w:hAnsi="Arial" w:hint="cs"/>
          <w:rtl/>
        </w:rPr>
        <w:t>,</w:t>
      </w:r>
      <w:r w:rsidRPr="00423B94">
        <w:rPr>
          <w:rFonts w:ascii="Arial" w:hAnsi="Arial"/>
          <w:rtl/>
        </w:rPr>
        <w:t xml:space="preserve"> סמוך לשעה 00:29</w:t>
      </w:r>
      <w:r>
        <w:rPr>
          <w:rFonts w:ascii="Arial" w:hAnsi="Arial" w:hint="cs"/>
          <w:rtl/>
        </w:rPr>
        <w:t>,</w:t>
      </w:r>
      <w:r w:rsidRPr="00423B94">
        <w:rPr>
          <w:rFonts w:ascii="Arial" w:hAnsi="Arial"/>
          <w:rtl/>
        </w:rPr>
        <w:t xml:space="preserve"> אותר ע</w:t>
      </w:r>
      <w:r>
        <w:rPr>
          <w:rFonts w:ascii="Arial" w:hAnsi="Arial" w:hint="cs"/>
          <w:rtl/>
        </w:rPr>
        <w:t>ל ידי</w:t>
      </w:r>
      <w:r w:rsidRPr="00423B94">
        <w:rPr>
          <w:rFonts w:ascii="Arial" w:hAnsi="Arial"/>
          <w:rtl/>
        </w:rPr>
        <w:t xml:space="preserve"> שוטרים בבניין מגוריו ברח</w:t>
      </w:r>
      <w:r>
        <w:rPr>
          <w:rFonts w:ascii="Arial" w:hAnsi="Arial" w:hint="cs"/>
          <w:rtl/>
        </w:rPr>
        <w:t>וב</w:t>
      </w:r>
      <w:r w:rsidRPr="00423B94">
        <w:rPr>
          <w:rFonts w:ascii="Arial" w:hAnsi="Arial"/>
          <w:rtl/>
        </w:rPr>
        <w:t xml:space="preserve"> הסנהדרין 156 בבאר</w:t>
      </w:r>
      <w:r>
        <w:rPr>
          <w:rFonts w:ascii="Arial" w:hAnsi="Arial" w:hint="cs"/>
          <w:rtl/>
        </w:rPr>
        <w:t xml:space="preserve"> </w:t>
      </w:r>
      <w:r w:rsidRPr="00423B94">
        <w:rPr>
          <w:rFonts w:ascii="Arial" w:hAnsi="Arial"/>
          <w:rtl/>
        </w:rPr>
        <w:t xml:space="preserve">שבע כשהוא מנסה להסתתר ומחזיק בידיו בסכין מחוץ לתחום ביתו, לא למטרה כשרה.  </w:t>
      </w:r>
      <w:r w:rsidRPr="00423B94">
        <w:rPr>
          <w:rFonts w:ascii="David" w:hAnsi="David" w:hint="eastAsia"/>
          <w:rtl/>
        </w:rPr>
        <w:t>אירוע</w:t>
      </w:r>
      <w:r w:rsidRPr="00423B94">
        <w:rPr>
          <w:rFonts w:ascii="David" w:hAnsi="David"/>
          <w:rtl/>
        </w:rPr>
        <w:t xml:space="preserve"> </w:t>
      </w:r>
      <w:r w:rsidRPr="00423B94">
        <w:rPr>
          <w:rFonts w:ascii="David" w:hAnsi="David" w:hint="eastAsia"/>
          <w:rtl/>
        </w:rPr>
        <w:t>זה</w:t>
      </w:r>
      <w:r w:rsidRPr="00423B94">
        <w:rPr>
          <w:rFonts w:ascii="David" w:hAnsi="David"/>
          <w:rtl/>
        </w:rPr>
        <w:t xml:space="preserve"> </w:t>
      </w:r>
      <w:r w:rsidRPr="00423B94">
        <w:rPr>
          <w:rFonts w:ascii="David" w:hAnsi="David" w:hint="eastAsia"/>
          <w:rtl/>
        </w:rPr>
        <w:t>יכונה</w:t>
      </w:r>
      <w:r w:rsidRPr="00423B94">
        <w:rPr>
          <w:rFonts w:ascii="David" w:hAnsi="David"/>
          <w:rtl/>
        </w:rPr>
        <w:t xml:space="preserve"> </w:t>
      </w:r>
      <w:r w:rsidRPr="00423B94">
        <w:rPr>
          <w:rFonts w:ascii="David" w:hAnsi="David" w:hint="eastAsia"/>
          <w:rtl/>
        </w:rPr>
        <w:t>להלן</w:t>
      </w:r>
      <w:r w:rsidRPr="00423B94">
        <w:rPr>
          <w:rFonts w:ascii="David" w:hAnsi="David"/>
          <w:rtl/>
        </w:rPr>
        <w:t xml:space="preserve"> </w:t>
      </w:r>
      <w:r w:rsidRPr="00423B94">
        <w:rPr>
          <w:rFonts w:ascii="David" w:hAnsi="David" w:hint="eastAsia"/>
          <w:rtl/>
        </w:rPr>
        <w:t>ולשם</w:t>
      </w:r>
      <w:r w:rsidRPr="00423B94">
        <w:rPr>
          <w:rFonts w:ascii="David" w:hAnsi="David"/>
          <w:rtl/>
        </w:rPr>
        <w:t xml:space="preserve"> </w:t>
      </w:r>
      <w:r w:rsidRPr="00423B94">
        <w:rPr>
          <w:rFonts w:ascii="David" w:hAnsi="David" w:hint="eastAsia"/>
          <w:rtl/>
        </w:rPr>
        <w:t>הנוחות</w:t>
      </w:r>
      <w:r w:rsidRPr="00423B94">
        <w:rPr>
          <w:rFonts w:ascii="David" w:hAnsi="David"/>
          <w:rtl/>
        </w:rPr>
        <w:t>: "</w:t>
      </w:r>
      <w:r w:rsidRPr="00423B94">
        <w:rPr>
          <w:rFonts w:ascii="David" w:hAnsi="David" w:hint="eastAsia"/>
          <w:b/>
          <w:bCs/>
          <w:rtl/>
        </w:rPr>
        <w:t>אירוע</w:t>
      </w:r>
      <w:r w:rsidRPr="00423B94">
        <w:rPr>
          <w:rFonts w:ascii="David" w:hAnsi="David"/>
          <w:b/>
          <w:bCs/>
          <w:rtl/>
        </w:rPr>
        <w:t xml:space="preserve"> </w:t>
      </w:r>
      <w:r w:rsidRPr="00423B94">
        <w:rPr>
          <w:rFonts w:ascii="David" w:hAnsi="David" w:hint="eastAsia"/>
          <w:b/>
          <w:bCs/>
          <w:rtl/>
        </w:rPr>
        <w:t>ראשון</w:t>
      </w:r>
      <w:r w:rsidRPr="00423B94">
        <w:rPr>
          <w:rFonts w:ascii="David" w:hAnsi="David"/>
          <w:rtl/>
        </w:rPr>
        <w:t>".</w:t>
      </w:r>
    </w:p>
    <w:p w14:paraId="744355D5" w14:textId="77777777" w:rsidR="004069C5" w:rsidRPr="00423B94" w:rsidRDefault="004069C5" w:rsidP="004069C5">
      <w:pPr>
        <w:spacing w:line="360" w:lineRule="auto"/>
        <w:jc w:val="both"/>
        <w:rPr>
          <w:rFonts w:ascii="Arial" w:hAnsi="Arial"/>
          <w:rtl/>
        </w:rPr>
      </w:pPr>
    </w:p>
    <w:p w14:paraId="5640D4E6" w14:textId="77777777" w:rsidR="004069C5" w:rsidRPr="00423B94" w:rsidRDefault="004069C5" w:rsidP="004069C5">
      <w:pPr>
        <w:spacing w:line="360" w:lineRule="auto"/>
        <w:jc w:val="both"/>
        <w:rPr>
          <w:rFonts w:ascii="David" w:hAnsi="David"/>
          <w:rtl/>
        </w:rPr>
      </w:pPr>
      <w:r w:rsidRPr="00423B94">
        <w:rPr>
          <w:rFonts w:ascii="Arial" w:hAnsi="Arial"/>
          <w:u w:val="single"/>
          <w:rtl/>
        </w:rPr>
        <w:t>על פי המתואר באישום השני</w:t>
      </w:r>
      <w:r>
        <w:rPr>
          <w:rFonts w:ascii="Arial" w:hAnsi="Arial" w:hint="cs"/>
          <w:rtl/>
        </w:rPr>
        <w:t>,</w:t>
      </w:r>
      <w:r w:rsidRPr="00423B94">
        <w:rPr>
          <w:rFonts w:ascii="Arial" w:hAnsi="Arial"/>
          <w:rtl/>
        </w:rPr>
        <w:t xml:space="preserve"> ביום 10.1.17, בסיום חקירתו של הנאשם בתחנת משטרת באר שבע, בגין האמור באישום הראשון, שוחרר הנאשם בהחלטת קצינת משטרה בתנאי שלא יכנס לבית המתלוננת במשך 15 ימים וכן שלא ייצור או ייפגש ע</w:t>
      </w:r>
      <w:r>
        <w:rPr>
          <w:rFonts w:ascii="Arial" w:hAnsi="Arial" w:hint="cs"/>
          <w:rtl/>
        </w:rPr>
        <w:t>י</w:t>
      </w:r>
      <w:r w:rsidRPr="00423B94">
        <w:rPr>
          <w:rFonts w:ascii="Arial" w:hAnsi="Arial"/>
          <w:rtl/>
        </w:rPr>
        <w:t>מה במשך 30 ימים.</w:t>
      </w:r>
    </w:p>
    <w:p w14:paraId="10345399" w14:textId="77777777" w:rsidR="004069C5" w:rsidRPr="00423B94" w:rsidRDefault="004069C5" w:rsidP="004069C5">
      <w:pPr>
        <w:spacing w:line="360" w:lineRule="auto"/>
        <w:jc w:val="both"/>
        <w:rPr>
          <w:rFonts w:ascii="David" w:hAnsi="David"/>
          <w:rtl/>
        </w:rPr>
      </w:pPr>
    </w:p>
    <w:p w14:paraId="4277D878" w14:textId="77777777" w:rsidR="004069C5" w:rsidRPr="00423B94" w:rsidRDefault="004069C5" w:rsidP="004069C5">
      <w:pPr>
        <w:spacing w:line="360" w:lineRule="auto"/>
        <w:jc w:val="both"/>
        <w:rPr>
          <w:rFonts w:ascii="David" w:hAnsi="David"/>
          <w:rtl/>
        </w:rPr>
      </w:pPr>
      <w:r w:rsidRPr="00423B94">
        <w:rPr>
          <w:rFonts w:ascii="David" w:hAnsi="David" w:hint="eastAsia"/>
          <w:rtl/>
        </w:rPr>
        <w:t>כעולה</w:t>
      </w:r>
      <w:r w:rsidRPr="00423B94">
        <w:rPr>
          <w:rFonts w:ascii="David" w:hAnsi="David"/>
          <w:rtl/>
        </w:rPr>
        <w:t xml:space="preserve"> </w:t>
      </w:r>
      <w:r w:rsidRPr="00423B94">
        <w:rPr>
          <w:rFonts w:ascii="David" w:hAnsi="David" w:hint="eastAsia"/>
          <w:rtl/>
        </w:rPr>
        <w:t>מאישום</w:t>
      </w:r>
      <w:r w:rsidRPr="00423B94">
        <w:rPr>
          <w:rFonts w:ascii="David" w:hAnsi="David"/>
          <w:rtl/>
        </w:rPr>
        <w:t xml:space="preserve"> </w:t>
      </w:r>
      <w:r w:rsidRPr="00423B94">
        <w:rPr>
          <w:rFonts w:ascii="David" w:hAnsi="David" w:hint="eastAsia"/>
          <w:rtl/>
        </w:rPr>
        <w:t>זה</w:t>
      </w:r>
      <w:r w:rsidRPr="00423B94">
        <w:rPr>
          <w:rFonts w:ascii="David" w:hAnsi="David"/>
          <w:rtl/>
        </w:rPr>
        <w:t xml:space="preserve">, </w:t>
      </w:r>
      <w:r w:rsidRPr="00423B94">
        <w:rPr>
          <w:rFonts w:ascii="David" w:hAnsi="David" w:hint="eastAsia"/>
          <w:rtl/>
        </w:rPr>
        <w:t>בתאריך</w:t>
      </w:r>
      <w:r w:rsidRPr="00423B94">
        <w:rPr>
          <w:rFonts w:ascii="David" w:hAnsi="David"/>
          <w:rtl/>
        </w:rPr>
        <w:t xml:space="preserve"> 14.1.17, </w:t>
      </w:r>
      <w:r w:rsidRPr="00423B94">
        <w:rPr>
          <w:rFonts w:ascii="David" w:hAnsi="David" w:hint="eastAsia"/>
          <w:rtl/>
        </w:rPr>
        <w:t>סמוך</w:t>
      </w:r>
      <w:r w:rsidRPr="00423B94">
        <w:rPr>
          <w:rFonts w:ascii="David" w:hAnsi="David"/>
          <w:rtl/>
        </w:rPr>
        <w:t xml:space="preserve"> </w:t>
      </w:r>
      <w:r w:rsidRPr="00423B94">
        <w:rPr>
          <w:rFonts w:ascii="David" w:hAnsi="David" w:hint="eastAsia"/>
          <w:rtl/>
        </w:rPr>
        <w:t>לשעה</w:t>
      </w:r>
      <w:r w:rsidRPr="00423B94">
        <w:rPr>
          <w:rFonts w:ascii="David" w:hAnsi="David"/>
          <w:rtl/>
        </w:rPr>
        <w:t xml:space="preserve"> 14:00, </w:t>
      </w:r>
      <w:r w:rsidRPr="00423B94">
        <w:rPr>
          <w:rFonts w:ascii="David" w:hAnsi="David" w:hint="eastAsia"/>
          <w:rtl/>
        </w:rPr>
        <w:t>נכנס</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לבית</w:t>
      </w:r>
      <w:r w:rsidRPr="00423B94">
        <w:rPr>
          <w:rFonts w:ascii="David" w:hAnsi="David"/>
          <w:rtl/>
        </w:rPr>
        <w:t xml:space="preserve"> </w:t>
      </w:r>
      <w:r w:rsidRPr="00423B94">
        <w:rPr>
          <w:rFonts w:ascii="David" w:hAnsi="David" w:hint="eastAsia"/>
          <w:rtl/>
        </w:rPr>
        <w:t>המתלוננת</w:t>
      </w:r>
      <w:r w:rsidRPr="00423B94">
        <w:rPr>
          <w:rFonts w:ascii="David" w:hAnsi="David"/>
          <w:rtl/>
        </w:rPr>
        <w:t xml:space="preserve"> </w:t>
      </w:r>
      <w:r w:rsidRPr="00423B94">
        <w:rPr>
          <w:rFonts w:ascii="David" w:hAnsi="David" w:hint="eastAsia"/>
          <w:rtl/>
        </w:rPr>
        <w:t>כדי</w:t>
      </w:r>
      <w:r w:rsidRPr="00423B94">
        <w:rPr>
          <w:rFonts w:ascii="David" w:hAnsi="David"/>
          <w:rtl/>
        </w:rPr>
        <w:t xml:space="preserve"> </w:t>
      </w:r>
      <w:r w:rsidRPr="00423B94">
        <w:rPr>
          <w:rFonts w:ascii="David" w:hAnsi="David" w:hint="eastAsia"/>
          <w:rtl/>
        </w:rPr>
        <w:t>לראות</w:t>
      </w:r>
      <w:r w:rsidRPr="00423B94">
        <w:rPr>
          <w:rFonts w:ascii="David" w:hAnsi="David"/>
          <w:rtl/>
        </w:rPr>
        <w:t xml:space="preserve"> </w:t>
      </w:r>
      <w:r w:rsidRPr="00423B94">
        <w:rPr>
          <w:rFonts w:ascii="David" w:hAnsi="David" w:hint="eastAsia"/>
          <w:rtl/>
        </w:rPr>
        <w:t>את</w:t>
      </w:r>
      <w:r w:rsidRPr="00423B94">
        <w:rPr>
          <w:rFonts w:ascii="David" w:hAnsi="David"/>
          <w:rtl/>
        </w:rPr>
        <w:t xml:space="preserve"> </w:t>
      </w:r>
      <w:r w:rsidRPr="00423B94">
        <w:rPr>
          <w:rFonts w:ascii="David" w:hAnsi="David" w:hint="eastAsia"/>
          <w:rtl/>
        </w:rPr>
        <w:t>בנו</w:t>
      </w:r>
      <w:r w:rsidRPr="00423B94">
        <w:rPr>
          <w:rFonts w:ascii="David" w:hAnsi="David"/>
          <w:rtl/>
        </w:rPr>
        <w:t xml:space="preserve"> </w:t>
      </w:r>
      <w:r w:rsidRPr="00423B94">
        <w:rPr>
          <w:rFonts w:ascii="David" w:hAnsi="David" w:hint="eastAsia"/>
          <w:rtl/>
        </w:rPr>
        <w:t>המשותף</w:t>
      </w:r>
      <w:r w:rsidRPr="00423B94">
        <w:rPr>
          <w:rFonts w:ascii="David" w:hAnsi="David"/>
          <w:rtl/>
        </w:rPr>
        <w:t xml:space="preserve"> </w:t>
      </w:r>
      <w:r w:rsidRPr="00423B94">
        <w:rPr>
          <w:rFonts w:ascii="David" w:hAnsi="David" w:hint="eastAsia"/>
          <w:rtl/>
        </w:rPr>
        <w:t>ע</w:t>
      </w:r>
      <w:r>
        <w:rPr>
          <w:rFonts w:ascii="David" w:hAnsi="David" w:hint="cs"/>
          <w:rtl/>
        </w:rPr>
        <w:t>י</w:t>
      </w:r>
      <w:r w:rsidRPr="00423B94">
        <w:rPr>
          <w:rFonts w:ascii="David" w:hAnsi="David" w:hint="eastAsia"/>
          <w:rtl/>
        </w:rPr>
        <w:t>מה</w:t>
      </w:r>
      <w:r w:rsidRPr="00423B94">
        <w:rPr>
          <w:rFonts w:ascii="David" w:hAnsi="David"/>
          <w:rtl/>
        </w:rPr>
        <w:t xml:space="preserve">, </w:t>
      </w:r>
      <w:r w:rsidRPr="00423B94">
        <w:rPr>
          <w:rFonts w:ascii="David" w:hAnsi="David" w:hint="eastAsia"/>
          <w:rtl/>
        </w:rPr>
        <w:t>ולאחר</w:t>
      </w:r>
      <w:r w:rsidRPr="00423B94">
        <w:rPr>
          <w:rFonts w:ascii="David" w:hAnsi="David"/>
          <w:rtl/>
        </w:rPr>
        <w:t xml:space="preserve"> </w:t>
      </w:r>
      <w:r w:rsidRPr="00423B94">
        <w:rPr>
          <w:rFonts w:ascii="David" w:hAnsi="David" w:hint="eastAsia"/>
          <w:rtl/>
        </w:rPr>
        <w:t>שראה</w:t>
      </w:r>
      <w:r w:rsidRPr="00423B94">
        <w:rPr>
          <w:rFonts w:ascii="David" w:hAnsi="David"/>
          <w:rtl/>
        </w:rPr>
        <w:t xml:space="preserve"> </w:t>
      </w:r>
      <w:r w:rsidRPr="00423B94">
        <w:rPr>
          <w:rFonts w:ascii="David" w:hAnsi="David" w:hint="eastAsia"/>
          <w:rtl/>
        </w:rPr>
        <w:t>אותו</w:t>
      </w:r>
      <w:r w:rsidRPr="00423B94">
        <w:rPr>
          <w:rFonts w:ascii="David" w:hAnsi="David"/>
          <w:rtl/>
        </w:rPr>
        <w:t xml:space="preserve"> </w:t>
      </w:r>
      <w:r w:rsidRPr="00423B94">
        <w:rPr>
          <w:rFonts w:ascii="David" w:hAnsi="David" w:hint="eastAsia"/>
          <w:rtl/>
        </w:rPr>
        <w:t>ביקש</w:t>
      </w:r>
      <w:r w:rsidRPr="00423B94">
        <w:rPr>
          <w:rFonts w:ascii="David" w:hAnsi="David"/>
          <w:rtl/>
        </w:rPr>
        <w:t xml:space="preserve"> </w:t>
      </w:r>
      <w:r w:rsidRPr="00423B94">
        <w:rPr>
          <w:rFonts w:ascii="David" w:hAnsi="David" w:hint="eastAsia"/>
          <w:rtl/>
        </w:rPr>
        <w:t>לקחת</w:t>
      </w:r>
      <w:r w:rsidRPr="00423B94">
        <w:rPr>
          <w:rFonts w:ascii="David" w:hAnsi="David"/>
          <w:rtl/>
        </w:rPr>
        <w:t xml:space="preserve"> </w:t>
      </w:r>
      <w:r w:rsidRPr="00423B94">
        <w:rPr>
          <w:rFonts w:ascii="David" w:hAnsi="David" w:hint="eastAsia"/>
          <w:rtl/>
        </w:rPr>
        <w:t>אותו</w:t>
      </w:r>
      <w:r w:rsidRPr="00423B94">
        <w:rPr>
          <w:rFonts w:ascii="David" w:hAnsi="David"/>
          <w:rtl/>
        </w:rPr>
        <w:t xml:space="preserve"> </w:t>
      </w:r>
      <w:r w:rsidRPr="00423B94">
        <w:rPr>
          <w:rFonts w:ascii="David" w:hAnsi="David" w:hint="eastAsia"/>
          <w:rtl/>
        </w:rPr>
        <w:t>ע</w:t>
      </w:r>
      <w:r>
        <w:rPr>
          <w:rFonts w:ascii="David" w:hAnsi="David" w:hint="cs"/>
          <w:rtl/>
        </w:rPr>
        <w:t>י</w:t>
      </w:r>
      <w:r w:rsidRPr="00423B94">
        <w:rPr>
          <w:rFonts w:ascii="David" w:hAnsi="David" w:hint="eastAsia"/>
          <w:rtl/>
        </w:rPr>
        <w:t>מו</w:t>
      </w:r>
      <w:r w:rsidRPr="00423B94">
        <w:rPr>
          <w:rFonts w:ascii="David" w:hAnsi="David"/>
          <w:rtl/>
        </w:rPr>
        <w:t xml:space="preserve">, </w:t>
      </w:r>
      <w:r w:rsidRPr="00423B94">
        <w:rPr>
          <w:rFonts w:ascii="David" w:hAnsi="David" w:hint="eastAsia"/>
          <w:rtl/>
        </w:rPr>
        <w:t>אולם</w:t>
      </w:r>
      <w:r w:rsidRPr="00423B94">
        <w:rPr>
          <w:rFonts w:ascii="David" w:hAnsi="David"/>
          <w:rtl/>
        </w:rPr>
        <w:t xml:space="preserve"> </w:t>
      </w:r>
      <w:r w:rsidRPr="00423B94">
        <w:rPr>
          <w:rFonts w:ascii="David" w:hAnsi="David" w:hint="eastAsia"/>
          <w:rtl/>
        </w:rPr>
        <w:t>המתלוננת</w:t>
      </w:r>
      <w:r w:rsidRPr="00423B94">
        <w:rPr>
          <w:rFonts w:ascii="David" w:hAnsi="David"/>
          <w:rtl/>
        </w:rPr>
        <w:t xml:space="preserve"> </w:t>
      </w:r>
      <w:r w:rsidRPr="00423B94">
        <w:rPr>
          <w:rFonts w:ascii="David" w:hAnsi="David" w:hint="eastAsia"/>
          <w:rtl/>
        </w:rPr>
        <w:t>התנגדה</w:t>
      </w:r>
      <w:r w:rsidRPr="00423B94">
        <w:rPr>
          <w:rFonts w:ascii="David" w:hAnsi="David"/>
          <w:rtl/>
        </w:rPr>
        <w:t xml:space="preserve"> </w:t>
      </w:r>
      <w:r w:rsidRPr="00423B94">
        <w:rPr>
          <w:rFonts w:ascii="David" w:hAnsi="David" w:hint="eastAsia"/>
          <w:rtl/>
        </w:rPr>
        <w:t>והזעיקה</w:t>
      </w:r>
      <w:r w:rsidRPr="00423B94">
        <w:rPr>
          <w:rFonts w:ascii="David" w:hAnsi="David"/>
          <w:rtl/>
        </w:rPr>
        <w:t xml:space="preserve"> </w:t>
      </w:r>
      <w:r w:rsidRPr="00423B94">
        <w:rPr>
          <w:rFonts w:ascii="David" w:hAnsi="David" w:hint="eastAsia"/>
          <w:rtl/>
        </w:rPr>
        <w:t>את</w:t>
      </w:r>
      <w:r w:rsidRPr="00423B94">
        <w:rPr>
          <w:rFonts w:ascii="David" w:hAnsi="David"/>
          <w:rtl/>
        </w:rPr>
        <w:t xml:space="preserve"> </w:t>
      </w:r>
      <w:r w:rsidRPr="00423B94">
        <w:rPr>
          <w:rFonts w:ascii="David" w:hAnsi="David" w:hint="eastAsia"/>
          <w:rtl/>
        </w:rPr>
        <w:t>בתה</w:t>
      </w:r>
      <w:r w:rsidRPr="00423B94">
        <w:rPr>
          <w:rFonts w:ascii="David" w:hAnsi="David"/>
          <w:rtl/>
        </w:rPr>
        <w:t xml:space="preserve"> </w:t>
      </w:r>
      <w:r>
        <w:rPr>
          <w:rFonts w:ascii="David" w:hAnsi="David" w:hint="cs"/>
          <w:rtl/>
        </w:rPr>
        <w:t>כדי</w:t>
      </w:r>
      <w:r w:rsidRPr="00423B94">
        <w:rPr>
          <w:rFonts w:ascii="David" w:hAnsi="David"/>
          <w:rtl/>
        </w:rPr>
        <w:t xml:space="preserve"> </w:t>
      </w:r>
      <w:r w:rsidRPr="00423B94">
        <w:rPr>
          <w:rFonts w:ascii="David" w:hAnsi="David" w:hint="eastAsia"/>
          <w:rtl/>
        </w:rPr>
        <w:t>שתיקח</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מהבית</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המתין</w:t>
      </w:r>
      <w:r w:rsidRPr="00423B94">
        <w:rPr>
          <w:rFonts w:ascii="David" w:hAnsi="David"/>
          <w:rtl/>
        </w:rPr>
        <w:t xml:space="preserve"> </w:t>
      </w:r>
      <w:r w:rsidRPr="00423B94">
        <w:rPr>
          <w:rFonts w:ascii="David" w:hAnsi="David" w:hint="eastAsia"/>
          <w:rtl/>
        </w:rPr>
        <w:t>ליפית</w:t>
      </w:r>
      <w:r w:rsidRPr="00423B94">
        <w:rPr>
          <w:rFonts w:ascii="David" w:hAnsi="David"/>
          <w:rtl/>
        </w:rPr>
        <w:t xml:space="preserve"> </w:t>
      </w:r>
      <w:r w:rsidRPr="00423B94">
        <w:rPr>
          <w:rFonts w:ascii="David" w:hAnsi="David" w:hint="eastAsia"/>
          <w:rtl/>
        </w:rPr>
        <w:t>ליד</w:t>
      </w:r>
      <w:r w:rsidRPr="00423B94">
        <w:rPr>
          <w:rFonts w:ascii="David" w:hAnsi="David"/>
          <w:rtl/>
        </w:rPr>
        <w:t xml:space="preserve"> </w:t>
      </w:r>
      <w:r w:rsidRPr="00423B94">
        <w:rPr>
          <w:rFonts w:ascii="David" w:hAnsi="David" w:hint="eastAsia"/>
          <w:rtl/>
        </w:rPr>
        <w:t>בית</w:t>
      </w:r>
      <w:r w:rsidRPr="00423B94">
        <w:rPr>
          <w:rFonts w:ascii="David" w:hAnsi="David"/>
          <w:rtl/>
        </w:rPr>
        <w:t xml:space="preserve"> </w:t>
      </w:r>
      <w:r w:rsidRPr="00423B94">
        <w:rPr>
          <w:rFonts w:ascii="David" w:hAnsi="David" w:hint="eastAsia"/>
          <w:rtl/>
        </w:rPr>
        <w:t>המתלוננת</w:t>
      </w:r>
      <w:r>
        <w:rPr>
          <w:rFonts w:ascii="David" w:hAnsi="David" w:hint="cs"/>
          <w:rtl/>
        </w:rPr>
        <w:t>,</w:t>
      </w:r>
      <w:r w:rsidRPr="00423B94">
        <w:rPr>
          <w:rFonts w:ascii="David" w:hAnsi="David"/>
          <w:rtl/>
        </w:rPr>
        <w:t xml:space="preserve"> </w:t>
      </w:r>
      <w:r w:rsidRPr="00423B94">
        <w:rPr>
          <w:rFonts w:ascii="David" w:hAnsi="David" w:hint="eastAsia"/>
          <w:rtl/>
        </w:rPr>
        <w:t>וכשהיא</w:t>
      </w:r>
      <w:r w:rsidRPr="00423B94">
        <w:rPr>
          <w:rFonts w:ascii="David" w:hAnsi="David"/>
          <w:rtl/>
        </w:rPr>
        <w:t xml:space="preserve"> </w:t>
      </w:r>
      <w:r w:rsidRPr="00423B94">
        <w:rPr>
          <w:rFonts w:ascii="David" w:hAnsi="David" w:hint="eastAsia"/>
          <w:rtl/>
        </w:rPr>
        <w:t>הגיעה</w:t>
      </w:r>
      <w:r w:rsidRPr="00423B94">
        <w:rPr>
          <w:rFonts w:ascii="David" w:hAnsi="David"/>
          <w:rtl/>
        </w:rPr>
        <w:t xml:space="preserve"> </w:t>
      </w:r>
      <w:r w:rsidRPr="00423B94">
        <w:rPr>
          <w:rFonts w:ascii="David" w:hAnsi="David" w:hint="eastAsia"/>
          <w:rtl/>
        </w:rPr>
        <w:t>למקום</w:t>
      </w:r>
      <w:r w:rsidRPr="00423B94">
        <w:rPr>
          <w:rFonts w:ascii="David" w:hAnsi="David"/>
          <w:rtl/>
        </w:rPr>
        <w:t xml:space="preserve"> </w:t>
      </w:r>
      <w:r w:rsidRPr="00423B94">
        <w:rPr>
          <w:rFonts w:ascii="David" w:hAnsi="David" w:hint="eastAsia"/>
          <w:rtl/>
        </w:rPr>
        <w:t>תקף</w:t>
      </w:r>
      <w:r w:rsidRPr="00423B94">
        <w:rPr>
          <w:rFonts w:ascii="David" w:hAnsi="David"/>
          <w:rtl/>
        </w:rPr>
        <w:t xml:space="preserve"> </w:t>
      </w:r>
      <w:r w:rsidRPr="00423B94">
        <w:rPr>
          <w:rFonts w:ascii="David" w:hAnsi="David" w:hint="eastAsia"/>
          <w:rtl/>
        </w:rPr>
        <w:t>אותה</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בכך</w:t>
      </w:r>
      <w:r w:rsidRPr="00423B94">
        <w:rPr>
          <w:rFonts w:ascii="David" w:hAnsi="David"/>
          <w:rtl/>
        </w:rPr>
        <w:t xml:space="preserve"> </w:t>
      </w:r>
      <w:r w:rsidRPr="00423B94">
        <w:rPr>
          <w:rFonts w:ascii="David" w:hAnsi="David" w:hint="eastAsia"/>
          <w:rtl/>
        </w:rPr>
        <w:t>שבעט</w:t>
      </w:r>
      <w:r w:rsidRPr="00423B94">
        <w:rPr>
          <w:rFonts w:ascii="David" w:hAnsi="David"/>
          <w:rtl/>
        </w:rPr>
        <w:t xml:space="preserve"> </w:t>
      </w:r>
      <w:r w:rsidRPr="00423B94">
        <w:rPr>
          <w:rFonts w:ascii="David" w:hAnsi="David" w:hint="eastAsia"/>
          <w:rtl/>
        </w:rPr>
        <w:t>ברגלה</w:t>
      </w:r>
      <w:r w:rsidRPr="00423B94">
        <w:rPr>
          <w:rFonts w:ascii="David" w:hAnsi="David"/>
          <w:rtl/>
        </w:rPr>
        <w:t xml:space="preserve">. </w:t>
      </w:r>
      <w:r w:rsidRPr="00423B94">
        <w:rPr>
          <w:rFonts w:ascii="David" w:hAnsi="David" w:hint="eastAsia"/>
          <w:rtl/>
        </w:rPr>
        <w:t>באותו</w:t>
      </w:r>
      <w:r w:rsidRPr="00423B94">
        <w:rPr>
          <w:rFonts w:ascii="David" w:hAnsi="David"/>
          <w:rtl/>
        </w:rPr>
        <w:t xml:space="preserve"> </w:t>
      </w:r>
      <w:r w:rsidRPr="00423B94">
        <w:rPr>
          <w:rFonts w:ascii="David" w:hAnsi="David" w:hint="eastAsia"/>
          <w:rtl/>
        </w:rPr>
        <w:t>מעמד</w:t>
      </w:r>
      <w:r w:rsidRPr="00423B94">
        <w:rPr>
          <w:rFonts w:ascii="David" w:hAnsi="David"/>
          <w:rtl/>
        </w:rPr>
        <w:t xml:space="preserve"> </w:t>
      </w:r>
      <w:r w:rsidRPr="00423B94">
        <w:rPr>
          <w:rFonts w:ascii="David" w:hAnsi="David" w:hint="eastAsia"/>
          <w:rtl/>
        </w:rPr>
        <w:t>איים</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על</w:t>
      </w:r>
      <w:r w:rsidRPr="00423B94">
        <w:rPr>
          <w:rFonts w:ascii="David" w:hAnsi="David"/>
          <w:rtl/>
        </w:rPr>
        <w:t xml:space="preserve"> </w:t>
      </w:r>
      <w:r w:rsidRPr="00423B94">
        <w:rPr>
          <w:rFonts w:ascii="David" w:hAnsi="David" w:hint="eastAsia"/>
          <w:rtl/>
        </w:rPr>
        <w:t>המתלוננת</w:t>
      </w:r>
      <w:r w:rsidRPr="00423B94">
        <w:rPr>
          <w:rFonts w:ascii="David" w:hAnsi="David"/>
          <w:rtl/>
        </w:rPr>
        <w:t xml:space="preserve"> </w:t>
      </w:r>
      <w:r w:rsidRPr="00423B94">
        <w:rPr>
          <w:rFonts w:ascii="David" w:hAnsi="David" w:hint="eastAsia"/>
          <w:rtl/>
        </w:rPr>
        <w:t>בפגיעה</w:t>
      </w:r>
      <w:r w:rsidRPr="00423B94">
        <w:rPr>
          <w:rFonts w:ascii="David" w:hAnsi="David"/>
          <w:rtl/>
        </w:rPr>
        <w:t xml:space="preserve"> </w:t>
      </w:r>
      <w:r w:rsidRPr="00423B94">
        <w:rPr>
          <w:rFonts w:ascii="David" w:hAnsi="David" w:hint="eastAsia"/>
          <w:rtl/>
        </w:rPr>
        <w:t>שלא</w:t>
      </w:r>
      <w:r w:rsidRPr="00423B94">
        <w:rPr>
          <w:rFonts w:ascii="David" w:hAnsi="David"/>
          <w:rtl/>
        </w:rPr>
        <w:t xml:space="preserve"> </w:t>
      </w:r>
      <w:r w:rsidRPr="00423B94">
        <w:rPr>
          <w:rFonts w:ascii="David" w:hAnsi="David" w:hint="eastAsia"/>
          <w:rtl/>
        </w:rPr>
        <w:t>כדין</w:t>
      </w:r>
      <w:r w:rsidRPr="00423B94">
        <w:rPr>
          <w:rFonts w:ascii="David" w:hAnsi="David"/>
          <w:rtl/>
        </w:rPr>
        <w:t xml:space="preserve"> </w:t>
      </w:r>
      <w:r w:rsidRPr="00423B94">
        <w:rPr>
          <w:rFonts w:ascii="David" w:hAnsi="David" w:hint="eastAsia"/>
          <w:rtl/>
        </w:rPr>
        <w:t>בגופה</w:t>
      </w:r>
      <w:r w:rsidRPr="00423B94">
        <w:rPr>
          <w:rFonts w:ascii="David" w:hAnsi="David"/>
          <w:rtl/>
        </w:rPr>
        <w:t xml:space="preserve"> </w:t>
      </w:r>
      <w:r w:rsidRPr="00423B94">
        <w:rPr>
          <w:rFonts w:ascii="David" w:hAnsi="David" w:hint="eastAsia"/>
          <w:rtl/>
        </w:rPr>
        <w:t>של</w:t>
      </w:r>
      <w:r w:rsidRPr="00423B94">
        <w:rPr>
          <w:rFonts w:ascii="David" w:hAnsi="David"/>
          <w:rtl/>
        </w:rPr>
        <w:t xml:space="preserve"> </w:t>
      </w:r>
      <w:r w:rsidRPr="00423B94">
        <w:rPr>
          <w:rFonts w:ascii="David" w:hAnsi="David" w:hint="eastAsia"/>
          <w:rtl/>
        </w:rPr>
        <w:t>יפית</w:t>
      </w:r>
      <w:r w:rsidRPr="00423B94">
        <w:rPr>
          <w:rFonts w:ascii="David" w:hAnsi="David"/>
          <w:rtl/>
        </w:rPr>
        <w:t xml:space="preserve"> </w:t>
      </w:r>
      <w:r w:rsidRPr="00423B94">
        <w:rPr>
          <w:rFonts w:ascii="David" w:hAnsi="David" w:hint="eastAsia"/>
          <w:rtl/>
        </w:rPr>
        <w:t>באומרו</w:t>
      </w:r>
      <w:r w:rsidRPr="00423B94">
        <w:rPr>
          <w:rFonts w:ascii="David" w:hAnsi="David"/>
          <w:rtl/>
        </w:rPr>
        <w:t xml:space="preserve"> </w:t>
      </w:r>
      <w:r w:rsidRPr="00423B94">
        <w:rPr>
          <w:rFonts w:ascii="David" w:hAnsi="David" w:hint="eastAsia"/>
          <w:rtl/>
        </w:rPr>
        <w:t>שיחזור</w:t>
      </w:r>
      <w:r w:rsidRPr="00423B94">
        <w:rPr>
          <w:rFonts w:ascii="David" w:hAnsi="David"/>
          <w:rtl/>
        </w:rPr>
        <w:t xml:space="preserve">, </w:t>
      </w:r>
      <w:r w:rsidRPr="00423B94">
        <w:rPr>
          <w:rFonts w:ascii="David" w:hAnsi="David" w:hint="eastAsia"/>
          <w:rtl/>
        </w:rPr>
        <w:t>ירצח</w:t>
      </w:r>
      <w:r w:rsidRPr="00423B94">
        <w:rPr>
          <w:rFonts w:ascii="David" w:hAnsi="David"/>
          <w:rtl/>
        </w:rPr>
        <w:t xml:space="preserve"> </w:t>
      </w:r>
      <w:r w:rsidRPr="00423B94">
        <w:rPr>
          <w:rFonts w:ascii="David" w:hAnsi="David" w:hint="eastAsia"/>
          <w:rtl/>
        </w:rPr>
        <w:t>את</w:t>
      </w:r>
      <w:r w:rsidRPr="00423B94">
        <w:rPr>
          <w:rFonts w:ascii="David" w:hAnsi="David"/>
          <w:rtl/>
        </w:rPr>
        <w:t xml:space="preserve"> </w:t>
      </w:r>
      <w:r w:rsidRPr="00423B94">
        <w:rPr>
          <w:rFonts w:ascii="David" w:hAnsi="David" w:hint="eastAsia"/>
          <w:rtl/>
        </w:rPr>
        <w:t>יפית</w:t>
      </w:r>
      <w:r w:rsidRPr="00423B94">
        <w:rPr>
          <w:rFonts w:ascii="David" w:hAnsi="David"/>
          <w:rtl/>
        </w:rPr>
        <w:t xml:space="preserve"> </w:t>
      </w:r>
      <w:r w:rsidRPr="00423B94">
        <w:rPr>
          <w:rFonts w:ascii="David" w:hAnsi="David" w:hint="eastAsia"/>
          <w:rtl/>
        </w:rPr>
        <w:t>ויחתוך</w:t>
      </w:r>
      <w:r w:rsidRPr="00423B94">
        <w:rPr>
          <w:rFonts w:ascii="David" w:hAnsi="David"/>
          <w:rtl/>
        </w:rPr>
        <w:t xml:space="preserve"> </w:t>
      </w:r>
      <w:r w:rsidRPr="00423B94">
        <w:rPr>
          <w:rFonts w:ascii="David" w:hAnsi="David" w:hint="eastAsia"/>
          <w:rtl/>
        </w:rPr>
        <w:t>את</w:t>
      </w:r>
      <w:r w:rsidRPr="00423B94">
        <w:rPr>
          <w:rFonts w:ascii="David" w:hAnsi="David"/>
          <w:rtl/>
        </w:rPr>
        <w:t xml:space="preserve"> </w:t>
      </w:r>
      <w:r w:rsidRPr="00423B94">
        <w:rPr>
          <w:rFonts w:ascii="David" w:hAnsi="David" w:hint="eastAsia"/>
          <w:rtl/>
        </w:rPr>
        <w:t>פניה</w:t>
      </w:r>
      <w:r w:rsidRPr="00423B94">
        <w:rPr>
          <w:rFonts w:ascii="David" w:hAnsi="David"/>
          <w:rtl/>
        </w:rPr>
        <w:t>.</w:t>
      </w:r>
    </w:p>
    <w:p w14:paraId="0AB83CCD" w14:textId="77777777" w:rsidR="004069C5" w:rsidRPr="00423B94" w:rsidRDefault="004069C5" w:rsidP="004069C5">
      <w:pPr>
        <w:spacing w:line="360" w:lineRule="auto"/>
        <w:jc w:val="both"/>
        <w:rPr>
          <w:rFonts w:ascii="David" w:hAnsi="David"/>
          <w:rtl/>
        </w:rPr>
      </w:pPr>
    </w:p>
    <w:p w14:paraId="590149B5" w14:textId="77777777" w:rsidR="004069C5" w:rsidRPr="00423B94" w:rsidRDefault="004069C5" w:rsidP="004069C5">
      <w:pPr>
        <w:spacing w:line="360" w:lineRule="auto"/>
        <w:jc w:val="both"/>
        <w:rPr>
          <w:rFonts w:ascii="Arial" w:hAnsi="Arial"/>
          <w:rtl/>
        </w:rPr>
      </w:pPr>
      <w:r w:rsidRPr="00423B94">
        <w:rPr>
          <w:rFonts w:ascii="David" w:hAnsi="David" w:hint="eastAsia"/>
          <w:rtl/>
        </w:rPr>
        <w:t>בהמשך</w:t>
      </w:r>
      <w:r w:rsidRPr="00423B94">
        <w:rPr>
          <w:rFonts w:ascii="David" w:hAnsi="David"/>
          <w:rtl/>
        </w:rPr>
        <w:t xml:space="preserve">, </w:t>
      </w:r>
      <w:r w:rsidRPr="00423B94">
        <w:rPr>
          <w:rFonts w:ascii="David" w:hAnsi="David" w:hint="eastAsia"/>
          <w:rtl/>
        </w:rPr>
        <w:t>סמוך</w:t>
      </w:r>
      <w:r w:rsidRPr="00423B94">
        <w:rPr>
          <w:rFonts w:ascii="David" w:hAnsi="David"/>
          <w:rtl/>
        </w:rPr>
        <w:t xml:space="preserve"> </w:t>
      </w:r>
      <w:r w:rsidRPr="00423B94">
        <w:rPr>
          <w:rFonts w:ascii="David" w:hAnsi="David" w:hint="eastAsia"/>
          <w:rtl/>
        </w:rPr>
        <w:t>לשעה</w:t>
      </w:r>
      <w:r w:rsidRPr="00423B94">
        <w:rPr>
          <w:rFonts w:ascii="David" w:hAnsi="David"/>
          <w:rtl/>
        </w:rPr>
        <w:t xml:space="preserve"> 00:42, </w:t>
      </w:r>
      <w:r w:rsidRPr="00423B94">
        <w:rPr>
          <w:rFonts w:ascii="David" w:hAnsi="David" w:hint="eastAsia"/>
          <w:rtl/>
        </w:rPr>
        <w:t>התקשר</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למכשיר</w:t>
      </w:r>
      <w:r w:rsidRPr="00423B94">
        <w:rPr>
          <w:rFonts w:ascii="David" w:hAnsi="David"/>
          <w:rtl/>
        </w:rPr>
        <w:t xml:space="preserve"> </w:t>
      </w:r>
      <w:r w:rsidRPr="00423B94">
        <w:rPr>
          <w:rFonts w:ascii="David" w:hAnsi="David" w:hint="eastAsia"/>
          <w:rtl/>
        </w:rPr>
        <w:t>הטלפון</w:t>
      </w:r>
      <w:r w:rsidRPr="00423B94">
        <w:rPr>
          <w:rFonts w:ascii="David" w:hAnsi="David"/>
          <w:rtl/>
        </w:rPr>
        <w:t xml:space="preserve"> </w:t>
      </w:r>
      <w:r w:rsidRPr="00423B94">
        <w:rPr>
          <w:rFonts w:ascii="David" w:hAnsi="David" w:hint="eastAsia"/>
          <w:rtl/>
        </w:rPr>
        <w:t>של</w:t>
      </w:r>
      <w:r w:rsidRPr="00423B94">
        <w:rPr>
          <w:rFonts w:ascii="David" w:hAnsi="David"/>
          <w:rtl/>
        </w:rPr>
        <w:t xml:space="preserve"> </w:t>
      </w:r>
      <w:r w:rsidRPr="00423B94">
        <w:rPr>
          <w:rFonts w:ascii="David" w:hAnsi="David" w:hint="eastAsia"/>
          <w:rtl/>
        </w:rPr>
        <w:t>המתלוננת</w:t>
      </w:r>
      <w:r w:rsidRPr="00423B94">
        <w:rPr>
          <w:rFonts w:ascii="David" w:hAnsi="David"/>
          <w:rtl/>
        </w:rPr>
        <w:t xml:space="preserve">, </w:t>
      </w:r>
      <w:r w:rsidRPr="00423B94">
        <w:rPr>
          <w:rFonts w:ascii="David" w:hAnsi="David" w:hint="eastAsia"/>
          <w:rtl/>
        </w:rPr>
        <w:t>אמר</w:t>
      </w:r>
      <w:r w:rsidRPr="00423B94">
        <w:rPr>
          <w:rFonts w:ascii="David" w:hAnsi="David"/>
          <w:rtl/>
        </w:rPr>
        <w:t xml:space="preserve"> </w:t>
      </w:r>
      <w:r w:rsidRPr="00423B94">
        <w:rPr>
          <w:rFonts w:ascii="David" w:hAnsi="David" w:hint="eastAsia"/>
          <w:rtl/>
        </w:rPr>
        <w:t>לה</w:t>
      </w:r>
      <w:r w:rsidRPr="00423B94">
        <w:rPr>
          <w:rFonts w:ascii="David" w:hAnsi="David"/>
          <w:rtl/>
        </w:rPr>
        <w:t>: "</w:t>
      </w:r>
      <w:r w:rsidRPr="00423B94">
        <w:rPr>
          <w:rFonts w:ascii="David" w:hAnsi="David" w:hint="eastAsia"/>
          <w:b/>
          <w:bCs/>
          <w:rtl/>
        </w:rPr>
        <w:t>זונה</w:t>
      </w:r>
      <w:r w:rsidRPr="00423B94">
        <w:rPr>
          <w:rFonts w:ascii="David" w:hAnsi="David"/>
          <w:b/>
          <w:bCs/>
          <w:rtl/>
        </w:rPr>
        <w:t xml:space="preserve"> </w:t>
      </w:r>
      <w:r w:rsidRPr="00423B94">
        <w:rPr>
          <w:rFonts w:ascii="David" w:hAnsi="David" w:hint="eastAsia"/>
          <w:b/>
          <w:bCs/>
          <w:rtl/>
        </w:rPr>
        <w:t>שרמוטה</w:t>
      </w:r>
      <w:r w:rsidRPr="000071CC">
        <w:rPr>
          <w:rFonts w:ascii="David" w:hAnsi="David"/>
          <w:rtl/>
        </w:rPr>
        <w:t>"</w:t>
      </w:r>
      <w:r w:rsidRPr="00423B94">
        <w:rPr>
          <w:rFonts w:ascii="David" w:hAnsi="David"/>
          <w:b/>
          <w:bCs/>
          <w:rtl/>
        </w:rPr>
        <w:t xml:space="preserve"> </w:t>
      </w:r>
      <w:r w:rsidRPr="00423B94">
        <w:rPr>
          <w:rFonts w:ascii="David" w:hAnsi="David" w:hint="eastAsia"/>
          <w:rtl/>
        </w:rPr>
        <w:t>ואיים</w:t>
      </w:r>
      <w:r w:rsidRPr="00423B94">
        <w:rPr>
          <w:rFonts w:ascii="David" w:hAnsi="David"/>
          <w:rtl/>
        </w:rPr>
        <w:t xml:space="preserve"> </w:t>
      </w:r>
      <w:r w:rsidRPr="00423B94">
        <w:rPr>
          <w:rFonts w:ascii="David" w:hAnsi="David" w:hint="eastAsia"/>
          <w:rtl/>
        </w:rPr>
        <w:t>עליה</w:t>
      </w:r>
      <w:r w:rsidRPr="00423B94">
        <w:rPr>
          <w:rFonts w:ascii="David" w:hAnsi="David"/>
          <w:rtl/>
        </w:rPr>
        <w:t xml:space="preserve"> </w:t>
      </w:r>
      <w:r w:rsidRPr="00423B94">
        <w:rPr>
          <w:rFonts w:ascii="David" w:hAnsi="David" w:hint="eastAsia"/>
          <w:rtl/>
        </w:rPr>
        <w:t>בפגיעה</w:t>
      </w:r>
      <w:r w:rsidRPr="00423B94">
        <w:rPr>
          <w:rFonts w:ascii="David" w:hAnsi="David"/>
          <w:rtl/>
        </w:rPr>
        <w:t xml:space="preserve"> </w:t>
      </w:r>
      <w:r w:rsidRPr="00423B94">
        <w:rPr>
          <w:rFonts w:ascii="David" w:hAnsi="David" w:hint="eastAsia"/>
          <w:rtl/>
        </w:rPr>
        <w:t>שלא</w:t>
      </w:r>
      <w:r w:rsidRPr="00423B94">
        <w:rPr>
          <w:rFonts w:ascii="David" w:hAnsi="David"/>
          <w:rtl/>
        </w:rPr>
        <w:t xml:space="preserve"> </w:t>
      </w:r>
      <w:r w:rsidRPr="00423B94">
        <w:rPr>
          <w:rFonts w:ascii="David" w:hAnsi="David" w:hint="eastAsia"/>
          <w:rtl/>
        </w:rPr>
        <w:t>כדין</w:t>
      </w:r>
      <w:r w:rsidRPr="00423B94">
        <w:rPr>
          <w:rFonts w:ascii="David" w:hAnsi="David"/>
          <w:rtl/>
        </w:rPr>
        <w:t xml:space="preserve"> </w:t>
      </w:r>
      <w:r w:rsidRPr="00423B94">
        <w:rPr>
          <w:rFonts w:ascii="David" w:hAnsi="David" w:hint="eastAsia"/>
          <w:rtl/>
        </w:rPr>
        <w:t>בגופה</w:t>
      </w:r>
      <w:r w:rsidRPr="00423B94">
        <w:rPr>
          <w:rFonts w:ascii="David" w:hAnsi="David"/>
          <w:rtl/>
        </w:rPr>
        <w:t xml:space="preserve"> </w:t>
      </w:r>
      <w:r w:rsidRPr="00423B94">
        <w:rPr>
          <w:rFonts w:ascii="David" w:hAnsi="David" w:hint="eastAsia"/>
          <w:rtl/>
        </w:rPr>
        <w:t>ובגופם</w:t>
      </w:r>
      <w:r w:rsidRPr="00423B94">
        <w:rPr>
          <w:rFonts w:ascii="David" w:hAnsi="David"/>
          <w:rtl/>
        </w:rPr>
        <w:t xml:space="preserve"> </w:t>
      </w:r>
      <w:r w:rsidRPr="00423B94">
        <w:rPr>
          <w:rFonts w:ascii="David" w:hAnsi="David" w:hint="eastAsia"/>
          <w:rtl/>
        </w:rPr>
        <w:t>של</w:t>
      </w:r>
      <w:r w:rsidRPr="00423B94">
        <w:rPr>
          <w:rFonts w:ascii="David" w:hAnsi="David"/>
          <w:rtl/>
        </w:rPr>
        <w:t xml:space="preserve"> </w:t>
      </w:r>
      <w:r w:rsidRPr="00423B94">
        <w:rPr>
          <w:rFonts w:ascii="David" w:hAnsi="David" w:hint="eastAsia"/>
          <w:rtl/>
        </w:rPr>
        <w:t>בני</w:t>
      </w:r>
      <w:r w:rsidRPr="00423B94">
        <w:rPr>
          <w:rFonts w:ascii="David" w:hAnsi="David"/>
          <w:rtl/>
        </w:rPr>
        <w:t xml:space="preserve"> </w:t>
      </w:r>
      <w:r w:rsidRPr="00423B94">
        <w:rPr>
          <w:rFonts w:ascii="David" w:hAnsi="David" w:hint="eastAsia"/>
          <w:rtl/>
        </w:rPr>
        <w:t>משפחתה</w:t>
      </w:r>
      <w:r w:rsidRPr="00423B94">
        <w:rPr>
          <w:rFonts w:ascii="David" w:hAnsi="David"/>
          <w:rtl/>
        </w:rPr>
        <w:t xml:space="preserve"> </w:t>
      </w:r>
      <w:r w:rsidRPr="00423B94">
        <w:rPr>
          <w:rFonts w:ascii="David" w:hAnsi="David" w:hint="eastAsia"/>
          <w:rtl/>
        </w:rPr>
        <w:t>באומרו</w:t>
      </w:r>
      <w:r w:rsidRPr="00423B94">
        <w:rPr>
          <w:rFonts w:ascii="David" w:hAnsi="David"/>
          <w:rtl/>
        </w:rPr>
        <w:t xml:space="preserve"> </w:t>
      </w:r>
      <w:r w:rsidRPr="00423B94">
        <w:rPr>
          <w:rFonts w:ascii="David" w:hAnsi="David" w:hint="eastAsia"/>
          <w:rtl/>
        </w:rPr>
        <w:t>שיזיין</w:t>
      </w:r>
      <w:r w:rsidRPr="00423B94">
        <w:rPr>
          <w:rFonts w:ascii="David" w:hAnsi="David"/>
          <w:rtl/>
        </w:rPr>
        <w:t xml:space="preserve"> </w:t>
      </w:r>
      <w:r w:rsidRPr="00423B94">
        <w:rPr>
          <w:rFonts w:ascii="David" w:hAnsi="David" w:hint="eastAsia"/>
          <w:rtl/>
        </w:rPr>
        <w:t>וירצח</w:t>
      </w:r>
      <w:r w:rsidRPr="00423B94">
        <w:rPr>
          <w:rFonts w:ascii="David" w:hAnsi="David"/>
          <w:rtl/>
        </w:rPr>
        <w:t xml:space="preserve"> </w:t>
      </w:r>
      <w:r w:rsidRPr="00423B94">
        <w:rPr>
          <w:rFonts w:ascii="David" w:hAnsi="David" w:hint="eastAsia"/>
          <w:rtl/>
        </w:rPr>
        <w:t>אותם</w:t>
      </w:r>
      <w:r w:rsidRPr="00423B94">
        <w:rPr>
          <w:rFonts w:ascii="David" w:hAnsi="David"/>
          <w:rtl/>
        </w:rPr>
        <w:t xml:space="preserve"> </w:t>
      </w:r>
      <w:r w:rsidRPr="00423B94">
        <w:rPr>
          <w:rFonts w:ascii="David" w:hAnsi="David" w:hint="eastAsia"/>
          <w:rtl/>
        </w:rPr>
        <w:t>וישרוף</w:t>
      </w:r>
      <w:r w:rsidRPr="00423B94">
        <w:rPr>
          <w:rFonts w:ascii="David" w:hAnsi="David"/>
          <w:rtl/>
        </w:rPr>
        <w:t xml:space="preserve"> </w:t>
      </w:r>
      <w:r w:rsidRPr="00423B94">
        <w:rPr>
          <w:rFonts w:ascii="David" w:hAnsi="David" w:hint="eastAsia"/>
          <w:rtl/>
        </w:rPr>
        <w:t>את</w:t>
      </w:r>
      <w:r w:rsidRPr="00423B94">
        <w:rPr>
          <w:rFonts w:ascii="David" w:hAnsi="David"/>
          <w:rtl/>
        </w:rPr>
        <w:t xml:space="preserve"> </w:t>
      </w:r>
      <w:r w:rsidRPr="00423B94">
        <w:rPr>
          <w:rFonts w:ascii="David" w:hAnsi="David" w:hint="eastAsia"/>
          <w:rtl/>
        </w:rPr>
        <w:t>הבנות</w:t>
      </w:r>
      <w:r w:rsidRPr="00423B94">
        <w:rPr>
          <w:rFonts w:ascii="David" w:hAnsi="David"/>
          <w:rtl/>
        </w:rPr>
        <w:t xml:space="preserve"> </w:t>
      </w:r>
      <w:r w:rsidRPr="00423B94">
        <w:rPr>
          <w:rFonts w:ascii="David" w:hAnsi="David" w:hint="eastAsia"/>
          <w:rtl/>
        </w:rPr>
        <w:t>הקטנות</w:t>
      </w:r>
      <w:r w:rsidRPr="00423B94">
        <w:rPr>
          <w:rFonts w:ascii="David" w:hAnsi="David"/>
          <w:rtl/>
        </w:rPr>
        <w:t xml:space="preserve"> </w:t>
      </w:r>
      <w:r w:rsidRPr="00423B94">
        <w:rPr>
          <w:rFonts w:ascii="David" w:hAnsi="David" w:hint="eastAsia"/>
          <w:rtl/>
        </w:rPr>
        <w:t>שלה</w:t>
      </w:r>
      <w:r w:rsidRPr="00423B94">
        <w:rPr>
          <w:rFonts w:ascii="David" w:hAnsi="David"/>
          <w:rtl/>
        </w:rPr>
        <w:t xml:space="preserve">. </w:t>
      </w:r>
      <w:r w:rsidRPr="00423B94">
        <w:rPr>
          <w:rFonts w:ascii="David" w:hAnsi="David" w:hint="eastAsia"/>
          <w:rtl/>
        </w:rPr>
        <w:t>סמוך</w:t>
      </w:r>
      <w:r w:rsidRPr="00423B94">
        <w:rPr>
          <w:rFonts w:ascii="David" w:hAnsi="David"/>
          <w:rtl/>
        </w:rPr>
        <w:t xml:space="preserve"> </w:t>
      </w:r>
      <w:r w:rsidRPr="00423B94">
        <w:rPr>
          <w:rFonts w:ascii="David" w:hAnsi="David" w:hint="eastAsia"/>
          <w:rtl/>
        </w:rPr>
        <w:t>לאחר</w:t>
      </w:r>
      <w:r w:rsidRPr="00423B94">
        <w:rPr>
          <w:rFonts w:ascii="David" w:hAnsi="David"/>
          <w:rtl/>
        </w:rPr>
        <w:t xml:space="preserve"> </w:t>
      </w:r>
      <w:r w:rsidRPr="00423B94">
        <w:rPr>
          <w:rFonts w:ascii="David" w:hAnsi="David" w:hint="eastAsia"/>
          <w:rtl/>
        </w:rPr>
        <w:t>מכן</w:t>
      </w:r>
      <w:r w:rsidRPr="00423B94">
        <w:rPr>
          <w:rFonts w:ascii="David" w:hAnsi="David"/>
          <w:rtl/>
        </w:rPr>
        <w:t xml:space="preserve">, </w:t>
      </w:r>
      <w:r w:rsidRPr="00423B94">
        <w:rPr>
          <w:rFonts w:ascii="David" w:hAnsi="David" w:hint="eastAsia"/>
          <w:rtl/>
        </w:rPr>
        <w:t>בשעה</w:t>
      </w:r>
      <w:r w:rsidRPr="00423B94">
        <w:rPr>
          <w:rFonts w:ascii="David" w:hAnsi="David"/>
          <w:rtl/>
        </w:rPr>
        <w:t xml:space="preserve"> 3:00 </w:t>
      </w:r>
      <w:r w:rsidRPr="00423B94">
        <w:rPr>
          <w:rFonts w:ascii="David" w:hAnsi="David" w:hint="eastAsia"/>
          <w:rtl/>
        </w:rPr>
        <w:t>לערך</w:t>
      </w:r>
      <w:r w:rsidRPr="00423B94">
        <w:rPr>
          <w:rFonts w:ascii="David" w:hAnsi="David"/>
          <w:rtl/>
        </w:rPr>
        <w:t xml:space="preserve">, </w:t>
      </w:r>
      <w:r w:rsidRPr="00423B94">
        <w:rPr>
          <w:rFonts w:ascii="David" w:hAnsi="David" w:hint="eastAsia"/>
          <w:rtl/>
        </w:rPr>
        <w:t>הגיע</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לבית</w:t>
      </w:r>
      <w:r w:rsidRPr="00423B94">
        <w:rPr>
          <w:rFonts w:ascii="David" w:hAnsi="David"/>
          <w:rtl/>
        </w:rPr>
        <w:t xml:space="preserve"> </w:t>
      </w:r>
      <w:r w:rsidRPr="00423B94">
        <w:rPr>
          <w:rFonts w:ascii="David" w:hAnsi="David" w:hint="eastAsia"/>
          <w:rtl/>
        </w:rPr>
        <w:t>המתלוננת</w:t>
      </w:r>
      <w:r w:rsidRPr="00423B94">
        <w:rPr>
          <w:rFonts w:ascii="David" w:hAnsi="David"/>
          <w:rtl/>
        </w:rPr>
        <w:t xml:space="preserve">, </w:t>
      </w:r>
      <w:r w:rsidRPr="00423B94">
        <w:rPr>
          <w:rFonts w:ascii="David" w:hAnsi="David" w:hint="eastAsia"/>
          <w:rtl/>
        </w:rPr>
        <w:t>קרא</w:t>
      </w:r>
      <w:r w:rsidRPr="00423B94">
        <w:rPr>
          <w:rFonts w:ascii="David" w:hAnsi="David"/>
          <w:rtl/>
        </w:rPr>
        <w:t xml:space="preserve"> </w:t>
      </w:r>
      <w:r w:rsidRPr="00423B94">
        <w:rPr>
          <w:rFonts w:ascii="David" w:hAnsi="David" w:hint="eastAsia"/>
          <w:rtl/>
        </w:rPr>
        <w:t>ליפית</w:t>
      </w:r>
      <w:r w:rsidRPr="00423B94">
        <w:rPr>
          <w:rFonts w:ascii="David" w:hAnsi="David"/>
          <w:rtl/>
        </w:rPr>
        <w:t xml:space="preserve">, </w:t>
      </w:r>
      <w:r w:rsidRPr="00423B94">
        <w:rPr>
          <w:rFonts w:ascii="David" w:hAnsi="David" w:hint="eastAsia"/>
          <w:rtl/>
        </w:rPr>
        <w:t>בעט</w:t>
      </w:r>
      <w:r w:rsidRPr="00423B94">
        <w:rPr>
          <w:rFonts w:ascii="David" w:hAnsi="David"/>
          <w:rtl/>
        </w:rPr>
        <w:t xml:space="preserve"> </w:t>
      </w:r>
      <w:r w:rsidRPr="00423B94">
        <w:rPr>
          <w:rFonts w:ascii="David" w:hAnsi="David" w:hint="eastAsia"/>
          <w:rtl/>
        </w:rPr>
        <w:t>בדלת</w:t>
      </w:r>
      <w:r w:rsidRPr="00423B94">
        <w:rPr>
          <w:rFonts w:ascii="David" w:hAnsi="David"/>
          <w:rtl/>
        </w:rPr>
        <w:t xml:space="preserve"> </w:t>
      </w:r>
      <w:r w:rsidRPr="00423B94">
        <w:rPr>
          <w:rFonts w:ascii="David" w:hAnsi="David" w:hint="eastAsia"/>
          <w:rtl/>
        </w:rPr>
        <w:t>הכניסה</w:t>
      </w:r>
      <w:r w:rsidRPr="00423B94">
        <w:rPr>
          <w:rFonts w:ascii="David" w:hAnsi="David"/>
          <w:rtl/>
        </w:rPr>
        <w:t xml:space="preserve"> </w:t>
      </w:r>
      <w:r w:rsidRPr="00423B94">
        <w:rPr>
          <w:rFonts w:ascii="David" w:hAnsi="David" w:hint="eastAsia"/>
          <w:rtl/>
        </w:rPr>
        <w:t>וחבט</w:t>
      </w:r>
      <w:r w:rsidRPr="00423B94">
        <w:rPr>
          <w:rFonts w:ascii="David" w:hAnsi="David"/>
          <w:rtl/>
        </w:rPr>
        <w:t xml:space="preserve"> </w:t>
      </w:r>
      <w:r w:rsidRPr="00423B94">
        <w:rPr>
          <w:rFonts w:ascii="David" w:hAnsi="David" w:hint="eastAsia"/>
          <w:rtl/>
        </w:rPr>
        <w:t>בה</w:t>
      </w:r>
      <w:r w:rsidRPr="00423B94">
        <w:rPr>
          <w:rFonts w:ascii="David" w:hAnsi="David"/>
          <w:rtl/>
        </w:rPr>
        <w:t xml:space="preserve"> </w:t>
      </w:r>
      <w:r w:rsidRPr="00423B94">
        <w:rPr>
          <w:rFonts w:ascii="David" w:hAnsi="David" w:hint="eastAsia"/>
          <w:rtl/>
        </w:rPr>
        <w:t>במוט</w:t>
      </w:r>
      <w:r w:rsidRPr="00423B94">
        <w:rPr>
          <w:rFonts w:ascii="David" w:hAnsi="David"/>
          <w:rtl/>
        </w:rPr>
        <w:t xml:space="preserve"> </w:t>
      </w:r>
      <w:r w:rsidRPr="00423B94">
        <w:rPr>
          <w:rFonts w:ascii="David" w:hAnsi="David" w:hint="eastAsia"/>
          <w:rtl/>
        </w:rPr>
        <w:t>עץ</w:t>
      </w:r>
      <w:r w:rsidRPr="00423B94">
        <w:rPr>
          <w:rFonts w:ascii="David" w:hAnsi="David"/>
          <w:rtl/>
        </w:rPr>
        <w:t xml:space="preserve">. </w:t>
      </w:r>
      <w:r w:rsidRPr="00423B94">
        <w:rPr>
          <w:rFonts w:ascii="David" w:hAnsi="David" w:hint="eastAsia"/>
          <w:rtl/>
        </w:rPr>
        <w:t>משהודיעה</w:t>
      </w:r>
      <w:r w:rsidRPr="00423B94">
        <w:rPr>
          <w:rFonts w:ascii="David" w:hAnsi="David"/>
          <w:rtl/>
        </w:rPr>
        <w:t xml:space="preserve"> </w:t>
      </w:r>
      <w:r w:rsidRPr="00423B94">
        <w:rPr>
          <w:rFonts w:ascii="David" w:hAnsi="David" w:hint="eastAsia"/>
          <w:rtl/>
        </w:rPr>
        <w:t>המתלוננת</w:t>
      </w:r>
      <w:r w:rsidRPr="00423B94">
        <w:rPr>
          <w:rFonts w:ascii="David" w:hAnsi="David"/>
          <w:rtl/>
        </w:rPr>
        <w:t xml:space="preserve"> </w:t>
      </w:r>
      <w:r w:rsidRPr="00423B94">
        <w:rPr>
          <w:rFonts w:ascii="David" w:hAnsi="David" w:hint="eastAsia"/>
          <w:rtl/>
        </w:rPr>
        <w:t>לנאשם</w:t>
      </w:r>
      <w:r w:rsidRPr="00423B94">
        <w:rPr>
          <w:rFonts w:ascii="David" w:hAnsi="David"/>
          <w:rtl/>
        </w:rPr>
        <w:t xml:space="preserve"> </w:t>
      </w:r>
      <w:r w:rsidRPr="00423B94">
        <w:rPr>
          <w:rFonts w:ascii="David" w:hAnsi="David" w:hint="eastAsia"/>
          <w:rtl/>
        </w:rPr>
        <w:t>כי</w:t>
      </w:r>
      <w:r w:rsidRPr="00423B94">
        <w:rPr>
          <w:rFonts w:ascii="David" w:hAnsi="David"/>
          <w:rtl/>
        </w:rPr>
        <w:t xml:space="preserve"> </w:t>
      </w:r>
      <w:r>
        <w:rPr>
          <w:rFonts w:ascii="David" w:hAnsi="David" w:hint="cs"/>
          <w:rtl/>
        </w:rPr>
        <w:t xml:space="preserve">היא </w:t>
      </w:r>
      <w:r w:rsidRPr="00423B94">
        <w:rPr>
          <w:rFonts w:ascii="David" w:hAnsi="David" w:hint="eastAsia"/>
          <w:rtl/>
        </w:rPr>
        <w:t>מזעיקה</w:t>
      </w:r>
      <w:r w:rsidRPr="00423B94">
        <w:rPr>
          <w:rFonts w:ascii="David" w:hAnsi="David"/>
          <w:rtl/>
        </w:rPr>
        <w:t xml:space="preserve"> </w:t>
      </w:r>
      <w:r w:rsidRPr="00423B94">
        <w:rPr>
          <w:rFonts w:ascii="David" w:hAnsi="David" w:hint="eastAsia"/>
          <w:rtl/>
        </w:rPr>
        <w:t>את</w:t>
      </w:r>
      <w:r w:rsidRPr="00423B94">
        <w:rPr>
          <w:rFonts w:ascii="David" w:hAnsi="David"/>
          <w:rtl/>
        </w:rPr>
        <w:t xml:space="preserve"> </w:t>
      </w:r>
      <w:r w:rsidRPr="00423B94">
        <w:rPr>
          <w:rFonts w:ascii="David" w:hAnsi="David" w:hint="eastAsia"/>
          <w:rtl/>
        </w:rPr>
        <w:t>המשטרה</w:t>
      </w:r>
      <w:r w:rsidRPr="00423B94">
        <w:rPr>
          <w:rFonts w:ascii="David" w:hAnsi="David"/>
          <w:rtl/>
        </w:rPr>
        <w:t xml:space="preserve"> </w:t>
      </w:r>
      <w:r w:rsidRPr="00423B94">
        <w:rPr>
          <w:rFonts w:ascii="David" w:hAnsi="David" w:hint="eastAsia"/>
          <w:rtl/>
        </w:rPr>
        <w:t>איים</w:t>
      </w:r>
      <w:r w:rsidRPr="00423B94">
        <w:rPr>
          <w:rFonts w:ascii="David" w:hAnsi="David"/>
          <w:rtl/>
        </w:rPr>
        <w:t xml:space="preserve"> </w:t>
      </w:r>
      <w:r w:rsidRPr="00423B94">
        <w:rPr>
          <w:rFonts w:ascii="David" w:hAnsi="David" w:hint="eastAsia"/>
          <w:rtl/>
        </w:rPr>
        <w:t>עליה</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בפגיעה</w:t>
      </w:r>
      <w:r w:rsidRPr="00423B94">
        <w:rPr>
          <w:rFonts w:ascii="David" w:hAnsi="David"/>
          <w:rtl/>
        </w:rPr>
        <w:t xml:space="preserve"> </w:t>
      </w:r>
      <w:r w:rsidRPr="00423B94">
        <w:rPr>
          <w:rFonts w:ascii="David" w:hAnsi="David" w:hint="eastAsia"/>
          <w:rtl/>
        </w:rPr>
        <w:t>שלא</w:t>
      </w:r>
      <w:r w:rsidRPr="00423B94">
        <w:rPr>
          <w:rFonts w:ascii="David" w:hAnsi="David"/>
          <w:rtl/>
        </w:rPr>
        <w:t xml:space="preserve"> </w:t>
      </w:r>
      <w:r w:rsidRPr="00423B94">
        <w:rPr>
          <w:rFonts w:ascii="David" w:hAnsi="David" w:hint="eastAsia"/>
          <w:rtl/>
        </w:rPr>
        <w:t>כדין</w:t>
      </w:r>
      <w:r w:rsidRPr="00423B94">
        <w:rPr>
          <w:rFonts w:ascii="David" w:hAnsi="David"/>
          <w:rtl/>
        </w:rPr>
        <w:t xml:space="preserve"> </w:t>
      </w:r>
      <w:r w:rsidRPr="00423B94">
        <w:rPr>
          <w:rFonts w:ascii="David" w:hAnsi="David" w:hint="eastAsia"/>
          <w:rtl/>
        </w:rPr>
        <w:t>בגופה</w:t>
      </w:r>
      <w:r w:rsidRPr="00423B94">
        <w:rPr>
          <w:rFonts w:ascii="David" w:hAnsi="David"/>
          <w:rtl/>
        </w:rPr>
        <w:t xml:space="preserve"> </w:t>
      </w:r>
      <w:r w:rsidRPr="00423B94">
        <w:rPr>
          <w:rFonts w:ascii="David" w:hAnsi="David" w:hint="eastAsia"/>
          <w:rtl/>
        </w:rPr>
        <w:t>של</w:t>
      </w:r>
      <w:r w:rsidRPr="00423B94">
        <w:rPr>
          <w:rFonts w:ascii="David" w:hAnsi="David"/>
          <w:rtl/>
        </w:rPr>
        <w:t xml:space="preserve"> </w:t>
      </w:r>
      <w:r w:rsidRPr="00423B94">
        <w:rPr>
          <w:rFonts w:ascii="David" w:hAnsi="David" w:hint="eastAsia"/>
          <w:rtl/>
        </w:rPr>
        <w:t>יפית</w:t>
      </w:r>
      <w:r w:rsidRPr="00423B94">
        <w:rPr>
          <w:rFonts w:ascii="David" w:hAnsi="David"/>
          <w:rtl/>
        </w:rPr>
        <w:t xml:space="preserve"> </w:t>
      </w:r>
      <w:r w:rsidRPr="00423B94">
        <w:rPr>
          <w:rFonts w:ascii="David" w:hAnsi="David" w:hint="eastAsia"/>
          <w:rtl/>
        </w:rPr>
        <w:t>באומרו</w:t>
      </w:r>
      <w:r w:rsidRPr="00423B94">
        <w:rPr>
          <w:rFonts w:ascii="David" w:hAnsi="David"/>
          <w:rtl/>
        </w:rPr>
        <w:t xml:space="preserve"> </w:t>
      </w:r>
      <w:r w:rsidRPr="00423B94">
        <w:rPr>
          <w:rFonts w:ascii="David" w:hAnsi="David" w:hint="eastAsia"/>
          <w:rtl/>
        </w:rPr>
        <w:t>שיעשה</w:t>
      </w:r>
      <w:r w:rsidRPr="00423B94">
        <w:rPr>
          <w:rFonts w:ascii="David" w:hAnsi="David"/>
          <w:rtl/>
        </w:rPr>
        <w:t xml:space="preserve"> </w:t>
      </w:r>
      <w:r w:rsidRPr="00423B94">
        <w:rPr>
          <w:rFonts w:ascii="David" w:hAnsi="David" w:hint="eastAsia"/>
          <w:rtl/>
        </w:rPr>
        <w:t>לה</w:t>
      </w:r>
      <w:r w:rsidRPr="00423B94">
        <w:rPr>
          <w:rFonts w:ascii="David" w:hAnsi="David"/>
          <w:rtl/>
        </w:rPr>
        <w:t xml:space="preserve"> "</w:t>
      </w:r>
      <w:r w:rsidRPr="00423B94">
        <w:rPr>
          <w:rFonts w:ascii="David" w:hAnsi="David" w:hint="eastAsia"/>
          <w:rtl/>
        </w:rPr>
        <w:t>פנס</w:t>
      </w:r>
      <w:r w:rsidRPr="00423B94">
        <w:rPr>
          <w:rFonts w:ascii="David" w:hAnsi="David"/>
          <w:rtl/>
        </w:rPr>
        <w:t>" (</w:t>
      </w:r>
      <w:r w:rsidRPr="00423B94">
        <w:rPr>
          <w:rFonts w:ascii="David" w:hAnsi="David" w:hint="eastAsia"/>
          <w:rtl/>
        </w:rPr>
        <w:t>חתך</w:t>
      </w:r>
      <w:r w:rsidRPr="00423B94">
        <w:rPr>
          <w:rFonts w:ascii="David" w:hAnsi="David"/>
          <w:rtl/>
        </w:rPr>
        <w:t xml:space="preserve">) </w:t>
      </w:r>
      <w:r w:rsidRPr="00423B94">
        <w:rPr>
          <w:rFonts w:ascii="David" w:hAnsi="David" w:hint="eastAsia"/>
          <w:rtl/>
        </w:rPr>
        <w:t>בפנים</w:t>
      </w:r>
      <w:r w:rsidRPr="00423B94">
        <w:rPr>
          <w:rFonts w:ascii="David" w:hAnsi="David"/>
          <w:rtl/>
        </w:rPr>
        <w:t xml:space="preserve">. </w:t>
      </w:r>
      <w:r w:rsidRPr="00423B94">
        <w:rPr>
          <w:rFonts w:ascii="David" w:hAnsi="David" w:hint="eastAsia"/>
          <w:rtl/>
        </w:rPr>
        <w:t>במעמד</w:t>
      </w:r>
      <w:r w:rsidRPr="00423B94">
        <w:rPr>
          <w:rFonts w:ascii="David" w:hAnsi="David"/>
          <w:rtl/>
        </w:rPr>
        <w:t xml:space="preserve"> </w:t>
      </w:r>
      <w:r w:rsidRPr="00423B94">
        <w:rPr>
          <w:rFonts w:ascii="David" w:hAnsi="David" w:hint="eastAsia"/>
          <w:rtl/>
        </w:rPr>
        <w:t>המתואר</w:t>
      </w:r>
      <w:r w:rsidRPr="00423B94">
        <w:rPr>
          <w:rFonts w:ascii="David" w:hAnsi="David"/>
          <w:rtl/>
        </w:rPr>
        <w:t xml:space="preserve"> </w:t>
      </w:r>
      <w:r w:rsidRPr="00423B94">
        <w:rPr>
          <w:rFonts w:ascii="David" w:hAnsi="David" w:hint="eastAsia"/>
          <w:rtl/>
        </w:rPr>
        <w:t>הפר</w:t>
      </w:r>
      <w:r w:rsidRPr="00423B94">
        <w:rPr>
          <w:rFonts w:ascii="David" w:hAnsi="David"/>
          <w:rtl/>
        </w:rPr>
        <w:t xml:space="preserve"> </w:t>
      </w:r>
      <w:r w:rsidRPr="00423B94">
        <w:rPr>
          <w:rFonts w:ascii="David" w:hAnsi="David" w:hint="eastAsia"/>
          <w:rtl/>
        </w:rPr>
        <w:t>הנאשם</w:t>
      </w:r>
      <w:r w:rsidRPr="00423B94">
        <w:rPr>
          <w:rFonts w:ascii="David" w:hAnsi="David"/>
          <w:rtl/>
        </w:rPr>
        <w:t xml:space="preserve"> </w:t>
      </w:r>
      <w:r w:rsidRPr="00423B94">
        <w:rPr>
          <w:rFonts w:ascii="David" w:hAnsi="David" w:hint="eastAsia"/>
          <w:rtl/>
        </w:rPr>
        <w:t>ההוראה</w:t>
      </w:r>
      <w:r w:rsidRPr="00423B94">
        <w:rPr>
          <w:rFonts w:ascii="David" w:hAnsi="David"/>
          <w:rtl/>
        </w:rPr>
        <w:t xml:space="preserve"> </w:t>
      </w:r>
      <w:r w:rsidRPr="00423B94">
        <w:rPr>
          <w:rFonts w:ascii="David" w:hAnsi="David" w:hint="eastAsia"/>
          <w:rtl/>
        </w:rPr>
        <w:t>החוקית</w:t>
      </w:r>
      <w:r w:rsidRPr="00423B94">
        <w:rPr>
          <w:rFonts w:ascii="David" w:hAnsi="David"/>
          <w:rtl/>
        </w:rPr>
        <w:t xml:space="preserve"> </w:t>
      </w:r>
      <w:r w:rsidRPr="00423B94">
        <w:rPr>
          <w:rFonts w:ascii="David" w:hAnsi="David" w:hint="eastAsia"/>
          <w:rtl/>
        </w:rPr>
        <w:t>שניתנה</w:t>
      </w:r>
      <w:r w:rsidRPr="00423B94">
        <w:rPr>
          <w:rFonts w:ascii="David" w:hAnsi="David"/>
          <w:rtl/>
        </w:rPr>
        <w:t xml:space="preserve"> </w:t>
      </w:r>
      <w:r w:rsidRPr="00423B94">
        <w:rPr>
          <w:rFonts w:ascii="David" w:hAnsi="David" w:hint="eastAsia"/>
          <w:rtl/>
        </w:rPr>
        <w:t>ע</w:t>
      </w:r>
      <w:r>
        <w:rPr>
          <w:rFonts w:ascii="David" w:hAnsi="David" w:hint="cs"/>
          <w:rtl/>
        </w:rPr>
        <w:t>ל ידי</w:t>
      </w:r>
      <w:r w:rsidRPr="00423B94">
        <w:rPr>
          <w:rFonts w:ascii="David" w:hAnsi="David"/>
          <w:rtl/>
        </w:rPr>
        <w:t xml:space="preserve"> </w:t>
      </w:r>
      <w:r w:rsidRPr="00423B94">
        <w:rPr>
          <w:rFonts w:ascii="David" w:hAnsi="David" w:hint="eastAsia"/>
          <w:rtl/>
        </w:rPr>
        <w:t>קצינת</w:t>
      </w:r>
      <w:r w:rsidRPr="00423B94">
        <w:rPr>
          <w:rFonts w:ascii="David" w:hAnsi="David"/>
          <w:rtl/>
        </w:rPr>
        <w:t xml:space="preserve"> </w:t>
      </w:r>
      <w:r w:rsidRPr="00423B94">
        <w:rPr>
          <w:rFonts w:ascii="David" w:hAnsi="David" w:hint="eastAsia"/>
          <w:rtl/>
        </w:rPr>
        <w:t>המשטרה</w:t>
      </w:r>
      <w:r w:rsidRPr="00423B94">
        <w:rPr>
          <w:rFonts w:ascii="David" w:hAnsi="David"/>
          <w:rtl/>
        </w:rPr>
        <w:t>.</w:t>
      </w:r>
      <w:r>
        <w:rPr>
          <w:rFonts w:ascii="David" w:hAnsi="David" w:hint="cs"/>
          <w:rtl/>
        </w:rPr>
        <w:t xml:space="preserve"> </w:t>
      </w:r>
      <w:r w:rsidRPr="00423B94">
        <w:rPr>
          <w:rFonts w:ascii="David" w:hAnsi="David" w:hint="eastAsia"/>
          <w:rtl/>
        </w:rPr>
        <w:t>אירוע</w:t>
      </w:r>
      <w:r w:rsidRPr="00423B94">
        <w:rPr>
          <w:rFonts w:ascii="David" w:hAnsi="David"/>
          <w:rtl/>
        </w:rPr>
        <w:t xml:space="preserve"> </w:t>
      </w:r>
      <w:r w:rsidRPr="00423B94">
        <w:rPr>
          <w:rFonts w:ascii="David" w:hAnsi="David" w:hint="eastAsia"/>
          <w:rtl/>
        </w:rPr>
        <w:t>זה</w:t>
      </w:r>
      <w:r w:rsidRPr="00423B94">
        <w:rPr>
          <w:rFonts w:ascii="David" w:hAnsi="David"/>
          <w:rtl/>
        </w:rPr>
        <w:t xml:space="preserve"> </w:t>
      </w:r>
      <w:r w:rsidRPr="00423B94">
        <w:rPr>
          <w:rFonts w:ascii="David" w:hAnsi="David" w:hint="eastAsia"/>
          <w:rtl/>
        </w:rPr>
        <w:t>יכונה</w:t>
      </w:r>
      <w:r w:rsidRPr="00423B94">
        <w:rPr>
          <w:rFonts w:ascii="David" w:hAnsi="David"/>
          <w:rtl/>
        </w:rPr>
        <w:t xml:space="preserve"> </w:t>
      </w:r>
      <w:r w:rsidRPr="00423B94">
        <w:rPr>
          <w:rFonts w:ascii="David" w:hAnsi="David" w:hint="eastAsia"/>
          <w:rtl/>
        </w:rPr>
        <w:t>להלן</w:t>
      </w:r>
      <w:r w:rsidRPr="00423B94">
        <w:rPr>
          <w:rFonts w:ascii="David" w:hAnsi="David"/>
          <w:rtl/>
        </w:rPr>
        <w:t xml:space="preserve"> </w:t>
      </w:r>
      <w:r w:rsidRPr="00423B94">
        <w:rPr>
          <w:rFonts w:ascii="David" w:hAnsi="David" w:hint="eastAsia"/>
          <w:rtl/>
        </w:rPr>
        <w:t>ולשם</w:t>
      </w:r>
      <w:r w:rsidRPr="00423B94">
        <w:rPr>
          <w:rFonts w:ascii="David" w:hAnsi="David"/>
          <w:rtl/>
        </w:rPr>
        <w:t xml:space="preserve"> </w:t>
      </w:r>
      <w:r w:rsidRPr="00423B94">
        <w:rPr>
          <w:rFonts w:ascii="David" w:hAnsi="David" w:hint="eastAsia"/>
          <w:rtl/>
        </w:rPr>
        <w:t>הנוחות</w:t>
      </w:r>
      <w:r w:rsidRPr="00423B94">
        <w:rPr>
          <w:rFonts w:ascii="David" w:hAnsi="David"/>
          <w:rtl/>
        </w:rPr>
        <w:t>: "</w:t>
      </w:r>
      <w:r w:rsidRPr="00423B94">
        <w:rPr>
          <w:rFonts w:ascii="David" w:hAnsi="David" w:hint="eastAsia"/>
          <w:b/>
          <w:bCs/>
          <w:rtl/>
        </w:rPr>
        <w:t>אירוע</w:t>
      </w:r>
      <w:r w:rsidRPr="00423B94">
        <w:rPr>
          <w:rFonts w:ascii="David" w:hAnsi="David"/>
          <w:b/>
          <w:bCs/>
          <w:rtl/>
        </w:rPr>
        <w:t xml:space="preserve"> </w:t>
      </w:r>
      <w:r w:rsidRPr="00423B94">
        <w:rPr>
          <w:rFonts w:ascii="David" w:hAnsi="David" w:hint="eastAsia"/>
          <w:b/>
          <w:bCs/>
          <w:rtl/>
        </w:rPr>
        <w:t>שני</w:t>
      </w:r>
      <w:r w:rsidRPr="00423B94">
        <w:rPr>
          <w:rFonts w:ascii="David" w:hAnsi="David"/>
          <w:rtl/>
        </w:rPr>
        <w:t>".</w:t>
      </w:r>
    </w:p>
    <w:p w14:paraId="2175784D" w14:textId="77777777" w:rsidR="004069C5" w:rsidRPr="00423B94" w:rsidRDefault="004069C5" w:rsidP="004069C5">
      <w:pPr>
        <w:spacing w:line="360" w:lineRule="auto"/>
        <w:jc w:val="both"/>
        <w:rPr>
          <w:rFonts w:ascii="Arial" w:hAnsi="Arial"/>
          <w:rtl/>
        </w:rPr>
      </w:pPr>
    </w:p>
    <w:p w14:paraId="3294E9C1" w14:textId="77777777" w:rsidR="004069C5" w:rsidRPr="00423B94" w:rsidRDefault="004069C5" w:rsidP="004069C5">
      <w:pPr>
        <w:spacing w:line="360" w:lineRule="auto"/>
        <w:jc w:val="both"/>
        <w:rPr>
          <w:rFonts w:ascii="Arial" w:hAnsi="Arial"/>
          <w:rtl/>
        </w:rPr>
      </w:pPr>
      <w:r w:rsidRPr="00423B94">
        <w:rPr>
          <w:rFonts w:ascii="Arial" w:hAnsi="Arial"/>
          <w:u w:val="single"/>
          <w:rtl/>
        </w:rPr>
        <w:t>על פי המתואר באישום השלישי</w:t>
      </w:r>
      <w:r>
        <w:rPr>
          <w:rFonts w:ascii="Arial" w:hAnsi="Arial" w:hint="cs"/>
          <w:rtl/>
        </w:rPr>
        <w:t>,</w:t>
      </w:r>
      <w:r w:rsidRPr="00423B94">
        <w:rPr>
          <w:rFonts w:ascii="Arial" w:hAnsi="Arial"/>
          <w:rtl/>
        </w:rPr>
        <w:t xml:space="preserve"> בתאריך 15.1.17 סמוך לשעה 12:08 בתא המעצר בתחנת משטרת באר</w:t>
      </w:r>
      <w:r>
        <w:rPr>
          <w:rFonts w:ascii="Arial" w:hAnsi="Arial" w:hint="cs"/>
          <w:rtl/>
        </w:rPr>
        <w:t xml:space="preserve"> </w:t>
      </w:r>
      <w:r w:rsidRPr="00423B94">
        <w:rPr>
          <w:rFonts w:ascii="Arial" w:hAnsi="Arial"/>
          <w:rtl/>
        </w:rPr>
        <w:t>שבע, עת ששהה הנאשם במעצר בגין המיוחס לו באישומים הראשון והשני, איים הנאשם על קצין המשטרה יורי מז</w:t>
      </w:r>
      <w:r>
        <w:rPr>
          <w:rFonts w:ascii="Arial" w:hAnsi="Arial" w:hint="cs"/>
          <w:rtl/>
        </w:rPr>
        <w:t>'</w:t>
      </w:r>
      <w:r w:rsidRPr="00423B94">
        <w:rPr>
          <w:rFonts w:ascii="Arial" w:hAnsi="Arial"/>
          <w:rtl/>
        </w:rPr>
        <w:t>ובו</w:t>
      </w:r>
      <w:r>
        <w:rPr>
          <w:rFonts w:ascii="Arial" w:hAnsi="Arial" w:hint="cs"/>
          <w:rtl/>
        </w:rPr>
        <w:t>בס</w:t>
      </w:r>
      <w:r w:rsidRPr="00423B94">
        <w:rPr>
          <w:rFonts w:ascii="Arial" w:hAnsi="Arial"/>
          <w:rtl/>
        </w:rPr>
        <w:t>קי אשר שאל אותו לשמו, באומרו: "</w:t>
      </w:r>
      <w:r w:rsidRPr="00423B94">
        <w:rPr>
          <w:rFonts w:ascii="Arial" w:hAnsi="Arial"/>
          <w:b/>
          <w:bCs/>
          <w:rtl/>
        </w:rPr>
        <w:t>מי אתה, יא בן זונה, שרמוטה, שוטר מזדיין, כנס אליי, אזיין אותך בתחת פה</w:t>
      </w:r>
      <w:r w:rsidRPr="000071CC">
        <w:rPr>
          <w:rFonts w:ascii="Arial" w:hAnsi="Arial"/>
          <w:rtl/>
        </w:rPr>
        <w:t>"</w:t>
      </w:r>
      <w:r w:rsidRPr="00423B94">
        <w:rPr>
          <w:rFonts w:ascii="Arial" w:hAnsi="Arial"/>
          <w:rtl/>
        </w:rPr>
        <w:t>, זאת תוך שהוא מאיים לשפוך עליו ועל שוטרים שהיו ע</w:t>
      </w:r>
      <w:r>
        <w:rPr>
          <w:rFonts w:ascii="Arial" w:hAnsi="Arial" w:hint="cs"/>
          <w:rtl/>
        </w:rPr>
        <w:t>י</w:t>
      </w:r>
      <w:r w:rsidRPr="00423B94">
        <w:rPr>
          <w:rFonts w:ascii="Arial" w:hAnsi="Arial"/>
          <w:rtl/>
        </w:rPr>
        <w:t xml:space="preserve">מו קפה מתוך כוס. סמוך לאחר מכן תקף הנאשם את הקצין בכך שירק על גרונו. </w:t>
      </w:r>
    </w:p>
    <w:p w14:paraId="15D86B68" w14:textId="77777777" w:rsidR="004069C5" w:rsidRPr="00423B94" w:rsidRDefault="004069C5" w:rsidP="004069C5">
      <w:pPr>
        <w:spacing w:line="360" w:lineRule="auto"/>
        <w:jc w:val="both"/>
        <w:rPr>
          <w:rFonts w:ascii="Arial" w:hAnsi="Arial"/>
          <w:rtl/>
        </w:rPr>
      </w:pPr>
    </w:p>
    <w:p w14:paraId="2A9D238A" w14:textId="77777777" w:rsidR="004069C5" w:rsidRPr="00423B94" w:rsidRDefault="004069C5" w:rsidP="004069C5">
      <w:pPr>
        <w:spacing w:line="360" w:lineRule="auto"/>
        <w:jc w:val="both"/>
        <w:rPr>
          <w:rFonts w:ascii="Arial" w:hAnsi="Arial"/>
          <w:rtl/>
        </w:rPr>
      </w:pPr>
      <w:r w:rsidRPr="00423B94">
        <w:rPr>
          <w:rFonts w:ascii="Arial" w:hAnsi="Arial"/>
          <w:rtl/>
        </w:rPr>
        <w:lastRenderedPageBreak/>
        <w:t>עוד מתו</w:t>
      </w:r>
      <w:r>
        <w:rPr>
          <w:rFonts w:ascii="Arial" w:hAnsi="Arial"/>
          <w:rtl/>
        </w:rPr>
        <w:t>אר באישום זה כי סמוך לשעה 12:45</w:t>
      </w:r>
      <w:r w:rsidRPr="00423B94">
        <w:rPr>
          <w:rFonts w:ascii="Arial" w:hAnsi="Arial"/>
          <w:rtl/>
        </w:rPr>
        <w:t xml:space="preserve"> איים הנאשם </w:t>
      </w:r>
      <w:r>
        <w:rPr>
          <w:rFonts w:ascii="Arial" w:hAnsi="Arial" w:hint="cs"/>
          <w:rtl/>
        </w:rPr>
        <w:t>ב</w:t>
      </w:r>
      <w:r w:rsidRPr="00423B94">
        <w:rPr>
          <w:rFonts w:ascii="Arial" w:hAnsi="Arial"/>
          <w:rtl/>
        </w:rPr>
        <w:t>פגיעה בגופו של חוקר המשטרה אורי תורג'מן שלקחו</w:t>
      </w:r>
      <w:r>
        <w:rPr>
          <w:rFonts w:ascii="Arial" w:hAnsi="Arial" w:hint="cs"/>
          <w:rtl/>
        </w:rPr>
        <w:t>ֹ</w:t>
      </w:r>
      <w:r w:rsidRPr="00423B94">
        <w:rPr>
          <w:rFonts w:ascii="Arial" w:hAnsi="Arial"/>
          <w:rtl/>
        </w:rPr>
        <w:t xml:space="preserve"> מתא המעצר לחקירה במשרדי החקירות, באומרו: "</w:t>
      </w:r>
      <w:r w:rsidRPr="00423B94">
        <w:rPr>
          <w:rFonts w:ascii="Arial" w:hAnsi="Arial"/>
          <w:b/>
          <w:bCs/>
          <w:rtl/>
        </w:rPr>
        <w:t>אני מניאק אם אני לא אפתח את אמא שלך, אני אפתח לכם את התחת לכם למצוץ, אל תשכח שעצרת אותי בילדות אני אזיין אותך</w:t>
      </w:r>
      <w:r w:rsidRPr="000071CC">
        <w:rPr>
          <w:rFonts w:ascii="Arial" w:hAnsi="Arial"/>
          <w:rtl/>
        </w:rPr>
        <w:t>".</w:t>
      </w:r>
      <w:r w:rsidRPr="00423B94">
        <w:rPr>
          <w:rFonts w:ascii="Arial" w:hAnsi="Arial"/>
          <w:b/>
          <w:bCs/>
          <w:rtl/>
        </w:rPr>
        <w:t xml:space="preserve"> </w:t>
      </w:r>
      <w:r w:rsidRPr="00423B94">
        <w:rPr>
          <w:rFonts w:ascii="Arial" w:hAnsi="Arial"/>
          <w:rtl/>
        </w:rPr>
        <w:t xml:space="preserve">הנאשם סירב להיכנס לחדר החקירות לבקשת השוטר, ועת שהשוטר הובילו לתא המעצר שב הנאשם ואיים עליו </w:t>
      </w:r>
      <w:r>
        <w:rPr>
          <w:rFonts w:ascii="Arial" w:hAnsi="Arial" w:hint="cs"/>
          <w:rtl/>
        </w:rPr>
        <w:t>ב</w:t>
      </w:r>
      <w:r w:rsidRPr="00423B94">
        <w:rPr>
          <w:rFonts w:ascii="Arial" w:hAnsi="Arial"/>
          <w:rtl/>
        </w:rPr>
        <w:t xml:space="preserve">פגיעה בגופו בכך שאמר לו שהוא </w:t>
      </w:r>
      <w:r w:rsidRPr="000071CC">
        <w:rPr>
          <w:rFonts w:ascii="Arial" w:hAnsi="Arial"/>
          <w:rtl/>
        </w:rPr>
        <w:t>"</w:t>
      </w:r>
      <w:r w:rsidRPr="00423B94">
        <w:rPr>
          <w:rFonts w:ascii="Arial" w:hAnsi="Arial"/>
          <w:b/>
          <w:bCs/>
          <w:rtl/>
        </w:rPr>
        <w:t>מניאק</w:t>
      </w:r>
      <w:r w:rsidRPr="000071CC">
        <w:rPr>
          <w:rFonts w:ascii="Arial" w:hAnsi="Arial"/>
          <w:rtl/>
        </w:rPr>
        <w:t>"</w:t>
      </w:r>
      <w:r w:rsidRPr="00423B94">
        <w:rPr>
          <w:rFonts w:ascii="Arial" w:hAnsi="Arial"/>
          <w:b/>
          <w:bCs/>
          <w:rtl/>
        </w:rPr>
        <w:t xml:space="preserve"> </w:t>
      </w:r>
      <w:r w:rsidRPr="00423B94">
        <w:rPr>
          <w:rFonts w:ascii="Arial" w:hAnsi="Arial"/>
          <w:rtl/>
        </w:rPr>
        <w:t>ו"</w:t>
      </w:r>
      <w:r w:rsidRPr="00423B94">
        <w:rPr>
          <w:rFonts w:ascii="Arial" w:hAnsi="Arial"/>
          <w:b/>
          <w:bCs/>
          <w:rtl/>
        </w:rPr>
        <w:t>בן זונה</w:t>
      </w:r>
      <w:r w:rsidRPr="00423B94">
        <w:rPr>
          <w:rFonts w:ascii="Arial" w:hAnsi="Arial"/>
          <w:rtl/>
        </w:rPr>
        <w:t>" וכן אמר לו "</w:t>
      </w:r>
      <w:r w:rsidRPr="00423B94">
        <w:rPr>
          <w:rFonts w:ascii="Arial" w:hAnsi="Arial"/>
          <w:b/>
          <w:bCs/>
          <w:rtl/>
        </w:rPr>
        <w:t>סתום לפני שאני אירק עליך</w:t>
      </w:r>
      <w:r>
        <w:rPr>
          <w:rFonts w:ascii="Arial" w:hAnsi="Arial"/>
          <w:rtl/>
        </w:rPr>
        <w:t>".</w:t>
      </w:r>
    </w:p>
    <w:p w14:paraId="696925CB" w14:textId="77777777" w:rsidR="004069C5" w:rsidRPr="00423B94" w:rsidRDefault="004069C5" w:rsidP="004069C5">
      <w:pPr>
        <w:spacing w:line="360" w:lineRule="auto"/>
        <w:jc w:val="both"/>
        <w:rPr>
          <w:rFonts w:ascii="Arial" w:hAnsi="Arial"/>
          <w:rtl/>
        </w:rPr>
      </w:pPr>
    </w:p>
    <w:p w14:paraId="01DBD396" w14:textId="77777777" w:rsidR="004069C5" w:rsidRPr="00423B94" w:rsidRDefault="004069C5" w:rsidP="004069C5">
      <w:pPr>
        <w:spacing w:line="360" w:lineRule="auto"/>
        <w:jc w:val="both"/>
        <w:rPr>
          <w:rFonts w:ascii="Arial" w:hAnsi="Arial"/>
          <w:b/>
          <w:bCs/>
          <w:rtl/>
        </w:rPr>
      </w:pPr>
      <w:r w:rsidRPr="00423B94">
        <w:rPr>
          <w:rFonts w:ascii="Arial" w:hAnsi="Arial"/>
          <w:rtl/>
        </w:rPr>
        <w:t xml:space="preserve">באותו מעמד, </w:t>
      </w:r>
      <w:r>
        <w:rPr>
          <w:rFonts w:ascii="Arial" w:hAnsi="Arial"/>
          <w:rtl/>
        </w:rPr>
        <w:t xml:space="preserve">הבחין הנאשם בחוקר המשטרה מיכאל </w:t>
      </w:r>
      <w:r w:rsidRPr="00423B94">
        <w:rPr>
          <w:rFonts w:ascii="Arial" w:hAnsi="Arial"/>
          <w:rtl/>
        </w:rPr>
        <w:t>עקנין שישב במשרדו בתחנה, העליב אותו בכך שפנה אליו בצעקות באומרו: "</w:t>
      </w:r>
      <w:r w:rsidRPr="00423B94">
        <w:rPr>
          <w:rFonts w:ascii="Arial" w:hAnsi="Arial"/>
          <w:b/>
          <w:bCs/>
          <w:rtl/>
        </w:rPr>
        <w:t>גם אותך אני אזי</w:t>
      </w:r>
      <w:r>
        <w:rPr>
          <w:rFonts w:ascii="Arial" w:hAnsi="Arial"/>
          <w:b/>
          <w:bCs/>
          <w:rtl/>
        </w:rPr>
        <w:t>ין בתחת, אני אכניס לך זין לפה</w:t>
      </w:r>
      <w:r w:rsidRPr="000071CC">
        <w:rPr>
          <w:rFonts w:ascii="Arial" w:hAnsi="Arial"/>
          <w:rtl/>
        </w:rPr>
        <w:t>".</w:t>
      </w:r>
    </w:p>
    <w:p w14:paraId="6950D81D" w14:textId="77777777" w:rsidR="004069C5" w:rsidRPr="00423B94" w:rsidRDefault="004069C5" w:rsidP="004069C5">
      <w:pPr>
        <w:spacing w:line="360" w:lineRule="auto"/>
        <w:jc w:val="both"/>
        <w:rPr>
          <w:rFonts w:ascii="Arial" w:hAnsi="Arial"/>
          <w:b/>
          <w:bCs/>
          <w:rtl/>
        </w:rPr>
      </w:pPr>
    </w:p>
    <w:p w14:paraId="5D7FBA56" w14:textId="77777777" w:rsidR="004069C5" w:rsidRPr="00423B94" w:rsidRDefault="004069C5" w:rsidP="004069C5">
      <w:pPr>
        <w:spacing w:line="360" w:lineRule="auto"/>
        <w:jc w:val="both"/>
        <w:rPr>
          <w:rFonts w:ascii="Arial" w:hAnsi="Arial"/>
          <w:b/>
          <w:bCs/>
          <w:rtl/>
        </w:rPr>
      </w:pPr>
      <w:r>
        <w:rPr>
          <w:rFonts w:ascii="Arial" w:hAnsi="Arial"/>
          <w:rtl/>
        </w:rPr>
        <w:t>סמוך לשעה 16:20</w:t>
      </w:r>
      <w:r w:rsidRPr="00423B94">
        <w:rPr>
          <w:rFonts w:ascii="Arial" w:hAnsi="Arial"/>
          <w:rtl/>
        </w:rPr>
        <w:t xml:space="preserve"> בתא המעצר תקף הנאשם את השוטרים ולריה זלטופולסקי</w:t>
      </w:r>
      <w:r>
        <w:rPr>
          <w:rFonts w:ascii="Arial" w:hAnsi="Arial" w:hint="cs"/>
          <w:rtl/>
        </w:rPr>
        <w:t xml:space="preserve"> ודניאל ויימן</w:t>
      </w:r>
      <w:r w:rsidRPr="00423B94">
        <w:rPr>
          <w:rFonts w:ascii="Arial" w:hAnsi="Arial"/>
          <w:rtl/>
        </w:rPr>
        <w:t xml:space="preserve"> אשר שמרו על עצורים, ב</w:t>
      </w:r>
      <w:r>
        <w:rPr>
          <w:rFonts w:ascii="Arial" w:hAnsi="Arial" w:hint="cs"/>
          <w:rtl/>
        </w:rPr>
        <w:t>כך שקרא</w:t>
      </w:r>
      <w:r w:rsidRPr="00423B94">
        <w:rPr>
          <w:rFonts w:ascii="Arial" w:hAnsi="Arial"/>
          <w:rtl/>
        </w:rPr>
        <w:t xml:space="preserve"> לשוטר דניאל "</w:t>
      </w:r>
      <w:r w:rsidRPr="00423B94">
        <w:rPr>
          <w:rFonts w:ascii="Arial" w:hAnsi="Arial"/>
          <w:b/>
          <w:bCs/>
          <w:rtl/>
        </w:rPr>
        <w:t>בן שרמוטה</w:t>
      </w:r>
      <w:r w:rsidRPr="00D76634">
        <w:rPr>
          <w:rFonts w:ascii="Arial" w:hAnsi="Arial"/>
          <w:rtl/>
        </w:rPr>
        <w:t>"</w:t>
      </w:r>
      <w:r>
        <w:rPr>
          <w:rFonts w:ascii="Arial" w:hAnsi="Arial" w:hint="cs"/>
          <w:rtl/>
        </w:rPr>
        <w:t xml:space="preserve"> ו</w:t>
      </w:r>
      <w:r w:rsidRPr="00423B94">
        <w:rPr>
          <w:rFonts w:ascii="Arial" w:hAnsi="Arial"/>
          <w:rtl/>
        </w:rPr>
        <w:t xml:space="preserve">ירק על חולצתו, </w:t>
      </w:r>
      <w:r>
        <w:rPr>
          <w:rFonts w:ascii="Arial" w:hAnsi="Arial" w:hint="cs"/>
          <w:rtl/>
        </w:rPr>
        <w:t xml:space="preserve">קרא </w:t>
      </w:r>
      <w:r w:rsidRPr="00423B94">
        <w:rPr>
          <w:rFonts w:ascii="Arial" w:hAnsi="Arial"/>
          <w:rtl/>
        </w:rPr>
        <w:t xml:space="preserve">לשוטרת ולריה </w:t>
      </w:r>
      <w:r>
        <w:rPr>
          <w:rFonts w:ascii="Arial" w:hAnsi="Arial" w:hint="cs"/>
          <w:rtl/>
        </w:rPr>
        <w:t>"</w:t>
      </w:r>
      <w:r w:rsidRPr="00D76634">
        <w:rPr>
          <w:rFonts w:ascii="Arial" w:hAnsi="Arial"/>
          <w:b/>
          <w:bCs/>
          <w:rtl/>
        </w:rPr>
        <w:t>בת שרמוטה</w:t>
      </w:r>
      <w:r>
        <w:rPr>
          <w:rFonts w:ascii="Arial" w:hAnsi="Arial" w:hint="cs"/>
          <w:rtl/>
        </w:rPr>
        <w:t>"</w:t>
      </w:r>
      <w:r w:rsidRPr="00423B94">
        <w:rPr>
          <w:rFonts w:ascii="Arial" w:hAnsi="Arial"/>
          <w:rtl/>
        </w:rPr>
        <w:t xml:space="preserve"> </w:t>
      </w:r>
      <w:r>
        <w:rPr>
          <w:rFonts w:ascii="Arial" w:hAnsi="Arial" w:hint="cs"/>
          <w:rtl/>
        </w:rPr>
        <w:t>ו</w:t>
      </w:r>
      <w:r w:rsidRPr="00423B94">
        <w:rPr>
          <w:rFonts w:ascii="Arial" w:hAnsi="Arial"/>
          <w:rtl/>
        </w:rPr>
        <w:t>ירק עליה</w:t>
      </w:r>
      <w:r>
        <w:rPr>
          <w:rFonts w:ascii="Arial" w:hAnsi="Arial" w:hint="cs"/>
          <w:rtl/>
        </w:rPr>
        <w:t>,</w:t>
      </w:r>
      <w:r w:rsidRPr="00423B94">
        <w:rPr>
          <w:rFonts w:ascii="Arial" w:hAnsi="Arial"/>
          <w:rtl/>
        </w:rPr>
        <w:t xml:space="preserve"> והשליך לעברם מזון. הנאשם עשה מעשה מגונה בפומבי </w:t>
      </w:r>
      <w:r>
        <w:rPr>
          <w:rFonts w:ascii="Arial" w:hAnsi="Arial" w:hint="cs"/>
          <w:rtl/>
        </w:rPr>
        <w:t>ל</w:t>
      </w:r>
      <w:r w:rsidRPr="00423B94">
        <w:rPr>
          <w:rFonts w:ascii="Arial" w:hAnsi="Arial"/>
          <w:rtl/>
        </w:rPr>
        <w:t xml:space="preserve">פני השוטרת ולריה בכך שחשף </w:t>
      </w:r>
      <w:r>
        <w:rPr>
          <w:rFonts w:ascii="Arial" w:hAnsi="Arial" w:hint="cs"/>
          <w:rtl/>
        </w:rPr>
        <w:t>ל</w:t>
      </w:r>
      <w:r w:rsidRPr="00423B94">
        <w:rPr>
          <w:rFonts w:ascii="Arial" w:hAnsi="Arial"/>
          <w:rtl/>
        </w:rPr>
        <w:t>פניה את איבר מינו ואמר לה: "</w:t>
      </w:r>
      <w:r w:rsidRPr="00423B94">
        <w:rPr>
          <w:rFonts w:ascii="Arial" w:hAnsi="Arial"/>
          <w:b/>
          <w:bCs/>
          <w:rtl/>
        </w:rPr>
        <w:t>את גם יכולה למצוץ לי אותו</w:t>
      </w:r>
      <w:r w:rsidRPr="00423B94">
        <w:rPr>
          <w:rFonts w:ascii="Arial" w:hAnsi="Arial"/>
          <w:rtl/>
        </w:rPr>
        <w:t>" וזאת לצורך גירוי, סיפוק או ביזוי מיניים. לאחר מכן, תקף הנאשם את השוטרת ולריה בכך שירק עליה ושפך עליה מים תוך שאומר לה: "</w:t>
      </w:r>
      <w:r w:rsidRPr="00423B94">
        <w:rPr>
          <w:rFonts w:ascii="Arial" w:hAnsi="Arial"/>
          <w:b/>
          <w:bCs/>
          <w:rtl/>
        </w:rPr>
        <w:t>בת זונה, י</w:t>
      </w:r>
      <w:r>
        <w:rPr>
          <w:rFonts w:ascii="Arial" w:hAnsi="Arial" w:hint="cs"/>
          <w:b/>
          <w:bCs/>
          <w:rtl/>
        </w:rPr>
        <w:t xml:space="preserve">א </w:t>
      </w:r>
      <w:r w:rsidRPr="00423B94">
        <w:rPr>
          <w:rFonts w:ascii="Arial" w:hAnsi="Arial"/>
          <w:b/>
          <w:bCs/>
          <w:rtl/>
        </w:rPr>
        <w:t>רוסיה, לכי תעבדי בצומת זונה מסריחה</w:t>
      </w:r>
      <w:r w:rsidRPr="00D76634">
        <w:rPr>
          <w:rFonts w:ascii="Arial" w:hAnsi="Arial"/>
          <w:rtl/>
        </w:rPr>
        <w:t>".</w:t>
      </w:r>
      <w:r w:rsidRPr="00423B94">
        <w:rPr>
          <w:rFonts w:ascii="Arial" w:hAnsi="Arial"/>
          <w:b/>
          <w:bCs/>
          <w:rtl/>
        </w:rPr>
        <w:t xml:space="preserve"> </w:t>
      </w:r>
      <w:r w:rsidRPr="00423B94">
        <w:rPr>
          <w:rFonts w:ascii="Arial" w:hAnsi="Arial"/>
          <w:rtl/>
        </w:rPr>
        <w:t>בהתנהגותו עשה הנאשם מעשה בכוונה להפריע לשוטרים במילוי תפק</w:t>
      </w:r>
      <w:r>
        <w:rPr>
          <w:rFonts w:ascii="Arial" w:hAnsi="Arial" w:hint="cs"/>
          <w:rtl/>
        </w:rPr>
        <w:t>י</w:t>
      </w:r>
      <w:r w:rsidRPr="00423B94">
        <w:rPr>
          <w:rFonts w:ascii="Arial" w:hAnsi="Arial"/>
          <w:rtl/>
        </w:rPr>
        <w:t>דם.</w:t>
      </w:r>
    </w:p>
    <w:p w14:paraId="081C5202" w14:textId="77777777" w:rsidR="004069C5" w:rsidRPr="00423B94" w:rsidRDefault="004069C5" w:rsidP="004069C5">
      <w:pPr>
        <w:spacing w:line="360" w:lineRule="auto"/>
        <w:jc w:val="both"/>
        <w:rPr>
          <w:rFonts w:ascii="Arial" w:hAnsi="Arial"/>
          <w:b/>
          <w:bCs/>
          <w:rtl/>
        </w:rPr>
      </w:pPr>
    </w:p>
    <w:p w14:paraId="4182C542" w14:textId="77777777" w:rsidR="004069C5" w:rsidRPr="00423B94" w:rsidRDefault="004069C5" w:rsidP="004069C5">
      <w:pPr>
        <w:spacing w:line="360" w:lineRule="auto"/>
        <w:jc w:val="both"/>
        <w:rPr>
          <w:rFonts w:ascii="Arial" w:hAnsi="Arial"/>
          <w:rtl/>
        </w:rPr>
      </w:pPr>
      <w:r w:rsidRPr="00423B94">
        <w:rPr>
          <w:rFonts w:ascii="Arial" w:hAnsi="Arial"/>
          <w:u w:val="single"/>
          <w:rtl/>
        </w:rPr>
        <w:t>על פי המתואר באישום הרביעי</w:t>
      </w:r>
      <w:r w:rsidRPr="00D76634">
        <w:rPr>
          <w:rFonts w:ascii="Arial" w:hAnsi="Arial" w:hint="cs"/>
          <w:rtl/>
        </w:rPr>
        <w:t>,</w:t>
      </w:r>
      <w:r>
        <w:rPr>
          <w:rFonts w:ascii="Arial" w:hAnsi="Arial" w:hint="cs"/>
          <w:rtl/>
        </w:rPr>
        <w:t xml:space="preserve"> </w:t>
      </w:r>
      <w:r w:rsidRPr="00423B94">
        <w:rPr>
          <w:rFonts w:ascii="Arial" w:hAnsi="Arial"/>
          <w:rtl/>
        </w:rPr>
        <w:t>בתאריך 15.1.17 סמוך ולפני השעה 20:43 נלקח הנאשם ע</w:t>
      </w:r>
      <w:r>
        <w:rPr>
          <w:rFonts w:ascii="Arial" w:hAnsi="Arial" w:hint="cs"/>
          <w:rtl/>
        </w:rPr>
        <w:t>ל יד</w:t>
      </w:r>
      <w:r w:rsidRPr="00423B94">
        <w:rPr>
          <w:rFonts w:ascii="Arial" w:hAnsi="Arial"/>
          <w:rtl/>
        </w:rPr>
        <w:t xml:space="preserve"> השוטר גיא בייטמן מבית המעצר לבדיקות בבי</w:t>
      </w:r>
      <w:r>
        <w:rPr>
          <w:rFonts w:ascii="Arial" w:hAnsi="Arial" w:hint="cs"/>
          <w:rtl/>
        </w:rPr>
        <w:t>ת החולים</w:t>
      </w:r>
      <w:r w:rsidRPr="00423B94">
        <w:rPr>
          <w:rFonts w:ascii="Arial" w:hAnsi="Arial"/>
          <w:rtl/>
        </w:rPr>
        <w:t xml:space="preserve"> </w:t>
      </w:r>
      <w:r>
        <w:rPr>
          <w:rFonts w:ascii="Arial" w:hAnsi="Arial" w:hint="cs"/>
          <w:rtl/>
        </w:rPr>
        <w:t>"</w:t>
      </w:r>
      <w:r w:rsidRPr="00423B94">
        <w:rPr>
          <w:rFonts w:ascii="Arial" w:hAnsi="Arial"/>
          <w:rtl/>
        </w:rPr>
        <w:t>סורוקה</w:t>
      </w:r>
      <w:r>
        <w:rPr>
          <w:rFonts w:ascii="Arial" w:hAnsi="Arial" w:hint="cs"/>
          <w:rtl/>
        </w:rPr>
        <w:t>"</w:t>
      </w:r>
      <w:r w:rsidRPr="00423B94">
        <w:rPr>
          <w:rFonts w:ascii="Arial" w:hAnsi="Arial"/>
          <w:rtl/>
        </w:rPr>
        <w:t xml:space="preserve"> בבאר</w:t>
      </w:r>
      <w:r>
        <w:rPr>
          <w:rFonts w:ascii="Arial" w:hAnsi="Arial" w:hint="cs"/>
          <w:rtl/>
        </w:rPr>
        <w:t xml:space="preserve"> </w:t>
      </w:r>
      <w:r w:rsidRPr="00423B94">
        <w:rPr>
          <w:rFonts w:ascii="Arial" w:hAnsi="Arial"/>
          <w:rtl/>
        </w:rPr>
        <w:t xml:space="preserve">שבע, אותו תקף הנאשם בכך שבעט בגופו פעמים </w:t>
      </w:r>
      <w:r>
        <w:rPr>
          <w:rFonts w:ascii="Arial" w:hAnsi="Arial" w:hint="cs"/>
          <w:rtl/>
        </w:rPr>
        <w:t xml:space="preserve">מספר </w:t>
      </w:r>
      <w:r w:rsidRPr="00423B94">
        <w:rPr>
          <w:rFonts w:ascii="Arial" w:hAnsi="Arial"/>
          <w:rtl/>
        </w:rPr>
        <w:t>וניסה להכותו בידיו. לאחר ש</w:t>
      </w:r>
      <w:r>
        <w:rPr>
          <w:rFonts w:ascii="Arial" w:hAnsi="Arial" w:hint="cs"/>
          <w:rtl/>
        </w:rPr>
        <w:t xml:space="preserve">השתלט </w:t>
      </w:r>
      <w:r w:rsidRPr="00423B94">
        <w:rPr>
          <w:rFonts w:ascii="Arial" w:hAnsi="Arial"/>
          <w:rtl/>
        </w:rPr>
        <w:t xml:space="preserve">השוטר </w:t>
      </w:r>
      <w:r>
        <w:rPr>
          <w:rFonts w:ascii="Arial" w:hAnsi="Arial"/>
          <w:rtl/>
        </w:rPr>
        <w:t>על הנאשם בסיוע מאבטח בי</w:t>
      </w:r>
      <w:r>
        <w:rPr>
          <w:rFonts w:ascii="Arial" w:hAnsi="Arial" w:hint="cs"/>
          <w:rtl/>
        </w:rPr>
        <w:t>ת החולים</w:t>
      </w:r>
      <w:r w:rsidRPr="00423B94">
        <w:rPr>
          <w:rFonts w:ascii="Arial" w:hAnsi="Arial"/>
          <w:rtl/>
        </w:rPr>
        <w:t xml:space="preserve"> אוראל קרויטורו, איים הנאשם על השוטר והמאבטח בפגיעה שלא כדין בגופ</w:t>
      </w:r>
      <w:r>
        <w:rPr>
          <w:rFonts w:ascii="Arial" w:hAnsi="Arial" w:hint="cs"/>
          <w:rtl/>
        </w:rPr>
        <w:t>ם</w:t>
      </w:r>
      <w:r w:rsidRPr="00423B94">
        <w:rPr>
          <w:rFonts w:ascii="Arial" w:hAnsi="Arial"/>
          <w:rtl/>
        </w:rPr>
        <w:t xml:space="preserve"> באומרו לשוטר שהוא יזיין אותו ואת המאבטח ושימצא אותו בחוץ</w:t>
      </w:r>
      <w:r>
        <w:rPr>
          <w:rFonts w:ascii="Arial" w:hAnsi="Arial" w:hint="cs"/>
          <w:rtl/>
        </w:rPr>
        <w:t>,</w:t>
      </w:r>
      <w:r w:rsidRPr="00423B94">
        <w:rPr>
          <w:rFonts w:ascii="Arial" w:hAnsi="Arial"/>
          <w:rtl/>
        </w:rPr>
        <w:t xml:space="preserve"> וכן אמר למאבטח כי יהרגו. </w:t>
      </w:r>
    </w:p>
    <w:p w14:paraId="50D64719" w14:textId="77777777" w:rsidR="004069C5" w:rsidRPr="00423B94" w:rsidRDefault="004069C5" w:rsidP="004069C5">
      <w:pPr>
        <w:spacing w:line="360" w:lineRule="auto"/>
        <w:jc w:val="both"/>
        <w:rPr>
          <w:rFonts w:ascii="Arial" w:hAnsi="Arial"/>
          <w:rtl/>
        </w:rPr>
      </w:pPr>
    </w:p>
    <w:p w14:paraId="477266EB" w14:textId="77777777" w:rsidR="004069C5" w:rsidRPr="00423B94" w:rsidRDefault="004069C5" w:rsidP="004069C5">
      <w:pPr>
        <w:spacing w:line="360" w:lineRule="auto"/>
        <w:jc w:val="both"/>
        <w:rPr>
          <w:rFonts w:ascii="Arial" w:hAnsi="Arial"/>
          <w:rtl/>
        </w:rPr>
      </w:pPr>
      <w:r w:rsidRPr="00423B94">
        <w:rPr>
          <w:rFonts w:ascii="Arial" w:hAnsi="Arial"/>
          <w:rtl/>
        </w:rPr>
        <w:t>סמוך לאחר מכן, משביקש השוטר להכניס הנאשם לבדיקה בחדר הרופא, שב הנאשם ותקף את השוטר בכך שהכה בו בפניו תוך שמעיף את משקפיו של השוטר ואחר כך בעט בו פעמים</w:t>
      </w:r>
      <w:r>
        <w:rPr>
          <w:rFonts w:ascii="Arial" w:hAnsi="Arial" w:hint="cs"/>
          <w:rtl/>
        </w:rPr>
        <w:t xml:space="preserve"> מספר</w:t>
      </w:r>
      <w:r w:rsidRPr="00423B94">
        <w:rPr>
          <w:rFonts w:ascii="Arial" w:hAnsi="Arial"/>
          <w:rtl/>
        </w:rPr>
        <w:t xml:space="preserve">. באותו מעמד ניסה הנאשם לגרום נזק בזדון ושלא כדין למשקפי השוטר בכך שניסה לשבור אותם </w:t>
      </w:r>
      <w:r>
        <w:rPr>
          <w:rFonts w:ascii="Arial" w:hAnsi="Arial" w:hint="cs"/>
          <w:rtl/>
        </w:rPr>
        <w:t>ב</w:t>
      </w:r>
      <w:r w:rsidRPr="00423B94">
        <w:rPr>
          <w:rFonts w:ascii="Arial" w:hAnsi="Arial"/>
          <w:rtl/>
        </w:rPr>
        <w:t xml:space="preserve">רגליו לאחר שנפלו ארצה. בהתנהגותו עשה הנאשם מעשה בכוונה להפריע לשוטר במילוי תפקידו. </w:t>
      </w:r>
      <w:r w:rsidRPr="00423B94">
        <w:rPr>
          <w:rFonts w:ascii="David" w:hAnsi="David" w:hint="eastAsia"/>
          <w:rtl/>
        </w:rPr>
        <w:t>אירוע</w:t>
      </w:r>
      <w:r w:rsidRPr="00423B94">
        <w:rPr>
          <w:rFonts w:ascii="David" w:hAnsi="David"/>
          <w:rtl/>
        </w:rPr>
        <w:t xml:space="preserve"> </w:t>
      </w:r>
      <w:r w:rsidRPr="00423B94">
        <w:rPr>
          <w:rFonts w:ascii="David" w:hAnsi="David" w:hint="eastAsia"/>
          <w:rtl/>
        </w:rPr>
        <w:t>זה</w:t>
      </w:r>
      <w:r w:rsidRPr="00423B94">
        <w:rPr>
          <w:rFonts w:ascii="David" w:hAnsi="David"/>
          <w:rtl/>
        </w:rPr>
        <w:t xml:space="preserve"> </w:t>
      </w:r>
      <w:r w:rsidRPr="00423B94">
        <w:rPr>
          <w:rFonts w:ascii="David" w:hAnsi="David" w:hint="eastAsia"/>
          <w:rtl/>
        </w:rPr>
        <w:t>יכונה</w:t>
      </w:r>
      <w:r w:rsidRPr="00423B94">
        <w:rPr>
          <w:rFonts w:ascii="David" w:hAnsi="David"/>
          <w:rtl/>
        </w:rPr>
        <w:t xml:space="preserve"> </w:t>
      </w:r>
      <w:r w:rsidRPr="00423B94">
        <w:rPr>
          <w:rFonts w:ascii="David" w:hAnsi="David" w:hint="eastAsia"/>
          <w:rtl/>
        </w:rPr>
        <w:t>להלן</w:t>
      </w:r>
      <w:r w:rsidRPr="00423B94">
        <w:rPr>
          <w:rFonts w:ascii="David" w:hAnsi="David"/>
          <w:rtl/>
        </w:rPr>
        <w:t xml:space="preserve"> </w:t>
      </w:r>
      <w:r w:rsidRPr="00423B94">
        <w:rPr>
          <w:rFonts w:ascii="David" w:hAnsi="David" w:hint="eastAsia"/>
          <w:rtl/>
        </w:rPr>
        <w:t>ולשם</w:t>
      </w:r>
      <w:r w:rsidRPr="00423B94">
        <w:rPr>
          <w:rFonts w:ascii="David" w:hAnsi="David"/>
          <w:rtl/>
        </w:rPr>
        <w:t xml:space="preserve"> </w:t>
      </w:r>
      <w:r w:rsidRPr="00423B94">
        <w:rPr>
          <w:rFonts w:ascii="David" w:hAnsi="David" w:hint="eastAsia"/>
          <w:rtl/>
        </w:rPr>
        <w:t>הנוחות</w:t>
      </w:r>
      <w:r w:rsidRPr="00423B94">
        <w:rPr>
          <w:rFonts w:ascii="David" w:hAnsi="David"/>
          <w:rtl/>
        </w:rPr>
        <w:t>: "</w:t>
      </w:r>
      <w:r w:rsidRPr="00423B94">
        <w:rPr>
          <w:rFonts w:ascii="David" w:hAnsi="David" w:hint="eastAsia"/>
          <w:b/>
          <w:bCs/>
          <w:rtl/>
        </w:rPr>
        <w:t>אירוע</w:t>
      </w:r>
      <w:r w:rsidRPr="00423B94">
        <w:rPr>
          <w:rFonts w:ascii="David" w:hAnsi="David"/>
          <w:b/>
          <w:bCs/>
          <w:rtl/>
        </w:rPr>
        <w:t xml:space="preserve"> </w:t>
      </w:r>
      <w:r w:rsidRPr="00423B94">
        <w:rPr>
          <w:rFonts w:ascii="David" w:hAnsi="David" w:hint="eastAsia"/>
          <w:b/>
          <w:bCs/>
          <w:rtl/>
        </w:rPr>
        <w:t>שלישי</w:t>
      </w:r>
      <w:r w:rsidRPr="00423B94">
        <w:rPr>
          <w:rFonts w:ascii="David" w:hAnsi="David"/>
          <w:rtl/>
        </w:rPr>
        <w:t>".</w:t>
      </w:r>
    </w:p>
    <w:p w14:paraId="0AE3213D" w14:textId="77777777" w:rsidR="004069C5" w:rsidRDefault="004069C5" w:rsidP="004069C5">
      <w:pPr>
        <w:spacing w:line="360" w:lineRule="auto"/>
        <w:jc w:val="both"/>
        <w:rPr>
          <w:rFonts w:ascii="Arial" w:hAnsi="Arial"/>
          <w:b/>
          <w:bCs/>
          <w:u w:val="single"/>
          <w:rtl/>
        </w:rPr>
      </w:pPr>
    </w:p>
    <w:p w14:paraId="467EC8CC" w14:textId="77777777" w:rsidR="004069C5" w:rsidRPr="00423B94" w:rsidRDefault="004069C5" w:rsidP="004069C5">
      <w:pPr>
        <w:spacing w:line="360" w:lineRule="auto"/>
        <w:jc w:val="both"/>
        <w:rPr>
          <w:rFonts w:ascii="Arial" w:hAnsi="Arial"/>
          <w:rtl/>
        </w:rPr>
      </w:pPr>
      <w:r>
        <w:rPr>
          <w:rFonts w:ascii="Arial" w:hAnsi="Arial"/>
          <w:b/>
          <w:bCs/>
          <w:u w:val="single"/>
          <w:rtl/>
        </w:rPr>
        <w:t>זירת המחלוקת</w:t>
      </w:r>
    </w:p>
    <w:p w14:paraId="08EA1753" w14:textId="77777777" w:rsidR="004069C5" w:rsidRPr="00423B94" w:rsidRDefault="004069C5" w:rsidP="004069C5">
      <w:pPr>
        <w:spacing w:line="360" w:lineRule="auto"/>
        <w:jc w:val="both"/>
        <w:rPr>
          <w:rFonts w:ascii="Arial" w:hAnsi="Arial"/>
          <w:rtl/>
        </w:rPr>
      </w:pPr>
      <w:r w:rsidRPr="00423B94">
        <w:rPr>
          <w:rFonts w:ascii="Arial" w:hAnsi="Arial"/>
          <w:rtl/>
        </w:rPr>
        <w:t xml:space="preserve">במענה לכתב האישום, כפר הנאשם במיוחס לו </w:t>
      </w:r>
      <w:r w:rsidRPr="00423B94">
        <w:rPr>
          <w:rFonts w:ascii="Arial" w:hAnsi="Arial"/>
          <w:u w:val="single"/>
          <w:rtl/>
        </w:rPr>
        <w:t>באישום הראשון</w:t>
      </w:r>
      <w:r w:rsidRPr="00423B94">
        <w:rPr>
          <w:rFonts w:ascii="Arial" w:hAnsi="Arial"/>
          <w:rtl/>
        </w:rPr>
        <w:t>, למעט העובדה שהיה במקום. כך גם הודה הנאשם בהחזקת סכין כמתואר בסעיף 6, אולם טען כי החזיקה למטרה כשרה, כפי שניתן ללמוד מצורתה וחזותה.</w:t>
      </w:r>
    </w:p>
    <w:p w14:paraId="178D7D22" w14:textId="77777777" w:rsidR="004069C5" w:rsidRPr="00423B94" w:rsidRDefault="004069C5" w:rsidP="004069C5">
      <w:pPr>
        <w:spacing w:line="360" w:lineRule="auto"/>
        <w:jc w:val="both"/>
        <w:rPr>
          <w:rFonts w:ascii="Arial" w:hAnsi="Arial"/>
          <w:rtl/>
        </w:rPr>
      </w:pPr>
    </w:p>
    <w:p w14:paraId="2A063AC0" w14:textId="77777777" w:rsidR="004069C5" w:rsidRPr="00423B94" w:rsidRDefault="004069C5" w:rsidP="004069C5">
      <w:pPr>
        <w:spacing w:line="360" w:lineRule="auto"/>
        <w:jc w:val="both"/>
        <w:rPr>
          <w:rFonts w:ascii="Arial" w:hAnsi="Arial"/>
          <w:rtl/>
        </w:rPr>
      </w:pPr>
      <w:r>
        <w:rPr>
          <w:rFonts w:ascii="Arial" w:hAnsi="Arial"/>
          <w:u w:val="single"/>
          <w:rtl/>
        </w:rPr>
        <w:lastRenderedPageBreak/>
        <w:t>ביחס לאישום השני</w:t>
      </w:r>
      <w:r>
        <w:rPr>
          <w:rFonts w:ascii="Arial" w:hAnsi="Arial" w:hint="cs"/>
          <w:rtl/>
        </w:rPr>
        <w:t xml:space="preserve"> </w:t>
      </w:r>
      <w:r w:rsidRPr="00423B94">
        <w:rPr>
          <w:rFonts w:ascii="Arial" w:hAnsi="Arial"/>
          <w:rtl/>
        </w:rPr>
        <w:t>כפר הנאשם במיוחס לו בסעיפים 3</w:t>
      </w:r>
      <w:r>
        <w:rPr>
          <w:rFonts w:ascii="Arial" w:hAnsi="Arial"/>
          <w:rtl/>
        </w:rPr>
        <w:t>–</w:t>
      </w:r>
      <w:r w:rsidRPr="00423B94">
        <w:rPr>
          <w:rFonts w:ascii="Arial" w:hAnsi="Arial"/>
          <w:rtl/>
        </w:rPr>
        <w:t>8. לצד זאת הודה באמור בסעיפים 1 ו-2 אולם ביחס לכך טען כי קצינת המשטרה לא אמרה לו דבר ביחס לאי</w:t>
      </w:r>
      <w:r>
        <w:rPr>
          <w:rFonts w:ascii="Arial" w:hAnsi="Arial" w:hint="cs"/>
          <w:rtl/>
        </w:rPr>
        <w:t>-</w:t>
      </w:r>
      <w:r w:rsidRPr="00423B94">
        <w:rPr>
          <w:rFonts w:ascii="Arial" w:hAnsi="Arial"/>
          <w:rtl/>
        </w:rPr>
        <w:t>יצירת קשר עם המתלוננת.</w:t>
      </w:r>
    </w:p>
    <w:p w14:paraId="4C089078" w14:textId="77777777" w:rsidR="004069C5" w:rsidRPr="00423B94" w:rsidRDefault="004069C5" w:rsidP="004069C5">
      <w:pPr>
        <w:spacing w:line="360" w:lineRule="auto"/>
        <w:jc w:val="both"/>
        <w:rPr>
          <w:rFonts w:ascii="Arial" w:hAnsi="Arial"/>
          <w:rtl/>
        </w:rPr>
      </w:pPr>
    </w:p>
    <w:p w14:paraId="7F9B38B0" w14:textId="77777777" w:rsidR="004069C5" w:rsidRPr="00423B94" w:rsidRDefault="004069C5" w:rsidP="004069C5">
      <w:pPr>
        <w:spacing w:line="360" w:lineRule="auto"/>
        <w:jc w:val="both"/>
        <w:rPr>
          <w:rFonts w:ascii="Arial" w:hAnsi="Arial"/>
          <w:rtl/>
        </w:rPr>
      </w:pPr>
      <w:r w:rsidRPr="00423B94">
        <w:rPr>
          <w:rFonts w:ascii="Arial" w:hAnsi="Arial"/>
          <w:u w:val="single"/>
          <w:rtl/>
        </w:rPr>
        <w:t>אשר לאישום השלישי</w:t>
      </w:r>
      <w:r>
        <w:rPr>
          <w:rFonts w:ascii="Arial" w:hAnsi="Arial" w:hint="cs"/>
          <w:rtl/>
        </w:rPr>
        <w:t>,</w:t>
      </w:r>
      <w:r w:rsidRPr="00423B94">
        <w:rPr>
          <w:rFonts w:ascii="Arial" w:hAnsi="Arial"/>
          <w:rtl/>
        </w:rPr>
        <w:t xml:space="preserve"> </w:t>
      </w:r>
      <w:r>
        <w:rPr>
          <w:rFonts w:ascii="Arial" w:hAnsi="Arial" w:hint="cs"/>
          <w:rtl/>
        </w:rPr>
        <w:t xml:space="preserve">הנאשם </w:t>
      </w:r>
      <w:r w:rsidRPr="00423B94">
        <w:rPr>
          <w:rFonts w:ascii="Arial" w:hAnsi="Arial"/>
          <w:rtl/>
        </w:rPr>
        <w:t>הודה כי קילל את השוטר יורי מז</w:t>
      </w:r>
      <w:r>
        <w:rPr>
          <w:rFonts w:ascii="Arial" w:hAnsi="Arial" w:hint="cs"/>
          <w:rtl/>
        </w:rPr>
        <w:t>'</w:t>
      </w:r>
      <w:r w:rsidRPr="00423B94">
        <w:rPr>
          <w:rFonts w:ascii="Arial" w:hAnsi="Arial"/>
          <w:rtl/>
        </w:rPr>
        <w:t>ובובסקי וירק עליו, אולם טען כי לא הייתה לו כוונה שהיריקה תפגע בו. הנאשם שלל כל השמעת איומים כלפי השוטרים מז'</w:t>
      </w:r>
      <w:r>
        <w:rPr>
          <w:rFonts w:ascii="Arial" w:hAnsi="Arial" w:hint="cs"/>
          <w:rtl/>
        </w:rPr>
        <w:t>ו</w:t>
      </w:r>
      <w:r w:rsidRPr="00423B94">
        <w:rPr>
          <w:rFonts w:ascii="Arial" w:hAnsi="Arial"/>
          <w:rtl/>
        </w:rPr>
        <w:t>בובסקי, אורי תורג'מן ומיכאל עקנין</w:t>
      </w:r>
      <w:r>
        <w:rPr>
          <w:rFonts w:ascii="Arial" w:hAnsi="Arial" w:hint="cs"/>
          <w:rtl/>
        </w:rPr>
        <w:t>,</w:t>
      </w:r>
      <w:r w:rsidRPr="00423B94">
        <w:rPr>
          <w:rFonts w:ascii="Arial" w:hAnsi="Arial"/>
          <w:rtl/>
        </w:rPr>
        <w:t xml:space="preserve"> וכן כפר בהעלבתו של האחרון. כך גם שלל הנאשם השלכת מזון לעברם של השוטרים ולריה זלטופולסקי ודניאל ויימן אולם הודה כי תקף אותם, קילל</w:t>
      </w:r>
      <w:r>
        <w:rPr>
          <w:rFonts w:ascii="Arial" w:hAnsi="Arial" w:hint="cs"/>
          <w:rtl/>
        </w:rPr>
        <w:t xml:space="preserve"> אותם</w:t>
      </w:r>
      <w:r w:rsidRPr="00423B94">
        <w:rPr>
          <w:rFonts w:ascii="Arial" w:hAnsi="Arial"/>
          <w:rtl/>
        </w:rPr>
        <w:t xml:space="preserve"> וירק עליהם. כך גם הודה כי העליב את השוטרת ולריה.</w:t>
      </w:r>
      <w:r>
        <w:rPr>
          <w:rFonts w:ascii="Arial" w:hAnsi="Arial"/>
          <w:rtl/>
        </w:rPr>
        <w:t xml:space="preserve"> לצד זאת, כפר כי חשף איבר מינו </w:t>
      </w:r>
      <w:r>
        <w:rPr>
          <w:rFonts w:ascii="Arial" w:hAnsi="Arial" w:hint="cs"/>
          <w:rtl/>
        </w:rPr>
        <w:t>ל</w:t>
      </w:r>
      <w:r w:rsidRPr="00423B94">
        <w:rPr>
          <w:rFonts w:ascii="Arial" w:hAnsi="Arial"/>
          <w:rtl/>
        </w:rPr>
        <w:t>פניה א</w:t>
      </w:r>
      <w:r>
        <w:rPr>
          <w:rFonts w:ascii="Arial" w:hAnsi="Arial"/>
          <w:rtl/>
        </w:rPr>
        <w:t>ו תקף אותה כפי המתואר בסעיף 8.</w:t>
      </w:r>
    </w:p>
    <w:p w14:paraId="00DAA3C3" w14:textId="77777777" w:rsidR="004069C5" w:rsidRPr="00423B94" w:rsidRDefault="004069C5" w:rsidP="004069C5">
      <w:pPr>
        <w:spacing w:line="360" w:lineRule="auto"/>
        <w:jc w:val="both"/>
        <w:rPr>
          <w:rFonts w:ascii="Arial" w:hAnsi="Arial"/>
          <w:rtl/>
        </w:rPr>
      </w:pPr>
    </w:p>
    <w:p w14:paraId="5EC93200" w14:textId="77777777" w:rsidR="004069C5" w:rsidRPr="00423B94" w:rsidRDefault="004069C5" w:rsidP="004069C5">
      <w:pPr>
        <w:spacing w:line="360" w:lineRule="auto"/>
        <w:jc w:val="both"/>
        <w:rPr>
          <w:rFonts w:ascii="Arial" w:hAnsi="Arial"/>
          <w:rtl/>
        </w:rPr>
      </w:pPr>
      <w:r w:rsidRPr="00423B94">
        <w:rPr>
          <w:rFonts w:ascii="Arial" w:hAnsi="Arial"/>
          <w:u w:val="single"/>
          <w:rtl/>
        </w:rPr>
        <w:t>ביחס לאישום הרביעי</w:t>
      </w:r>
      <w:r w:rsidRPr="00423B94">
        <w:rPr>
          <w:rFonts w:ascii="Arial" w:hAnsi="Arial"/>
          <w:rtl/>
        </w:rPr>
        <w:t xml:space="preserve"> כפר הנאשם במיוחס לו. לגרסת ההגנה, באותו מקרה סרב השוטר בייטמן ללוות הנאשם לשתות מהקו</w:t>
      </w:r>
      <w:r>
        <w:rPr>
          <w:rFonts w:ascii="Arial" w:hAnsi="Arial" w:hint="cs"/>
          <w:rtl/>
        </w:rPr>
        <w:t>ּ</w:t>
      </w:r>
      <w:r w:rsidRPr="00423B94">
        <w:rPr>
          <w:rFonts w:ascii="Arial" w:hAnsi="Arial"/>
          <w:rtl/>
        </w:rPr>
        <w:t>לר הסמוך על פי בקשתו, ואמר לו לשתות מהברז שהיה במקום. בתגובה החל הנאשם ללכת לכוון הקו</w:t>
      </w:r>
      <w:r>
        <w:rPr>
          <w:rFonts w:ascii="Arial" w:hAnsi="Arial" w:hint="cs"/>
          <w:rtl/>
        </w:rPr>
        <w:t>ּ</w:t>
      </w:r>
      <w:r w:rsidRPr="00423B94">
        <w:rPr>
          <w:rFonts w:ascii="Arial" w:hAnsi="Arial"/>
          <w:rtl/>
        </w:rPr>
        <w:t xml:space="preserve">לר בעודו אזוק בגפיו, ובעקבות זאת החל השוטר להכותו. הנאשם ניסה להתנגד למכות שקיבל. </w:t>
      </w:r>
    </w:p>
    <w:p w14:paraId="679012C0" w14:textId="77777777" w:rsidR="004069C5" w:rsidRPr="00423B94" w:rsidRDefault="004069C5" w:rsidP="004069C5">
      <w:pPr>
        <w:spacing w:line="360" w:lineRule="auto"/>
        <w:jc w:val="both"/>
        <w:rPr>
          <w:rFonts w:ascii="Arial" w:hAnsi="Arial"/>
          <w:rtl/>
        </w:rPr>
      </w:pPr>
    </w:p>
    <w:p w14:paraId="1D2C3282" w14:textId="77777777" w:rsidR="004069C5" w:rsidRPr="00423B94" w:rsidRDefault="004069C5" w:rsidP="004069C5">
      <w:pPr>
        <w:spacing w:line="360" w:lineRule="auto"/>
        <w:jc w:val="center"/>
        <w:rPr>
          <w:rFonts w:ascii="Arial" w:hAnsi="Arial"/>
          <w:sz w:val="28"/>
          <w:szCs w:val="28"/>
          <w:rtl/>
        </w:rPr>
      </w:pPr>
      <w:r w:rsidRPr="00423B94">
        <w:rPr>
          <w:rFonts w:ascii="Arial" w:hAnsi="Arial"/>
          <w:b/>
          <w:bCs/>
          <w:sz w:val="28"/>
          <w:szCs w:val="28"/>
          <w:u w:val="single"/>
          <w:rtl/>
        </w:rPr>
        <w:t>פרשת התביעה</w:t>
      </w:r>
    </w:p>
    <w:p w14:paraId="439A6823" w14:textId="77777777" w:rsidR="004069C5" w:rsidRPr="00423B94" w:rsidRDefault="004069C5" w:rsidP="004069C5">
      <w:pPr>
        <w:spacing w:line="360" w:lineRule="auto"/>
        <w:jc w:val="both"/>
        <w:rPr>
          <w:rtl/>
        </w:rPr>
      </w:pPr>
    </w:p>
    <w:p w14:paraId="1599E86D" w14:textId="77777777" w:rsidR="004069C5" w:rsidRPr="00423B94" w:rsidRDefault="004069C5" w:rsidP="004069C5">
      <w:pPr>
        <w:spacing w:line="360" w:lineRule="auto"/>
        <w:jc w:val="both"/>
        <w:rPr>
          <w:rtl/>
        </w:rPr>
      </w:pPr>
      <w:r w:rsidRPr="00423B94">
        <w:rPr>
          <w:rFonts w:hint="eastAsia"/>
          <w:rtl/>
        </w:rPr>
        <w:t>מטעם</w:t>
      </w:r>
      <w:r w:rsidRPr="00423B94">
        <w:rPr>
          <w:rtl/>
        </w:rPr>
        <w:t xml:space="preserve"> </w:t>
      </w:r>
      <w:r w:rsidRPr="00423B94">
        <w:rPr>
          <w:rFonts w:hint="eastAsia"/>
          <w:rtl/>
        </w:rPr>
        <w:t>התביעה</w:t>
      </w:r>
      <w:r w:rsidRPr="00423B94">
        <w:rPr>
          <w:rtl/>
        </w:rPr>
        <w:t xml:space="preserve"> </w:t>
      </w:r>
      <w:r w:rsidRPr="00423B94">
        <w:rPr>
          <w:rFonts w:hint="eastAsia"/>
          <w:rtl/>
        </w:rPr>
        <w:t>הוגשו</w:t>
      </w:r>
      <w:r w:rsidRPr="00423B94">
        <w:rPr>
          <w:rtl/>
        </w:rPr>
        <w:t xml:space="preserve"> </w:t>
      </w:r>
      <w:r w:rsidRPr="00423B94">
        <w:rPr>
          <w:rFonts w:hint="eastAsia"/>
          <w:rtl/>
        </w:rPr>
        <w:t>מוצגים</w:t>
      </w:r>
      <w:r w:rsidRPr="00423B94">
        <w:rPr>
          <w:rtl/>
        </w:rPr>
        <w:t xml:space="preserve"> </w:t>
      </w:r>
      <w:r w:rsidRPr="00423B94">
        <w:rPr>
          <w:rFonts w:hint="eastAsia"/>
          <w:rtl/>
        </w:rPr>
        <w:t>רבים</w:t>
      </w:r>
      <w:r w:rsidRPr="00423B94">
        <w:rPr>
          <w:rtl/>
        </w:rPr>
        <w:t xml:space="preserve"> </w:t>
      </w:r>
      <w:r w:rsidRPr="00423B94">
        <w:rPr>
          <w:rFonts w:hint="eastAsia"/>
          <w:rtl/>
        </w:rPr>
        <w:t>אשר</w:t>
      </w:r>
      <w:r w:rsidRPr="00423B94">
        <w:rPr>
          <w:rtl/>
        </w:rPr>
        <w:t xml:space="preserve"> </w:t>
      </w:r>
      <w:r w:rsidRPr="00423B94">
        <w:rPr>
          <w:rFonts w:hint="eastAsia"/>
          <w:rtl/>
        </w:rPr>
        <w:t>סומנו</w:t>
      </w:r>
      <w:r w:rsidRPr="00423B94">
        <w:rPr>
          <w:rtl/>
        </w:rPr>
        <w:t xml:space="preserve"> </w:t>
      </w:r>
      <w:r w:rsidRPr="00423B94">
        <w:rPr>
          <w:rFonts w:hint="eastAsia"/>
          <w:rtl/>
        </w:rPr>
        <w:t>ת</w:t>
      </w:r>
      <w:r w:rsidRPr="00423B94">
        <w:rPr>
          <w:rtl/>
        </w:rPr>
        <w:t>/</w:t>
      </w:r>
      <w:r>
        <w:rPr>
          <w:rFonts w:hint="cs"/>
          <w:rtl/>
        </w:rPr>
        <w:t>1</w:t>
      </w:r>
      <w:r>
        <w:rPr>
          <w:rtl/>
        </w:rPr>
        <w:t>–</w:t>
      </w:r>
      <w:r>
        <w:rPr>
          <w:rFonts w:hint="cs"/>
          <w:rtl/>
        </w:rPr>
        <w:t>ת/17</w:t>
      </w:r>
      <w:r w:rsidRPr="00423B94">
        <w:rPr>
          <w:rtl/>
        </w:rPr>
        <w:t xml:space="preserve"> </w:t>
      </w:r>
      <w:r w:rsidRPr="00423B94">
        <w:rPr>
          <w:rFonts w:hint="eastAsia"/>
          <w:rtl/>
        </w:rPr>
        <w:t>והעידו</w:t>
      </w:r>
      <w:r w:rsidRPr="00423B94">
        <w:rPr>
          <w:rtl/>
        </w:rPr>
        <w:t xml:space="preserve"> </w:t>
      </w:r>
      <w:r>
        <w:rPr>
          <w:rFonts w:hint="cs"/>
          <w:rtl/>
        </w:rPr>
        <w:t>14</w:t>
      </w:r>
      <w:r w:rsidRPr="00423B94">
        <w:rPr>
          <w:rtl/>
        </w:rPr>
        <w:t xml:space="preserve"> </w:t>
      </w:r>
      <w:r w:rsidRPr="00423B94">
        <w:rPr>
          <w:rFonts w:hint="eastAsia"/>
          <w:rtl/>
        </w:rPr>
        <w:t>עדים</w:t>
      </w:r>
      <w:r w:rsidRPr="00423B94">
        <w:rPr>
          <w:rtl/>
        </w:rPr>
        <w:t xml:space="preserve"> </w:t>
      </w:r>
      <w:r w:rsidRPr="00423B94">
        <w:rPr>
          <w:rFonts w:hint="eastAsia"/>
          <w:rtl/>
        </w:rPr>
        <w:t>ע</w:t>
      </w:r>
      <w:r>
        <w:rPr>
          <w:rFonts w:hint="cs"/>
          <w:rtl/>
        </w:rPr>
        <w:t>ל פי</w:t>
      </w:r>
      <w:r w:rsidRPr="00423B94">
        <w:rPr>
          <w:rtl/>
        </w:rPr>
        <w:t xml:space="preserve"> </w:t>
      </w:r>
      <w:r w:rsidRPr="00423B94">
        <w:rPr>
          <w:rFonts w:hint="eastAsia"/>
          <w:rtl/>
        </w:rPr>
        <w:t>הסדר</w:t>
      </w:r>
      <w:r w:rsidRPr="00423B94">
        <w:rPr>
          <w:rtl/>
        </w:rPr>
        <w:t xml:space="preserve"> </w:t>
      </w:r>
      <w:r w:rsidRPr="00423B94">
        <w:rPr>
          <w:rFonts w:hint="eastAsia"/>
          <w:rtl/>
        </w:rPr>
        <w:t>הבא</w:t>
      </w:r>
      <w:r w:rsidRPr="00423B94">
        <w:rPr>
          <w:rtl/>
        </w:rPr>
        <w:t xml:space="preserve">: </w:t>
      </w:r>
      <w:r w:rsidRPr="004069C5">
        <w:rPr>
          <w:rFonts w:ascii="Arial" w:hAnsi="Arial"/>
          <w:rtl/>
        </w:rPr>
        <w:t>ע</w:t>
      </w:r>
      <w:r w:rsidRPr="004069C5">
        <w:rPr>
          <w:rFonts w:ascii="Arial" w:hAnsi="Arial" w:hint="cs"/>
          <w:rtl/>
        </w:rPr>
        <w:t>ד תביעה</w:t>
      </w:r>
      <w:r w:rsidRPr="004069C5">
        <w:rPr>
          <w:rFonts w:ascii="Arial" w:hAnsi="Arial"/>
          <w:rtl/>
        </w:rPr>
        <w:t xml:space="preserve"> 6</w:t>
      </w:r>
      <w:r w:rsidRPr="004069C5">
        <w:rPr>
          <w:rFonts w:ascii="Arial" w:hAnsi="Arial" w:hint="cs"/>
          <w:rtl/>
        </w:rPr>
        <w:t>,</w:t>
      </w:r>
      <w:r w:rsidRPr="004069C5">
        <w:rPr>
          <w:rFonts w:ascii="Arial" w:hAnsi="Arial"/>
          <w:rtl/>
        </w:rPr>
        <w:t xml:space="preserve"> דורון גוזלן; ע</w:t>
      </w:r>
      <w:r w:rsidRPr="004069C5">
        <w:rPr>
          <w:rFonts w:ascii="Arial" w:hAnsi="Arial" w:hint="cs"/>
          <w:rtl/>
        </w:rPr>
        <w:t>ד תביעה</w:t>
      </w:r>
      <w:r w:rsidRPr="004069C5">
        <w:rPr>
          <w:rFonts w:ascii="Arial" w:hAnsi="Arial"/>
          <w:rtl/>
        </w:rPr>
        <w:t xml:space="preserve"> 11</w:t>
      </w:r>
      <w:r w:rsidRPr="004069C5">
        <w:rPr>
          <w:rFonts w:ascii="Arial" w:hAnsi="Arial" w:hint="cs"/>
          <w:rtl/>
        </w:rPr>
        <w:t xml:space="preserve">, </w:t>
      </w:r>
      <w:r w:rsidRPr="004069C5">
        <w:rPr>
          <w:rFonts w:ascii="Arial" w:hAnsi="Arial"/>
          <w:rtl/>
        </w:rPr>
        <w:t>דניאל ויימן; ע</w:t>
      </w:r>
      <w:r w:rsidRPr="004069C5">
        <w:rPr>
          <w:rFonts w:ascii="Arial" w:hAnsi="Arial" w:hint="cs"/>
          <w:rtl/>
        </w:rPr>
        <w:t>ד תביעה</w:t>
      </w:r>
      <w:r w:rsidRPr="004069C5">
        <w:rPr>
          <w:rFonts w:ascii="Arial" w:hAnsi="Arial"/>
          <w:rtl/>
        </w:rPr>
        <w:t xml:space="preserve"> 10</w:t>
      </w:r>
      <w:r w:rsidRPr="004069C5">
        <w:rPr>
          <w:rFonts w:ascii="Arial" w:hAnsi="Arial" w:hint="cs"/>
          <w:rtl/>
        </w:rPr>
        <w:t>,</w:t>
      </w:r>
      <w:r w:rsidRPr="004069C5">
        <w:rPr>
          <w:rFonts w:ascii="Arial" w:hAnsi="Arial"/>
          <w:rtl/>
        </w:rPr>
        <w:t xml:space="preserve"> אר</w:t>
      </w:r>
      <w:r w:rsidRPr="004069C5">
        <w:rPr>
          <w:rFonts w:ascii="Arial" w:hAnsi="Arial" w:hint="cs"/>
          <w:rtl/>
        </w:rPr>
        <w:t>ט</w:t>
      </w:r>
      <w:r w:rsidRPr="004069C5">
        <w:rPr>
          <w:rFonts w:ascii="Arial" w:hAnsi="Arial"/>
          <w:rtl/>
        </w:rPr>
        <w:t>ור אשורוב; ע</w:t>
      </w:r>
      <w:r w:rsidRPr="004069C5">
        <w:rPr>
          <w:rFonts w:ascii="Arial" w:hAnsi="Arial" w:hint="cs"/>
          <w:rtl/>
        </w:rPr>
        <w:t>ד תביעה</w:t>
      </w:r>
      <w:r w:rsidRPr="004069C5">
        <w:rPr>
          <w:rFonts w:ascii="Arial" w:hAnsi="Arial"/>
          <w:rtl/>
        </w:rPr>
        <w:t xml:space="preserve"> 8</w:t>
      </w:r>
      <w:r w:rsidRPr="004069C5">
        <w:rPr>
          <w:rFonts w:ascii="Arial" w:hAnsi="Arial" w:hint="cs"/>
          <w:rtl/>
        </w:rPr>
        <w:t xml:space="preserve">, </w:t>
      </w:r>
      <w:r w:rsidRPr="004069C5">
        <w:rPr>
          <w:rFonts w:ascii="Arial" w:hAnsi="Arial"/>
          <w:rtl/>
        </w:rPr>
        <w:t>הגוס טזזאי;</w:t>
      </w:r>
      <w:r w:rsidRPr="004069C5">
        <w:rPr>
          <w:rFonts w:ascii="Arial" w:hAnsi="Arial"/>
        </w:rPr>
        <w:t xml:space="preserve"> </w:t>
      </w:r>
      <w:r w:rsidRPr="004069C5">
        <w:rPr>
          <w:rFonts w:ascii="Arial" w:hAnsi="Arial"/>
          <w:rtl/>
        </w:rPr>
        <w:t>ע</w:t>
      </w:r>
      <w:r w:rsidRPr="004069C5">
        <w:rPr>
          <w:rFonts w:ascii="Arial" w:hAnsi="Arial" w:hint="cs"/>
          <w:rtl/>
        </w:rPr>
        <w:t>ד תביעה</w:t>
      </w:r>
      <w:r w:rsidRPr="004069C5">
        <w:rPr>
          <w:rFonts w:ascii="Arial" w:hAnsi="Arial"/>
          <w:rtl/>
        </w:rPr>
        <w:t xml:space="preserve"> 2</w:t>
      </w:r>
      <w:r w:rsidRPr="004069C5">
        <w:rPr>
          <w:rFonts w:ascii="Arial" w:hAnsi="Arial" w:hint="cs"/>
          <w:rtl/>
        </w:rPr>
        <w:t xml:space="preserve">, </w:t>
      </w:r>
      <w:r w:rsidRPr="004069C5">
        <w:rPr>
          <w:rFonts w:ascii="Arial" w:hAnsi="Arial"/>
          <w:rtl/>
        </w:rPr>
        <w:t>אברהם</w:t>
      </w:r>
      <w:r w:rsidRPr="004069C5">
        <w:rPr>
          <w:rFonts w:ascii="Arial" w:hAnsi="Arial" w:hint="cs"/>
          <w:rtl/>
        </w:rPr>
        <w:t xml:space="preserve"> השאש</w:t>
      </w:r>
      <w:r w:rsidRPr="004069C5">
        <w:rPr>
          <w:rFonts w:ascii="Arial" w:hAnsi="Arial"/>
          <w:rtl/>
        </w:rPr>
        <w:t>; ע</w:t>
      </w:r>
      <w:r w:rsidRPr="004069C5">
        <w:rPr>
          <w:rFonts w:ascii="Arial" w:hAnsi="Arial" w:hint="cs"/>
          <w:rtl/>
        </w:rPr>
        <w:t>ד תביעה</w:t>
      </w:r>
      <w:r w:rsidRPr="004069C5">
        <w:rPr>
          <w:rFonts w:ascii="Arial" w:hAnsi="Arial"/>
          <w:rtl/>
        </w:rPr>
        <w:t xml:space="preserve"> 4</w:t>
      </w:r>
      <w:r w:rsidRPr="004069C5">
        <w:rPr>
          <w:rFonts w:ascii="Arial" w:hAnsi="Arial" w:hint="cs"/>
          <w:rtl/>
        </w:rPr>
        <w:t xml:space="preserve">, </w:t>
      </w:r>
      <w:r w:rsidRPr="004069C5">
        <w:rPr>
          <w:rFonts w:ascii="Arial" w:hAnsi="Arial"/>
          <w:rtl/>
        </w:rPr>
        <w:t>יורי מז'ובובסקי;</w:t>
      </w:r>
      <w:r w:rsidRPr="004069C5">
        <w:rPr>
          <w:rFonts w:ascii="Arial" w:hAnsi="Arial" w:hint="cs"/>
          <w:rtl/>
        </w:rPr>
        <w:t xml:space="preserve"> </w:t>
      </w:r>
      <w:r w:rsidRPr="004069C5">
        <w:rPr>
          <w:rFonts w:ascii="Arial" w:hAnsi="Arial"/>
          <w:rtl/>
        </w:rPr>
        <w:t>ע</w:t>
      </w:r>
      <w:r w:rsidRPr="004069C5">
        <w:rPr>
          <w:rFonts w:ascii="Arial" w:hAnsi="Arial" w:hint="cs"/>
          <w:rtl/>
        </w:rPr>
        <w:t xml:space="preserve">ד </w:t>
      </w:r>
      <w:r w:rsidRPr="004069C5">
        <w:rPr>
          <w:rFonts w:ascii="Arial" w:hAnsi="Arial"/>
          <w:rtl/>
        </w:rPr>
        <w:t>ת</w:t>
      </w:r>
      <w:r w:rsidRPr="004069C5">
        <w:rPr>
          <w:rFonts w:ascii="Arial" w:hAnsi="Arial" w:hint="cs"/>
          <w:rtl/>
        </w:rPr>
        <w:t>ביעה</w:t>
      </w:r>
      <w:r w:rsidRPr="004069C5">
        <w:rPr>
          <w:rFonts w:ascii="Arial" w:hAnsi="Arial"/>
          <w:rtl/>
        </w:rPr>
        <w:t xml:space="preserve"> 13</w:t>
      </w:r>
      <w:r w:rsidRPr="004069C5">
        <w:rPr>
          <w:rFonts w:ascii="Arial" w:hAnsi="Arial" w:hint="cs"/>
          <w:rtl/>
        </w:rPr>
        <w:t xml:space="preserve">, </w:t>
      </w:r>
      <w:r w:rsidRPr="004069C5">
        <w:rPr>
          <w:rFonts w:ascii="Arial" w:hAnsi="Arial"/>
          <w:rtl/>
        </w:rPr>
        <w:t>מיכאל עקנין; ע</w:t>
      </w:r>
      <w:r w:rsidRPr="004069C5">
        <w:rPr>
          <w:rFonts w:ascii="Arial" w:hAnsi="Arial" w:hint="cs"/>
          <w:rtl/>
        </w:rPr>
        <w:t>ד תביעה</w:t>
      </w:r>
      <w:r w:rsidRPr="004069C5">
        <w:rPr>
          <w:rFonts w:ascii="Arial" w:hAnsi="Arial"/>
          <w:rtl/>
        </w:rPr>
        <w:t xml:space="preserve"> 9</w:t>
      </w:r>
      <w:r w:rsidRPr="004069C5">
        <w:rPr>
          <w:rFonts w:ascii="Arial" w:hAnsi="Arial" w:hint="cs"/>
          <w:rtl/>
        </w:rPr>
        <w:t>,</w:t>
      </w:r>
      <w:r w:rsidRPr="004069C5">
        <w:rPr>
          <w:rFonts w:ascii="Arial" w:hAnsi="Arial"/>
          <w:rtl/>
        </w:rPr>
        <w:t xml:space="preserve"> יעקב מישוריס; ע</w:t>
      </w:r>
      <w:r w:rsidRPr="004069C5">
        <w:rPr>
          <w:rFonts w:ascii="Arial" w:hAnsi="Arial" w:hint="cs"/>
          <w:rtl/>
        </w:rPr>
        <w:t>ד תביעה</w:t>
      </w:r>
      <w:r w:rsidRPr="004069C5">
        <w:rPr>
          <w:rFonts w:ascii="Arial" w:hAnsi="Arial"/>
          <w:rtl/>
        </w:rPr>
        <w:t xml:space="preserve"> 17</w:t>
      </w:r>
      <w:r w:rsidRPr="004069C5">
        <w:rPr>
          <w:rFonts w:ascii="Arial" w:hAnsi="Arial" w:hint="cs"/>
          <w:rtl/>
        </w:rPr>
        <w:t>,</w:t>
      </w:r>
      <w:r w:rsidRPr="004069C5">
        <w:rPr>
          <w:rFonts w:ascii="Arial" w:hAnsi="Arial"/>
          <w:rtl/>
        </w:rPr>
        <w:t xml:space="preserve"> אוראל קרויטורו;</w:t>
      </w:r>
      <w:r w:rsidRPr="004069C5">
        <w:rPr>
          <w:rFonts w:ascii="Arial" w:hAnsi="Arial"/>
        </w:rPr>
        <w:t xml:space="preserve"> </w:t>
      </w:r>
      <w:r w:rsidRPr="004069C5">
        <w:rPr>
          <w:rFonts w:ascii="Arial" w:hAnsi="Arial"/>
          <w:rtl/>
        </w:rPr>
        <w:t>ע</w:t>
      </w:r>
      <w:r w:rsidRPr="004069C5">
        <w:rPr>
          <w:rFonts w:ascii="Arial" w:hAnsi="Arial" w:hint="cs"/>
          <w:rtl/>
        </w:rPr>
        <w:t>ד תביעה</w:t>
      </w:r>
      <w:r w:rsidRPr="004069C5">
        <w:rPr>
          <w:rFonts w:ascii="Arial" w:hAnsi="Arial"/>
          <w:rtl/>
        </w:rPr>
        <w:t xml:space="preserve"> 3</w:t>
      </w:r>
      <w:r w:rsidRPr="004069C5">
        <w:rPr>
          <w:rFonts w:ascii="Arial" w:hAnsi="Arial" w:hint="cs"/>
          <w:rtl/>
        </w:rPr>
        <w:t xml:space="preserve">, </w:t>
      </w:r>
      <w:r w:rsidRPr="004069C5">
        <w:rPr>
          <w:rFonts w:ascii="Arial" w:hAnsi="Arial"/>
          <w:rtl/>
        </w:rPr>
        <w:t>גיא בייטמן; ע</w:t>
      </w:r>
      <w:r w:rsidRPr="004069C5">
        <w:rPr>
          <w:rFonts w:ascii="Arial" w:hAnsi="Arial" w:hint="cs"/>
          <w:rtl/>
        </w:rPr>
        <w:t xml:space="preserve">דת תביעה </w:t>
      </w:r>
      <w:r w:rsidRPr="004069C5">
        <w:rPr>
          <w:rFonts w:ascii="Arial" w:hAnsi="Arial"/>
          <w:rtl/>
        </w:rPr>
        <w:t>15</w:t>
      </w:r>
      <w:r w:rsidRPr="004069C5">
        <w:rPr>
          <w:rFonts w:ascii="Arial" w:hAnsi="Arial" w:hint="cs"/>
          <w:rtl/>
        </w:rPr>
        <w:t>,</w:t>
      </w:r>
      <w:r w:rsidRPr="004069C5">
        <w:rPr>
          <w:rFonts w:ascii="Arial" w:hAnsi="Arial"/>
          <w:rtl/>
        </w:rPr>
        <w:t xml:space="preserve"> ולריה זלטופולסקי; ע</w:t>
      </w:r>
      <w:r w:rsidRPr="004069C5">
        <w:rPr>
          <w:rFonts w:ascii="Arial" w:hAnsi="Arial" w:hint="cs"/>
          <w:rtl/>
        </w:rPr>
        <w:t xml:space="preserve">דת תביעה </w:t>
      </w:r>
      <w:r w:rsidRPr="004069C5">
        <w:rPr>
          <w:rFonts w:ascii="Arial" w:hAnsi="Arial"/>
          <w:rtl/>
        </w:rPr>
        <w:t>12</w:t>
      </w:r>
      <w:r w:rsidRPr="004069C5">
        <w:rPr>
          <w:rFonts w:ascii="Arial" w:hAnsi="Arial" w:hint="cs"/>
          <w:rtl/>
        </w:rPr>
        <w:t>,</w:t>
      </w:r>
      <w:r w:rsidRPr="004069C5">
        <w:rPr>
          <w:rFonts w:ascii="Arial" w:hAnsi="Arial"/>
          <w:rtl/>
        </w:rPr>
        <w:t xml:space="preserve"> חן אבוטבול;</w:t>
      </w:r>
      <w:r w:rsidRPr="004069C5">
        <w:rPr>
          <w:rFonts w:ascii="Arial" w:hAnsi="Arial"/>
        </w:rPr>
        <w:t xml:space="preserve"> </w:t>
      </w:r>
      <w:r w:rsidRPr="004069C5">
        <w:rPr>
          <w:rFonts w:ascii="Arial" w:hAnsi="Arial"/>
          <w:rtl/>
        </w:rPr>
        <w:t>ע</w:t>
      </w:r>
      <w:r w:rsidRPr="004069C5">
        <w:rPr>
          <w:rFonts w:ascii="Arial" w:hAnsi="Arial" w:hint="cs"/>
          <w:rtl/>
        </w:rPr>
        <w:t>ד תביעה</w:t>
      </w:r>
      <w:r w:rsidRPr="004069C5">
        <w:rPr>
          <w:rFonts w:ascii="Arial" w:hAnsi="Arial"/>
          <w:rtl/>
        </w:rPr>
        <w:t xml:space="preserve"> 14</w:t>
      </w:r>
      <w:r w:rsidRPr="004069C5">
        <w:rPr>
          <w:rFonts w:ascii="Arial" w:hAnsi="Arial" w:hint="cs"/>
          <w:rtl/>
        </w:rPr>
        <w:t>,</w:t>
      </w:r>
      <w:r w:rsidRPr="004069C5">
        <w:rPr>
          <w:rFonts w:ascii="Arial" w:hAnsi="Arial"/>
          <w:rtl/>
        </w:rPr>
        <w:t xml:space="preserve"> אורי תורג'מן; ע</w:t>
      </w:r>
      <w:r w:rsidRPr="004069C5">
        <w:rPr>
          <w:rFonts w:ascii="Arial" w:hAnsi="Arial" w:hint="cs"/>
          <w:rtl/>
        </w:rPr>
        <w:t>דת תביעה</w:t>
      </w:r>
      <w:r w:rsidRPr="004069C5">
        <w:rPr>
          <w:rFonts w:ascii="Arial" w:hAnsi="Arial"/>
          <w:rtl/>
        </w:rPr>
        <w:t xml:space="preserve"> 1</w:t>
      </w:r>
      <w:r w:rsidRPr="004069C5">
        <w:rPr>
          <w:rFonts w:ascii="Arial" w:hAnsi="Arial" w:hint="cs"/>
          <w:rtl/>
        </w:rPr>
        <w:t>,</w:t>
      </w:r>
      <w:r w:rsidRPr="004069C5">
        <w:rPr>
          <w:rFonts w:ascii="Arial" w:hAnsi="Arial"/>
          <w:rtl/>
        </w:rPr>
        <w:t xml:space="preserve"> פני חפץ.</w:t>
      </w:r>
      <w:r w:rsidRPr="00423B94">
        <w:rPr>
          <w:rtl/>
        </w:rPr>
        <w:t xml:space="preserve"> </w:t>
      </w:r>
    </w:p>
    <w:p w14:paraId="4C764BAE" w14:textId="77777777" w:rsidR="004069C5" w:rsidRPr="00423B94" w:rsidRDefault="004069C5" w:rsidP="004069C5">
      <w:pPr>
        <w:spacing w:line="360" w:lineRule="auto"/>
        <w:jc w:val="both"/>
        <w:rPr>
          <w:rFonts w:ascii="Arial" w:hAnsi="Arial"/>
          <w:b/>
          <w:bCs/>
          <w:u w:val="single"/>
          <w:rtl/>
        </w:rPr>
      </w:pPr>
    </w:p>
    <w:p w14:paraId="714220E2" w14:textId="77777777" w:rsidR="004069C5" w:rsidRPr="00423B94" w:rsidRDefault="004069C5" w:rsidP="004069C5">
      <w:pPr>
        <w:spacing w:line="360" w:lineRule="auto"/>
        <w:jc w:val="both"/>
        <w:rPr>
          <w:rFonts w:ascii="Arial" w:hAnsi="Arial"/>
          <w:b/>
          <w:bCs/>
          <w:u w:val="single"/>
          <w:rtl/>
        </w:rPr>
      </w:pPr>
      <w:r w:rsidRPr="00423B94">
        <w:rPr>
          <w:rFonts w:ascii="Arial" w:hAnsi="Arial"/>
          <w:b/>
          <w:bCs/>
          <w:u w:val="single"/>
          <w:rtl/>
        </w:rPr>
        <w:t>תמצית עדויות עדי התביעה</w:t>
      </w:r>
    </w:p>
    <w:p w14:paraId="10F473AB" w14:textId="77777777" w:rsidR="004069C5" w:rsidRPr="00423B94" w:rsidRDefault="004069C5" w:rsidP="004069C5">
      <w:pPr>
        <w:spacing w:line="360" w:lineRule="auto"/>
        <w:jc w:val="both"/>
        <w:rPr>
          <w:rFonts w:ascii="Arial" w:hAnsi="Arial"/>
          <w:rtl/>
        </w:rPr>
      </w:pPr>
      <w:r w:rsidRPr="00423B94">
        <w:rPr>
          <w:rFonts w:ascii="Arial" w:hAnsi="Arial"/>
          <w:rtl/>
        </w:rPr>
        <w:t>הואיל ובמסגרת פרק הדיון וההכרעה יידרש בית</w:t>
      </w:r>
      <w:r>
        <w:rPr>
          <w:rFonts w:ascii="Arial" w:hAnsi="Arial" w:hint="cs"/>
          <w:rtl/>
        </w:rPr>
        <w:t xml:space="preserve"> </w:t>
      </w:r>
      <w:r w:rsidRPr="00423B94">
        <w:rPr>
          <w:rFonts w:ascii="Arial" w:hAnsi="Arial"/>
          <w:rtl/>
        </w:rPr>
        <w:t>המשפט באופן קונקרטי לחלקים הרלוונטיים בכל עדות שנשמעה בבית</w:t>
      </w:r>
      <w:r>
        <w:rPr>
          <w:rFonts w:ascii="Arial" w:hAnsi="Arial" w:hint="cs"/>
          <w:rtl/>
        </w:rPr>
        <w:t xml:space="preserve"> </w:t>
      </w:r>
      <w:r w:rsidRPr="00423B94">
        <w:rPr>
          <w:rFonts w:ascii="Arial" w:hAnsi="Arial"/>
          <w:rtl/>
        </w:rPr>
        <w:t>המשפט, בשלב זה של הכרעת</w:t>
      </w:r>
      <w:r>
        <w:rPr>
          <w:rFonts w:ascii="Arial" w:hAnsi="Arial" w:hint="cs"/>
          <w:rtl/>
        </w:rPr>
        <w:t xml:space="preserve"> </w:t>
      </w:r>
      <w:r w:rsidRPr="00423B94">
        <w:rPr>
          <w:rFonts w:ascii="Arial" w:hAnsi="Arial"/>
          <w:rtl/>
        </w:rPr>
        <w:t>הדין תיפרש רק תמצית גרסאותיהם של עדי התביעה</w:t>
      </w:r>
      <w:r>
        <w:rPr>
          <w:rFonts w:ascii="Arial" w:hAnsi="Arial" w:hint="cs"/>
          <w:rtl/>
        </w:rPr>
        <w:t>, על פי סדר האישומים.</w:t>
      </w:r>
    </w:p>
    <w:p w14:paraId="0D061A73" w14:textId="77777777" w:rsidR="004069C5" w:rsidRPr="004069C5" w:rsidRDefault="004069C5" w:rsidP="004069C5">
      <w:pPr>
        <w:spacing w:line="360" w:lineRule="auto"/>
        <w:jc w:val="both"/>
        <w:rPr>
          <w:rFonts w:ascii="Calibri" w:hAnsi="Calibri" w:cs="Arial"/>
          <w:sz w:val="22"/>
          <w:szCs w:val="22"/>
          <w:rtl/>
        </w:rPr>
      </w:pPr>
    </w:p>
    <w:p w14:paraId="3E317183"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1</w:t>
      </w:r>
      <w:r w:rsidRPr="004069C5">
        <w:rPr>
          <w:rFonts w:ascii="Arial" w:hAnsi="Arial" w:hint="cs"/>
          <w:b/>
          <w:bCs/>
          <w:u w:val="single"/>
          <w:rtl/>
        </w:rPr>
        <w:t>,</w:t>
      </w:r>
      <w:r w:rsidRPr="004069C5">
        <w:rPr>
          <w:rFonts w:ascii="Arial" w:hAnsi="Arial"/>
          <w:b/>
          <w:bCs/>
          <w:u w:val="single"/>
          <w:rtl/>
        </w:rPr>
        <w:t xml:space="preserve"> פני חפץ</w:t>
      </w:r>
      <w:r w:rsidRPr="004069C5">
        <w:rPr>
          <w:rFonts w:ascii="Arial" w:hAnsi="Arial" w:hint="cs"/>
          <w:b/>
          <w:bCs/>
          <w:u w:val="single"/>
          <w:rtl/>
        </w:rPr>
        <w:t xml:space="preserve"> (אישומים 2+1)</w:t>
      </w:r>
    </w:p>
    <w:p w14:paraId="09DC903A" w14:textId="77777777" w:rsidR="004069C5" w:rsidRPr="004069C5" w:rsidRDefault="004069C5" w:rsidP="004069C5">
      <w:pPr>
        <w:spacing w:line="360" w:lineRule="auto"/>
        <w:jc w:val="both"/>
        <w:rPr>
          <w:rFonts w:ascii="Calibri" w:hAnsi="Calibri"/>
          <w:rtl/>
        </w:rPr>
      </w:pPr>
      <w:r w:rsidRPr="004069C5">
        <w:rPr>
          <w:rFonts w:ascii="Calibri" w:hAnsi="Calibri" w:hint="cs"/>
          <w:rtl/>
        </w:rPr>
        <w:t>המדובר במתלוננת בתיק, אימה של יפית, בת זוגו של הנאשם.  בעדותה סיפרה כי ביום 8.1.17 סמוך לשעת חצות התקשר אליה הנאשם וקילל, והיא ניתקה את הטלפון (עמ' 14, ש' 15, 16, 18, 34). לאחר מכן הגיע הנאשם לביתה, חיפש את בתה יפית וביקש שתפתח לו הדלת. כשפתחה לו הדלת הוא נכנס פנימה ומשלא מצא את יפית החל לקלל אותה ואת הילדים ויצא החוצה (עמ' 13, ש' 27, 29, 31; עמ' 14, ש' 26). זו הבחינה כי הנאשם אחז חפץ כלשהו בידו אולם לא הצליחה לראות את סוג החפץ הואיל וחדר המדרגות היה חשוך. הלה בעט ושרט את הדלת (עמ' 17, ש' 27, 29). לדבריה, בשעה 3:00, ולא כעבור רבע שעה כמופיע בכתב האישום, חזר הנאשם, דפק בדלת וקרא ליפית, אולם בפעם זו לא פתחה לו המתלוננת את הדלת, הוא החל לצעוק ולקלל, והיא התקשרה למשטרה (עמ' 14, ש' 31, 32, 36, 37; עמ' 16, ש' 38) ואף הלכה להגיש תלונה. כשחזרה בליווי השוטרים, חיפשו אלה את הנאשם ולא מצאו אותו. הוא התקשר אליה אך היא חסמה את המספר שלו. בהמשך חזר ודפק שוב בדלת, היא התקשרה שוב למשטרה והשוטרים הגיעו לביתה ולאחר מכן חיפשו את הנאשם (עמ' 17 ש' 5, 6, 10, 12, 16</w:t>
      </w:r>
      <w:r w:rsidRPr="004069C5">
        <w:rPr>
          <w:rFonts w:ascii="Calibri" w:hAnsi="Calibri"/>
          <w:rtl/>
        </w:rPr>
        <w:t>–</w:t>
      </w:r>
      <w:r w:rsidRPr="004069C5">
        <w:rPr>
          <w:rFonts w:ascii="Calibri" w:hAnsi="Calibri" w:hint="cs"/>
          <w:rtl/>
        </w:rPr>
        <w:t>17, 22, 24).</w:t>
      </w:r>
    </w:p>
    <w:p w14:paraId="6D95A82E" w14:textId="77777777" w:rsidR="004069C5" w:rsidRPr="004069C5" w:rsidRDefault="004069C5" w:rsidP="004069C5">
      <w:pPr>
        <w:spacing w:line="360" w:lineRule="auto"/>
        <w:jc w:val="both"/>
        <w:rPr>
          <w:rFonts w:ascii="Calibri" w:hAnsi="Calibri"/>
          <w:rtl/>
        </w:rPr>
      </w:pPr>
    </w:p>
    <w:p w14:paraId="2161E5DF" w14:textId="77777777" w:rsidR="004069C5" w:rsidRPr="004069C5" w:rsidRDefault="004069C5" w:rsidP="004069C5">
      <w:pPr>
        <w:spacing w:line="360" w:lineRule="auto"/>
        <w:jc w:val="both"/>
        <w:rPr>
          <w:rFonts w:ascii="Calibri" w:hAnsi="Calibri"/>
          <w:rtl/>
        </w:rPr>
      </w:pPr>
      <w:r w:rsidRPr="004069C5">
        <w:rPr>
          <w:rFonts w:ascii="Calibri" w:hAnsi="Calibri" w:hint="cs"/>
          <w:rtl/>
        </w:rPr>
        <w:t>ביחס לאירוע מיום 13.8.17 סיפרה העדה כי הנאשם הגיע לביתה בצוהריים וביקש לראות את בנו. היא פתחה לנאשם את הדלת, הוא ראה את בנו, נישק אותו והלך (עמ' 15, ש' 5</w:t>
      </w:r>
      <w:r w:rsidRPr="004069C5">
        <w:rPr>
          <w:rFonts w:ascii="Calibri" w:hAnsi="Calibri"/>
          <w:rtl/>
        </w:rPr>
        <w:t>–</w:t>
      </w:r>
      <w:r w:rsidRPr="004069C5">
        <w:rPr>
          <w:rFonts w:ascii="Calibri" w:hAnsi="Calibri" w:hint="cs"/>
          <w:rtl/>
        </w:rPr>
        <w:t>7). זו העידה מפורשות כי באותה סיטואציה הנאשם לא קילל כלל ובשונה ממה שנכתב בעדותה במשטרה, הנאשם עזב את הבית באווירה נעימה (עמ' 15, ש' 35). זו העידה כי בתה יפית סיפרה לה שפגשה את הנאשם מחוץ לבית והוא בעט בה, קילל וצעק עליה, אך הבהירה כי לא ראתה את האמור בעיניה. כך גם ביקשה לחדד כי מי שאמרה לנאשם באותה סיטואציה שאם לא ילך היא תתקשר למשטרה הייתה בתה יפית, ובתגובה איים עליה הנאשם כי הוא יחזור וירצח אותה ויחתוך לה את הפנים. הלה הדגישה כי מדובר בדברים שלא קלטה בחושיה אלא נמסרו לה על ידי בתה (עמ' 15, ש' 24, 25, 31, 35, 41, 42).  לדבריה לא רצתה להגיש תלונה במשטרה מתוך התקווה שהנאשם יירגע והגנה על שלמות התא המשפחתי (עמ' 16, ש' 3, 9).</w:t>
      </w:r>
    </w:p>
    <w:p w14:paraId="43BC6AE9" w14:textId="77777777" w:rsidR="004069C5" w:rsidRPr="004069C5" w:rsidRDefault="004069C5" w:rsidP="004069C5">
      <w:pPr>
        <w:spacing w:line="360" w:lineRule="auto"/>
        <w:jc w:val="both"/>
        <w:rPr>
          <w:rFonts w:ascii="Calibri" w:hAnsi="Calibri"/>
          <w:rtl/>
        </w:rPr>
      </w:pPr>
    </w:p>
    <w:p w14:paraId="2E5E50C0"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10</w:t>
      </w:r>
      <w:r w:rsidRPr="004069C5">
        <w:rPr>
          <w:rFonts w:ascii="Arial" w:hAnsi="Arial" w:hint="cs"/>
          <w:b/>
          <w:bCs/>
          <w:u w:val="single"/>
          <w:rtl/>
        </w:rPr>
        <w:t>,</w:t>
      </w:r>
      <w:r w:rsidRPr="004069C5">
        <w:rPr>
          <w:rFonts w:ascii="Arial" w:hAnsi="Arial"/>
          <w:b/>
          <w:bCs/>
          <w:u w:val="single"/>
          <w:rtl/>
        </w:rPr>
        <w:t xml:space="preserve"> אר</w:t>
      </w:r>
      <w:r w:rsidRPr="004069C5">
        <w:rPr>
          <w:rFonts w:ascii="Arial" w:hAnsi="Arial" w:hint="cs"/>
          <w:b/>
          <w:bCs/>
          <w:u w:val="single"/>
          <w:rtl/>
        </w:rPr>
        <w:t>ט</w:t>
      </w:r>
      <w:r w:rsidRPr="004069C5">
        <w:rPr>
          <w:rFonts w:ascii="Arial" w:hAnsi="Arial"/>
          <w:b/>
          <w:bCs/>
          <w:u w:val="single"/>
          <w:rtl/>
        </w:rPr>
        <w:t>ור אשורוב (אישום 1)</w:t>
      </w:r>
    </w:p>
    <w:p w14:paraId="734CA300" w14:textId="77777777" w:rsidR="004069C5" w:rsidRPr="004069C5" w:rsidRDefault="004069C5" w:rsidP="004069C5">
      <w:pPr>
        <w:spacing w:line="360" w:lineRule="auto"/>
        <w:jc w:val="both"/>
        <w:rPr>
          <w:rFonts w:ascii="Arial" w:hAnsi="Arial"/>
          <w:rtl/>
        </w:rPr>
      </w:pPr>
      <w:r w:rsidRPr="004069C5">
        <w:rPr>
          <w:rFonts w:ascii="Arial" w:hAnsi="Arial"/>
          <w:rtl/>
        </w:rPr>
        <w:t>המדובר בשוטר סיור שקיבל קריאה בעקבות פנייתה של המתלוננת למוקד 100 בתאריך 8.1.17 ותפס סכין על גופו של הנאשם (ת/5).</w:t>
      </w:r>
      <w:r w:rsidRPr="004069C5">
        <w:rPr>
          <w:rFonts w:ascii="Arial" w:hAnsi="Arial" w:hint="cs"/>
          <w:rtl/>
        </w:rPr>
        <w:t xml:space="preserve"> </w:t>
      </w:r>
      <w:r w:rsidRPr="004069C5">
        <w:rPr>
          <w:rFonts w:ascii="Arial" w:hAnsi="Arial"/>
          <w:rtl/>
        </w:rPr>
        <w:t>הלה שוחח עם המתלוננת ובהכוונתה הגיע למקום יחד עם שותפו. כשנפגש עם המתלוננת זו סיפרה כי בן הזוג של בתה בשם נתן השתולל, איים "להתאבד עליהם" וגרם נזק לדלת הכניסה</w:t>
      </w:r>
      <w:r w:rsidRPr="004069C5">
        <w:rPr>
          <w:rFonts w:ascii="Arial" w:hAnsi="Arial" w:hint="cs"/>
          <w:rtl/>
        </w:rPr>
        <w:t>,</w:t>
      </w:r>
      <w:r w:rsidRPr="004069C5">
        <w:rPr>
          <w:rFonts w:ascii="Arial" w:hAnsi="Arial"/>
          <w:rtl/>
        </w:rPr>
        <w:t xml:space="preserve"> ומסרה את פרטיו וכתובת מגוריו (עמ' 12, ש' 7,</w:t>
      </w:r>
      <w:r w:rsidRPr="004069C5">
        <w:rPr>
          <w:rFonts w:ascii="Arial" w:hAnsi="Arial" w:hint="cs"/>
          <w:rtl/>
        </w:rPr>
        <w:t xml:space="preserve"> </w:t>
      </w:r>
      <w:r w:rsidRPr="004069C5">
        <w:rPr>
          <w:rFonts w:ascii="Arial" w:hAnsi="Arial"/>
          <w:rtl/>
        </w:rPr>
        <w:t>9,</w:t>
      </w:r>
      <w:r w:rsidRPr="004069C5">
        <w:rPr>
          <w:rFonts w:ascii="Arial" w:hAnsi="Arial" w:hint="cs"/>
          <w:rtl/>
        </w:rPr>
        <w:t xml:space="preserve"> </w:t>
      </w:r>
      <w:r w:rsidRPr="004069C5">
        <w:rPr>
          <w:rFonts w:ascii="Arial" w:hAnsi="Arial"/>
          <w:rtl/>
        </w:rPr>
        <w:t>14–25</w:t>
      </w:r>
      <w:r w:rsidRPr="004069C5">
        <w:rPr>
          <w:rFonts w:ascii="Arial" w:hAnsi="Arial" w:hint="cs"/>
          <w:rtl/>
        </w:rPr>
        <w:t>;</w:t>
      </w:r>
      <w:r w:rsidRPr="004069C5">
        <w:rPr>
          <w:rFonts w:ascii="Arial" w:hAnsi="Arial"/>
          <w:rtl/>
        </w:rPr>
        <w:t xml:space="preserve"> עמ' 13, ש' 23,</w:t>
      </w:r>
      <w:r w:rsidRPr="004069C5">
        <w:rPr>
          <w:rFonts w:ascii="Arial" w:hAnsi="Arial" w:hint="cs"/>
          <w:rtl/>
        </w:rPr>
        <w:t xml:space="preserve"> </w:t>
      </w:r>
      <w:r w:rsidRPr="004069C5">
        <w:rPr>
          <w:rFonts w:ascii="Arial" w:hAnsi="Arial"/>
          <w:rtl/>
        </w:rPr>
        <w:t>24). בעקבות זאת הגיע השוטר יחד עם שותפו לבית מגורי א</w:t>
      </w:r>
      <w:r w:rsidRPr="004069C5">
        <w:rPr>
          <w:rFonts w:ascii="Arial" w:hAnsi="Arial" w:hint="cs"/>
          <w:rtl/>
        </w:rPr>
        <w:t>י</w:t>
      </w:r>
      <w:r w:rsidRPr="004069C5">
        <w:rPr>
          <w:rFonts w:ascii="Arial" w:hAnsi="Arial"/>
          <w:rtl/>
        </w:rPr>
        <w:t>מו של הנאשם, ומצא את הנאשם בחדר המדרגות בקומה מעל כשהוא יושב בצורה שפופה ובכיסו סכין מטבח (עמ' 12, ש' 23,</w:t>
      </w:r>
      <w:r w:rsidRPr="004069C5">
        <w:rPr>
          <w:rFonts w:ascii="Arial" w:hAnsi="Arial" w:hint="cs"/>
          <w:rtl/>
        </w:rPr>
        <w:t xml:space="preserve"> </w:t>
      </w:r>
      <w:r w:rsidRPr="004069C5">
        <w:rPr>
          <w:rFonts w:ascii="Arial" w:hAnsi="Arial"/>
          <w:rtl/>
        </w:rPr>
        <w:t>24, 29,</w:t>
      </w:r>
      <w:r w:rsidRPr="004069C5">
        <w:rPr>
          <w:rFonts w:ascii="Arial" w:hAnsi="Arial" w:hint="cs"/>
          <w:rtl/>
        </w:rPr>
        <w:t xml:space="preserve"> </w:t>
      </w:r>
      <w:r w:rsidRPr="004069C5">
        <w:rPr>
          <w:rFonts w:ascii="Arial" w:hAnsi="Arial"/>
          <w:rtl/>
        </w:rPr>
        <w:t>32</w:t>
      </w:r>
      <w:r w:rsidRPr="004069C5">
        <w:rPr>
          <w:rFonts w:ascii="Arial" w:hAnsi="Arial" w:hint="cs"/>
          <w:rtl/>
        </w:rPr>
        <w:t>;</w:t>
      </w:r>
      <w:r w:rsidRPr="004069C5">
        <w:rPr>
          <w:rFonts w:ascii="Arial" w:hAnsi="Arial"/>
          <w:rtl/>
        </w:rPr>
        <w:t xml:space="preserve"> עמ' 13, ש' 28).</w:t>
      </w:r>
    </w:p>
    <w:p w14:paraId="5E161B41" w14:textId="77777777" w:rsidR="004069C5" w:rsidRPr="004069C5" w:rsidRDefault="004069C5" w:rsidP="004069C5">
      <w:pPr>
        <w:spacing w:line="360" w:lineRule="auto"/>
        <w:jc w:val="both"/>
        <w:rPr>
          <w:rFonts w:ascii="Arial" w:hAnsi="Arial"/>
          <w:rtl/>
        </w:rPr>
      </w:pPr>
    </w:p>
    <w:p w14:paraId="112067F4" w14:textId="77777777" w:rsidR="004069C5" w:rsidRPr="004069C5" w:rsidRDefault="004069C5" w:rsidP="004069C5">
      <w:pPr>
        <w:spacing w:line="360" w:lineRule="auto"/>
        <w:jc w:val="both"/>
        <w:rPr>
          <w:rFonts w:ascii="Arial" w:hAnsi="Arial"/>
          <w:rtl/>
        </w:rPr>
      </w:pPr>
      <w:r w:rsidRPr="004069C5">
        <w:rPr>
          <w:rFonts w:ascii="Arial" w:hAnsi="Arial"/>
          <w:rtl/>
        </w:rPr>
        <w:t>בחקירתו הנגדית שלל כי בדק אם נגרמו לדלת הכניסה נזקים כלשהם (עמ' 14, ש' 20). ביחס למצבו של הנאשם ציין כי לא מתפקידו לחוות דעה בעניין, אולם זה אישר כי לא זיהה סימנים כלשהם המעידים על היותו של הנאשם תחת השפעת חומרים כלשהם, ולו היה מבחין בדבר היה מציין זאת בדו"ח (עמ' 15, ש' 22, 24).</w:t>
      </w:r>
      <w:r w:rsidRPr="004069C5">
        <w:rPr>
          <w:rFonts w:ascii="Arial" w:hAnsi="Arial" w:hint="cs"/>
          <w:rtl/>
        </w:rPr>
        <w:t xml:space="preserve"> </w:t>
      </w:r>
      <w:r w:rsidRPr="004069C5">
        <w:rPr>
          <w:rFonts w:ascii="Arial" w:hAnsi="Arial"/>
          <w:rtl/>
        </w:rPr>
        <w:t>עם זאת בהמשך ציין כי הנאשם עמד במרחק 2 מטרים ממנו ועל כן לא יכול היה להריח ריח של אלכוהול (עמ'</w:t>
      </w:r>
      <w:r w:rsidRPr="004069C5">
        <w:rPr>
          <w:rFonts w:ascii="Arial" w:hAnsi="Arial" w:hint="cs"/>
          <w:rtl/>
        </w:rPr>
        <w:t xml:space="preserve"> </w:t>
      </w:r>
      <w:r w:rsidRPr="004069C5">
        <w:rPr>
          <w:rFonts w:ascii="Arial" w:hAnsi="Arial"/>
          <w:rtl/>
        </w:rPr>
        <w:t>16, ש'</w:t>
      </w:r>
      <w:r w:rsidRPr="004069C5">
        <w:rPr>
          <w:rFonts w:ascii="Arial" w:hAnsi="Arial" w:hint="cs"/>
          <w:rtl/>
        </w:rPr>
        <w:t xml:space="preserve"> </w:t>
      </w:r>
      <w:r w:rsidRPr="004069C5">
        <w:rPr>
          <w:rFonts w:ascii="Arial" w:hAnsi="Arial"/>
          <w:rtl/>
        </w:rPr>
        <w:t xml:space="preserve">11–16). </w:t>
      </w:r>
    </w:p>
    <w:p w14:paraId="2340BF3A" w14:textId="77777777" w:rsidR="004069C5" w:rsidRPr="004069C5" w:rsidRDefault="004069C5" w:rsidP="004069C5">
      <w:pPr>
        <w:spacing w:line="360" w:lineRule="auto"/>
        <w:jc w:val="both"/>
        <w:rPr>
          <w:rFonts w:ascii="Calibri" w:hAnsi="Calibri" w:cs="Arial"/>
          <w:sz w:val="22"/>
          <w:szCs w:val="22"/>
          <w:rtl/>
        </w:rPr>
      </w:pPr>
    </w:p>
    <w:p w14:paraId="05F4E7C5" w14:textId="77777777" w:rsidR="004069C5" w:rsidRPr="004069C5" w:rsidRDefault="004069C5" w:rsidP="004069C5">
      <w:pPr>
        <w:spacing w:line="360" w:lineRule="auto"/>
        <w:jc w:val="both"/>
        <w:rPr>
          <w:rFonts w:ascii="Arial" w:hAnsi="Arial"/>
          <w:b/>
          <w:bCs/>
          <w:u w:val="single"/>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9</w:t>
      </w:r>
      <w:r w:rsidRPr="004069C5">
        <w:rPr>
          <w:rFonts w:ascii="Arial" w:hAnsi="Arial" w:hint="cs"/>
          <w:b/>
          <w:bCs/>
          <w:u w:val="single"/>
          <w:rtl/>
        </w:rPr>
        <w:t>,</w:t>
      </w:r>
      <w:r w:rsidRPr="004069C5">
        <w:rPr>
          <w:rFonts w:ascii="Arial" w:hAnsi="Arial"/>
          <w:b/>
          <w:bCs/>
          <w:u w:val="single"/>
          <w:rtl/>
        </w:rPr>
        <w:t xml:space="preserve"> יעקוב מישוריס</w:t>
      </w:r>
      <w:r w:rsidRPr="004069C5">
        <w:rPr>
          <w:rFonts w:ascii="Arial" w:hAnsi="Arial" w:hint="cs"/>
          <w:b/>
          <w:bCs/>
          <w:u w:val="single"/>
          <w:rtl/>
        </w:rPr>
        <w:t xml:space="preserve"> (אישום 1)</w:t>
      </w:r>
    </w:p>
    <w:p w14:paraId="1F6C1FEC" w14:textId="77777777" w:rsidR="004069C5" w:rsidRPr="004069C5" w:rsidRDefault="004069C5" w:rsidP="004069C5">
      <w:pPr>
        <w:spacing w:line="360" w:lineRule="auto"/>
        <w:jc w:val="both"/>
        <w:rPr>
          <w:rFonts w:ascii="Arial" w:hAnsi="Arial"/>
          <w:rtl/>
        </w:rPr>
      </w:pPr>
      <w:r w:rsidRPr="004069C5">
        <w:rPr>
          <w:rFonts w:ascii="Arial" w:hAnsi="Arial" w:hint="cs"/>
          <w:rtl/>
        </w:rPr>
        <w:t>המדובר בסייר שביצע פעולות לאיתור הנאשם והגיע לכתובת ביתה של המתלוננת בעקבות פנייתה למוקד 100. הלה העיד כי לא ידוע לו על נזק שנגרם לדלת, אולם ציין כי אם היה רואה נזק היה מתעד זאת (עמ' 6, ש' 5</w:t>
      </w:r>
      <w:r w:rsidRPr="004069C5">
        <w:rPr>
          <w:rFonts w:ascii="Arial" w:hAnsi="Arial"/>
          <w:rtl/>
        </w:rPr>
        <w:t>–</w:t>
      </w:r>
      <w:r w:rsidRPr="004069C5">
        <w:rPr>
          <w:rFonts w:ascii="Arial" w:hAnsi="Arial" w:hint="cs"/>
          <w:rtl/>
        </w:rPr>
        <w:t>7).</w:t>
      </w:r>
    </w:p>
    <w:p w14:paraId="121172C9" w14:textId="77777777" w:rsidR="004069C5" w:rsidRPr="004069C5" w:rsidRDefault="004069C5" w:rsidP="004069C5">
      <w:pPr>
        <w:spacing w:line="360" w:lineRule="auto"/>
        <w:jc w:val="both"/>
        <w:rPr>
          <w:rFonts w:ascii="Calibri" w:hAnsi="Calibri" w:cs="Arial"/>
          <w:sz w:val="22"/>
          <w:szCs w:val="22"/>
          <w:rtl/>
        </w:rPr>
      </w:pPr>
    </w:p>
    <w:p w14:paraId="426D3886"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6</w:t>
      </w:r>
      <w:r w:rsidRPr="004069C5">
        <w:rPr>
          <w:rFonts w:ascii="Arial" w:hAnsi="Arial" w:hint="cs"/>
          <w:b/>
          <w:bCs/>
          <w:u w:val="single"/>
          <w:rtl/>
        </w:rPr>
        <w:t xml:space="preserve">, </w:t>
      </w:r>
      <w:r w:rsidRPr="004069C5">
        <w:rPr>
          <w:rFonts w:ascii="Arial" w:hAnsi="Arial"/>
          <w:b/>
          <w:bCs/>
          <w:u w:val="single"/>
          <w:rtl/>
        </w:rPr>
        <w:t>דורון גוזלן (אישום 1)</w:t>
      </w:r>
    </w:p>
    <w:p w14:paraId="731E4CA9" w14:textId="77777777" w:rsidR="004069C5" w:rsidRPr="004069C5" w:rsidRDefault="004069C5" w:rsidP="004069C5">
      <w:pPr>
        <w:spacing w:line="360" w:lineRule="auto"/>
        <w:jc w:val="both"/>
        <w:rPr>
          <w:rFonts w:ascii="Arial" w:hAnsi="Arial"/>
          <w:rtl/>
        </w:rPr>
      </w:pPr>
      <w:r w:rsidRPr="004069C5">
        <w:rPr>
          <w:rFonts w:ascii="Arial" w:hAnsi="Arial"/>
          <w:rtl/>
        </w:rPr>
        <w:t>המדובר בשוטר שערך שני מזכרים וגבה הודאה מהנאשם (ת/</w:t>
      </w:r>
      <w:r w:rsidRPr="004069C5">
        <w:rPr>
          <w:rFonts w:ascii="Arial" w:hAnsi="Arial" w:hint="cs"/>
          <w:rtl/>
        </w:rPr>
        <w:t>1</w:t>
      </w:r>
      <w:r w:rsidRPr="004069C5">
        <w:rPr>
          <w:rFonts w:ascii="Arial" w:hAnsi="Arial"/>
          <w:rtl/>
        </w:rPr>
        <w:t>–</w:t>
      </w:r>
      <w:r w:rsidRPr="004069C5">
        <w:rPr>
          <w:rFonts w:ascii="Arial" w:hAnsi="Arial" w:hint="cs"/>
          <w:rtl/>
        </w:rPr>
        <w:t>ת/3</w:t>
      </w:r>
      <w:r w:rsidRPr="004069C5">
        <w:rPr>
          <w:rFonts w:ascii="Arial" w:hAnsi="Arial"/>
          <w:rtl/>
        </w:rPr>
        <w:t xml:space="preserve"> בהתאמה), אשר הוגשו בהסכמה וייתרו את עדותו בתיק. </w:t>
      </w:r>
    </w:p>
    <w:p w14:paraId="6C6FE362" w14:textId="77777777" w:rsidR="004069C5" w:rsidRPr="004069C5" w:rsidRDefault="004069C5" w:rsidP="004069C5">
      <w:pPr>
        <w:spacing w:line="360" w:lineRule="auto"/>
        <w:jc w:val="both"/>
        <w:rPr>
          <w:rFonts w:ascii="Calibri" w:hAnsi="Calibri"/>
          <w:rtl/>
        </w:rPr>
      </w:pPr>
    </w:p>
    <w:p w14:paraId="1B730756"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11</w:t>
      </w:r>
      <w:r w:rsidRPr="004069C5">
        <w:rPr>
          <w:rFonts w:ascii="Arial" w:hAnsi="Arial" w:hint="cs"/>
          <w:b/>
          <w:bCs/>
          <w:u w:val="single"/>
          <w:rtl/>
        </w:rPr>
        <w:t xml:space="preserve">, </w:t>
      </w:r>
      <w:r w:rsidRPr="004069C5">
        <w:rPr>
          <w:rFonts w:ascii="Arial" w:hAnsi="Arial"/>
          <w:b/>
          <w:bCs/>
          <w:u w:val="single"/>
          <w:rtl/>
        </w:rPr>
        <w:t>דניאל ויימן (אישום 3)</w:t>
      </w:r>
    </w:p>
    <w:p w14:paraId="26ED34E7" w14:textId="77777777" w:rsidR="004069C5" w:rsidRPr="004069C5" w:rsidRDefault="004069C5" w:rsidP="004069C5">
      <w:pPr>
        <w:spacing w:line="360" w:lineRule="auto"/>
        <w:jc w:val="both"/>
        <w:rPr>
          <w:rFonts w:ascii="Arial" w:hAnsi="Arial"/>
          <w:rtl/>
        </w:rPr>
      </w:pPr>
      <w:r w:rsidRPr="004069C5">
        <w:rPr>
          <w:rFonts w:ascii="Arial" w:hAnsi="Arial"/>
          <w:rtl/>
        </w:rPr>
        <w:t>המדובר בסייר ששמר על הנאשם, כמו גם על יתר העצורים בתאי המעצר, בזמנים הרלוונטיים לאישום השלישי</w:t>
      </w:r>
      <w:r w:rsidRPr="004069C5">
        <w:rPr>
          <w:rFonts w:ascii="Arial" w:hAnsi="Arial" w:hint="cs"/>
          <w:rtl/>
        </w:rPr>
        <w:t>,</w:t>
      </w:r>
      <w:r w:rsidRPr="004069C5">
        <w:rPr>
          <w:rFonts w:ascii="Arial" w:hAnsi="Arial"/>
          <w:rtl/>
        </w:rPr>
        <w:t xml:space="preserve"> והגיש דו"ח פעולה (ת/4).</w:t>
      </w:r>
      <w:r w:rsidRPr="004069C5">
        <w:rPr>
          <w:rFonts w:ascii="Arial" w:hAnsi="Arial" w:hint="cs"/>
          <w:rtl/>
        </w:rPr>
        <w:t xml:space="preserve">  </w:t>
      </w:r>
      <w:r w:rsidRPr="004069C5">
        <w:rPr>
          <w:rFonts w:ascii="Arial" w:hAnsi="Arial"/>
          <w:rtl/>
        </w:rPr>
        <w:t>לגרסתו, במהלך המשמרת בעודו שומר על הנאשם בתא המעצר, בוצעה ע</w:t>
      </w:r>
      <w:r w:rsidRPr="004069C5">
        <w:rPr>
          <w:rFonts w:ascii="Arial" w:hAnsi="Arial" w:hint="cs"/>
          <w:rtl/>
        </w:rPr>
        <w:t>ל יד</w:t>
      </w:r>
      <w:r w:rsidRPr="004069C5">
        <w:rPr>
          <w:rFonts w:ascii="Arial" w:hAnsi="Arial"/>
          <w:rtl/>
        </w:rPr>
        <w:t>י קצין אג"מ (יורי, ע</w:t>
      </w:r>
      <w:r w:rsidRPr="004069C5">
        <w:rPr>
          <w:rFonts w:ascii="Arial" w:hAnsi="Arial" w:hint="cs"/>
          <w:rtl/>
        </w:rPr>
        <w:t>ד תביעה</w:t>
      </w:r>
      <w:r w:rsidRPr="004069C5">
        <w:rPr>
          <w:rFonts w:ascii="Arial" w:hAnsi="Arial"/>
          <w:rtl/>
        </w:rPr>
        <w:t xml:space="preserve"> 4) בדיקה שגרתית בתאי העצורים והמעוכבים המכונה "מחיצת מגן" שמטרתה לוודא "שהכ</w:t>
      </w:r>
      <w:r w:rsidRPr="004069C5">
        <w:rPr>
          <w:rFonts w:ascii="Arial" w:hAnsi="Arial" w:hint="cs"/>
          <w:rtl/>
        </w:rPr>
        <w:t>ו</w:t>
      </w:r>
      <w:r w:rsidRPr="004069C5">
        <w:rPr>
          <w:rFonts w:ascii="Arial" w:hAnsi="Arial"/>
          <w:rtl/>
        </w:rPr>
        <w:t>ל מתנהל כשורה" . במהלך הבדיקה החל הנאשם לקלל את יורי ולהשתולל ואף הזמין אותו "לה</w:t>
      </w:r>
      <w:r w:rsidRPr="004069C5">
        <w:rPr>
          <w:rFonts w:ascii="Arial" w:hAnsi="Arial" w:hint="cs"/>
          <w:rtl/>
        </w:rPr>
        <w:t>י</w:t>
      </w:r>
      <w:r w:rsidRPr="004069C5">
        <w:rPr>
          <w:rFonts w:ascii="Arial" w:hAnsi="Arial"/>
          <w:rtl/>
        </w:rPr>
        <w:t>כנס לתא". בהוראתו של יורי הלך השוטר ויימן להביא אזיקים והעבירם ליורי</w:t>
      </w:r>
      <w:r w:rsidRPr="004069C5">
        <w:rPr>
          <w:rFonts w:ascii="Arial" w:hAnsi="Arial" w:hint="cs"/>
          <w:rtl/>
        </w:rPr>
        <w:t>.</w:t>
      </w:r>
      <w:r w:rsidRPr="004069C5">
        <w:rPr>
          <w:rFonts w:ascii="Arial" w:hAnsi="Arial"/>
          <w:rtl/>
        </w:rPr>
        <w:t xml:space="preserve"> </w:t>
      </w:r>
      <w:r w:rsidRPr="004069C5">
        <w:rPr>
          <w:rFonts w:ascii="Arial" w:hAnsi="Arial" w:hint="cs"/>
          <w:rtl/>
        </w:rPr>
        <w:t xml:space="preserve">יורי </w:t>
      </w:r>
      <w:r w:rsidRPr="004069C5">
        <w:rPr>
          <w:rFonts w:ascii="Arial" w:hAnsi="Arial"/>
          <w:rtl/>
        </w:rPr>
        <w:t>החל לנסות לאזוק הנאשם אולם הנאשם שוב השתולל, קילל וירק לכ</w:t>
      </w:r>
      <w:r w:rsidRPr="004069C5">
        <w:rPr>
          <w:rFonts w:ascii="Arial" w:hAnsi="Arial" w:hint="cs"/>
          <w:rtl/>
        </w:rPr>
        <w:t>י</w:t>
      </w:r>
      <w:r w:rsidRPr="004069C5">
        <w:rPr>
          <w:rFonts w:ascii="Arial" w:hAnsi="Arial"/>
          <w:rtl/>
        </w:rPr>
        <w:t>וון פניו של יורי (עמ' 6, ש' 10–16, 19, 21–23</w:t>
      </w:r>
      <w:r w:rsidRPr="004069C5">
        <w:rPr>
          <w:rFonts w:ascii="Arial" w:hAnsi="Arial" w:hint="cs"/>
          <w:rtl/>
        </w:rPr>
        <w:t>;</w:t>
      </w:r>
      <w:r w:rsidRPr="004069C5">
        <w:rPr>
          <w:rFonts w:ascii="Arial" w:hAnsi="Arial"/>
          <w:rtl/>
        </w:rPr>
        <w:t xml:space="preserve"> עמ' 7, ש' 14). בחקירתו הנגדית לא זכר העד לומר אם הקצין יורי נכנס לתוך התא </w:t>
      </w:r>
      <w:r w:rsidRPr="004069C5">
        <w:rPr>
          <w:rFonts w:ascii="Arial" w:hAnsi="Arial" w:hint="cs"/>
          <w:rtl/>
        </w:rPr>
        <w:t>ש</w:t>
      </w:r>
      <w:r w:rsidRPr="004069C5">
        <w:rPr>
          <w:rFonts w:ascii="Arial" w:hAnsi="Arial"/>
          <w:rtl/>
        </w:rPr>
        <w:t xml:space="preserve">בו שהה הנאשם אם לאו (עמ' 9, ש' 3). </w:t>
      </w:r>
    </w:p>
    <w:p w14:paraId="75134068" w14:textId="77777777" w:rsidR="004069C5" w:rsidRPr="004069C5" w:rsidRDefault="004069C5" w:rsidP="004069C5">
      <w:pPr>
        <w:spacing w:line="360" w:lineRule="auto"/>
        <w:jc w:val="both"/>
        <w:rPr>
          <w:rFonts w:ascii="Arial" w:hAnsi="Arial"/>
          <w:rtl/>
        </w:rPr>
      </w:pPr>
    </w:p>
    <w:p w14:paraId="7E9AC259" w14:textId="77777777" w:rsidR="004069C5" w:rsidRPr="004069C5" w:rsidRDefault="004069C5" w:rsidP="004069C5">
      <w:pPr>
        <w:spacing w:line="360" w:lineRule="auto"/>
        <w:jc w:val="both"/>
        <w:rPr>
          <w:rFonts w:ascii="Arial" w:hAnsi="Arial"/>
          <w:rtl/>
        </w:rPr>
      </w:pPr>
      <w:r w:rsidRPr="004069C5">
        <w:rPr>
          <w:rFonts w:ascii="Arial" w:hAnsi="Arial"/>
          <w:rtl/>
        </w:rPr>
        <w:t>עוד סיפר העד כי סמוך לשעה 16:00</w:t>
      </w:r>
      <w:r w:rsidRPr="004069C5">
        <w:rPr>
          <w:rFonts w:ascii="Arial" w:hAnsi="Arial" w:hint="cs"/>
          <w:rtl/>
        </w:rPr>
        <w:t>,</w:t>
      </w:r>
      <w:r w:rsidRPr="004069C5">
        <w:rPr>
          <w:rFonts w:ascii="Arial" w:hAnsi="Arial"/>
          <w:rtl/>
        </w:rPr>
        <w:t xml:space="preserve"> עת ששמר על הנאשם בתא המעצר יחד עם השוטרת ולריה</w:t>
      </w:r>
      <w:r w:rsidRPr="004069C5">
        <w:rPr>
          <w:rFonts w:ascii="Arial" w:hAnsi="Arial" w:hint="cs"/>
          <w:rtl/>
        </w:rPr>
        <w:t xml:space="preserve"> </w:t>
      </w:r>
      <w:r w:rsidRPr="004069C5">
        <w:rPr>
          <w:rFonts w:ascii="Arial" w:hAnsi="Arial"/>
          <w:rtl/>
        </w:rPr>
        <w:t>(ע</w:t>
      </w:r>
      <w:r w:rsidRPr="004069C5">
        <w:rPr>
          <w:rFonts w:ascii="Arial" w:hAnsi="Arial" w:hint="cs"/>
          <w:rtl/>
        </w:rPr>
        <w:t>דת תביעה</w:t>
      </w:r>
      <w:r w:rsidRPr="004069C5">
        <w:rPr>
          <w:rFonts w:ascii="Arial" w:hAnsi="Arial"/>
          <w:rtl/>
        </w:rPr>
        <w:t xml:space="preserve"> 15), הוציא הנאשם את חלון תא העצורים, קילל את השוטר ויימן, השליך אוכל לכ</w:t>
      </w:r>
      <w:r w:rsidRPr="004069C5">
        <w:rPr>
          <w:rFonts w:ascii="Arial" w:hAnsi="Arial" w:hint="cs"/>
          <w:rtl/>
        </w:rPr>
        <w:t>י</w:t>
      </w:r>
      <w:r w:rsidRPr="004069C5">
        <w:rPr>
          <w:rFonts w:ascii="Arial" w:hAnsi="Arial"/>
          <w:rtl/>
        </w:rPr>
        <w:t>וונו ולכ</w:t>
      </w:r>
      <w:r w:rsidRPr="004069C5">
        <w:rPr>
          <w:rFonts w:ascii="Arial" w:hAnsi="Arial" w:hint="cs"/>
          <w:rtl/>
        </w:rPr>
        <w:t>י</w:t>
      </w:r>
      <w:r w:rsidRPr="004069C5">
        <w:rPr>
          <w:rFonts w:ascii="Arial" w:hAnsi="Arial"/>
          <w:rtl/>
        </w:rPr>
        <w:t>וונה של השוטרת ולריה וירק ל</w:t>
      </w:r>
      <w:r w:rsidRPr="004069C5">
        <w:rPr>
          <w:rFonts w:ascii="Arial" w:hAnsi="Arial" w:hint="cs"/>
          <w:rtl/>
        </w:rPr>
        <w:t>עברם</w:t>
      </w:r>
      <w:r w:rsidRPr="004069C5">
        <w:rPr>
          <w:rFonts w:ascii="Arial" w:hAnsi="Arial"/>
          <w:rtl/>
        </w:rPr>
        <w:t xml:space="preserve"> ואף פגע בכתפו של השוטר ויימן</w:t>
      </w:r>
      <w:r w:rsidRPr="004069C5">
        <w:rPr>
          <w:rFonts w:ascii="Arial" w:hAnsi="Arial" w:hint="cs"/>
          <w:rtl/>
        </w:rPr>
        <w:t xml:space="preserve"> </w:t>
      </w:r>
      <w:r w:rsidRPr="004069C5">
        <w:rPr>
          <w:rFonts w:ascii="Arial" w:hAnsi="Arial"/>
          <w:rtl/>
        </w:rPr>
        <w:t>(עמ' 7, ש' 26–30). הלה לא זכר לומר באיזה שלב הגיע החוקר</w:t>
      </w:r>
      <w:r w:rsidRPr="004069C5">
        <w:rPr>
          <w:rFonts w:ascii="Arial" w:hAnsi="Arial" w:hint="cs"/>
          <w:rtl/>
        </w:rPr>
        <w:t xml:space="preserve"> טזזה</w:t>
      </w:r>
      <w:r w:rsidRPr="004069C5">
        <w:rPr>
          <w:rFonts w:ascii="Arial" w:hAnsi="Arial"/>
          <w:color w:val="FF0000"/>
          <w:rtl/>
        </w:rPr>
        <w:t xml:space="preserve"> </w:t>
      </w:r>
      <w:r w:rsidRPr="004069C5">
        <w:rPr>
          <w:rFonts w:ascii="Arial" w:hAnsi="Arial"/>
          <w:rtl/>
        </w:rPr>
        <w:t>לחקור את הנאשם  (עמ' 10, ש' 7,</w:t>
      </w:r>
      <w:r w:rsidRPr="004069C5">
        <w:rPr>
          <w:rFonts w:ascii="Arial" w:hAnsi="Arial" w:hint="cs"/>
          <w:rtl/>
        </w:rPr>
        <w:t xml:space="preserve"> </w:t>
      </w:r>
      <w:r w:rsidRPr="004069C5">
        <w:rPr>
          <w:rFonts w:ascii="Arial" w:hAnsi="Arial"/>
          <w:rtl/>
        </w:rPr>
        <w:t>24)</w:t>
      </w:r>
      <w:r w:rsidRPr="004069C5">
        <w:rPr>
          <w:rFonts w:ascii="Arial" w:hAnsi="Arial" w:hint="cs"/>
          <w:rtl/>
        </w:rPr>
        <w:t>.</w:t>
      </w:r>
    </w:p>
    <w:p w14:paraId="121ED82E" w14:textId="77777777" w:rsidR="004069C5" w:rsidRPr="004069C5" w:rsidRDefault="004069C5" w:rsidP="004069C5">
      <w:pPr>
        <w:spacing w:line="360" w:lineRule="auto"/>
        <w:jc w:val="both"/>
        <w:rPr>
          <w:rFonts w:ascii="Arial" w:hAnsi="Arial"/>
          <w:b/>
          <w:bCs/>
          <w:u w:val="single"/>
          <w:rtl/>
        </w:rPr>
      </w:pPr>
    </w:p>
    <w:p w14:paraId="44581C53"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w:t>
      </w:r>
      <w:r w:rsidRPr="004069C5">
        <w:rPr>
          <w:rFonts w:ascii="Arial" w:hAnsi="Arial"/>
          <w:b/>
          <w:bCs/>
          <w:u w:val="single"/>
          <w:rtl/>
        </w:rPr>
        <w:t>ת</w:t>
      </w:r>
      <w:r w:rsidRPr="004069C5">
        <w:rPr>
          <w:rFonts w:ascii="Arial" w:hAnsi="Arial" w:hint="cs"/>
          <w:b/>
          <w:bCs/>
          <w:u w:val="single"/>
          <w:rtl/>
        </w:rPr>
        <w:t xml:space="preserve"> תביעה </w:t>
      </w:r>
      <w:r w:rsidRPr="004069C5">
        <w:rPr>
          <w:rFonts w:ascii="Arial" w:hAnsi="Arial"/>
          <w:b/>
          <w:bCs/>
          <w:u w:val="single"/>
          <w:rtl/>
        </w:rPr>
        <w:t>15</w:t>
      </w:r>
      <w:r w:rsidRPr="004069C5">
        <w:rPr>
          <w:rFonts w:ascii="Arial" w:hAnsi="Arial" w:hint="cs"/>
          <w:b/>
          <w:bCs/>
          <w:u w:val="single"/>
          <w:rtl/>
        </w:rPr>
        <w:t>,</w:t>
      </w:r>
      <w:r w:rsidRPr="004069C5">
        <w:rPr>
          <w:rFonts w:ascii="Arial" w:hAnsi="Arial"/>
          <w:b/>
          <w:bCs/>
          <w:u w:val="single"/>
          <w:rtl/>
        </w:rPr>
        <w:t xml:space="preserve"> ולריה זלטופולסק</w:t>
      </w:r>
      <w:r w:rsidRPr="004069C5">
        <w:rPr>
          <w:rFonts w:ascii="Arial" w:hAnsi="Arial" w:hint="cs"/>
          <w:b/>
          <w:bCs/>
          <w:u w:val="single"/>
          <w:rtl/>
        </w:rPr>
        <w:t>י (אישום 3)</w:t>
      </w:r>
    </w:p>
    <w:p w14:paraId="03437E2A" w14:textId="77777777" w:rsidR="004069C5" w:rsidRPr="004069C5" w:rsidRDefault="004069C5" w:rsidP="004069C5">
      <w:pPr>
        <w:spacing w:line="360" w:lineRule="auto"/>
        <w:jc w:val="both"/>
        <w:rPr>
          <w:rFonts w:ascii="Arial" w:hAnsi="Arial"/>
          <w:rtl/>
        </w:rPr>
      </w:pPr>
      <w:r w:rsidRPr="004069C5">
        <w:rPr>
          <w:rFonts w:ascii="Arial" w:hAnsi="Arial" w:hint="cs"/>
          <w:rtl/>
        </w:rPr>
        <w:t>המדובר בסיירת אשר הייתה נוכחת באירועים מ-15.1.17 ואף תיעדה את המתרחש בטלפון הנייד שלה (ת/14). לגרסתה, במהלך המשמרת, כששמרה על העצורים בתחנת המשטרה יחד עם שותפה השוטר ויימן, בעקבות כך שחוקר המשטרה גדי רצה להוציא את הנאשם להשלמת חקירה, החל הנאשם לתקוף, לזרוק דברים, אוכל, בקבוק מים, שפך עליהם מים, קילל אותה במילים "</w:t>
      </w:r>
      <w:r w:rsidRPr="004069C5">
        <w:rPr>
          <w:rFonts w:ascii="Arial" w:hAnsi="Arial" w:hint="cs"/>
          <w:b/>
          <w:bCs/>
          <w:rtl/>
        </w:rPr>
        <w:t>בת שרמוטה, בת זונה</w:t>
      </w:r>
      <w:r w:rsidRPr="004069C5">
        <w:rPr>
          <w:rFonts w:ascii="Arial" w:hAnsi="Arial" w:hint="cs"/>
          <w:rtl/>
        </w:rPr>
        <w:t>", אחרי זה הוציא את איבר מינו ואמר לה שיכולה למצוץ אותו, לאחר מכן ירק עליה פעמיים, וטרם החלה לצלם את הסרטון (עמ' 23, ש' 7</w:t>
      </w:r>
      <w:r w:rsidRPr="004069C5">
        <w:rPr>
          <w:rFonts w:ascii="Arial" w:hAnsi="Arial"/>
          <w:rtl/>
        </w:rPr>
        <w:t>–</w:t>
      </w:r>
      <w:r w:rsidRPr="004069C5">
        <w:rPr>
          <w:rFonts w:ascii="Arial" w:hAnsi="Arial" w:hint="cs"/>
          <w:rtl/>
        </w:rPr>
        <w:t>11, 16; עמ' 24, ש' 10). הלה שללה כי הבחינה בנאשם יורק בשוטר אחר מלבדה (עמ' 24, ש' 21, 23).</w:t>
      </w:r>
    </w:p>
    <w:p w14:paraId="4F4BB4D9" w14:textId="77777777" w:rsidR="004069C5" w:rsidRPr="004069C5" w:rsidRDefault="004069C5" w:rsidP="004069C5">
      <w:pPr>
        <w:spacing w:line="360" w:lineRule="auto"/>
        <w:jc w:val="both"/>
        <w:rPr>
          <w:rFonts w:ascii="Arial" w:hAnsi="Arial"/>
          <w:rtl/>
        </w:rPr>
      </w:pPr>
    </w:p>
    <w:p w14:paraId="2665CD64"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8</w:t>
      </w:r>
      <w:r w:rsidRPr="004069C5">
        <w:rPr>
          <w:rFonts w:ascii="Arial" w:hAnsi="Arial" w:hint="cs"/>
          <w:b/>
          <w:bCs/>
          <w:u w:val="single"/>
          <w:rtl/>
        </w:rPr>
        <w:t xml:space="preserve">, </w:t>
      </w:r>
      <w:r w:rsidRPr="004069C5">
        <w:rPr>
          <w:rFonts w:ascii="Arial" w:hAnsi="Arial"/>
          <w:b/>
          <w:bCs/>
          <w:u w:val="single"/>
          <w:rtl/>
        </w:rPr>
        <w:t>הגוס טזזאי (אישום 3)</w:t>
      </w:r>
    </w:p>
    <w:p w14:paraId="2A8536AB" w14:textId="77777777" w:rsidR="004069C5" w:rsidRPr="004069C5" w:rsidRDefault="004069C5" w:rsidP="004069C5">
      <w:pPr>
        <w:spacing w:line="360" w:lineRule="auto"/>
        <w:jc w:val="both"/>
        <w:rPr>
          <w:rFonts w:ascii="Arial" w:hAnsi="Arial"/>
          <w:rtl/>
        </w:rPr>
      </w:pPr>
      <w:r w:rsidRPr="004069C5">
        <w:rPr>
          <w:rFonts w:ascii="Arial" w:hAnsi="Arial"/>
          <w:rtl/>
        </w:rPr>
        <w:t>המדובר בחוקר אשר גבה הוד</w:t>
      </w:r>
      <w:r w:rsidRPr="004069C5">
        <w:rPr>
          <w:rFonts w:ascii="Arial" w:hAnsi="Arial" w:hint="cs"/>
          <w:rtl/>
        </w:rPr>
        <w:t>ע</w:t>
      </w:r>
      <w:r w:rsidRPr="004069C5">
        <w:rPr>
          <w:rFonts w:ascii="Arial" w:hAnsi="Arial"/>
          <w:rtl/>
        </w:rPr>
        <w:t>ות מהנאשם (ת/6, ת/7) וערך מזכרים (ת/8, ת/9).</w:t>
      </w:r>
      <w:r w:rsidRPr="004069C5">
        <w:rPr>
          <w:rFonts w:ascii="Arial" w:hAnsi="Arial" w:hint="cs"/>
          <w:rtl/>
        </w:rPr>
        <w:t xml:space="preserve"> </w:t>
      </w:r>
      <w:r w:rsidRPr="004069C5">
        <w:rPr>
          <w:rFonts w:ascii="Arial" w:hAnsi="Arial"/>
          <w:rtl/>
        </w:rPr>
        <w:t>ב</w:t>
      </w:r>
      <w:r w:rsidRPr="004069C5">
        <w:rPr>
          <w:rFonts w:ascii="Arial" w:hAnsi="Arial" w:hint="cs"/>
          <w:rtl/>
        </w:rPr>
        <w:t>-</w:t>
      </w:r>
      <w:r w:rsidRPr="004069C5">
        <w:rPr>
          <w:rFonts w:ascii="Arial" w:hAnsi="Arial"/>
          <w:rtl/>
        </w:rPr>
        <w:t xml:space="preserve">15.1.17 סביב השעה 16:00 ביקש החוקר טזזאי מהנאשם שיתלווה </w:t>
      </w:r>
      <w:r w:rsidRPr="004069C5">
        <w:rPr>
          <w:rFonts w:ascii="Arial" w:hAnsi="Arial" w:hint="cs"/>
          <w:rtl/>
        </w:rPr>
        <w:t>אליו</w:t>
      </w:r>
      <w:r w:rsidRPr="004069C5">
        <w:rPr>
          <w:rFonts w:ascii="Arial" w:hAnsi="Arial"/>
          <w:rtl/>
        </w:rPr>
        <w:t xml:space="preserve"> לחדר החקירות אולם לא הצליח לדבר עם הנאשם שהיה כעוס ועצבני וס</w:t>
      </w:r>
      <w:r w:rsidRPr="004069C5">
        <w:rPr>
          <w:rFonts w:ascii="Arial" w:hAnsi="Arial" w:hint="cs"/>
          <w:rtl/>
        </w:rPr>
        <w:t>י</w:t>
      </w:r>
      <w:r w:rsidRPr="004069C5">
        <w:rPr>
          <w:rFonts w:ascii="Arial" w:hAnsi="Arial"/>
          <w:rtl/>
        </w:rPr>
        <w:t xml:space="preserve">רב להגיע לחקירה. בסופו של דבר בחקירה לא שיתף הנאשם פעולה </w:t>
      </w:r>
      <w:r w:rsidRPr="004069C5">
        <w:rPr>
          <w:rFonts w:ascii="Arial" w:hAnsi="Arial" w:hint="cs"/>
          <w:rtl/>
        </w:rPr>
        <w:t>(</w:t>
      </w:r>
      <w:r w:rsidRPr="004069C5">
        <w:rPr>
          <w:rFonts w:ascii="Arial" w:hAnsi="Arial"/>
          <w:rtl/>
        </w:rPr>
        <w:t>עמ' 18, ש' 3–5,</w:t>
      </w:r>
      <w:r w:rsidRPr="004069C5">
        <w:rPr>
          <w:rFonts w:ascii="Arial" w:hAnsi="Arial" w:hint="cs"/>
          <w:rtl/>
        </w:rPr>
        <w:t xml:space="preserve"> </w:t>
      </w:r>
      <w:r w:rsidRPr="004069C5">
        <w:rPr>
          <w:rFonts w:ascii="Arial" w:hAnsi="Arial"/>
          <w:rtl/>
        </w:rPr>
        <w:t>11). עד זה לא ראה את הנאשם יורק לכ</w:t>
      </w:r>
      <w:r w:rsidRPr="004069C5">
        <w:rPr>
          <w:rFonts w:ascii="Arial" w:hAnsi="Arial" w:hint="cs"/>
          <w:rtl/>
        </w:rPr>
        <w:t>י</w:t>
      </w:r>
      <w:r w:rsidRPr="004069C5">
        <w:rPr>
          <w:rFonts w:ascii="Arial" w:hAnsi="Arial"/>
          <w:rtl/>
        </w:rPr>
        <w:t>וון אחד השוטרים (עמ' 19, 29,</w:t>
      </w:r>
      <w:r w:rsidRPr="004069C5">
        <w:rPr>
          <w:rFonts w:ascii="Arial" w:hAnsi="Arial" w:hint="cs"/>
          <w:rtl/>
        </w:rPr>
        <w:t xml:space="preserve"> </w:t>
      </w:r>
      <w:r w:rsidRPr="004069C5">
        <w:rPr>
          <w:rFonts w:ascii="Arial" w:hAnsi="Arial"/>
          <w:rtl/>
        </w:rPr>
        <w:t xml:space="preserve">31). </w:t>
      </w:r>
    </w:p>
    <w:p w14:paraId="538F0095" w14:textId="77777777" w:rsidR="004069C5" w:rsidRPr="004069C5" w:rsidRDefault="004069C5" w:rsidP="004069C5">
      <w:pPr>
        <w:spacing w:line="360" w:lineRule="auto"/>
        <w:jc w:val="both"/>
        <w:rPr>
          <w:rFonts w:ascii="Arial" w:hAnsi="Arial"/>
          <w:b/>
          <w:bCs/>
          <w:u w:val="single"/>
          <w:rtl/>
        </w:rPr>
      </w:pPr>
    </w:p>
    <w:p w14:paraId="30163264"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 xml:space="preserve">דת תביעה </w:t>
      </w:r>
      <w:r w:rsidRPr="004069C5">
        <w:rPr>
          <w:rFonts w:ascii="Arial" w:hAnsi="Arial"/>
          <w:b/>
          <w:bCs/>
          <w:u w:val="single"/>
          <w:rtl/>
        </w:rPr>
        <w:t>12</w:t>
      </w:r>
      <w:r w:rsidRPr="004069C5">
        <w:rPr>
          <w:rFonts w:ascii="Arial" w:hAnsi="Arial" w:hint="cs"/>
          <w:b/>
          <w:bCs/>
          <w:u w:val="single"/>
          <w:rtl/>
        </w:rPr>
        <w:t>,</w:t>
      </w:r>
      <w:r w:rsidRPr="004069C5">
        <w:rPr>
          <w:rFonts w:ascii="Arial" w:hAnsi="Arial"/>
          <w:b/>
          <w:bCs/>
          <w:u w:val="single"/>
          <w:rtl/>
        </w:rPr>
        <w:t xml:space="preserve"> חן אבוטבול</w:t>
      </w:r>
      <w:r w:rsidRPr="004069C5">
        <w:rPr>
          <w:rFonts w:ascii="Arial" w:hAnsi="Arial" w:hint="cs"/>
          <w:b/>
          <w:bCs/>
          <w:u w:val="single"/>
          <w:rtl/>
        </w:rPr>
        <w:t xml:space="preserve"> (אישום 3)</w:t>
      </w:r>
    </w:p>
    <w:p w14:paraId="5E97ED22" w14:textId="77777777" w:rsidR="004069C5" w:rsidRPr="004069C5" w:rsidRDefault="004069C5" w:rsidP="004069C5">
      <w:pPr>
        <w:spacing w:line="360" w:lineRule="auto"/>
        <w:jc w:val="both"/>
        <w:rPr>
          <w:rFonts w:ascii="Arial" w:hAnsi="Arial"/>
          <w:rtl/>
        </w:rPr>
      </w:pPr>
      <w:r w:rsidRPr="004069C5">
        <w:rPr>
          <w:rFonts w:ascii="Arial" w:hAnsi="Arial" w:hint="cs"/>
          <w:rtl/>
        </w:rPr>
        <w:t xml:space="preserve">עדה זו נכחה באירועים מ-15.1.17 ותיעדה בטלפון הנייד שלה חלק מהאירועים. הסרטון לא נכלל בחומרי החקירה ולא הוגש לבית המשפט, אולם הוצג לפני בית המשפט וההגנה במהלך עדותה של העדה. מזכר שערכה סומן ת/15. </w:t>
      </w:r>
    </w:p>
    <w:p w14:paraId="05712425" w14:textId="77777777" w:rsidR="004069C5" w:rsidRPr="004069C5" w:rsidRDefault="004069C5" w:rsidP="004069C5">
      <w:pPr>
        <w:spacing w:line="360" w:lineRule="auto"/>
        <w:jc w:val="both"/>
        <w:rPr>
          <w:rFonts w:ascii="Arial" w:hAnsi="Arial"/>
          <w:rtl/>
        </w:rPr>
      </w:pPr>
    </w:p>
    <w:p w14:paraId="60845D68" w14:textId="77777777" w:rsidR="004069C5" w:rsidRPr="004069C5" w:rsidRDefault="004069C5" w:rsidP="004069C5">
      <w:pPr>
        <w:spacing w:line="360" w:lineRule="auto"/>
        <w:jc w:val="both"/>
        <w:rPr>
          <w:rFonts w:ascii="Arial" w:hAnsi="Arial"/>
          <w:rtl/>
        </w:rPr>
      </w:pPr>
      <w:r w:rsidRPr="004069C5">
        <w:rPr>
          <w:rFonts w:ascii="Arial" w:hAnsi="Arial" w:hint="cs"/>
          <w:rtl/>
        </w:rPr>
        <w:t>לדבריה, היא עמדה מחוץ לתא העצורים, ובעקבות השתוללותו של הנאשם, שכללה קללות, איומים ויריקה לכיוון הפנים של השוטר יורי, נכנסו השוטרים לתאו על מנת לערוך חיפוש על גופו ולכבול אותו (עמ' 28, ש' 7, 9, 10, 18). לאחר שירק הנאשם בפניו של יורי החלה השוטרת אבוטבול להסריט את המתרחש (עמ' 27, ש' 25</w:t>
      </w:r>
      <w:r w:rsidRPr="004069C5">
        <w:rPr>
          <w:rFonts w:ascii="Arial" w:hAnsi="Arial"/>
          <w:rtl/>
        </w:rPr>
        <w:t>–</w:t>
      </w:r>
      <w:r w:rsidRPr="004069C5">
        <w:rPr>
          <w:rFonts w:ascii="Arial" w:hAnsi="Arial" w:hint="cs"/>
          <w:rtl/>
        </w:rPr>
        <w:t>26; עמ' 28, ש' 13</w:t>
      </w:r>
      <w:r w:rsidRPr="004069C5">
        <w:rPr>
          <w:rFonts w:ascii="Arial" w:hAnsi="Arial"/>
          <w:rtl/>
        </w:rPr>
        <w:t>–</w:t>
      </w:r>
      <w:r w:rsidRPr="004069C5">
        <w:rPr>
          <w:rFonts w:ascii="Arial" w:hAnsi="Arial" w:hint="cs"/>
          <w:rtl/>
        </w:rPr>
        <w:t>14) בשלב מסוים נקטע הסרטון מסיבה שאינה זכורה לעדה (עמ' 27, ש' 9, 25</w:t>
      </w:r>
      <w:r w:rsidRPr="004069C5">
        <w:rPr>
          <w:rFonts w:ascii="Arial" w:hAnsi="Arial"/>
          <w:rtl/>
        </w:rPr>
        <w:t>–</w:t>
      </w:r>
      <w:r w:rsidRPr="004069C5">
        <w:rPr>
          <w:rFonts w:ascii="Arial" w:hAnsi="Arial" w:hint="cs"/>
          <w:rtl/>
        </w:rPr>
        <w:t xml:space="preserve">27). </w:t>
      </w:r>
    </w:p>
    <w:p w14:paraId="510040F0" w14:textId="77777777" w:rsidR="004069C5" w:rsidRPr="004069C5" w:rsidRDefault="004069C5" w:rsidP="004069C5">
      <w:pPr>
        <w:spacing w:line="360" w:lineRule="auto"/>
        <w:jc w:val="both"/>
        <w:rPr>
          <w:rFonts w:ascii="Arial" w:hAnsi="Arial"/>
          <w:rtl/>
        </w:rPr>
      </w:pPr>
    </w:p>
    <w:p w14:paraId="11C80F15" w14:textId="77777777" w:rsidR="004069C5" w:rsidRPr="004069C5" w:rsidRDefault="004069C5" w:rsidP="004069C5">
      <w:pPr>
        <w:spacing w:line="360" w:lineRule="auto"/>
        <w:jc w:val="both"/>
        <w:rPr>
          <w:rFonts w:ascii="Arial" w:hAnsi="Arial"/>
          <w:rtl/>
        </w:rPr>
      </w:pPr>
      <w:r w:rsidRPr="004069C5">
        <w:rPr>
          <w:rFonts w:ascii="Arial" w:hAnsi="Arial" w:hint="cs"/>
          <w:rtl/>
        </w:rPr>
        <w:t>בחקירתה הנגדית נתבקשה העדה לספק הסבר לכך שהדבר הראשון שמצולם הוא הנאשם מכחיש שירק על מאן דהו, ובמענה לכך השיבה כי הדבר אכן התרחש ואין סיבה להמציא דבר כזה. מעבר לכך ציינה כי בהמשך הנאשם אמר "</w:t>
      </w:r>
      <w:r w:rsidRPr="004069C5">
        <w:rPr>
          <w:rFonts w:ascii="Arial" w:hAnsi="Arial" w:hint="cs"/>
          <w:b/>
          <w:bCs/>
          <w:rtl/>
        </w:rPr>
        <w:t>אני אתן לך שמוחטה לפנים</w:t>
      </w:r>
      <w:r w:rsidRPr="004069C5">
        <w:rPr>
          <w:rFonts w:ascii="Arial" w:hAnsi="Arial" w:hint="cs"/>
          <w:rtl/>
        </w:rPr>
        <w:t>".</w:t>
      </w:r>
    </w:p>
    <w:p w14:paraId="42F74E94" w14:textId="77777777" w:rsidR="004069C5" w:rsidRPr="004069C5" w:rsidRDefault="004069C5" w:rsidP="004069C5">
      <w:pPr>
        <w:spacing w:line="360" w:lineRule="auto"/>
        <w:jc w:val="both"/>
        <w:rPr>
          <w:rFonts w:ascii="Arial" w:hAnsi="Arial"/>
          <w:b/>
          <w:bCs/>
          <w:u w:val="single"/>
          <w:rtl/>
        </w:rPr>
      </w:pPr>
    </w:p>
    <w:p w14:paraId="248E5537"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2</w:t>
      </w:r>
      <w:r w:rsidRPr="004069C5">
        <w:rPr>
          <w:rFonts w:ascii="Arial" w:hAnsi="Arial" w:hint="cs"/>
          <w:b/>
          <w:bCs/>
          <w:u w:val="single"/>
          <w:rtl/>
        </w:rPr>
        <w:t>,</w:t>
      </w:r>
      <w:r w:rsidRPr="004069C5">
        <w:rPr>
          <w:rFonts w:ascii="Arial" w:hAnsi="Arial"/>
          <w:b/>
          <w:bCs/>
          <w:u w:val="single"/>
          <w:rtl/>
        </w:rPr>
        <w:t xml:space="preserve"> </w:t>
      </w:r>
      <w:r w:rsidRPr="004069C5">
        <w:rPr>
          <w:rFonts w:ascii="Arial" w:hAnsi="Arial" w:hint="cs"/>
          <w:b/>
          <w:bCs/>
          <w:u w:val="single"/>
          <w:rtl/>
        </w:rPr>
        <w:t xml:space="preserve">אברהם </w:t>
      </w:r>
      <w:r w:rsidRPr="004069C5">
        <w:rPr>
          <w:rFonts w:ascii="Arial" w:hAnsi="Arial"/>
          <w:b/>
          <w:bCs/>
          <w:u w:val="single"/>
          <w:rtl/>
        </w:rPr>
        <w:t>השאש (אישום 3)</w:t>
      </w:r>
    </w:p>
    <w:p w14:paraId="0367E378" w14:textId="77777777" w:rsidR="004069C5" w:rsidRPr="004069C5" w:rsidRDefault="004069C5" w:rsidP="004069C5">
      <w:pPr>
        <w:spacing w:line="360" w:lineRule="auto"/>
        <w:jc w:val="both"/>
        <w:rPr>
          <w:rFonts w:ascii="Arial" w:hAnsi="Arial"/>
          <w:rtl/>
        </w:rPr>
      </w:pPr>
      <w:r w:rsidRPr="004069C5">
        <w:rPr>
          <w:rFonts w:ascii="Arial" w:hAnsi="Arial"/>
          <w:rtl/>
        </w:rPr>
        <w:t>המדובר בקצין שיטור קהילתי אשר החל את תפקידו ביום האירוע השלישי</w:t>
      </w:r>
      <w:r w:rsidRPr="004069C5">
        <w:rPr>
          <w:rFonts w:ascii="Arial" w:hAnsi="Arial" w:hint="cs"/>
          <w:rtl/>
        </w:rPr>
        <w:t>,</w:t>
      </w:r>
      <w:r w:rsidRPr="004069C5">
        <w:rPr>
          <w:rFonts w:ascii="Arial" w:hAnsi="Arial"/>
          <w:rtl/>
        </w:rPr>
        <w:t xml:space="preserve"> 15.1.17. במועד זה הגיע עם יורי (ע</w:t>
      </w:r>
      <w:r w:rsidRPr="004069C5">
        <w:rPr>
          <w:rFonts w:ascii="Arial" w:hAnsi="Arial" w:hint="cs"/>
          <w:rtl/>
        </w:rPr>
        <w:t>ד תביעה</w:t>
      </w:r>
      <w:r w:rsidRPr="004069C5">
        <w:rPr>
          <w:rFonts w:ascii="Arial" w:hAnsi="Arial"/>
          <w:rtl/>
        </w:rPr>
        <w:t xml:space="preserve"> 4) לסיור היכרות בתחנה</w:t>
      </w:r>
      <w:r w:rsidRPr="004069C5">
        <w:rPr>
          <w:rFonts w:ascii="Arial" w:hAnsi="Arial" w:hint="cs"/>
          <w:rtl/>
        </w:rPr>
        <w:t>,</w:t>
      </w:r>
      <w:r w:rsidRPr="004069C5">
        <w:rPr>
          <w:rFonts w:ascii="Arial" w:hAnsi="Arial"/>
          <w:rtl/>
        </w:rPr>
        <w:t xml:space="preserve"> </w:t>
      </w:r>
      <w:r w:rsidRPr="004069C5">
        <w:rPr>
          <w:rFonts w:ascii="Arial" w:hAnsi="Arial" w:hint="cs"/>
          <w:rtl/>
        </w:rPr>
        <w:t>ש</w:t>
      </w:r>
      <w:r w:rsidRPr="004069C5">
        <w:rPr>
          <w:rFonts w:ascii="Arial" w:hAnsi="Arial"/>
          <w:rtl/>
        </w:rPr>
        <w:t>כלל ביקור בתאי המעצר וצפייה בביצוע "מחיצת מגן" בתא המעצר. באותו זמן ראה את הנאשם אשר השתולל, ק</w:t>
      </w:r>
      <w:r w:rsidRPr="004069C5">
        <w:rPr>
          <w:rFonts w:ascii="Arial" w:hAnsi="Arial" w:hint="cs"/>
          <w:rtl/>
        </w:rPr>
        <w:t>י</w:t>
      </w:r>
      <w:r w:rsidRPr="004069C5">
        <w:rPr>
          <w:rFonts w:ascii="Arial" w:hAnsi="Arial"/>
          <w:rtl/>
        </w:rPr>
        <w:t>לל, איים על יורי ועל יתר השוטרים ש"</w:t>
      </w:r>
      <w:r w:rsidRPr="004069C5">
        <w:rPr>
          <w:rFonts w:ascii="Arial" w:hAnsi="Arial"/>
          <w:b/>
          <w:bCs/>
          <w:rtl/>
        </w:rPr>
        <w:t>יזיין אותם בתחת</w:t>
      </w:r>
      <w:r w:rsidRPr="004069C5">
        <w:rPr>
          <w:rFonts w:ascii="Arial" w:hAnsi="Arial"/>
          <w:rtl/>
        </w:rPr>
        <w:t>", ירק על יורי ופגע בצווארו ואף העיף לכ</w:t>
      </w:r>
      <w:r w:rsidRPr="004069C5">
        <w:rPr>
          <w:rFonts w:ascii="Arial" w:hAnsi="Arial" w:hint="cs"/>
          <w:rtl/>
        </w:rPr>
        <w:t>י</w:t>
      </w:r>
      <w:r w:rsidRPr="004069C5">
        <w:rPr>
          <w:rFonts w:ascii="Arial" w:hAnsi="Arial"/>
          <w:rtl/>
        </w:rPr>
        <w:t>וון יורי כוס קפה. הקצין השאש כבל את הנאשם בעוד האחרון ממשיך לקלל ולאיים (עמ' 20, ש' 31–3</w:t>
      </w:r>
      <w:r w:rsidRPr="004069C5">
        <w:rPr>
          <w:rFonts w:ascii="Arial" w:hAnsi="Arial" w:hint="cs"/>
          <w:rtl/>
        </w:rPr>
        <w:t>2;</w:t>
      </w:r>
      <w:r w:rsidRPr="004069C5">
        <w:rPr>
          <w:rFonts w:ascii="Arial" w:hAnsi="Arial"/>
          <w:rtl/>
        </w:rPr>
        <w:t xml:space="preserve"> עמ' 21, ש' 1–9,</w:t>
      </w:r>
      <w:r w:rsidRPr="004069C5">
        <w:rPr>
          <w:rFonts w:ascii="Arial" w:hAnsi="Arial" w:hint="cs"/>
          <w:rtl/>
        </w:rPr>
        <w:t xml:space="preserve"> </w:t>
      </w:r>
      <w:r w:rsidRPr="004069C5">
        <w:rPr>
          <w:rFonts w:ascii="Arial" w:hAnsi="Arial"/>
          <w:rtl/>
        </w:rPr>
        <w:t>11,</w:t>
      </w:r>
      <w:r w:rsidRPr="004069C5">
        <w:rPr>
          <w:rFonts w:ascii="Arial" w:hAnsi="Arial" w:hint="cs"/>
          <w:rtl/>
        </w:rPr>
        <w:t xml:space="preserve"> </w:t>
      </w:r>
      <w:r w:rsidRPr="004069C5">
        <w:rPr>
          <w:rFonts w:ascii="Arial" w:hAnsi="Arial"/>
          <w:rtl/>
        </w:rPr>
        <w:t>15, 21). הכבילה בוצעה בעקבות ההשתוללות שלו ולשם מניעתה (עמ' 24, ש' 19–20,</w:t>
      </w:r>
      <w:r w:rsidRPr="004069C5">
        <w:rPr>
          <w:rFonts w:ascii="Arial" w:hAnsi="Arial" w:hint="cs"/>
          <w:rtl/>
        </w:rPr>
        <w:t xml:space="preserve"> </w:t>
      </w:r>
      <w:r w:rsidRPr="004069C5">
        <w:rPr>
          <w:rFonts w:ascii="Arial" w:hAnsi="Arial"/>
          <w:rtl/>
        </w:rPr>
        <w:t xml:space="preserve">23). </w:t>
      </w:r>
    </w:p>
    <w:p w14:paraId="438E26D2" w14:textId="77777777" w:rsidR="004069C5" w:rsidRPr="004069C5" w:rsidRDefault="004069C5" w:rsidP="004069C5">
      <w:pPr>
        <w:spacing w:line="360" w:lineRule="auto"/>
        <w:jc w:val="both"/>
        <w:rPr>
          <w:rFonts w:ascii="Arial" w:hAnsi="Arial"/>
          <w:rtl/>
        </w:rPr>
      </w:pPr>
    </w:p>
    <w:p w14:paraId="3F7410EB" w14:textId="77777777" w:rsidR="004069C5" w:rsidRPr="004069C5" w:rsidRDefault="004069C5" w:rsidP="004069C5">
      <w:pPr>
        <w:spacing w:line="360" w:lineRule="auto"/>
        <w:jc w:val="both"/>
        <w:rPr>
          <w:rFonts w:ascii="Arial" w:hAnsi="Arial"/>
          <w:rtl/>
        </w:rPr>
      </w:pPr>
      <w:r w:rsidRPr="004069C5">
        <w:rPr>
          <w:rFonts w:ascii="Arial" w:hAnsi="Arial"/>
          <w:rtl/>
        </w:rPr>
        <w:t>בחקירתו הנגדית אישר כי כל האירוע התנהל כאשר הוא ויורי היו מחוץ לתא המעוכבים (עמ' 22, ש' 32). לדבריו, הנאשם החל להשתולל, לאיים ולירוק לאחר שיורי שאל אותו לשמו (עמ' 23, ש'</w:t>
      </w:r>
      <w:r w:rsidRPr="004069C5">
        <w:rPr>
          <w:rFonts w:ascii="Arial" w:hAnsi="Arial" w:hint="cs"/>
          <w:rtl/>
        </w:rPr>
        <w:t xml:space="preserve"> </w:t>
      </w:r>
      <w:r w:rsidRPr="004069C5">
        <w:rPr>
          <w:rFonts w:ascii="Arial" w:hAnsi="Arial"/>
          <w:rtl/>
        </w:rPr>
        <w:t>5,</w:t>
      </w:r>
      <w:r w:rsidRPr="004069C5">
        <w:rPr>
          <w:rFonts w:ascii="Arial" w:hAnsi="Arial" w:hint="cs"/>
          <w:rtl/>
        </w:rPr>
        <w:t xml:space="preserve"> </w:t>
      </w:r>
      <w:r w:rsidRPr="004069C5">
        <w:rPr>
          <w:rFonts w:ascii="Arial" w:hAnsi="Arial"/>
          <w:rtl/>
        </w:rPr>
        <w:t>22). זה שלל אפשרות לפיה הנאשם החל לאיים לאחר שנכנסו לתאו והחלו לתקוף אותו (עמ' 23, ש' 31)</w:t>
      </w:r>
      <w:r w:rsidRPr="004069C5">
        <w:rPr>
          <w:rFonts w:ascii="Arial" w:hAnsi="Arial" w:hint="cs"/>
          <w:rtl/>
        </w:rPr>
        <w:t>.</w:t>
      </w:r>
    </w:p>
    <w:p w14:paraId="62B9DDE9" w14:textId="77777777" w:rsidR="004069C5" w:rsidRPr="004069C5" w:rsidRDefault="004069C5" w:rsidP="004069C5">
      <w:pPr>
        <w:spacing w:line="360" w:lineRule="auto"/>
        <w:jc w:val="both"/>
        <w:rPr>
          <w:rFonts w:ascii="Arial" w:hAnsi="Arial"/>
          <w:rtl/>
        </w:rPr>
      </w:pPr>
    </w:p>
    <w:p w14:paraId="0F832BFC"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 xml:space="preserve">ד </w:t>
      </w:r>
      <w:r w:rsidRPr="004069C5">
        <w:rPr>
          <w:rFonts w:ascii="Arial" w:hAnsi="Arial"/>
          <w:b/>
          <w:bCs/>
          <w:u w:val="single"/>
          <w:rtl/>
        </w:rPr>
        <w:t>ת</w:t>
      </w:r>
      <w:r w:rsidRPr="004069C5">
        <w:rPr>
          <w:rFonts w:ascii="Arial" w:hAnsi="Arial" w:hint="cs"/>
          <w:b/>
          <w:bCs/>
          <w:u w:val="single"/>
          <w:rtl/>
        </w:rPr>
        <w:t>ביעה</w:t>
      </w:r>
      <w:r w:rsidRPr="004069C5">
        <w:rPr>
          <w:rFonts w:ascii="Arial" w:hAnsi="Arial"/>
          <w:b/>
          <w:bCs/>
          <w:u w:val="single"/>
          <w:rtl/>
        </w:rPr>
        <w:t xml:space="preserve"> 4</w:t>
      </w:r>
      <w:r w:rsidRPr="004069C5">
        <w:rPr>
          <w:rFonts w:ascii="Arial" w:hAnsi="Arial" w:hint="cs"/>
          <w:b/>
          <w:bCs/>
          <w:u w:val="single"/>
          <w:rtl/>
        </w:rPr>
        <w:t xml:space="preserve">, </w:t>
      </w:r>
      <w:r w:rsidRPr="004069C5">
        <w:rPr>
          <w:rFonts w:ascii="Arial" w:hAnsi="Arial"/>
          <w:b/>
          <w:bCs/>
          <w:u w:val="single"/>
          <w:rtl/>
        </w:rPr>
        <w:t>יורי מז'ובובסקי</w:t>
      </w:r>
      <w:r w:rsidRPr="004069C5">
        <w:rPr>
          <w:rFonts w:ascii="Arial" w:hAnsi="Arial" w:hint="cs"/>
          <w:b/>
          <w:bCs/>
          <w:u w:val="single"/>
          <w:rtl/>
        </w:rPr>
        <w:t xml:space="preserve"> (אישום 3)</w:t>
      </w:r>
    </w:p>
    <w:p w14:paraId="363B0B16" w14:textId="77777777" w:rsidR="004069C5" w:rsidRDefault="004069C5" w:rsidP="004069C5">
      <w:pPr>
        <w:spacing w:line="360" w:lineRule="auto"/>
        <w:jc w:val="both"/>
        <w:rPr>
          <w:rFonts w:ascii="David" w:hAnsi="David"/>
          <w:rtl/>
        </w:rPr>
      </w:pPr>
      <w:r>
        <w:rPr>
          <w:rFonts w:ascii="David" w:hAnsi="David" w:hint="cs"/>
          <w:rtl/>
        </w:rPr>
        <w:t>המדובר בקצין אג"מ בתחנת משטרת באר שבע. דו"ח הפעולה שערך סומן ת/10. העד סיפר כי בתאריך 15.1.17, במהלך ביקורת בתא העצורים שביצע יחד עם סגן אברהם השאש (עד תביעה 2), הוא הבחין בנאשם שמתנהג בצורה מוזרה, צועק ומשתולל, ושאל אותו לשמו. בתגובה החל הנאשם לאיים עליו ולקלל אותו (עמ' 27, ש' 6, 7). בעקבות זאת ביקש יורי מאחד השוטרים להביא אזיקים כדי לאזוק אותו שלא יפגע בעצמו ובאחרים והחל לאזוק אותו תוך כדי שהנאשם ממשיך לקלל ולאיים עליו ובהמשך אף ירק עליו (עמ' 27,  ש' 9, 12). בהמשך עדותו הבהיר כי שעה שדיבר עם הנאשם הוא שהה מחוץ לתא המעצר, ורק לאחר שהבחין בתגובותיו, בצעקותיו ובהתנהלותו, מהן התרשם כי אינו שולט בעצמו, הוא נכנס לתא המעצר על מנת למנוע ממנו לפגוע בעצמו ובאחרים, מתוקף חובתו (עמ' 29, ש' 3, 13</w:t>
      </w:r>
      <w:r>
        <w:rPr>
          <w:rFonts w:ascii="David" w:hAnsi="David"/>
          <w:rtl/>
        </w:rPr>
        <w:t>–</w:t>
      </w:r>
      <w:r>
        <w:rPr>
          <w:rFonts w:ascii="David" w:hAnsi="David" w:hint="cs"/>
          <w:rtl/>
        </w:rPr>
        <w:t>15, 18, 19, 29). לדבריו, השוטר אברהם השאש הושיב את הנאשם ובסיום פעולת האיזוק, יצאו הם מהתא. גם סנגורו של הנאשם נכח במקום באותה שעה אולם יורי סיפר כי עו"ד אביטן טען שלא ראה את היריקה אולם שמע את דברי הקללות (עמ' 27, ש' 15).  הלה לא זכר אם הנאשם העיף כוס קפה, מתי ניגב את היריקה ואם מישהו נוסף מלבדו ראה אותה (עמ' 28, ש' 15, 30).</w:t>
      </w:r>
    </w:p>
    <w:p w14:paraId="122508BC" w14:textId="77777777" w:rsidR="004069C5" w:rsidRPr="004069C5" w:rsidRDefault="004069C5" w:rsidP="004069C5">
      <w:pPr>
        <w:spacing w:line="360" w:lineRule="auto"/>
        <w:jc w:val="both"/>
        <w:rPr>
          <w:rFonts w:ascii="Arial" w:hAnsi="Arial"/>
        </w:rPr>
      </w:pPr>
    </w:p>
    <w:p w14:paraId="31CCE18D"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13</w:t>
      </w:r>
      <w:r w:rsidRPr="004069C5">
        <w:rPr>
          <w:rFonts w:ascii="Arial" w:hAnsi="Arial" w:hint="cs"/>
          <w:b/>
          <w:bCs/>
          <w:u w:val="single"/>
          <w:rtl/>
        </w:rPr>
        <w:t xml:space="preserve">, </w:t>
      </w:r>
      <w:r w:rsidRPr="004069C5">
        <w:rPr>
          <w:rFonts w:ascii="Arial" w:hAnsi="Arial"/>
          <w:b/>
          <w:bCs/>
          <w:u w:val="single"/>
          <w:rtl/>
        </w:rPr>
        <w:t>מיכאל עקנין</w:t>
      </w:r>
      <w:r w:rsidRPr="004069C5">
        <w:rPr>
          <w:rFonts w:ascii="Arial" w:hAnsi="Arial" w:hint="cs"/>
          <w:b/>
          <w:bCs/>
          <w:u w:val="single"/>
          <w:rtl/>
        </w:rPr>
        <w:t xml:space="preserve"> (אישום 3)</w:t>
      </w:r>
    </w:p>
    <w:p w14:paraId="1BF59C1E" w14:textId="77777777" w:rsidR="004069C5" w:rsidRPr="004069C5" w:rsidRDefault="004069C5" w:rsidP="004069C5">
      <w:pPr>
        <w:spacing w:line="360" w:lineRule="auto"/>
        <w:jc w:val="both"/>
        <w:rPr>
          <w:rFonts w:ascii="Arial" w:hAnsi="Arial"/>
          <w:rtl/>
        </w:rPr>
      </w:pPr>
      <w:r w:rsidRPr="004069C5">
        <w:rPr>
          <w:rFonts w:ascii="Arial" w:hAnsi="Arial" w:hint="cs"/>
          <w:rtl/>
        </w:rPr>
        <w:t xml:space="preserve">הלה נכח באירוע מ-15.1.17 ותיעד את הדברים במזכר שסומן ת/13. בעדותו סיפר על היכרותו את הנאשם במסגרת עבודתו מזה כ-15 שנים. זה אישר כי במהלך האירוע בתאריך 15.1.17, הנאשם "לא היה רגוע" והתנהג באופן שונה מהרגיל  (עמ' 34, ש' 13, 22, 26). הלה ישב במשרדו הנמצא סמוך לחדר מעוכבים ומשם שמע צעקות וקללות, ונוכח היכרותו את הנאשם הוא ניגש אליו ודיבר עימו במטרה להרגיעו, אולם ללא הצלחה (עמ' 35, ש' 1, 3, 11). </w:t>
      </w:r>
    </w:p>
    <w:p w14:paraId="3872DFB9" w14:textId="77777777" w:rsidR="004069C5" w:rsidRPr="004069C5" w:rsidRDefault="004069C5" w:rsidP="004069C5">
      <w:pPr>
        <w:spacing w:line="360" w:lineRule="auto"/>
        <w:jc w:val="both"/>
        <w:rPr>
          <w:rFonts w:ascii="Arial" w:hAnsi="Arial"/>
          <w:b/>
          <w:bCs/>
          <w:u w:val="single"/>
          <w:rtl/>
        </w:rPr>
      </w:pPr>
    </w:p>
    <w:p w14:paraId="29FD9838"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14</w:t>
      </w:r>
      <w:r w:rsidRPr="004069C5">
        <w:rPr>
          <w:rFonts w:ascii="Arial" w:hAnsi="Arial" w:hint="cs"/>
          <w:b/>
          <w:bCs/>
          <w:u w:val="single"/>
          <w:rtl/>
        </w:rPr>
        <w:t>,</w:t>
      </w:r>
      <w:r w:rsidRPr="004069C5">
        <w:rPr>
          <w:rFonts w:ascii="Arial" w:hAnsi="Arial"/>
          <w:b/>
          <w:bCs/>
          <w:u w:val="single"/>
          <w:rtl/>
        </w:rPr>
        <w:t xml:space="preserve"> אורי תורג'מן</w:t>
      </w:r>
      <w:r w:rsidRPr="004069C5">
        <w:rPr>
          <w:rFonts w:ascii="Arial" w:hAnsi="Arial" w:hint="cs"/>
          <w:b/>
          <w:bCs/>
          <w:u w:val="single"/>
          <w:rtl/>
        </w:rPr>
        <w:t xml:space="preserve"> (אישום 3)</w:t>
      </w:r>
    </w:p>
    <w:p w14:paraId="00C57849" w14:textId="77777777" w:rsidR="004069C5" w:rsidRPr="004069C5" w:rsidRDefault="004069C5" w:rsidP="004069C5">
      <w:pPr>
        <w:spacing w:line="360" w:lineRule="auto"/>
        <w:jc w:val="both"/>
        <w:rPr>
          <w:rFonts w:ascii="Arial" w:hAnsi="Arial"/>
          <w:rtl/>
        </w:rPr>
      </w:pPr>
      <w:r w:rsidRPr="004069C5">
        <w:rPr>
          <w:rFonts w:ascii="Arial" w:hAnsi="Arial" w:hint="cs"/>
          <w:rtl/>
        </w:rPr>
        <w:t>השוטר תורג'מן מכיר את הנאשם מתוקף תפקידו במסגרת אירועים קודמים. הלה סיפר שהנאשם "מכבד" אותו וכי לא חווה מקרים של אלימות ואיומים מצידו (עמ' 35, ש' 3, 5). לצד זאת אישר כי בסיטואציה הרלוונטית בתאריך 15.1.17 הנאשם היה נסער. הלה הגיע לקחת אותו לחקירה במשרדו אולם נוכח התנהגותו בדרך למשרד שכללה קללות ואיומים, הוא נאלץ להחזירו לתא (עמ' 35, ש' 11</w:t>
      </w:r>
      <w:r w:rsidRPr="004069C5">
        <w:rPr>
          <w:rFonts w:ascii="Arial" w:hAnsi="Arial"/>
          <w:rtl/>
        </w:rPr>
        <w:t>–</w:t>
      </w:r>
      <w:r w:rsidRPr="004069C5">
        <w:rPr>
          <w:rFonts w:ascii="Arial" w:hAnsi="Arial" w:hint="cs"/>
          <w:rtl/>
        </w:rPr>
        <w:t xml:space="preserve">16). </w:t>
      </w:r>
    </w:p>
    <w:p w14:paraId="32A43720" w14:textId="77777777" w:rsidR="004069C5" w:rsidRPr="004069C5" w:rsidRDefault="004069C5" w:rsidP="004069C5">
      <w:pPr>
        <w:spacing w:line="360" w:lineRule="auto"/>
        <w:jc w:val="both"/>
        <w:rPr>
          <w:rFonts w:ascii="Arial" w:hAnsi="Arial"/>
          <w:b/>
          <w:bCs/>
          <w:u w:val="single"/>
          <w:rtl/>
        </w:rPr>
      </w:pPr>
    </w:p>
    <w:p w14:paraId="60E39FB7" w14:textId="77777777" w:rsidR="004069C5" w:rsidRPr="004069C5" w:rsidRDefault="004069C5" w:rsidP="004069C5">
      <w:pPr>
        <w:spacing w:line="360" w:lineRule="auto"/>
        <w:jc w:val="both"/>
        <w:rPr>
          <w:rFonts w:ascii="Arial" w:hAnsi="Aria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17</w:t>
      </w:r>
      <w:r w:rsidRPr="004069C5">
        <w:rPr>
          <w:rFonts w:ascii="Arial" w:hAnsi="Arial" w:hint="cs"/>
          <w:b/>
          <w:bCs/>
          <w:u w:val="single"/>
          <w:rtl/>
        </w:rPr>
        <w:t>,</w:t>
      </w:r>
      <w:r w:rsidRPr="004069C5">
        <w:rPr>
          <w:rFonts w:ascii="Arial" w:hAnsi="Arial"/>
          <w:b/>
          <w:bCs/>
          <w:u w:val="single"/>
          <w:rtl/>
        </w:rPr>
        <w:t xml:space="preserve"> אוראל קרויטורו</w:t>
      </w:r>
      <w:r w:rsidRPr="004069C5">
        <w:rPr>
          <w:rFonts w:ascii="Arial" w:hAnsi="Arial" w:hint="cs"/>
          <w:b/>
          <w:bCs/>
          <w:u w:val="single"/>
          <w:rtl/>
        </w:rPr>
        <w:t xml:space="preserve"> (אישום 4)</w:t>
      </w:r>
    </w:p>
    <w:p w14:paraId="177313B3" w14:textId="77777777" w:rsidR="004069C5" w:rsidRPr="004069C5" w:rsidRDefault="004069C5" w:rsidP="004069C5">
      <w:pPr>
        <w:spacing w:line="360" w:lineRule="auto"/>
        <w:jc w:val="both"/>
        <w:rPr>
          <w:rFonts w:ascii="Arial" w:hAnsi="Arial"/>
          <w:rtl/>
        </w:rPr>
      </w:pPr>
      <w:r w:rsidRPr="004069C5">
        <w:rPr>
          <w:rFonts w:ascii="Arial" w:hAnsi="Arial" w:hint="cs"/>
          <w:rtl/>
        </w:rPr>
        <w:t>המדובר במאבטח במחלקת מיון בבי"ח סורוקה אשר עבד במשמרת לילה בתאריך 15.1.17. הלה תיאר את שארע במהלך משמרתו. לדבריו, בעקבות השתוללותו של הנאשם, נקרא המאבטח להיכנס פנימה והבחין בנאשם משתולל בעודו אזוק בגפיו. לבקשת השוטר שליווה אותו, המאבטח תפס את הנאשם מאחור על מנת להרגיעו, ותוך כדי השוטר אמר לו שיירגע, יקבל טיפול וילך. הנאשם המשיך להשתולל ונפל על הרצפה, ניסה לבעוט בשוטר עם הרגליים, והשוטר הרימו ונכנס לחדר הרופא, וקרא לתגבור. המאבטח סגר הדלת ועזב את המקום עם הגעתו של שוטר נוסף (עמ' 7, ש' 2</w:t>
      </w:r>
      <w:r w:rsidRPr="004069C5">
        <w:rPr>
          <w:rFonts w:ascii="Arial" w:hAnsi="Arial"/>
          <w:rtl/>
        </w:rPr>
        <w:t>–</w:t>
      </w:r>
      <w:r w:rsidRPr="004069C5">
        <w:rPr>
          <w:rFonts w:ascii="Arial" w:hAnsi="Arial" w:hint="cs"/>
          <w:rtl/>
        </w:rPr>
        <w:t xml:space="preserve">8). </w:t>
      </w:r>
    </w:p>
    <w:p w14:paraId="34C77E83" w14:textId="77777777" w:rsidR="004069C5" w:rsidRPr="004069C5" w:rsidRDefault="004069C5" w:rsidP="004069C5">
      <w:pPr>
        <w:spacing w:line="360" w:lineRule="auto"/>
        <w:jc w:val="both"/>
        <w:rPr>
          <w:rFonts w:ascii="Arial" w:hAnsi="Arial"/>
          <w:rtl/>
        </w:rPr>
      </w:pPr>
    </w:p>
    <w:p w14:paraId="644D422D" w14:textId="77777777" w:rsidR="004069C5" w:rsidRPr="004069C5" w:rsidRDefault="004069C5" w:rsidP="004069C5">
      <w:pPr>
        <w:spacing w:line="360" w:lineRule="auto"/>
        <w:jc w:val="both"/>
        <w:rPr>
          <w:rFonts w:ascii="Arial" w:hAnsi="Arial"/>
          <w:rtl/>
        </w:rPr>
      </w:pPr>
      <w:r w:rsidRPr="004069C5">
        <w:rPr>
          <w:rFonts w:ascii="Arial" w:hAnsi="Arial" w:hint="cs"/>
          <w:rtl/>
        </w:rPr>
        <w:t>במהלך המאורע איים הנאשם על השוטר ועל המאבטח כי "יזיין אותם", העיף לשוטר את המשקפיים תוך כדי השתוללותו ושבר אותם (עמ' 7, ש' 24, 25, 27). עוד אישר העד כי לא יכול להעיד באופן חד משמעי כי הנאשם העיף את המשקפיים של השוטר בכוונה, ושלל ניסיון דריכה מצידו (עמ' 8, ש' 28; עמ' 9, ש' 4). לדבריו למעשה הנאשם התנגד לתפיסה שלו ושל השוטר (עמ' 8, ש' 29).</w:t>
      </w:r>
    </w:p>
    <w:p w14:paraId="02F0A958" w14:textId="77777777" w:rsidR="004069C5" w:rsidRPr="004069C5" w:rsidRDefault="004069C5" w:rsidP="004069C5">
      <w:pPr>
        <w:spacing w:line="360" w:lineRule="auto"/>
        <w:jc w:val="both"/>
        <w:rPr>
          <w:rFonts w:ascii="Arial" w:hAnsi="Arial"/>
        </w:rPr>
      </w:pPr>
    </w:p>
    <w:p w14:paraId="659D4525" w14:textId="77777777" w:rsidR="004069C5" w:rsidRPr="004069C5" w:rsidRDefault="004069C5" w:rsidP="004069C5">
      <w:pPr>
        <w:spacing w:line="360" w:lineRule="auto"/>
        <w:jc w:val="both"/>
        <w:rPr>
          <w:rFonts w:ascii="Arial" w:hAnsi="Arial"/>
          <w:rtl/>
        </w:rPr>
      </w:pPr>
      <w:r w:rsidRPr="004069C5">
        <w:rPr>
          <w:rFonts w:ascii="Arial" w:hAnsi="Arial"/>
          <w:b/>
          <w:bCs/>
          <w:u w:val="single"/>
          <w:rtl/>
        </w:rPr>
        <w:t>ע</w:t>
      </w:r>
      <w:r w:rsidRPr="004069C5">
        <w:rPr>
          <w:rFonts w:ascii="Arial" w:hAnsi="Arial" w:hint="cs"/>
          <w:b/>
          <w:bCs/>
          <w:u w:val="single"/>
          <w:rtl/>
        </w:rPr>
        <w:t>ד תביעה</w:t>
      </w:r>
      <w:r w:rsidRPr="004069C5">
        <w:rPr>
          <w:rFonts w:ascii="Arial" w:hAnsi="Arial"/>
          <w:b/>
          <w:bCs/>
          <w:u w:val="single"/>
          <w:rtl/>
        </w:rPr>
        <w:t xml:space="preserve"> 3</w:t>
      </w:r>
      <w:r w:rsidRPr="004069C5">
        <w:rPr>
          <w:rFonts w:ascii="Arial" w:hAnsi="Arial" w:hint="cs"/>
          <w:b/>
          <w:bCs/>
          <w:u w:val="single"/>
          <w:rtl/>
        </w:rPr>
        <w:t xml:space="preserve">, </w:t>
      </w:r>
      <w:r w:rsidRPr="004069C5">
        <w:rPr>
          <w:rFonts w:ascii="Arial" w:hAnsi="Arial"/>
          <w:b/>
          <w:bCs/>
          <w:u w:val="single"/>
          <w:rtl/>
        </w:rPr>
        <w:t>גיא בייטמן</w:t>
      </w:r>
      <w:r w:rsidRPr="004069C5">
        <w:rPr>
          <w:rFonts w:ascii="Arial" w:hAnsi="Arial" w:hint="cs"/>
          <w:b/>
          <w:bCs/>
          <w:u w:val="single"/>
          <w:rtl/>
        </w:rPr>
        <w:t xml:space="preserve"> (אישום 4)</w:t>
      </w:r>
    </w:p>
    <w:p w14:paraId="5D7294C7" w14:textId="77777777" w:rsidR="004069C5" w:rsidRPr="004069C5" w:rsidRDefault="004069C5" w:rsidP="004069C5">
      <w:pPr>
        <w:spacing w:line="360" w:lineRule="auto"/>
        <w:jc w:val="both"/>
        <w:rPr>
          <w:rFonts w:ascii="Arial" w:hAnsi="Arial"/>
          <w:rtl/>
        </w:rPr>
      </w:pPr>
      <w:r w:rsidRPr="004069C5">
        <w:rPr>
          <w:rFonts w:ascii="Arial" w:hAnsi="Arial" w:hint="cs"/>
          <w:rtl/>
        </w:rPr>
        <w:t>המדובר בסייר אשר ליווה את הנאשם לבדיקות רפואיות בבית החולים "סורוקה" ב-15.1.17, הואיל ולטענתו לא חש בטוב. לדבריו, בדרך כלל ליווי מסוג זה מתבצע בזוגות, אולם בפעם זו ליווה את הנאשם אשר היה כבול בידיו וברגליו לבדו (עמ' 9, ש' 23</w:t>
      </w:r>
      <w:r w:rsidRPr="004069C5">
        <w:rPr>
          <w:rFonts w:ascii="Arial" w:hAnsi="Arial"/>
          <w:rtl/>
        </w:rPr>
        <w:t>–</w:t>
      </w:r>
      <w:r w:rsidRPr="004069C5">
        <w:rPr>
          <w:rFonts w:ascii="Arial" w:hAnsi="Arial" w:hint="cs"/>
          <w:rtl/>
        </w:rPr>
        <w:t>25).</w:t>
      </w:r>
    </w:p>
    <w:p w14:paraId="0FC27C33" w14:textId="77777777" w:rsidR="004069C5" w:rsidRPr="004069C5" w:rsidRDefault="004069C5" w:rsidP="004069C5">
      <w:pPr>
        <w:spacing w:line="360" w:lineRule="auto"/>
        <w:jc w:val="both"/>
        <w:rPr>
          <w:rFonts w:ascii="Arial" w:hAnsi="Arial"/>
          <w:rtl/>
        </w:rPr>
      </w:pPr>
    </w:p>
    <w:p w14:paraId="33236534" w14:textId="77777777" w:rsidR="004069C5" w:rsidRPr="004069C5" w:rsidRDefault="004069C5" w:rsidP="004069C5">
      <w:pPr>
        <w:spacing w:line="360" w:lineRule="auto"/>
        <w:jc w:val="both"/>
        <w:rPr>
          <w:rFonts w:ascii="Arial" w:hAnsi="Arial"/>
          <w:rtl/>
        </w:rPr>
      </w:pPr>
      <w:r w:rsidRPr="004069C5">
        <w:rPr>
          <w:rFonts w:ascii="Arial" w:hAnsi="Arial" w:hint="cs"/>
          <w:rtl/>
        </w:rPr>
        <w:t>הלה תיאר כי עת הגעתם למיון הנאשם שיתף פעולה והכול היה בסדר, אולם בשלב מסוים הבחין בנאשם מנסה לאותת ולתפוס את תשומת ליבם של כמה צעירים שישבו במקום, ואף רשם דבר מה על פתק (עמ' 9, ש' 26, 30; עמ' 10, ש' 1, 4, 20), אותו לא הצליח השוטר לאתר בסופו של יום. באותו מעמד, ביקש הנאשם לשתות, והעד הפנה אותו לכיור עם מתקן מים שהיה בסמוך אליהם, אולם הנאשם התעקש לשתות באזור של חבורת הצעירים. משהנאשם החל ללכת לכוון הצעירים בלא אישורו של השוטר, זה תפס אותו בחולצתו והורה לו לעצור ולעמוד. בתגובה הנאשם העיף את ידו של השוטר והחל ללכת שוב. השוטר תפס אותו בבגדיו והצמיד אותו לקיר ואמר לו להפסיק להתנהג כך לידו (עמ' 10, ש' 5</w:t>
      </w:r>
      <w:r w:rsidRPr="004069C5">
        <w:rPr>
          <w:rFonts w:ascii="Arial" w:hAnsi="Arial"/>
          <w:rtl/>
        </w:rPr>
        <w:t>–</w:t>
      </w:r>
      <w:r w:rsidRPr="004069C5">
        <w:rPr>
          <w:rFonts w:ascii="Arial" w:hAnsi="Arial" w:hint="cs"/>
          <w:rtl/>
        </w:rPr>
        <w:t>10). לדבריו, מבלי שביקש כלל, האחיות אשר צפו במתרחש הזמינו את שירותי הביטחון. אחד משני המאבטחים שהגיעו אחז בנאשם מאחור, בצורת חיבוק, והשוטר תפס אותו וביקש ממנו שיירגע, , אך הנאשם בעט ברגליו של השוטר והשתולל עם ידיו. אלה לא הצליחו להשתלט עליו, הורידו אותו לרצפה והשוטר ניסה להתיישב על הנאשם ותוך כדי ביקש תגבור בקשר (עמ' 10, ש' 12</w:t>
      </w:r>
      <w:r w:rsidRPr="004069C5">
        <w:rPr>
          <w:rFonts w:ascii="Arial" w:hAnsi="Arial"/>
          <w:rtl/>
        </w:rPr>
        <w:t>–</w:t>
      </w:r>
      <w:r w:rsidRPr="004069C5">
        <w:rPr>
          <w:rFonts w:ascii="Arial" w:hAnsi="Arial" w:hint="cs"/>
          <w:rtl/>
        </w:rPr>
        <w:t>14). כאשר הגיע הרופא סירב הנאשם להיכנס לחדרו לבדיקה, אולם השוטר תפס אותו, השתלט עליו והכניסו לחדר, הלה המשיך להשתולל על הרצפה בחדר הרופא, העיף את משקפיו של השוטר וניסה להרוס אותם ברגליו (עמ' 10, ש' 22</w:t>
      </w:r>
      <w:r w:rsidRPr="004069C5">
        <w:rPr>
          <w:rFonts w:ascii="Arial" w:hAnsi="Arial"/>
          <w:rtl/>
        </w:rPr>
        <w:t>–</w:t>
      </w:r>
      <w:r w:rsidRPr="004069C5">
        <w:rPr>
          <w:rFonts w:ascii="Arial" w:hAnsi="Arial" w:hint="cs"/>
          <w:rtl/>
        </w:rPr>
        <w:t xml:space="preserve">26). </w:t>
      </w:r>
    </w:p>
    <w:p w14:paraId="6FEE49F7" w14:textId="77777777" w:rsidR="004069C5" w:rsidRPr="004069C5" w:rsidRDefault="004069C5" w:rsidP="004069C5">
      <w:pPr>
        <w:spacing w:line="360" w:lineRule="auto"/>
        <w:jc w:val="both"/>
        <w:rPr>
          <w:rFonts w:ascii="Arial" w:hAnsi="Arial"/>
          <w:rtl/>
        </w:rPr>
      </w:pPr>
    </w:p>
    <w:p w14:paraId="23986CE9" w14:textId="77777777" w:rsidR="004069C5" w:rsidRPr="004069C5" w:rsidRDefault="004069C5" w:rsidP="004069C5">
      <w:pPr>
        <w:spacing w:line="360" w:lineRule="auto"/>
        <w:jc w:val="both"/>
        <w:rPr>
          <w:rFonts w:ascii="Arial" w:hAnsi="Arial"/>
          <w:rtl/>
        </w:rPr>
      </w:pPr>
      <w:r w:rsidRPr="004069C5">
        <w:rPr>
          <w:rFonts w:ascii="Arial" w:hAnsi="Arial" w:hint="cs"/>
          <w:rtl/>
        </w:rPr>
        <w:t xml:space="preserve">השוטר ציין כי במהלך השתוללותו של הנאשם הוא בעט בשוטר בידיו וברגליו, כאשר אחת מהמכות פגעה בפניו וגרמה לכך שהמשקפיים יעופו מראשו ארצה. בעודו שוכב, ניסה הנאשם לדרוך ולמעוך את המשקפיים ברגליו (עמ' 12, ש' 1 </w:t>
      </w:r>
      <w:r w:rsidRPr="004069C5">
        <w:rPr>
          <w:rFonts w:ascii="Arial" w:hAnsi="Arial"/>
          <w:rtl/>
        </w:rPr>
        <w:t>–</w:t>
      </w:r>
      <w:r w:rsidRPr="004069C5">
        <w:rPr>
          <w:rFonts w:ascii="Arial" w:hAnsi="Arial" w:hint="cs"/>
          <w:rtl/>
        </w:rPr>
        <w:t>3, 9</w:t>
      </w:r>
      <w:r w:rsidRPr="004069C5">
        <w:rPr>
          <w:rFonts w:ascii="Arial" w:hAnsi="Arial"/>
          <w:rtl/>
        </w:rPr>
        <w:t>–</w:t>
      </w:r>
      <w:r w:rsidRPr="004069C5">
        <w:rPr>
          <w:rFonts w:ascii="Arial" w:hAnsi="Arial" w:hint="cs"/>
          <w:rtl/>
        </w:rPr>
        <w:t>10). כעבור זמן מה הגיע צוות תגבור ונאשם כבר החל להירגע ובסיום הבדיקה חזר לתחנה (עמ' 10, ש' 26</w:t>
      </w:r>
      <w:r w:rsidRPr="004069C5">
        <w:rPr>
          <w:rFonts w:ascii="Arial" w:hAnsi="Arial"/>
          <w:rtl/>
        </w:rPr>
        <w:t>–</w:t>
      </w:r>
      <w:r w:rsidRPr="004069C5">
        <w:rPr>
          <w:rFonts w:ascii="Arial" w:hAnsi="Arial" w:hint="cs"/>
          <w:rtl/>
        </w:rPr>
        <w:t>27).</w:t>
      </w:r>
    </w:p>
    <w:p w14:paraId="2996FAF1" w14:textId="77777777" w:rsidR="004069C5" w:rsidRPr="004069C5" w:rsidRDefault="004069C5" w:rsidP="004069C5">
      <w:pPr>
        <w:spacing w:line="360" w:lineRule="auto"/>
        <w:jc w:val="both"/>
        <w:rPr>
          <w:rFonts w:ascii="Arial" w:hAnsi="Arial"/>
          <w:rtl/>
        </w:rPr>
      </w:pPr>
    </w:p>
    <w:p w14:paraId="2025B04B" w14:textId="77777777" w:rsidR="004069C5" w:rsidRPr="004069C5" w:rsidRDefault="004069C5" w:rsidP="004069C5">
      <w:pPr>
        <w:spacing w:line="360" w:lineRule="auto"/>
        <w:jc w:val="both"/>
        <w:rPr>
          <w:rFonts w:ascii="Arial" w:hAnsi="Arial"/>
          <w:rtl/>
        </w:rPr>
      </w:pPr>
      <w:r w:rsidRPr="004069C5">
        <w:rPr>
          <w:rFonts w:ascii="Arial" w:hAnsi="Arial" w:hint="cs"/>
          <w:rtl/>
        </w:rPr>
        <w:t>בחקירתו הנגדית, הדגיש השוטר כי אינו זוכר אם הנאשם הצליח לפגוע במשקפיים, אולם הוא ניסה להגיע אליהם ולמעוך אותם, ועל כן הוא הזיז את רגליו של הנאשם ומנע ממנו להרוס אותם (עמ' 18, ש' 17</w:t>
      </w:r>
      <w:r w:rsidRPr="004069C5">
        <w:rPr>
          <w:rFonts w:ascii="Arial" w:hAnsi="Arial"/>
          <w:rtl/>
        </w:rPr>
        <w:t>–</w:t>
      </w:r>
      <w:r w:rsidRPr="004069C5">
        <w:rPr>
          <w:rFonts w:ascii="Arial" w:hAnsi="Arial" w:hint="cs"/>
          <w:rtl/>
        </w:rPr>
        <w:t xml:space="preserve">19, 22). הלה אישר כי  למשקפיים לא נגרם נזק טוטאלי, שכן מדובר בדגם הניתן לפירוק, כתוצאה מהאירוע הם עפו והתפרקו והוא הצליח לחברם בחזרה, וכיום הם משמשים אותו (עמ' 18, ש' 12 </w:t>
      </w:r>
      <w:r w:rsidRPr="004069C5">
        <w:rPr>
          <w:rFonts w:ascii="Arial" w:hAnsi="Arial"/>
          <w:rtl/>
        </w:rPr>
        <w:t>–</w:t>
      </w:r>
      <w:r w:rsidRPr="004069C5">
        <w:rPr>
          <w:rFonts w:ascii="Arial" w:hAnsi="Arial" w:hint="cs"/>
          <w:rtl/>
        </w:rPr>
        <w:t>13; עמ' 20, ש' 18</w:t>
      </w:r>
      <w:r w:rsidRPr="004069C5">
        <w:rPr>
          <w:rFonts w:ascii="Arial" w:hAnsi="Arial"/>
          <w:rtl/>
        </w:rPr>
        <w:t>–</w:t>
      </w:r>
      <w:r w:rsidRPr="004069C5">
        <w:rPr>
          <w:rFonts w:ascii="Arial" w:hAnsi="Arial" w:hint="cs"/>
          <w:rtl/>
        </w:rPr>
        <w:t xml:space="preserve">22). </w:t>
      </w:r>
    </w:p>
    <w:p w14:paraId="60E8DE53" w14:textId="77777777" w:rsidR="004069C5" w:rsidRPr="004069C5" w:rsidRDefault="004069C5" w:rsidP="004069C5">
      <w:pPr>
        <w:spacing w:line="360" w:lineRule="auto"/>
        <w:jc w:val="both"/>
        <w:rPr>
          <w:rFonts w:ascii="Arial" w:hAnsi="Arial"/>
          <w:rtl/>
        </w:rPr>
      </w:pPr>
    </w:p>
    <w:p w14:paraId="60A5EF04" w14:textId="77777777" w:rsidR="004069C5" w:rsidRPr="004069C5" w:rsidRDefault="004069C5" w:rsidP="004069C5">
      <w:pPr>
        <w:spacing w:line="360" w:lineRule="auto"/>
        <w:jc w:val="both"/>
        <w:rPr>
          <w:rFonts w:ascii="Arial" w:hAnsi="Arial"/>
          <w:rtl/>
        </w:rPr>
      </w:pPr>
      <w:r w:rsidRPr="004069C5">
        <w:rPr>
          <w:rFonts w:ascii="Arial" w:hAnsi="Arial" w:hint="cs"/>
          <w:rtl/>
        </w:rPr>
        <w:t>בחקירתו הנגדית הוטחה בעד השאלה מדוע כתב בדו"ח הפעולה שהנאשם הכה את המאבטח בעוד שהמאבטח אמר מפורשות שהנאשם לא ניסה להכותו כלל, ובמענה לכך השיב כי ראה הדבר בעיניו וכן כי הנאשם השתולל ולא נתן לאף אחד להתקרב אליו (עמ' 15, ש' 10</w:t>
      </w:r>
      <w:r w:rsidRPr="004069C5">
        <w:rPr>
          <w:rFonts w:ascii="Arial" w:hAnsi="Arial"/>
          <w:rtl/>
        </w:rPr>
        <w:t>–</w:t>
      </w:r>
      <w:r w:rsidRPr="004069C5">
        <w:rPr>
          <w:rFonts w:ascii="Arial" w:hAnsi="Arial" w:hint="cs"/>
          <w:rtl/>
        </w:rPr>
        <w:t>12). כמו כן, שלל שימוש בכוח בלתי-סביר והסביר כי כל פעולה שלו נעשתה בתגובה לפעולה של הנאשם ולוותה בבקשה לשיתוף פעולה ולחדילה מהמעשים (עמ' 21, ש' 11, 22).</w:t>
      </w:r>
    </w:p>
    <w:p w14:paraId="58CF56A0" w14:textId="77777777" w:rsidR="004069C5" w:rsidRPr="004069C5" w:rsidRDefault="004069C5" w:rsidP="004069C5">
      <w:pPr>
        <w:spacing w:line="360" w:lineRule="auto"/>
        <w:jc w:val="both"/>
        <w:rPr>
          <w:rFonts w:ascii="Arial" w:hAnsi="Arial"/>
          <w:rtl/>
        </w:rPr>
      </w:pPr>
    </w:p>
    <w:p w14:paraId="253B20BA" w14:textId="77777777" w:rsidR="004069C5" w:rsidRDefault="004069C5" w:rsidP="004069C5">
      <w:pPr>
        <w:spacing w:line="360" w:lineRule="auto"/>
        <w:jc w:val="center"/>
        <w:rPr>
          <w:rFonts w:ascii="Arial" w:hAnsi="Arial"/>
          <w:b/>
          <w:bCs/>
          <w:sz w:val="28"/>
          <w:szCs w:val="28"/>
          <w:u w:val="single"/>
          <w:rtl/>
        </w:rPr>
      </w:pPr>
      <w:r w:rsidRPr="00423B94">
        <w:rPr>
          <w:rFonts w:ascii="Arial" w:hAnsi="Arial"/>
          <w:b/>
          <w:bCs/>
          <w:sz w:val="28"/>
          <w:szCs w:val="28"/>
          <w:u w:val="single"/>
          <w:rtl/>
        </w:rPr>
        <w:t>פרשת ה</w:t>
      </w:r>
      <w:r>
        <w:rPr>
          <w:rFonts w:ascii="Arial" w:hAnsi="Arial" w:hint="cs"/>
          <w:b/>
          <w:bCs/>
          <w:sz w:val="28"/>
          <w:szCs w:val="28"/>
          <w:u w:val="single"/>
          <w:rtl/>
        </w:rPr>
        <w:t>הגנה</w:t>
      </w:r>
    </w:p>
    <w:p w14:paraId="686348EC" w14:textId="77777777" w:rsidR="004069C5" w:rsidRDefault="004069C5" w:rsidP="004069C5">
      <w:pPr>
        <w:spacing w:line="360" w:lineRule="auto"/>
        <w:jc w:val="both"/>
        <w:rPr>
          <w:rFonts w:ascii="Arial" w:hAnsi="Arial"/>
          <w:rtl/>
        </w:rPr>
      </w:pPr>
    </w:p>
    <w:p w14:paraId="43F17F45" w14:textId="77777777" w:rsidR="004069C5" w:rsidRDefault="004069C5" w:rsidP="004069C5">
      <w:pPr>
        <w:spacing w:line="360" w:lineRule="auto"/>
        <w:jc w:val="both"/>
        <w:rPr>
          <w:rFonts w:ascii="Arial" w:hAnsi="Arial"/>
          <w:rtl/>
        </w:rPr>
      </w:pPr>
      <w:r w:rsidRPr="00FF3FBE">
        <w:rPr>
          <w:rFonts w:ascii="Arial" w:hAnsi="Arial" w:hint="cs"/>
          <w:rtl/>
        </w:rPr>
        <w:t>מטעם ההגנה העיד הנאשם לבדו.</w:t>
      </w:r>
      <w:r>
        <w:rPr>
          <w:rFonts w:ascii="Arial" w:hAnsi="Arial" w:hint="cs"/>
          <w:rtl/>
        </w:rPr>
        <w:t xml:space="preserve">  בחקירתו הראשית התבקש הנאשם לספר על אודות האירוע מיום 15.1.17 בתא המעצר, ובמענה לכך השיב כי לא זוכר דבר והוסיף כי היה תחת השפעת של "קלונקס".  גם את האירוע שהתרחש מאוחר יותר בביה"ח התקשה הנאשם לזכור במלואו וברצף, שכן לטענתו היה במצב כללי לא טוב בשל השפעת כדורי ה"קלונקס" שנטל עובר לאירועים ואף החזיק כמה בכיסו בתחנת המשטרה (עמ' 19, ש' 18, 20, 22, 25</w:t>
      </w:r>
      <w:r>
        <w:rPr>
          <w:rFonts w:ascii="Arial" w:hAnsi="Arial"/>
          <w:rtl/>
        </w:rPr>
        <w:t>–</w:t>
      </w:r>
      <w:r>
        <w:rPr>
          <w:rFonts w:ascii="Arial" w:hAnsi="Arial" w:hint="cs"/>
          <w:rtl/>
        </w:rPr>
        <w:t xml:space="preserve"> 26). מהפרטים שכן זכר מסר כי נכנס לבדיקה אצל רופא והשוטרים שהיו שם התחילו לקפוץ עליו והכו אותו. כך גם זכר גם שביקש לשתות משהו (עמ' 19, ש' 9</w:t>
      </w:r>
      <w:r>
        <w:rPr>
          <w:rFonts w:ascii="Arial" w:hAnsi="Arial"/>
          <w:rtl/>
        </w:rPr>
        <w:t>–</w:t>
      </w:r>
      <w:r>
        <w:rPr>
          <w:rFonts w:ascii="Arial" w:hAnsi="Arial" w:hint="cs"/>
          <w:rtl/>
        </w:rPr>
        <w:t>10). בהמשך חידד כי ביקש לשתות מהקולר, והשוטר לקח אותו לשם. לכשנתבקש להסביר את השוני בין גרסתו במענה לבין גרסתו בבית המשפט השיב כי אינו זוכר וכך גם לא זכר את הסיבה שבעטיה הוכה על ידי השוטר (עמ' 24, ש' 20).</w:t>
      </w:r>
    </w:p>
    <w:p w14:paraId="22AC455F" w14:textId="77777777" w:rsidR="004069C5" w:rsidRDefault="004069C5" w:rsidP="004069C5">
      <w:pPr>
        <w:spacing w:line="360" w:lineRule="auto"/>
        <w:jc w:val="both"/>
        <w:rPr>
          <w:rFonts w:ascii="Arial" w:hAnsi="Arial"/>
          <w:rtl/>
        </w:rPr>
      </w:pPr>
    </w:p>
    <w:p w14:paraId="45EE160B" w14:textId="77777777" w:rsidR="004069C5" w:rsidRDefault="004069C5" w:rsidP="004069C5">
      <w:pPr>
        <w:spacing w:line="360" w:lineRule="auto"/>
        <w:jc w:val="both"/>
        <w:rPr>
          <w:rFonts w:ascii="Arial" w:hAnsi="Arial"/>
          <w:rtl/>
        </w:rPr>
      </w:pPr>
      <w:r>
        <w:rPr>
          <w:rFonts w:ascii="Arial" w:hAnsi="Arial" w:hint="cs"/>
          <w:rtl/>
        </w:rPr>
        <w:t>ביחס למערכת היחסים עם יפית, בתה של המתלוננת, סיפר הנאשם כי בזמנים הרלוונטיים היה בקשר עימה ושניהם גרו בנפרד, כל אחד בבית אימו. לגרסתו, בתאריך 8.1.17 ומשיפית לא ענתה לשיחת הטלפון שלו, יצא הנאשם לחפש אותה בכל מיני מקומות, לרבות מרכז גילת, בית אמו ובית אמה.  ביחס לסכין שנתפסה אצלו סיפר כי זו שימשה אותו לאכילת תפוח, עת שישב במדרגות מעל בית אמו (עמ' 20, ש' 18, 21, 25), כפי שלעיתים נוהג לעשות. עוד טען כי מדובר בסכין מטבח שאינה חדה, ואינה מיועדת לדקור אנשים, כפי שהדבר נלמד מצורתה (עמ' 20, ש' 35</w:t>
      </w:r>
      <w:r>
        <w:rPr>
          <w:rFonts w:ascii="Arial" w:hAnsi="Arial"/>
          <w:rtl/>
        </w:rPr>
        <w:t>–</w:t>
      </w:r>
      <w:r>
        <w:rPr>
          <w:rFonts w:ascii="Arial" w:hAnsi="Arial" w:hint="cs"/>
          <w:rtl/>
        </w:rPr>
        <w:t>36). אשר לנזקים שנגרמו לדלת הכניסה שלל הנאשם חיתוך הדלת וטען כי לא זוכר דבר שכזה. לצד זאת העלה אפשרות כי אולי בעט בדלת וכתוצאה מכך נגרם הקילוף (עמ' 21, ש' 8</w:t>
      </w:r>
      <w:r>
        <w:rPr>
          <w:rFonts w:ascii="Arial" w:hAnsi="Arial"/>
          <w:rtl/>
        </w:rPr>
        <w:t>–</w:t>
      </w:r>
      <w:r>
        <w:rPr>
          <w:rFonts w:ascii="Arial" w:hAnsi="Arial" w:hint="cs"/>
          <w:rtl/>
        </w:rPr>
        <w:t>9). בהמשך עדותו אישר כי החזיק חפץ ביד ולטענתו מדובר במקל שמצא (עמ' 24, ש' 44). זה הכחיש כי איים לשרוף את בנותיה של המתלוננת עמ' 25, ש' 11)</w:t>
      </w:r>
      <w:r w:rsidRPr="00067EB7">
        <w:rPr>
          <w:rFonts w:ascii="Arial" w:hAnsi="Arial" w:hint="cs"/>
          <w:rtl/>
        </w:rPr>
        <w:t xml:space="preserve"> </w:t>
      </w:r>
      <w:r>
        <w:rPr>
          <w:rFonts w:ascii="Arial" w:hAnsi="Arial" w:hint="cs"/>
          <w:rtl/>
        </w:rPr>
        <w:t>ולא זכר כי איים על השוטר יורי (עמ' 25, ש' 14).</w:t>
      </w:r>
    </w:p>
    <w:p w14:paraId="59D0773D" w14:textId="77777777" w:rsidR="004069C5" w:rsidRDefault="004069C5" w:rsidP="004069C5">
      <w:pPr>
        <w:spacing w:line="360" w:lineRule="auto"/>
        <w:jc w:val="both"/>
        <w:rPr>
          <w:rFonts w:ascii="Arial" w:hAnsi="Arial"/>
          <w:rtl/>
        </w:rPr>
      </w:pPr>
    </w:p>
    <w:p w14:paraId="2D7B57CC" w14:textId="77777777" w:rsidR="004069C5" w:rsidRDefault="004069C5" w:rsidP="004069C5">
      <w:pPr>
        <w:spacing w:line="360" w:lineRule="auto"/>
        <w:jc w:val="both"/>
        <w:rPr>
          <w:rFonts w:ascii="Arial" w:hAnsi="Arial"/>
          <w:rtl/>
        </w:rPr>
      </w:pPr>
      <w:r>
        <w:rPr>
          <w:rFonts w:ascii="Arial" w:hAnsi="Arial" w:hint="cs"/>
          <w:rtl/>
        </w:rPr>
        <w:t>לדבריו, אינו מכיר את השוטרים שהיו מעורבים באירועים המיוחסים לו, למעט שוטר אחד בשם מיכאל אותו מכיר מזה שנים (עמ' 21, ש'11; עמ' 23, ש' 46). זה גם שלל סכסוך קודם עם מי מהשוטרים, אולם טען כי זכה ליחס לא יפה מהם, ובין השאר זו הסיבה שירק עליהם.</w:t>
      </w:r>
    </w:p>
    <w:p w14:paraId="6FE3F184" w14:textId="77777777" w:rsidR="004069C5" w:rsidRDefault="004069C5" w:rsidP="004069C5">
      <w:pPr>
        <w:spacing w:line="360" w:lineRule="auto"/>
        <w:jc w:val="both"/>
        <w:rPr>
          <w:rFonts w:ascii="Arial" w:hAnsi="Arial"/>
          <w:rtl/>
        </w:rPr>
      </w:pPr>
    </w:p>
    <w:p w14:paraId="16B54EF0" w14:textId="77777777" w:rsidR="004069C5" w:rsidRDefault="004069C5" w:rsidP="004069C5">
      <w:pPr>
        <w:spacing w:line="360" w:lineRule="auto"/>
        <w:jc w:val="both"/>
        <w:rPr>
          <w:rFonts w:ascii="Arial" w:hAnsi="Arial"/>
          <w:rtl/>
        </w:rPr>
      </w:pPr>
      <w:r>
        <w:rPr>
          <w:rFonts w:ascii="Arial" w:hAnsi="Arial" w:hint="cs"/>
          <w:rtl/>
        </w:rPr>
        <w:t>לגבי השוטרת ולריה (עדת תביעה 15) תחילה טען כי ייתכן שקילל אותה, בהמשך אישר שקילל אותה (עמ' 22, ש' 46) וכן כי נגע במכנסיו באזור איבר מינו, אולם לא חשף אותו לפניה (עמ' 23, ש' 7). הלה לא זכר לומר מה עשתה לו השוטרת (עמ' 21, ש' 17</w:t>
      </w:r>
      <w:r>
        <w:rPr>
          <w:rFonts w:ascii="Arial" w:hAnsi="Arial"/>
          <w:rtl/>
        </w:rPr>
        <w:t>–</w:t>
      </w:r>
      <w:r>
        <w:rPr>
          <w:rFonts w:ascii="Arial" w:hAnsi="Arial" w:hint="cs"/>
          <w:rtl/>
        </w:rPr>
        <w:t>19).</w:t>
      </w:r>
    </w:p>
    <w:p w14:paraId="44A21BF0" w14:textId="77777777" w:rsidR="004069C5" w:rsidRDefault="004069C5" w:rsidP="004069C5">
      <w:pPr>
        <w:spacing w:line="360" w:lineRule="auto"/>
        <w:jc w:val="both"/>
        <w:rPr>
          <w:rFonts w:ascii="Arial" w:hAnsi="Arial"/>
          <w:rtl/>
        </w:rPr>
      </w:pPr>
    </w:p>
    <w:p w14:paraId="1A169C5C" w14:textId="77777777" w:rsidR="004069C5" w:rsidRPr="00D26CC6" w:rsidRDefault="004069C5" w:rsidP="004069C5">
      <w:pPr>
        <w:spacing w:line="360" w:lineRule="auto"/>
        <w:jc w:val="both"/>
        <w:rPr>
          <w:rFonts w:ascii="Arial" w:hAnsi="Arial"/>
          <w:rtl/>
        </w:rPr>
      </w:pPr>
      <w:r>
        <w:rPr>
          <w:rFonts w:ascii="Arial" w:hAnsi="Arial" w:hint="cs"/>
          <w:rtl/>
        </w:rPr>
        <w:t xml:space="preserve">את מצב רוחו בתא המעצר זכר והגדירו כ"עצבני". אשר ליריקה על השוטר יורי </w:t>
      </w:r>
      <w:r>
        <w:rPr>
          <w:rFonts w:ascii="Arial" w:hAnsi="Arial"/>
          <w:rtl/>
        </w:rPr>
        <w:t>–</w:t>
      </w:r>
      <w:r>
        <w:rPr>
          <w:rFonts w:ascii="Arial" w:hAnsi="Arial" w:hint="cs"/>
          <w:rtl/>
        </w:rPr>
        <w:t xml:space="preserve"> זה אישר את המענה שמסר ולפיו ירק אולם לא התכוון לפגוע בו. לצד זאת, לא ידע לאשר את המענה שמסר ביחס לאירועים מ-15.1.17 עם השוטרים דניאל וולריה (עמ' 21, ש' 45</w:t>
      </w:r>
      <w:r>
        <w:rPr>
          <w:rFonts w:ascii="Arial" w:hAnsi="Arial"/>
          <w:rtl/>
        </w:rPr>
        <w:t>–</w:t>
      </w:r>
      <w:r>
        <w:rPr>
          <w:rFonts w:ascii="Arial" w:hAnsi="Arial" w:hint="cs"/>
          <w:rtl/>
        </w:rPr>
        <w:t xml:space="preserve">46), אולם זכר כי נתבקש להירגע וכן זכר כי ולריה צילמה אותו באמצעות הטלפון הנייד שלה וכי הוא קילל אותה. </w:t>
      </w:r>
    </w:p>
    <w:p w14:paraId="7079248D" w14:textId="77777777" w:rsidR="004069C5" w:rsidRDefault="004069C5" w:rsidP="004069C5">
      <w:pPr>
        <w:spacing w:line="360" w:lineRule="auto"/>
        <w:jc w:val="both"/>
        <w:rPr>
          <w:rFonts w:ascii="Arial" w:hAnsi="Arial"/>
          <w:rtl/>
        </w:rPr>
      </w:pPr>
    </w:p>
    <w:p w14:paraId="727C18BA" w14:textId="77777777" w:rsidR="004069C5" w:rsidRPr="008A65C7" w:rsidRDefault="004069C5" w:rsidP="004069C5">
      <w:pPr>
        <w:spacing w:line="360" w:lineRule="auto"/>
        <w:jc w:val="center"/>
        <w:rPr>
          <w:rFonts w:ascii="Arial" w:hAnsi="Arial"/>
          <w:sz w:val="28"/>
          <w:szCs w:val="28"/>
          <w:rtl/>
        </w:rPr>
      </w:pPr>
      <w:r w:rsidRPr="008A65C7">
        <w:rPr>
          <w:rFonts w:ascii="Arial" w:hAnsi="Arial" w:hint="cs"/>
          <w:b/>
          <w:bCs/>
          <w:sz w:val="28"/>
          <w:szCs w:val="28"/>
          <w:u w:val="single"/>
          <w:rtl/>
        </w:rPr>
        <w:t>דיון והכרעה</w:t>
      </w:r>
    </w:p>
    <w:p w14:paraId="1DCD79CE" w14:textId="77777777" w:rsidR="004069C5" w:rsidRDefault="004069C5" w:rsidP="004069C5">
      <w:pPr>
        <w:spacing w:line="360" w:lineRule="auto"/>
        <w:jc w:val="both"/>
        <w:rPr>
          <w:rFonts w:ascii="Arial" w:hAnsi="Arial"/>
          <w:rtl/>
        </w:rPr>
      </w:pPr>
      <w:r>
        <w:rPr>
          <w:rFonts w:ascii="Arial" w:hAnsi="Arial" w:hint="cs"/>
          <w:rtl/>
        </w:rPr>
        <w:t xml:space="preserve">לאחר ששמעתי את עדי התביעה, את הנאשם, והתרשמתי מעדותם באופן בלתי-אמצעי, לאחר שנדרשתי למוצגים השונים לרבות הסרטונים המתעדים את ההתרחשות בתא המעוכבים כאמור באישום השלישי, ולאחר שנדרשתי לטיעוני הצדדים מצאתי כאמור בפתח הכרעת הדין לזכות את הנאשם מחמת הספק מהעבירות המיוחסות לו באישום הראשון והשני, (למעט עבירת איומים) אחת ולהרשיעו במיוחס לו באישומים השלישי והרביעי. </w:t>
      </w:r>
    </w:p>
    <w:p w14:paraId="6EC68C67" w14:textId="77777777" w:rsidR="004069C5" w:rsidRDefault="004069C5" w:rsidP="004069C5">
      <w:pPr>
        <w:spacing w:line="360" w:lineRule="auto"/>
        <w:jc w:val="both"/>
        <w:rPr>
          <w:rFonts w:ascii="Arial" w:hAnsi="Arial"/>
          <w:rtl/>
        </w:rPr>
      </w:pPr>
    </w:p>
    <w:p w14:paraId="520550F0" w14:textId="77777777" w:rsidR="004069C5" w:rsidRDefault="004069C5" w:rsidP="004069C5">
      <w:pPr>
        <w:spacing w:line="360" w:lineRule="auto"/>
        <w:jc w:val="both"/>
        <w:rPr>
          <w:rFonts w:ascii="Arial" w:hAnsi="Arial"/>
          <w:rtl/>
        </w:rPr>
      </w:pPr>
      <w:r>
        <w:rPr>
          <w:rFonts w:ascii="Arial" w:hAnsi="Arial" w:hint="cs"/>
          <w:b/>
          <w:bCs/>
          <w:u w:val="single"/>
          <w:rtl/>
        </w:rPr>
        <w:t>זיכוי הנאשם מאישומים 1 ו-2 (למעט עבירת איומים אחת)</w:t>
      </w:r>
    </w:p>
    <w:p w14:paraId="30FEFB67" w14:textId="77777777" w:rsidR="004069C5" w:rsidRDefault="004069C5" w:rsidP="004069C5">
      <w:pPr>
        <w:spacing w:line="360" w:lineRule="auto"/>
        <w:jc w:val="both"/>
        <w:rPr>
          <w:rFonts w:ascii="Arial" w:hAnsi="Arial"/>
          <w:rtl/>
        </w:rPr>
      </w:pPr>
      <w:r>
        <w:rPr>
          <w:rFonts w:ascii="Arial" w:hAnsi="Arial" w:hint="cs"/>
          <w:rtl/>
        </w:rPr>
        <w:t>כהערה מקדימה יש לומר שמרביתן של העובדות מפורטות באישומים אלה אינן מוכחשות על ידי הנאשם ולמצער זה אינו שולל את התקיימותן. כך אין מחלוקת באישום הראשון כי הנאשם הגיע לביתה של המתלוננת על מנת לחפש את פאני. נתון זה בא לידי ביטוי גם במענה לכתב האישום (עמ' 3, ש' 6; וכן עדותו בבית המשפט, עמ' 19, ש' 48</w:t>
      </w:r>
      <w:r>
        <w:rPr>
          <w:rFonts w:ascii="Arial" w:hAnsi="Arial"/>
          <w:rtl/>
        </w:rPr>
        <w:t>–</w:t>
      </w:r>
      <w:r>
        <w:rPr>
          <w:rFonts w:ascii="Arial" w:hAnsi="Arial" w:hint="cs"/>
          <w:rtl/>
        </w:rPr>
        <w:t xml:space="preserve">עמ' 20, ש' 9). </w:t>
      </w:r>
    </w:p>
    <w:p w14:paraId="40FF6DB1" w14:textId="77777777" w:rsidR="004069C5" w:rsidRDefault="004069C5" w:rsidP="004069C5">
      <w:pPr>
        <w:spacing w:line="360" w:lineRule="auto"/>
        <w:jc w:val="both"/>
        <w:rPr>
          <w:rFonts w:ascii="Arial" w:hAnsi="Arial"/>
          <w:rtl/>
        </w:rPr>
      </w:pPr>
    </w:p>
    <w:p w14:paraId="221FFFE3" w14:textId="77777777" w:rsidR="004069C5" w:rsidRPr="00D549FD" w:rsidRDefault="004069C5" w:rsidP="004069C5">
      <w:pPr>
        <w:spacing w:line="360" w:lineRule="auto"/>
        <w:jc w:val="both"/>
        <w:rPr>
          <w:rFonts w:ascii="Arial" w:hAnsi="Arial"/>
          <w:rtl/>
        </w:rPr>
      </w:pPr>
      <w:r>
        <w:rPr>
          <w:rFonts w:ascii="Arial" w:hAnsi="Arial" w:hint="cs"/>
          <w:rtl/>
        </w:rPr>
        <w:t xml:space="preserve">בדומה אין מחלוקת שבאותה עת החזיק בידו חפץ מתכתי. אמנם  עובדה זו הוכחשה במענה לכתב האישום, יחד עם זאת, בעדותו בבית המשפט אישר הדבר (עמ' 24, ש' 44 לפרוטוקול מיום 4.7.17). הדברים נכונים גם ביחס לבעיטה בדלת ביתה של המתלוננת אשר הוכחשה במענה. יחד עם זאת בעדות בבית המשפט אושרה על ידי </w:t>
      </w:r>
      <w:r w:rsidRPr="00D549FD">
        <w:rPr>
          <w:rFonts w:ascii="Arial" w:hAnsi="Arial" w:hint="cs"/>
          <w:rtl/>
        </w:rPr>
        <w:t>הנאשם: "</w:t>
      </w:r>
      <w:r w:rsidRPr="008A65C7">
        <w:rPr>
          <w:rFonts w:ascii="Arial" w:hAnsi="Arial" w:hint="cs"/>
          <w:b/>
          <w:bCs/>
          <w:rtl/>
        </w:rPr>
        <w:t>עו"ד שוחט: וחתכת את הדלת? הנאשם: לא זוכר. אולי בעיטה. נתתי בעיטה לדלת. אולי זה התקלף מהבעיטה. אבל לחתוך את הדלת? איך אני יכול לחתוך דלת?</w:t>
      </w:r>
      <w:r>
        <w:rPr>
          <w:rFonts w:ascii="Arial" w:hAnsi="Arial" w:hint="cs"/>
          <w:rtl/>
        </w:rPr>
        <w:t>" (עמ' 21, ש' 8).</w:t>
      </w:r>
    </w:p>
    <w:p w14:paraId="40A8601C" w14:textId="77777777" w:rsidR="004069C5" w:rsidRDefault="004069C5" w:rsidP="004069C5">
      <w:pPr>
        <w:spacing w:line="360" w:lineRule="auto"/>
        <w:jc w:val="both"/>
        <w:rPr>
          <w:rFonts w:ascii="Arial" w:hAnsi="Arial"/>
          <w:rtl/>
        </w:rPr>
      </w:pPr>
    </w:p>
    <w:p w14:paraId="167BF84D" w14:textId="77777777" w:rsidR="004069C5" w:rsidRDefault="004069C5" w:rsidP="004069C5">
      <w:pPr>
        <w:spacing w:line="360" w:lineRule="auto"/>
        <w:jc w:val="both"/>
        <w:rPr>
          <w:rFonts w:ascii="Arial" w:hAnsi="Arial"/>
          <w:rtl/>
        </w:rPr>
      </w:pPr>
      <w:r>
        <w:rPr>
          <w:rFonts w:ascii="Arial" w:hAnsi="Arial" w:hint="cs"/>
          <w:rtl/>
        </w:rPr>
        <w:t xml:space="preserve">עוד אין מחלוקת שהנאשם החזיק ברשותו סכין דבר שבו הודה גם במסגרת המענה לכתב האישום כאשר לטענה ביחס לאישום זה הינה טענה משפטית בעיקרה. למעשה מבחינה עובדתית המחלוקת בין הצדדים נוגעת להשמעתם של איומים כאמור בסעיף 4 לאישום הראשון, בסעיפים 4, 5 ו-7 לאישום השני וכן בעבירת התקיפה כאמור בסעיף 3 לעובדות כתב האישום. </w:t>
      </w:r>
    </w:p>
    <w:p w14:paraId="2CF16B8E" w14:textId="77777777" w:rsidR="004069C5" w:rsidRDefault="004069C5" w:rsidP="004069C5">
      <w:pPr>
        <w:spacing w:line="360" w:lineRule="auto"/>
        <w:jc w:val="both"/>
        <w:rPr>
          <w:rFonts w:ascii="Arial" w:hAnsi="Arial"/>
          <w:rtl/>
        </w:rPr>
      </w:pPr>
    </w:p>
    <w:p w14:paraId="44B7E84C" w14:textId="77777777" w:rsidR="004069C5" w:rsidRDefault="004069C5" w:rsidP="004069C5">
      <w:pPr>
        <w:spacing w:line="360" w:lineRule="auto"/>
        <w:jc w:val="both"/>
        <w:rPr>
          <w:rFonts w:ascii="Arial" w:hAnsi="Arial"/>
          <w:rtl/>
        </w:rPr>
      </w:pPr>
      <w:r>
        <w:rPr>
          <w:rFonts w:ascii="Arial" w:hAnsi="Arial" w:hint="cs"/>
          <w:rtl/>
        </w:rPr>
        <w:t xml:space="preserve">בטרם בית המשפט יידרש לסיבות העומדת בבסיס הזיכוי מאישומים אלו, חשוב להדגיש כי מסקנתו של בית המשפט אינה מבוססת על מתן אמון בגרסתו של הנאשם ובעדותו אשר הותירו רושם רע, בלתי-מהימן, גרסה שנעה בין שכחה, היותו תחת השפעת סמים וכלה בטענות בעלמא כלפי השוטרים ובכלל. הזיכוי מאישומים אלו, מקורו בקושי בראיות התביעה, שהנטל כידוע להוכחת המיוחס לנאשם מונח על כתפיה. ובמה דברים אמורים. </w:t>
      </w:r>
    </w:p>
    <w:p w14:paraId="5E5790E9" w14:textId="77777777" w:rsidR="004069C5" w:rsidRDefault="004069C5" w:rsidP="004069C5">
      <w:pPr>
        <w:spacing w:line="360" w:lineRule="auto"/>
        <w:jc w:val="both"/>
        <w:rPr>
          <w:rFonts w:ascii="Arial" w:hAnsi="Arial"/>
          <w:rtl/>
        </w:rPr>
      </w:pPr>
    </w:p>
    <w:p w14:paraId="605F2AA9" w14:textId="77777777" w:rsidR="004069C5" w:rsidRDefault="004069C5" w:rsidP="004069C5">
      <w:pPr>
        <w:spacing w:line="360" w:lineRule="auto"/>
        <w:jc w:val="both"/>
        <w:rPr>
          <w:rFonts w:ascii="Arial" w:hAnsi="Arial"/>
          <w:rtl/>
        </w:rPr>
      </w:pPr>
      <w:r>
        <w:rPr>
          <w:rFonts w:ascii="Arial" w:hAnsi="Arial" w:hint="cs"/>
          <w:rtl/>
        </w:rPr>
        <w:t xml:space="preserve">ראשית ובאופן כללי ניתן לאפיין את המיוחס לנאשם כריבוי אירועים ומפגשים בין הנאשם לבין המתלוננת (חמישה במספר) כשחלקם נעשה בהפרש של מספר ימים, וחלקם בהפרש של מספר שעות. יכול וריבוי האירועים הוא זה שהביא את המתלוננת בתיק להתבלבל ביחס אליהם, לשנות חלק מגרסתה וביתר שאת, להימנע מלחזור על דברים אשר כפי הנראה מסרה במשטרה ולא בא זכרם בעדותה בבית המשפט. דברים אלו אמורים, הגם שהרושם שהותירה עדותה של פני בבית המשפט בכללותו, היה רושם חיובי בעיקרו. בית המשפט התרשם כי עדה זו מסרה את הדברים באופן אותנטי, ללא כל רצון להפליל את הנאשם בכל מחיר, להפריז בתיאורי הנוגעים למעשיו או להרע עימו. כך גם, במובהק ניכר היה שזו הקפידה לדייק בין דברים אותם שמעה לבין דברים שראתה במו עיניה. </w:t>
      </w:r>
    </w:p>
    <w:p w14:paraId="3DF48470" w14:textId="77777777" w:rsidR="004069C5" w:rsidRDefault="004069C5" w:rsidP="004069C5">
      <w:pPr>
        <w:spacing w:line="360" w:lineRule="auto"/>
        <w:jc w:val="both"/>
        <w:rPr>
          <w:rFonts w:ascii="Arial" w:hAnsi="Arial"/>
          <w:rtl/>
        </w:rPr>
      </w:pPr>
    </w:p>
    <w:p w14:paraId="68899DDE" w14:textId="77777777" w:rsidR="004069C5" w:rsidRDefault="004069C5" w:rsidP="004069C5">
      <w:pPr>
        <w:spacing w:line="360" w:lineRule="auto"/>
        <w:jc w:val="both"/>
        <w:rPr>
          <w:rFonts w:ascii="Arial" w:hAnsi="Arial"/>
          <w:rtl/>
        </w:rPr>
      </w:pPr>
      <w:r>
        <w:rPr>
          <w:rFonts w:ascii="Arial" w:hAnsi="Arial" w:hint="cs"/>
          <w:rtl/>
        </w:rPr>
        <w:t xml:space="preserve">הגם כך וכפי שיפורט להלן, בית המשפט מוצא לזכות הנאשם ממרביתן של העבירות וזאת מן הטעמים הבאים. ראשית, מסד ראשון ועיקרי לזיכוי זה נובע מכך שזו לא חזרה על מרביתן של האמירות המאיימות שלכאורה הושמעו מצידו של הנאשם וגם כאשר רוענן זיכרונה וגם כאשר התבקשה לפרט הדברים לא חזרה עליהם. בהקשר לכך, יש להדגיש כי הגם שמעדותה בבית המשפט נפקדו חלקים רבים מדברים שלכאורה מסרה בחקירה, לא נעשה ניסיון נוסף לרענן את זיכרונה, זו לא הוכרזה כעדה עוינת וממילא לא הוגשו הודעותיה, תוך עתירה לבית משפט להעדיפן על פני דברים שמסרה בבית המשפט. </w:t>
      </w:r>
    </w:p>
    <w:p w14:paraId="027A3E0C" w14:textId="77777777" w:rsidR="004069C5" w:rsidRDefault="004069C5" w:rsidP="004069C5">
      <w:pPr>
        <w:spacing w:line="360" w:lineRule="auto"/>
        <w:jc w:val="both"/>
        <w:rPr>
          <w:rFonts w:ascii="Arial" w:hAnsi="Arial"/>
          <w:rtl/>
        </w:rPr>
      </w:pPr>
    </w:p>
    <w:p w14:paraId="26AAF128" w14:textId="77777777" w:rsidR="004069C5" w:rsidRDefault="004069C5" w:rsidP="004069C5">
      <w:pPr>
        <w:spacing w:line="360" w:lineRule="auto"/>
        <w:jc w:val="both"/>
        <w:rPr>
          <w:rFonts w:ascii="Arial" w:hAnsi="Arial"/>
          <w:rtl/>
        </w:rPr>
      </w:pPr>
      <w:r>
        <w:rPr>
          <w:rFonts w:ascii="Arial" w:hAnsi="Arial" w:hint="cs"/>
          <w:rtl/>
        </w:rPr>
        <w:t xml:space="preserve">בהינתן האמור לעיל, </w:t>
      </w:r>
      <w:r w:rsidRPr="00C93C19">
        <w:rPr>
          <w:rFonts w:ascii="Arial" w:hAnsi="Arial" w:hint="cs"/>
          <w:u w:val="single"/>
          <w:rtl/>
        </w:rPr>
        <w:t>הרי שהמתלוננת לא העידה בכל דרך שהיא על האיומים המפורטים בסעיף עובדות 4 לאישום הראשון</w:t>
      </w:r>
      <w:r>
        <w:rPr>
          <w:rFonts w:ascii="Arial" w:hAnsi="Arial" w:hint="cs"/>
          <w:rtl/>
        </w:rPr>
        <w:t>. המתלוננת התבקשה פעם אחר פעם על ידי התובע לרענן את זיכרונה, ביחס לאותן אמירות מאיימות וחרף כך לא חזרה עליהן, למעט אמירות לפיהן זה קילל אותה. בהקשר לכך, ציינה כי בנוגע להגעה הראשונה של הנאשם לביתה סמוך לחצות, הנאשם: "</w:t>
      </w:r>
      <w:r w:rsidRPr="005D1B99">
        <w:rPr>
          <w:rFonts w:ascii="Arial" w:hAnsi="Arial" w:hint="cs"/>
          <w:b/>
          <w:bCs/>
          <w:rtl/>
        </w:rPr>
        <w:t>חיפש אותה. הוא לא מצא אותה והתחיל לקלל</w:t>
      </w:r>
      <w:r>
        <w:rPr>
          <w:rFonts w:ascii="Arial" w:hAnsi="Arial" w:hint="cs"/>
          <w:rtl/>
        </w:rPr>
        <w:t>". המתלוננת התבקשה לפרט מה אירע לאחר שהנאשם עזב, (כאשר בשלב זה מצופה היה שתפרט את האיומים כאמור בסעיף 4 לעובדות כתב האישום), אולם ענתה: "</w:t>
      </w:r>
      <w:r w:rsidRPr="005D1B99">
        <w:rPr>
          <w:rFonts w:ascii="Arial" w:hAnsi="Arial" w:hint="cs"/>
          <w:b/>
          <w:bCs/>
          <w:rtl/>
        </w:rPr>
        <w:t>כלום</w:t>
      </w:r>
      <w:r>
        <w:rPr>
          <w:rFonts w:ascii="Arial" w:hAnsi="Arial" w:hint="cs"/>
          <w:rtl/>
        </w:rPr>
        <w:t>".</w:t>
      </w:r>
    </w:p>
    <w:p w14:paraId="06F2581D" w14:textId="77777777" w:rsidR="004069C5" w:rsidRDefault="004069C5" w:rsidP="004069C5">
      <w:pPr>
        <w:spacing w:line="360" w:lineRule="auto"/>
        <w:jc w:val="both"/>
        <w:rPr>
          <w:rFonts w:ascii="Arial" w:hAnsi="Arial"/>
          <w:rtl/>
        </w:rPr>
      </w:pPr>
    </w:p>
    <w:p w14:paraId="1A2B0D14" w14:textId="77777777" w:rsidR="004069C5" w:rsidRDefault="004069C5" w:rsidP="004069C5">
      <w:pPr>
        <w:spacing w:line="360" w:lineRule="auto"/>
        <w:jc w:val="both"/>
        <w:rPr>
          <w:rFonts w:ascii="Arial" w:hAnsi="Arial"/>
          <w:rtl/>
        </w:rPr>
      </w:pPr>
      <w:r>
        <w:rPr>
          <w:rFonts w:ascii="Arial" w:hAnsi="Arial" w:hint="cs"/>
          <w:rtl/>
        </w:rPr>
        <w:t>התובע שהבין כי יכול שהמתלוננת מתבלבלת ביקש ממנה פעם נוספת לפרט  מה נאמר בכל שלב. גם לאחר שהתבקשה לעשות כן, חזרה על כך שהנאשם קילל וסירבה לפרט תוכן אותן קללות (עמ' 14, ש' 10</w:t>
      </w:r>
      <w:r>
        <w:rPr>
          <w:rFonts w:ascii="Arial" w:hAnsi="Arial"/>
          <w:rtl/>
        </w:rPr>
        <w:t>–</w:t>
      </w:r>
      <w:r>
        <w:rPr>
          <w:rFonts w:ascii="Arial" w:hAnsi="Arial" w:hint="cs"/>
          <w:rtl/>
        </w:rPr>
        <w:t>17). לאחר שרוענן זיכרונה, ציינה שוב כי בעת שהנאשם חיפש את יפית בביתה הוא קילל, מבלי לפרט. בשלב זה, בית המשפט הסביר למתלוננת את חשיבות אמירת הדברים כהוויית</w:t>
      </w:r>
      <w:r>
        <w:rPr>
          <w:rFonts w:ascii="Arial" w:hAnsi="Arial" w:hint="eastAsia"/>
          <w:rtl/>
        </w:rPr>
        <w:t>ם</w:t>
      </w:r>
      <w:r>
        <w:rPr>
          <w:rFonts w:ascii="Arial" w:hAnsi="Arial" w:hint="cs"/>
          <w:rtl/>
        </w:rPr>
        <w:t xml:space="preserve"> וזו ציינה כי הנאשם: "</w:t>
      </w:r>
      <w:r w:rsidRPr="00736BCA">
        <w:rPr>
          <w:rFonts w:ascii="Arial" w:hAnsi="Arial" w:hint="cs"/>
          <w:b/>
          <w:bCs/>
          <w:rtl/>
        </w:rPr>
        <w:t>...קילל זונה, שרמוטה. מזדיינת</w:t>
      </w:r>
      <w:r>
        <w:rPr>
          <w:rFonts w:ascii="Arial" w:hAnsi="Arial" w:hint="cs"/>
          <w:rtl/>
        </w:rPr>
        <w:t xml:space="preserve">". </w:t>
      </w:r>
    </w:p>
    <w:p w14:paraId="00A1891E" w14:textId="77777777" w:rsidR="004069C5" w:rsidRDefault="004069C5" w:rsidP="004069C5">
      <w:pPr>
        <w:spacing w:line="360" w:lineRule="auto"/>
        <w:jc w:val="both"/>
        <w:rPr>
          <w:rFonts w:ascii="Arial" w:hAnsi="Arial"/>
          <w:rtl/>
        </w:rPr>
      </w:pPr>
    </w:p>
    <w:p w14:paraId="5015F700" w14:textId="77777777" w:rsidR="004069C5" w:rsidRDefault="004069C5" w:rsidP="004069C5">
      <w:pPr>
        <w:spacing w:line="360" w:lineRule="auto"/>
        <w:jc w:val="both"/>
        <w:rPr>
          <w:rFonts w:ascii="Arial" w:hAnsi="Arial"/>
          <w:rtl/>
        </w:rPr>
      </w:pPr>
      <w:r>
        <w:rPr>
          <w:rFonts w:ascii="Arial" w:hAnsi="Arial" w:hint="cs"/>
          <w:rtl/>
        </w:rPr>
        <w:t xml:space="preserve">אמירות אלה, מכוערות ככל שתהיינה, אינן מקימות עבירה פלילית. </w:t>
      </w:r>
    </w:p>
    <w:p w14:paraId="75B19031" w14:textId="77777777" w:rsidR="004069C5" w:rsidRDefault="004069C5" w:rsidP="004069C5">
      <w:pPr>
        <w:spacing w:line="360" w:lineRule="auto"/>
        <w:jc w:val="both"/>
        <w:rPr>
          <w:rFonts w:ascii="Arial" w:hAnsi="Arial"/>
          <w:rtl/>
        </w:rPr>
      </w:pPr>
    </w:p>
    <w:p w14:paraId="37F5A143" w14:textId="77777777" w:rsidR="004069C5" w:rsidRDefault="004069C5" w:rsidP="004069C5">
      <w:pPr>
        <w:spacing w:line="360" w:lineRule="auto"/>
        <w:jc w:val="both"/>
        <w:rPr>
          <w:rFonts w:ascii="Arial" w:hAnsi="Arial"/>
          <w:rtl/>
        </w:rPr>
      </w:pPr>
      <w:r>
        <w:rPr>
          <w:rFonts w:ascii="Arial" w:hAnsi="Arial" w:hint="cs"/>
          <w:rtl/>
        </w:rPr>
        <w:t>תמונה דומה ואף ביתר שאת, קיימת ביחס לאישום השני. גם כאן ניתן לראות שהמתלוננת משנה חלק מהדברים אותם מסרה בחקירה המשטרתית. הדברים נוגעים ראש וראשונה למפורט בסיפא של סעיף עובדות 2 כאשר כלל לא מצא ביטוי בעדותה בבית המשפט. לא זו בלבד, הרי שבבית המשפט נלמדה תמונה שונה תכלית שונית, כאשר לדברי המתלוננת במעמד זה, הנאשם: "</w:t>
      </w:r>
      <w:r w:rsidRPr="00834AF5">
        <w:rPr>
          <w:rFonts w:ascii="Arial" w:hAnsi="Arial" w:hint="cs"/>
          <w:b/>
          <w:bCs/>
          <w:rtl/>
        </w:rPr>
        <w:t>חיבק את הילד. את האמת קיבלתי צמרמורת בכל הגוף... כי זה ריגש אותי ואמרתי לו די, מספיק, תטפל כבר בעצמך באמת אבל אחר כך עוד פעם הלך. היה בסדר</w:t>
      </w:r>
      <w:r>
        <w:rPr>
          <w:rFonts w:ascii="Arial" w:hAnsi="Arial" w:hint="cs"/>
          <w:rtl/>
        </w:rPr>
        <w:t>".</w:t>
      </w:r>
    </w:p>
    <w:p w14:paraId="65384BBF" w14:textId="77777777" w:rsidR="004069C5" w:rsidRDefault="004069C5" w:rsidP="004069C5">
      <w:pPr>
        <w:spacing w:line="360" w:lineRule="auto"/>
        <w:jc w:val="both"/>
        <w:rPr>
          <w:rFonts w:ascii="Arial" w:hAnsi="Arial"/>
          <w:rtl/>
        </w:rPr>
      </w:pPr>
    </w:p>
    <w:p w14:paraId="3BBED85F" w14:textId="77777777" w:rsidR="004069C5" w:rsidRDefault="004069C5" w:rsidP="004069C5">
      <w:pPr>
        <w:spacing w:line="360" w:lineRule="auto"/>
        <w:jc w:val="both"/>
        <w:rPr>
          <w:rFonts w:ascii="Arial" w:hAnsi="Arial"/>
          <w:b/>
          <w:bCs/>
          <w:rtl/>
        </w:rPr>
      </w:pPr>
      <w:r>
        <w:rPr>
          <w:rFonts w:ascii="Arial" w:hAnsi="Arial" w:hint="cs"/>
          <w:rtl/>
        </w:rPr>
        <w:t>התובע ביקש שוב לרענן את זיכרונה של המתלוננת, אולם זו ענתה שהנאשם "</w:t>
      </w:r>
      <w:r w:rsidRPr="00834AF5">
        <w:rPr>
          <w:rFonts w:ascii="Arial" w:hAnsi="Arial" w:hint="cs"/>
          <w:b/>
          <w:bCs/>
          <w:rtl/>
        </w:rPr>
        <w:t>הלך באווירה נעימה</w:t>
      </w:r>
      <w:r>
        <w:rPr>
          <w:rFonts w:ascii="Arial" w:hAnsi="Arial" w:hint="cs"/>
          <w:rtl/>
        </w:rPr>
        <w:t>". התובע ביקש שוב לרענן את זיכרונה של העדה, ביחס לדברים שמסרה במשטרה ולפיהם אמרה לנאשם שיעזוב את המקום, אחרת תתקשר למשטרה, אולם זו ציינה כי הדברים האלו, הם דברים ששמעה מיפית שסיפרה לה עליהם ובהמשך כשהתובע פירט את טיב האיומים שלכאורה הנאשם השמיע, ענתה: "</w:t>
      </w:r>
      <w:r>
        <w:rPr>
          <w:rFonts w:ascii="Arial" w:hAnsi="Arial" w:hint="cs"/>
          <w:b/>
          <w:bCs/>
          <w:rtl/>
        </w:rPr>
        <w:t>אני לא זוכרת שאמרתי דבר כזה</w:t>
      </w:r>
      <w:r w:rsidRPr="00736BCA">
        <w:rPr>
          <w:rFonts w:ascii="Arial" w:hAnsi="Arial" w:hint="cs"/>
          <w:rtl/>
        </w:rPr>
        <w:t>".</w:t>
      </w:r>
    </w:p>
    <w:p w14:paraId="237F8343" w14:textId="77777777" w:rsidR="004069C5" w:rsidRDefault="004069C5" w:rsidP="004069C5">
      <w:pPr>
        <w:spacing w:line="360" w:lineRule="auto"/>
        <w:jc w:val="both"/>
        <w:rPr>
          <w:rFonts w:ascii="Arial" w:hAnsi="Arial"/>
          <w:b/>
          <w:bCs/>
          <w:rtl/>
        </w:rPr>
      </w:pPr>
    </w:p>
    <w:p w14:paraId="6DDB7781" w14:textId="77777777" w:rsidR="004069C5" w:rsidRDefault="004069C5" w:rsidP="004069C5">
      <w:pPr>
        <w:spacing w:line="360" w:lineRule="auto"/>
        <w:jc w:val="both"/>
        <w:rPr>
          <w:rFonts w:ascii="Arial" w:hAnsi="Arial"/>
          <w:rtl/>
        </w:rPr>
      </w:pPr>
      <w:r>
        <w:rPr>
          <w:rFonts w:ascii="Arial" w:hAnsi="Arial" w:hint="cs"/>
          <w:rtl/>
        </w:rPr>
        <w:t>בית המשפט מתקשה לקבל את ההבדל בין הדברים שלכאורה מסרה המתלוננת בתחנת המשטרה (ושצוטטו לפרוטוקול על ידי התובע), לבין הדברים שהעידה לגביהם בבית המשפט. לא ניתן ליישב את ההתרגשות שאחזה אליבא דהמתלוננת בעת שהנאשם היה בביתה ואת אותה אווירה נעימה, לבין האמירה שלה במשטרה לפיה: "</w:t>
      </w:r>
      <w:r>
        <w:rPr>
          <w:rFonts w:ascii="Arial" w:hAnsi="Arial" w:hint="cs"/>
          <w:b/>
          <w:bCs/>
          <w:rtl/>
        </w:rPr>
        <w:t>אמרתי לנתן לך מפה. אחרת אני אתקשר למשטרה</w:t>
      </w:r>
      <w:r w:rsidRPr="00140DD1">
        <w:rPr>
          <w:rFonts w:ascii="Arial" w:hAnsi="Arial" w:hint="cs"/>
          <w:rtl/>
        </w:rPr>
        <w:t>".</w:t>
      </w:r>
      <w:r>
        <w:rPr>
          <w:rFonts w:ascii="Arial" w:hAnsi="Arial" w:hint="cs"/>
          <w:rtl/>
        </w:rPr>
        <w:t xml:space="preserve"> </w:t>
      </w:r>
    </w:p>
    <w:p w14:paraId="17848BB9" w14:textId="77777777" w:rsidR="004069C5" w:rsidRDefault="004069C5" w:rsidP="004069C5">
      <w:pPr>
        <w:spacing w:line="360" w:lineRule="auto"/>
        <w:jc w:val="both"/>
        <w:rPr>
          <w:rFonts w:ascii="Arial" w:hAnsi="Arial"/>
          <w:rtl/>
        </w:rPr>
      </w:pPr>
    </w:p>
    <w:p w14:paraId="52F0F56C" w14:textId="77777777" w:rsidR="004069C5" w:rsidRDefault="004069C5" w:rsidP="004069C5">
      <w:pPr>
        <w:spacing w:line="360" w:lineRule="auto"/>
        <w:jc w:val="both"/>
        <w:rPr>
          <w:rFonts w:ascii="Arial" w:hAnsi="Arial"/>
          <w:rtl/>
        </w:rPr>
      </w:pPr>
      <w:r>
        <w:rPr>
          <w:rFonts w:ascii="Arial" w:hAnsi="Arial" w:hint="cs"/>
          <w:rtl/>
        </w:rPr>
        <w:t>הדברים אמורים מקל וחומר ביחס להמשך הדברים שלכאורה מסרה במשטרה (שאף הם צוטטו על ידי התובע) לפיהם: "</w:t>
      </w:r>
      <w:r>
        <w:rPr>
          <w:rFonts w:ascii="Arial" w:hAnsi="Arial" w:hint="cs"/>
          <w:b/>
          <w:bCs/>
          <w:rtl/>
        </w:rPr>
        <w:t xml:space="preserve">ואז הוא לא הלך. </w:t>
      </w:r>
      <w:r w:rsidRPr="00140DD1">
        <w:rPr>
          <w:rFonts w:ascii="Arial" w:hAnsi="Arial" w:hint="cs"/>
          <w:b/>
          <w:bCs/>
          <w:rtl/>
        </w:rPr>
        <w:t>באותו מעמד הוא איים שהוא יחזור וירצח את יפית ויחתוך לה את הפנים</w:t>
      </w:r>
      <w:r>
        <w:rPr>
          <w:rFonts w:ascii="Arial" w:hAnsi="Arial" w:hint="cs"/>
          <w:rtl/>
        </w:rPr>
        <w:t xml:space="preserve">" (ר' עמ' 15, ש' 45). פשיטא של ניסוח שכזה שהדברים נאמרו למתלוננת ולא ליפית. </w:t>
      </w:r>
    </w:p>
    <w:p w14:paraId="01041970" w14:textId="77777777" w:rsidR="004069C5" w:rsidRDefault="004069C5" w:rsidP="004069C5">
      <w:pPr>
        <w:spacing w:line="360" w:lineRule="auto"/>
        <w:jc w:val="both"/>
        <w:rPr>
          <w:rFonts w:ascii="Arial" w:hAnsi="Arial"/>
          <w:rtl/>
        </w:rPr>
      </w:pPr>
      <w:r>
        <w:rPr>
          <w:rFonts w:ascii="Arial" w:hAnsi="Arial" w:hint="cs"/>
          <w:rtl/>
        </w:rPr>
        <w:t xml:space="preserve">יכול שהשוני מקורו בערבוב האירועים השונים שנפרשו על פני שבוע או בשפתו של הנאשם אשר לא אחת "מתובלת" כפי הנראה בקללות אשר גולשות לאיומים בלי שיש בידי הדיוט כדי לבצע את ההבחנה האמורה. ודוק, גם כאשר התגלה פער זה, המתלוננת לא הוכרזה כעדה עוינת. הדברים אמורים ביחס לסעיף 7 לעובדות כתב האישום השני, אשר לא ברור האם בשגגה מתאר את האמור בסעיף 4 לעובדות כתב האישום הראשון. בין כך ובין כך, המתלוננת, כאמור, לא חזרה על הדברים האמורים.  </w:t>
      </w:r>
    </w:p>
    <w:p w14:paraId="15509211" w14:textId="77777777" w:rsidR="004069C5" w:rsidRDefault="004069C5" w:rsidP="004069C5">
      <w:pPr>
        <w:spacing w:line="360" w:lineRule="auto"/>
        <w:jc w:val="both"/>
        <w:rPr>
          <w:rFonts w:ascii="Arial" w:hAnsi="Arial"/>
          <w:rtl/>
        </w:rPr>
      </w:pPr>
    </w:p>
    <w:p w14:paraId="4F004861" w14:textId="77777777" w:rsidR="004069C5" w:rsidRPr="00140DD1" w:rsidRDefault="004069C5" w:rsidP="004069C5">
      <w:pPr>
        <w:spacing w:line="360" w:lineRule="auto"/>
        <w:jc w:val="both"/>
        <w:rPr>
          <w:rFonts w:ascii="Arial" w:hAnsi="Arial"/>
          <w:rtl/>
        </w:rPr>
      </w:pPr>
      <w:r>
        <w:rPr>
          <w:rFonts w:ascii="Arial" w:hAnsi="Arial" w:hint="cs"/>
          <w:rtl/>
        </w:rPr>
        <w:t xml:space="preserve">עוד יש ליתן הדעת לכך שהמתלוננת מספרת על כך שהנאשם בעט בדלת באירוע מיום 7.1.2017, יחד עם זאת לא תיארה בכל דרך שהיא כי הנאשם בעט בדלת פעם נוספת, כאמור בסעיף 6 לעובדות כתב האישום השני. בין אם המדובר בטעות בניסוח כתב האישום, ובין אם המדובר בהשמטה מקרית או מכוּונת של תיאור זה מעדותה של המתלוננת, הלכה למעשה אין כל ראייה שתבסס את החבטה בדלת באמצעות אותו מוט עץ.  </w:t>
      </w:r>
    </w:p>
    <w:p w14:paraId="58E58B0A" w14:textId="77777777" w:rsidR="004069C5" w:rsidRDefault="004069C5" w:rsidP="004069C5">
      <w:pPr>
        <w:spacing w:line="360" w:lineRule="auto"/>
        <w:jc w:val="both"/>
        <w:rPr>
          <w:rFonts w:ascii="Arial" w:hAnsi="Arial"/>
          <w:rtl/>
        </w:rPr>
      </w:pPr>
    </w:p>
    <w:p w14:paraId="7913E009" w14:textId="77777777" w:rsidR="004069C5" w:rsidRDefault="004069C5" w:rsidP="004069C5">
      <w:pPr>
        <w:spacing w:line="360" w:lineRule="auto"/>
        <w:jc w:val="both"/>
        <w:rPr>
          <w:rFonts w:ascii="Arial" w:hAnsi="Arial"/>
          <w:rtl/>
        </w:rPr>
      </w:pPr>
      <w:r>
        <w:rPr>
          <w:rFonts w:ascii="Arial" w:hAnsi="Arial" w:hint="cs"/>
          <w:rtl/>
        </w:rPr>
        <w:t xml:space="preserve">על רקע האמור לעיל, יש לבחון את האפשרות להרשיע את הנאשם בתקיפה ואיומים, על סמך אמירות של הבת יפית למתלוננת, כאשר יפית כלל לא העידה בבית המשפט. ביחס לכך סבורני כי התשובה שלילית וזאת מן הטעמים הבאים. ראשית, וזאת יש להדגיש, ככל שהדבר נוגע </w:t>
      </w:r>
      <w:r w:rsidRPr="00C57BE1">
        <w:rPr>
          <w:rFonts w:ascii="Arial" w:hAnsi="Arial" w:hint="cs"/>
          <w:u w:val="single"/>
          <w:rtl/>
        </w:rPr>
        <w:t>לקבילות</w:t>
      </w:r>
      <w:r>
        <w:rPr>
          <w:rFonts w:ascii="Arial" w:hAnsi="Arial" w:hint="cs"/>
          <w:rtl/>
        </w:rPr>
        <w:t xml:space="preserve"> האמרות של יפית למתלוננת הרי שלכאורה מדובר ב"אמרת קורבן אלימות", שנאמרה מייד בסמוך לאחר התרחשות האירועים. הגם כך, בבואו של בית המשפט לשקלל את ה</w:t>
      </w:r>
      <w:r w:rsidRPr="00C57BE1">
        <w:rPr>
          <w:rFonts w:ascii="Arial" w:hAnsi="Arial" w:hint="cs"/>
          <w:u w:val="single"/>
          <w:rtl/>
        </w:rPr>
        <w:t>משקל</w:t>
      </w:r>
      <w:r>
        <w:rPr>
          <w:rFonts w:ascii="Arial" w:hAnsi="Arial" w:hint="cs"/>
          <w:rtl/>
        </w:rPr>
        <w:t xml:space="preserve"> שיש לתת לאותן אמירות, סבורני כי אין בכך די. </w:t>
      </w:r>
    </w:p>
    <w:p w14:paraId="0A86BE92" w14:textId="77777777" w:rsidR="004069C5" w:rsidRDefault="004069C5" w:rsidP="004069C5">
      <w:pPr>
        <w:spacing w:line="360" w:lineRule="auto"/>
        <w:jc w:val="both"/>
        <w:rPr>
          <w:rFonts w:ascii="Arial" w:hAnsi="Arial"/>
          <w:rtl/>
        </w:rPr>
      </w:pPr>
    </w:p>
    <w:p w14:paraId="6E499FE8" w14:textId="77777777" w:rsidR="004069C5" w:rsidRDefault="004069C5" w:rsidP="004069C5">
      <w:pPr>
        <w:spacing w:line="360" w:lineRule="auto"/>
        <w:jc w:val="both"/>
        <w:rPr>
          <w:rFonts w:ascii="Arial" w:hAnsi="Arial"/>
          <w:rtl/>
        </w:rPr>
      </w:pPr>
      <w:r>
        <w:rPr>
          <w:rFonts w:ascii="Arial" w:hAnsi="Arial" w:hint="cs"/>
          <w:rtl/>
        </w:rPr>
        <w:t>טעם ראשון העומד בבסיס מסקנת בית המשפט, נוגע לבלבול הכללי שחל בעדותה של המתלוננת, בנוגע לנסיבות השמעתן של אותן "אמרות קורבן אלימות"  שכן כפי שפורט לעיל, במשטרה טענה כי איומים אלו הושמעו באוזניה ורק בבית המשפט שינתה את גרסתה. צא ולמד, מדובר בעדות שמיעה שמלכתחילה יש לקחתה בזהירות מתבקשת, כאשר בענייננו זהירות זו כפולה ומכופלת נוכח כך  שההסבר של המתלוננת לשוני בדבריה לא הוברר דיו.</w:t>
      </w:r>
    </w:p>
    <w:p w14:paraId="19888251" w14:textId="77777777" w:rsidR="004069C5" w:rsidRDefault="004069C5" w:rsidP="004069C5">
      <w:pPr>
        <w:spacing w:line="360" w:lineRule="auto"/>
        <w:jc w:val="both"/>
        <w:rPr>
          <w:rFonts w:ascii="Arial" w:hAnsi="Arial"/>
          <w:rtl/>
        </w:rPr>
      </w:pPr>
    </w:p>
    <w:p w14:paraId="24FC1ACB" w14:textId="77777777" w:rsidR="004069C5" w:rsidRDefault="004069C5" w:rsidP="004069C5">
      <w:pPr>
        <w:spacing w:line="360" w:lineRule="auto"/>
        <w:jc w:val="both"/>
        <w:rPr>
          <w:rFonts w:ascii="Arial" w:hAnsi="Arial"/>
          <w:rtl/>
        </w:rPr>
      </w:pPr>
      <w:r>
        <w:rPr>
          <w:rFonts w:ascii="Arial" w:hAnsi="Arial" w:hint="cs"/>
          <w:rtl/>
        </w:rPr>
        <w:t xml:space="preserve"> לא זו בלבד, הרי שגם אם אמרת קורבן אלימות הינה ראיה קבילה הרי שמקום בו מדובר באיומים ולא באלימות פיזית הרציונל בחריג לדיני הראיות נחלש אף יותר. </w:t>
      </w:r>
    </w:p>
    <w:p w14:paraId="769CAE84" w14:textId="77777777" w:rsidR="004069C5" w:rsidRDefault="004069C5" w:rsidP="004069C5">
      <w:pPr>
        <w:spacing w:line="360" w:lineRule="auto"/>
        <w:jc w:val="both"/>
        <w:rPr>
          <w:rFonts w:ascii="Arial" w:hAnsi="Arial"/>
          <w:rtl/>
        </w:rPr>
      </w:pPr>
    </w:p>
    <w:p w14:paraId="73DFF6CF" w14:textId="77777777" w:rsidR="004069C5" w:rsidRDefault="004069C5" w:rsidP="004069C5">
      <w:pPr>
        <w:spacing w:line="360" w:lineRule="auto"/>
        <w:jc w:val="both"/>
        <w:rPr>
          <w:rFonts w:ascii="Arial" w:hAnsi="Arial"/>
          <w:rtl/>
        </w:rPr>
      </w:pPr>
      <w:r>
        <w:rPr>
          <w:rFonts w:ascii="Arial" w:hAnsi="Arial" w:hint="cs"/>
          <w:rtl/>
        </w:rPr>
        <w:t>אכן המתלוננת מציינת כי ביתה סיפרה לה כי הנאשם תקף אותה בכך שבעט בה ברגלה ומכאן מדובר גם באלימות פיזית של ממש. לצד האמור לעיל, לא ניתן להתעלם מהעובדה שהמתלוננת בחרה שלא להגיש תלונה במשטרה, כשטעמיה להימנע מלעשות כן גם כן לא הובררו דיים. יוער כי  אין מדובר במתלוננת שנבצר מהמאשימה לחקור אותה. הלכה למעשה המתלוננת התייצבה לכל הדיונים בעניינו של הנאשם.</w:t>
      </w:r>
    </w:p>
    <w:p w14:paraId="720C62F3" w14:textId="77777777" w:rsidR="004069C5" w:rsidRDefault="004069C5" w:rsidP="004069C5">
      <w:pPr>
        <w:spacing w:line="360" w:lineRule="auto"/>
        <w:jc w:val="both"/>
        <w:rPr>
          <w:rFonts w:ascii="Arial" w:hAnsi="Arial"/>
          <w:rtl/>
        </w:rPr>
      </w:pPr>
    </w:p>
    <w:p w14:paraId="603CF8F0" w14:textId="77777777" w:rsidR="004069C5" w:rsidRDefault="004069C5" w:rsidP="004069C5">
      <w:pPr>
        <w:spacing w:line="360" w:lineRule="auto"/>
        <w:jc w:val="both"/>
        <w:rPr>
          <w:rFonts w:ascii="Arial" w:hAnsi="Arial"/>
          <w:rtl/>
        </w:rPr>
      </w:pPr>
      <w:r>
        <w:rPr>
          <w:rFonts w:ascii="Arial" w:hAnsi="Arial" w:hint="cs"/>
          <w:rtl/>
        </w:rPr>
        <w:t xml:space="preserve">אמרת קורבן אלימות הינה ראיה קבילה עצמאית, אפילו המתלוננת מעידה על אותם דברים בבית המשפט ומכאן גם יכולתה לשמש כראיית חיזוק. לצד האמור לעיל, כאשר כל שיש זו רק אמרת קורבן אלימות, ללא התייצבות הקורבן הנטען וללא אפשרות לחקור אותה חקירה נגדית, משקלה של אמרה זו קטן עד מאוד וספק האם די בו כדי לבסס הרשעה מעבר לכל ספק סביר. </w:t>
      </w:r>
    </w:p>
    <w:p w14:paraId="1E270859" w14:textId="77777777" w:rsidR="004069C5" w:rsidRDefault="004069C5" w:rsidP="004069C5">
      <w:pPr>
        <w:spacing w:line="360" w:lineRule="auto"/>
        <w:jc w:val="both"/>
        <w:rPr>
          <w:rFonts w:ascii="Arial" w:hAnsi="Arial"/>
          <w:rtl/>
        </w:rPr>
      </w:pPr>
    </w:p>
    <w:p w14:paraId="5A780D28" w14:textId="77777777" w:rsidR="004069C5" w:rsidRDefault="004069C5" w:rsidP="004069C5">
      <w:pPr>
        <w:spacing w:line="360" w:lineRule="auto"/>
        <w:jc w:val="both"/>
        <w:rPr>
          <w:rFonts w:ascii="Arial" w:hAnsi="Arial"/>
          <w:b/>
          <w:bCs/>
          <w:rtl/>
        </w:rPr>
      </w:pPr>
      <w:r>
        <w:rPr>
          <w:rFonts w:ascii="Arial" w:hAnsi="Arial" w:hint="cs"/>
          <w:rtl/>
        </w:rPr>
        <w:t xml:space="preserve">אם בכך לא די, הרי שהמאשימה היא זו שביקשה </w:t>
      </w:r>
      <w:r w:rsidRPr="005B42B5">
        <w:rPr>
          <w:rFonts w:ascii="Arial" w:hAnsi="Arial" w:hint="cs"/>
          <w:u w:val="single"/>
          <w:rtl/>
        </w:rPr>
        <w:t>להגיש בהסכמה</w:t>
      </w:r>
      <w:r>
        <w:rPr>
          <w:rFonts w:ascii="Arial" w:hAnsi="Arial" w:hint="cs"/>
          <w:rtl/>
        </w:rPr>
        <w:t xml:space="preserve"> את המזכר אותו ערך השוטר דרור גוזלן (ת/2) ממנו עולה כי זה ביקש לשוחח עם יפית על רקע הדברים שמסרה המתלוננת וזו מסרה לחוקר כי</w:t>
      </w:r>
    </w:p>
    <w:p w14:paraId="4A9D94AB" w14:textId="77777777" w:rsidR="004069C5" w:rsidRDefault="004069C5" w:rsidP="004069C5">
      <w:pPr>
        <w:ind w:left="567" w:right="567"/>
        <w:jc w:val="both"/>
        <w:rPr>
          <w:rFonts w:ascii="Arial" w:hAnsi="Arial"/>
          <w:rtl/>
        </w:rPr>
      </w:pPr>
      <w:r>
        <w:rPr>
          <w:rFonts w:ascii="Arial" w:hAnsi="Arial" w:hint="cs"/>
          <w:b/>
          <w:bCs/>
          <w:rtl/>
        </w:rPr>
        <w:t>אמא שלה סתם אומרת דברים ורוצה להרוס לה את החיים ולא היה כלום ואמא שלה משקרת. ביקשתי ממנה להגיע לתחנה למסור עדות על מה שאמרה ולדבריה לא מעוניינת למסור עדות ומה שהיא אומרת בפלאפון זה מספיק ואין לה מה להוסיף. לציין, לשאלתי טענה כי לא חוששת מנתן כי באמת לא היה כלום ואין צורך בהתערבות משטרתית.</w:t>
      </w:r>
    </w:p>
    <w:p w14:paraId="1A5D357F" w14:textId="77777777" w:rsidR="004069C5" w:rsidRDefault="004069C5" w:rsidP="004069C5">
      <w:pPr>
        <w:spacing w:line="360" w:lineRule="auto"/>
        <w:jc w:val="both"/>
        <w:rPr>
          <w:rFonts w:ascii="Arial" w:hAnsi="Arial"/>
          <w:rtl/>
        </w:rPr>
      </w:pPr>
    </w:p>
    <w:p w14:paraId="04DA06A8" w14:textId="77777777" w:rsidR="004069C5" w:rsidRDefault="004069C5" w:rsidP="004069C5">
      <w:pPr>
        <w:spacing w:line="360" w:lineRule="auto"/>
        <w:jc w:val="both"/>
        <w:rPr>
          <w:rFonts w:ascii="Arial" w:hAnsi="Arial"/>
          <w:rtl/>
        </w:rPr>
      </w:pPr>
      <w:r>
        <w:rPr>
          <w:rFonts w:ascii="Arial" w:hAnsi="Arial" w:hint="cs"/>
          <w:rtl/>
        </w:rPr>
        <w:t xml:space="preserve">מקום בו מזכר שכזה מוגש מטעם המאשימה </w:t>
      </w:r>
      <w:r w:rsidRPr="007B66AE">
        <w:rPr>
          <w:rFonts w:ascii="Arial" w:hAnsi="Arial" w:hint="cs"/>
          <w:u w:val="single"/>
          <w:rtl/>
        </w:rPr>
        <w:t>ללא הסתייגות</w:t>
      </w:r>
      <w:r>
        <w:rPr>
          <w:rFonts w:ascii="Arial" w:hAnsi="Arial" w:hint="cs"/>
          <w:rtl/>
        </w:rPr>
        <w:t>, זו אינה יכולה לטעון בשלב הסיכומים כנגד התוכן שלו והדברים ברורים מאליהם. נימוקים אלו נכונים גם ביחס לאמירות של המתלוננת לשוטר הסיור שלא בא זכרם בעדותה בבית-המשפט, זאת כפי הנלמד כאמור בסעיף 4 לאישום הראשון.</w:t>
      </w:r>
    </w:p>
    <w:p w14:paraId="3B3E1361" w14:textId="77777777" w:rsidR="004069C5" w:rsidRDefault="004069C5" w:rsidP="004069C5">
      <w:pPr>
        <w:spacing w:line="360" w:lineRule="auto"/>
        <w:jc w:val="both"/>
        <w:rPr>
          <w:rFonts w:ascii="Arial" w:hAnsi="Arial"/>
          <w:rtl/>
        </w:rPr>
      </w:pPr>
    </w:p>
    <w:p w14:paraId="577A3A7E" w14:textId="77777777" w:rsidR="004069C5" w:rsidRDefault="004069C5" w:rsidP="004069C5">
      <w:pPr>
        <w:spacing w:line="360" w:lineRule="auto"/>
        <w:jc w:val="both"/>
        <w:rPr>
          <w:rFonts w:ascii="Arial" w:hAnsi="Arial"/>
          <w:rtl/>
        </w:rPr>
      </w:pPr>
      <w:r>
        <w:rPr>
          <w:rFonts w:ascii="Arial" w:hAnsi="Arial" w:hint="cs"/>
          <w:rtl/>
        </w:rPr>
        <w:t>נותרנו אם כן כשלפנינו אמירה מפורשת יחידה של המתלוננת המגלמת בתוכה את עבירת האיומים ולפיה הנאשם אמר לה: "</w:t>
      </w:r>
      <w:r>
        <w:rPr>
          <w:rFonts w:ascii="Arial" w:hAnsi="Arial" w:hint="cs"/>
          <w:b/>
          <w:bCs/>
          <w:rtl/>
        </w:rPr>
        <w:t>אני יזיין לך את הבנות</w:t>
      </w:r>
      <w:r>
        <w:rPr>
          <w:rFonts w:ascii="Arial" w:hAnsi="Arial" w:hint="cs"/>
          <w:rtl/>
        </w:rPr>
        <w:t>". אמירה זו על רקע נסיבות השמעתה יש בה מבחינה אובייקטיבית להטיל מורא על שומעה, כאשר יש לציין שעניין לנו בהגעה אל ביתה של המתלוננת אגב השמעת קללות, וזאת סמוך לשעת חצות. כפי שפורט עד כה בית-המשפט אינו סבור כי המתלוננת בודה דברים מליבה. נהפוך הוא. זיכויו של הנאשם מקורו בטענות משפטיות,  בבלבול שנפל בדבריה של המתלוננת בשים לב לריבוי האירועים, וכן בעירוב שבין אמירות שהינן בגדר קללות לבין אמירות המגיעות לכדי איומים.  על רקע כל האמור הינני לקבוע כממצא עובדתי שאמירה זו אכן נאמרה על ידי הנאשם למתלוננת, ומשכך מתקיימים יסודות עבירות האיומים.</w:t>
      </w:r>
    </w:p>
    <w:p w14:paraId="0722CDD7" w14:textId="77777777" w:rsidR="004069C5" w:rsidRDefault="004069C5" w:rsidP="004069C5">
      <w:pPr>
        <w:spacing w:line="360" w:lineRule="auto"/>
        <w:jc w:val="both"/>
        <w:rPr>
          <w:rFonts w:ascii="Arial" w:hAnsi="Arial"/>
          <w:rtl/>
        </w:rPr>
      </w:pPr>
    </w:p>
    <w:p w14:paraId="5D3F7151" w14:textId="77777777" w:rsidR="004069C5" w:rsidRDefault="004069C5" w:rsidP="004069C5">
      <w:pPr>
        <w:spacing w:line="360" w:lineRule="auto"/>
        <w:jc w:val="both"/>
        <w:rPr>
          <w:rFonts w:ascii="Arial" w:hAnsi="Arial"/>
          <w:rtl/>
        </w:rPr>
      </w:pPr>
      <w:r>
        <w:rPr>
          <w:rFonts w:ascii="Arial" w:hAnsi="Arial" w:hint="cs"/>
          <w:rtl/>
        </w:rPr>
        <w:t xml:space="preserve">אשר לזיכויו של הנאשם מעבירה של היזק לרכוש במזיד הדבר נעשה מחמת הספק ודיות הראיות. טרם יפורטו הדברים שומה להקדים ולציין כי המאשימה מציינת בכתב האישום כי הנזק שנגרם לדלת הינו בדמות </w:t>
      </w:r>
      <w:r w:rsidRPr="0060488B">
        <w:rPr>
          <w:rFonts w:ascii="Arial" w:hAnsi="Arial" w:hint="cs"/>
          <w:u w:val="single"/>
          <w:rtl/>
        </w:rPr>
        <w:t>קילוף ציפוי הדלת מבחוץ</w:t>
      </w:r>
      <w:r>
        <w:rPr>
          <w:rFonts w:ascii="Arial" w:hAnsi="Arial" w:hint="cs"/>
          <w:rtl/>
        </w:rPr>
        <w:t>, בעקבות כך שהנאשם בעט בדלת. המתלוננת העידה באריכות על אירועי אותו ליל 7.1.2017 וכך גם על אירועי 14.1.2017 ולא ציינה את העובדה שהנאשם בעט בדלת וגרם לה נזק. רק לאחר שהתבקשה בסוף עדותה הראשית לחזור פעם נוספת ולספר על מעשיו של הנאשם, ציינה לראשונה כי הנאשם בעט בדלת ושרט אותה (ר' עמ' 17, ש' 28).</w:t>
      </w:r>
    </w:p>
    <w:p w14:paraId="65EB23D0" w14:textId="77777777" w:rsidR="004069C5" w:rsidRDefault="004069C5" w:rsidP="004069C5">
      <w:pPr>
        <w:spacing w:line="360" w:lineRule="auto"/>
        <w:jc w:val="both"/>
        <w:rPr>
          <w:rFonts w:ascii="Arial" w:hAnsi="Arial"/>
          <w:rtl/>
        </w:rPr>
      </w:pPr>
    </w:p>
    <w:p w14:paraId="08C9D847" w14:textId="77777777" w:rsidR="004069C5" w:rsidRDefault="004069C5" w:rsidP="004069C5">
      <w:pPr>
        <w:spacing w:line="360" w:lineRule="auto"/>
        <w:jc w:val="both"/>
        <w:rPr>
          <w:rFonts w:ascii="Arial" w:hAnsi="Arial"/>
          <w:rtl/>
        </w:rPr>
      </w:pPr>
      <w:r>
        <w:rPr>
          <w:rFonts w:ascii="Arial" w:hAnsi="Arial" w:hint="cs"/>
          <w:rtl/>
        </w:rPr>
        <w:t>יתרה מכך, המתלוננת אינה מדברת על קילוף של דלת, או נזק בולט שלא ניתן ליחסו למצבה הקודם של הדלת, אלא לדבריה הנזק לדלת היה: "</w:t>
      </w:r>
      <w:r>
        <w:rPr>
          <w:rFonts w:ascii="Arial" w:hAnsi="Arial" w:hint="cs"/>
          <w:b/>
          <w:bCs/>
          <w:rtl/>
        </w:rPr>
        <w:t>כולה שריטות היא ירדה למטה</w:t>
      </w:r>
      <w:r w:rsidRPr="00736BCA">
        <w:rPr>
          <w:rFonts w:ascii="Arial" w:hAnsi="Arial" w:hint="cs"/>
          <w:rtl/>
        </w:rPr>
        <w:t>".</w:t>
      </w:r>
      <w:r>
        <w:rPr>
          <w:rFonts w:ascii="Arial" w:hAnsi="Arial" w:hint="cs"/>
          <w:b/>
          <w:bCs/>
          <w:rtl/>
        </w:rPr>
        <w:t xml:space="preserve"> </w:t>
      </w:r>
      <w:r w:rsidRPr="0070135B">
        <w:rPr>
          <w:rFonts w:ascii="Arial" w:hAnsi="Arial" w:hint="cs"/>
          <w:rtl/>
        </w:rPr>
        <w:t xml:space="preserve">גם כאן </w:t>
      </w:r>
      <w:r>
        <w:rPr>
          <w:rFonts w:ascii="Arial" w:hAnsi="Arial" w:hint="cs"/>
          <w:rtl/>
        </w:rPr>
        <w:t>חשוב לציין כי בעדותה המתלוננת אינה משתמשת בטרמינולוגיה של "קילוף הדלת" והדבר מוצג לה בשאלות הצדדים בלבד.</w:t>
      </w:r>
    </w:p>
    <w:p w14:paraId="427ADCFB" w14:textId="77777777" w:rsidR="004069C5" w:rsidRDefault="004069C5" w:rsidP="004069C5">
      <w:pPr>
        <w:spacing w:line="360" w:lineRule="auto"/>
        <w:jc w:val="both"/>
        <w:rPr>
          <w:rFonts w:ascii="Arial" w:hAnsi="Arial"/>
          <w:rtl/>
        </w:rPr>
      </w:pPr>
    </w:p>
    <w:p w14:paraId="7E7C6411" w14:textId="77777777" w:rsidR="004069C5" w:rsidRDefault="004069C5" w:rsidP="004069C5">
      <w:pPr>
        <w:spacing w:line="360" w:lineRule="auto"/>
        <w:jc w:val="both"/>
        <w:rPr>
          <w:rFonts w:ascii="Arial" w:hAnsi="Arial"/>
          <w:rtl/>
        </w:rPr>
      </w:pPr>
      <w:r>
        <w:rPr>
          <w:rFonts w:ascii="Arial" w:hAnsi="Arial" w:hint="cs"/>
          <w:rtl/>
        </w:rPr>
        <w:t xml:space="preserve">חשוב להדגיש כי לדבריה לא ראתה את הנאשם בועט בדלת שכן באותה עת הייתה בתוך דירתה. אכן, העובדה כי המתלוננת לא ראתה את האופן שבו נגרם הנזק לדלת אינה שוללת ולו מבחינה נסיבתית כי הוא זה שאכן גרם לו. יחד עם זאת, כאשר מדובר בנזק מינורי שמתבטא בשריטות  הרי שההיסק אותו עושה המתלוננת אינו חד-חד-ערכי. </w:t>
      </w:r>
    </w:p>
    <w:p w14:paraId="0517ED0B" w14:textId="77777777" w:rsidR="004069C5" w:rsidRDefault="004069C5" w:rsidP="004069C5">
      <w:pPr>
        <w:spacing w:line="360" w:lineRule="auto"/>
        <w:jc w:val="both"/>
        <w:rPr>
          <w:rFonts w:ascii="Arial" w:hAnsi="Arial"/>
          <w:rtl/>
        </w:rPr>
      </w:pPr>
    </w:p>
    <w:p w14:paraId="01ED850F" w14:textId="77777777" w:rsidR="004069C5" w:rsidRDefault="004069C5" w:rsidP="004069C5">
      <w:pPr>
        <w:spacing w:line="360" w:lineRule="auto"/>
        <w:jc w:val="both"/>
        <w:rPr>
          <w:rFonts w:ascii="Arial" w:hAnsi="Arial"/>
          <w:rtl/>
        </w:rPr>
      </w:pPr>
      <w:r>
        <w:rPr>
          <w:rFonts w:ascii="Arial" w:hAnsi="Arial" w:hint="cs"/>
          <w:rtl/>
        </w:rPr>
        <w:t>האמור לעיל, מקבל משנה תוקף כאשר השוטר שהגיע למקום, ארטור אשורוב, מציין כי לא הבחין בנזק לדלת כשלמעשה אף לא בדק אותה. דברים אלו מלמדים כי אכן לא היה על פני הדברים נזק בולט לדלת, אם בכלל וזאת ללא קשר לשוני בין הדברים שאותם מוסרת המתלוננת לפיהם הפנתה את תשומת לב השוטר לנזק בדלת לבין הדברים שמסר השוטר.</w:t>
      </w:r>
    </w:p>
    <w:p w14:paraId="10163D8F" w14:textId="77777777" w:rsidR="004069C5" w:rsidRDefault="004069C5" w:rsidP="004069C5">
      <w:pPr>
        <w:spacing w:line="360" w:lineRule="auto"/>
        <w:jc w:val="both"/>
        <w:rPr>
          <w:rFonts w:ascii="Arial" w:hAnsi="Arial"/>
          <w:rtl/>
        </w:rPr>
      </w:pPr>
    </w:p>
    <w:p w14:paraId="404457C4" w14:textId="77777777" w:rsidR="004069C5" w:rsidRPr="00E725BE" w:rsidRDefault="004069C5" w:rsidP="004069C5">
      <w:pPr>
        <w:spacing w:line="360" w:lineRule="auto"/>
        <w:jc w:val="both"/>
        <w:rPr>
          <w:rFonts w:ascii="Arial" w:hAnsi="Arial"/>
          <w:rtl/>
        </w:rPr>
      </w:pPr>
      <w:r>
        <w:rPr>
          <w:rFonts w:ascii="Arial" w:hAnsi="Arial" w:hint="cs"/>
          <w:rtl/>
        </w:rPr>
        <w:t>בנסיבות האמורות לעיל, כאשר על פני הדברים מדובר בנזק שגם אם נגרם הינו מינורי ומתבטא בשריטות שאין הכרח שנוצרו דווקא מבעיטה בדלת יש חשיבות לתיעוד הנזק על ידי היחידה החוקרת כפי שאף אישר זאת החוקר ארטור אשורוב שלדבריו "</w:t>
      </w:r>
      <w:r>
        <w:rPr>
          <w:rFonts w:ascii="Arial" w:hAnsi="Arial" w:hint="cs"/>
          <w:b/>
          <w:bCs/>
          <w:rtl/>
        </w:rPr>
        <w:t>נכון מאוד</w:t>
      </w:r>
      <w:r>
        <w:rPr>
          <w:rFonts w:ascii="Arial" w:hAnsi="Arial" w:hint="cs"/>
          <w:rtl/>
        </w:rPr>
        <w:t xml:space="preserve">" היה באותו המקרה לבדוק אם נגרם נזק לדלת ואם לאו. תיעוד שכזה יכול היה לסייע לבית המשפט להתרשם אם הנזק מתיישב עם התיאור של המתלוננת או של הנאשם ואם מדובר בכלל בנזק לדלת. יש לראות בנסיבות האמורות הימנעות מצילום הדלת לא כל שכן בדיקה ויזואלית שלה אף ללא צילומה כ"מחדל חקירה" </w:t>
      </w:r>
    </w:p>
    <w:p w14:paraId="18E7C941" w14:textId="77777777" w:rsidR="004069C5" w:rsidRDefault="004069C5" w:rsidP="004069C5">
      <w:pPr>
        <w:spacing w:line="360" w:lineRule="auto"/>
        <w:jc w:val="both"/>
        <w:rPr>
          <w:rFonts w:ascii="Arial" w:hAnsi="Arial"/>
          <w:rtl/>
        </w:rPr>
      </w:pPr>
    </w:p>
    <w:p w14:paraId="0F208E4B" w14:textId="77777777" w:rsidR="004069C5" w:rsidRDefault="004069C5" w:rsidP="004069C5">
      <w:pPr>
        <w:spacing w:line="360" w:lineRule="auto"/>
        <w:jc w:val="both"/>
        <w:rPr>
          <w:rFonts w:ascii="Arial" w:hAnsi="Arial"/>
          <w:rtl/>
        </w:rPr>
      </w:pPr>
      <w:r>
        <w:rPr>
          <w:rFonts w:ascii="Arial" w:hAnsi="Arial" w:hint="cs"/>
          <w:rtl/>
        </w:rPr>
        <w:t>גם אם הנאשם מאשר שבעט בדלת, הלה אינו מאשר שגרם לה נזק אלא מציין כי: "</w:t>
      </w:r>
      <w:r>
        <w:rPr>
          <w:rFonts w:ascii="Arial" w:hAnsi="Arial" w:hint="cs"/>
          <w:b/>
          <w:bCs/>
          <w:rtl/>
        </w:rPr>
        <w:t>לא זוכר. אולי בעיטה. נתתי בעיטה לדלת. אולי זה התקלף מהבעיטה. אבל לחתוך את הדלת? איך אני יכול לחתוך דלת?</w:t>
      </w:r>
      <w:r>
        <w:rPr>
          <w:rFonts w:ascii="Arial" w:hAnsi="Arial" w:hint="cs"/>
          <w:rtl/>
        </w:rPr>
        <w:t>"</w:t>
      </w:r>
    </w:p>
    <w:p w14:paraId="6EFF9841" w14:textId="77777777" w:rsidR="004069C5" w:rsidRDefault="004069C5" w:rsidP="004069C5">
      <w:pPr>
        <w:spacing w:line="360" w:lineRule="auto"/>
        <w:jc w:val="both"/>
        <w:rPr>
          <w:rFonts w:ascii="Arial" w:hAnsi="Arial"/>
          <w:rtl/>
        </w:rPr>
      </w:pPr>
    </w:p>
    <w:p w14:paraId="5E80DA9D" w14:textId="77777777" w:rsidR="004069C5" w:rsidRDefault="004069C5" w:rsidP="004069C5">
      <w:pPr>
        <w:spacing w:line="360" w:lineRule="auto"/>
        <w:jc w:val="both"/>
        <w:rPr>
          <w:rFonts w:ascii="Arial" w:hAnsi="Arial"/>
          <w:rtl/>
        </w:rPr>
      </w:pPr>
      <w:r>
        <w:rPr>
          <w:rFonts w:ascii="Arial" w:hAnsi="Arial" w:hint="cs"/>
          <w:rtl/>
        </w:rPr>
        <w:t>למעלה מן הצורך יצוין כי כאשר המתלוננת מגדירה את הנזק: "</w:t>
      </w:r>
      <w:r>
        <w:rPr>
          <w:rFonts w:ascii="Arial" w:hAnsi="Arial" w:hint="cs"/>
          <w:b/>
          <w:bCs/>
          <w:rtl/>
        </w:rPr>
        <w:t>כולה שריטות</w:t>
      </w:r>
      <w:r>
        <w:rPr>
          <w:rFonts w:ascii="Arial" w:hAnsi="Arial" w:hint="cs"/>
          <w:rtl/>
        </w:rPr>
        <w:t xml:space="preserve">, </w:t>
      </w:r>
      <w:r>
        <w:rPr>
          <w:rFonts w:ascii="Arial" w:hAnsi="Arial" w:hint="cs"/>
          <w:b/>
          <w:bCs/>
          <w:rtl/>
        </w:rPr>
        <w:t>היא ירדה למטה</w:t>
      </w:r>
      <w:r>
        <w:rPr>
          <w:rFonts w:ascii="Arial" w:hAnsi="Arial" w:hint="cs"/>
          <w:rtl/>
        </w:rPr>
        <w:t xml:space="preserve">" וכאשר לא נטען כי לא ניתן היה לסגור את הדלת או שנגרם לה נזק יכול והדבר יחסה תחת הגנת זוטי דברים. </w:t>
      </w:r>
    </w:p>
    <w:p w14:paraId="104FB38C" w14:textId="77777777" w:rsidR="004069C5" w:rsidRDefault="004069C5" w:rsidP="004069C5">
      <w:pPr>
        <w:spacing w:line="360" w:lineRule="auto"/>
        <w:jc w:val="both"/>
        <w:rPr>
          <w:rFonts w:ascii="Arial" w:hAnsi="Arial"/>
          <w:rtl/>
        </w:rPr>
      </w:pPr>
    </w:p>
    <w:p w14:paraId="5CA7B4A9" w14:textId="77777777" w:rsidR="004069C5" w:rsidRDefault="004069C5" w:rsidP="004069C5">
      <w:pPr>
        <w:spacing w:line="360" w:lineRule="auto"/>
        <w:jc w:val="both"/>
        <w:rPr>
          <w:rFonts w:ascii="Arial" w:hAnsi="Arial"/>
          <w:rtl/>
        </w:rPr>
      </w:pPr>
      <w:r>
        <w:rPr>
          <w:rFonts w:ascii="Arial" w:hAnsi="Arial" w:hint="cs"/>
          <w:rtl/>
        </w:rPr>
        <w:t>מכל המקובץ לעיל הרי שיש לזכות את הנאשם מחמת הספק גם מן העבירה של היזק לרכוש במזיד.</w:t>
      </w:r>
    </w:p>
    <w:p w14:paraId="28CA9714" w14:textId="77777777" w:rsidR="004069C5" w:rsidRDefault="004069C5" w:rsidP="004069C5">
      <w:pPr>
        <w:spacing w:line="360" w:lineRule="auto"/>
        <w:jc w:val="both"/>
        <w:rPr>
          <w:rFonts w:ascii="Arial" w:hAnsi="Arial"/>
          <w:rtl/>
        </w:rPr>
      </w:pPr>
    </w:p>
    <w:p w14:paraId="7F12B261" w14:textId="77777777" w:rsidR="004069C5" w:rsidRPr="00D60143" w:rsidRDefault="004069C5" w:rsidP="004069C5">
      <w:pPr>
        <w:spacing w:line="360" w:lineRule="auto"/>
        <w:jc w:val="both"/>
        <w:rPr>
          <w:rFonts w:ascii="Arial" w:hAnsi="Arial"/>
          <w:b/>
          <w:bCs/>
          <w:u w:val="single"/>
          <w:rtl/>
        </w:rPr>
      </w:pPr>
      <w:r w:rsidRPr="00D60143">
        <w:rPr>
          <w:rFonts w:ascii="Arial" w:hAnsi="Arial" w:hint="cs"/>
          <w:b/>
          <w:bCs/>
          <w:u w:val="single"/>
          <w:rtl/>
        </w:rPr>
        <w:t>זיכויו של הנאשם מהעבירה של החזקת סכין למטרה לא כשרה</w:t>
      </w:r>
      <w:r>
        <w:rPr>
          <w:rFonts w:ascii="Arial" w:hAnsi="Arial" w:hint="cs"/>
          <w:b/>
          <w:bCs/>
          <w:u w:val="single"/>
          <w:rtl/>
        </w:rPr>
        <w:t>:</w:t>
      </w:r>
    </w:p>
    <w:p w14:paraId="0B522475" w14:textId="77777777" w:rsidR="004069C5" w:rsidRDefault="004069C5" w:rsidP="004069C5">
      <w:pPr>
        <w:spacing w:line="360" w:lineRule="auto"/>
        <w:jc w:val="both"/>
        <w:rPr>
          <w:rFonts w:ascii="Arial" w:hAnsi="Arial"/>
          <w:rtl/>
        </w:rPr>
      </w:pPr>
      <w:r>
        <w:rPr>
          <w:rFonts w:ascii="Arial" w:hAnsi="Arial" w:hint="cs"/>
          <w:rtl/>
        </w:rPr>
        <w:t>בתיק זה אין מחלוקת כי הנאשם החזיק בכיסו סכין בעת שעוכב על ידי השוטר ארטור אשורוב. צילום של הסכין הוגש לבית המשפט וסומן ת/5. המאשימה בסיכומיה סבורה כי מקום בו הנאשם נמצא עם הסכין מחוץ לחצר ביתו או אז הוכחו היסודות העובדתיים של העבירה ומשכך הנטל להוכיח כי החזקת הסכין הייתה למטרה כשרה עובר לפתחו של הנאשם. בהמשך לאמור ביקשה לדחות את גרסתו של הנאשם לפיה השתמש בסכין לצורך חיתוך מזון בשל היותה עדות כבושה שאינה עומדת במבחני היגיון ושכל ישר.</w:t>
      </w:r>
    </w:p>
    <w:p w14:paraId="694D61A9" w14:textId="77777777" w:rsidR="004069C5" w:rsidRDefault="004069C5" w:rsidP="004069C5">
      <w:pPr>
        <w:spacing w:line="360" w:lineRule="auto"/>
        <w:jc w:val="both"/>
        <w:rPr>
          <w:rFonts w:ascii="Arial" w:hAnsi="Arial"/>
          <w:rtl/>
        </w:rPr>
      </w:pPr>
    </w:p>
    <w:p w14:paraId="58A88355" w14:textId="77777777" w:rsidR="004069C5" w:rsidRDefault="004069C5" w:rsidP="004069C5">
      <w:pPr>
        <w:spacing w:line="360" w:lineRule="auto"/>
        <w:jc w:val="both"/>
        <w:rPr>
          <w:rFonts w:ascii="Arial" w:hAnsi="Arial"/>
          <w:rtl/>
        </w:rPr>
      </w:pPr>
      <w:r>
        <w:rPr>
          <w:rFonts w:ascii="Arial" w:hAnsi="Arial" w:hint="cs"/>
          <w:rtl/>
        </w:rPr>
        <w:t>הגם שהמאשימה מיקדה את עיקר טיעוניה בתכלית ההחזקה ודחיית הסבריו של הנאשם, סבורני כי ישנו ספק האם היסודות העובדתיים של עבירת החזקת הסכין התקיימו בדגש על המצאות הנאשם עם הסכין מחוץ לחצריו. ובמה דברים אמורים.</w:t>
      </w:r>
    </w:p>
    <w:p w14:paraId="53C34625" w14:textId="77777777" w:rsidR="004069C5" w:rsidRDefault="004069C5" w:rsidP="004069C5">
      <w:pPr>
        <w:spacing w:line="360" w:lineRule="auto"/>
        <w:jc w:val="both"/>
        <w:rPr>
          <w:rFonts w:ascii="Arial" w:hAnsi="Arial"/>
          <w:rtl/>
        </w:rPr>
      </w:pPr>
    </w:p>
    <w:p w14:paraId="0566D35C" w14:textId="77777777" w:rsidR="004069C5" w:rsidRDefault="000B2F70" w:rsidP="004069C5">
      <w:pPr>
        <w:spacing w:line="360" w:lineRule="auto"/>
        <w:jc w:val="both"/>
        <w:rPr>
          <w:rFonts w:ascii="Arial" w:hAnsi="Arial"/>
          <w:rtl/>
        </w:rPr>
      </w:pPr>
      <w:hyperlink r:id="rId40" w:history="1">
        <w:r w:rsidRPr="000B2F70">
          <w:rPr>
            <w:rFonts w:ascii="Arial" w:hAnsi="Arial"/>
            <w:color w:val="0000FF"/>
            <w:u w:val="single"/>
            <w:rtl/>
          </w:rPr>
          <w:t>סעיף 186</w:t>
        </w:r>
      </w:hyperlink>
      <w:r w:rsidR="004069C5">
        <w:rPr>
          <w:rFonts w:ascii="Arial" w:hAnsi="Arial" w:hint="cs"/>
          <w:rtl/>
        </w:rPr>
        <w:t xml:space="preserve"> המגדיר את העבירה של החזקת סכין קובע כי: "</w:t>
      </w:r>
      <w:r w:rsidR="004069C5">
        <w:rPr>
          <w:rFonts w:ascii="Arial" w:hAnsi="Arial" w:hint="cs"/>
          <w:b/>
          <w:bCs/>
          <w:rtl/>
        </w:rPr>
        <w:t xml:space="preserve">המחזיק אגרופן או סכין </w:t>
      </w:r>
      <w:r w:rsidR="004069C5" w:rsidRPr="00EB3C93">
        <w:rPr>
          <w:rFonts w:ascii="Arial" w:hAnsi="Arial" w:hint="cs"/>
          <w:b/>
          <w:bCs/>
          <w:u w:val="single"/>
          <w:rtl/>
        </w:rPr>
        <w:t>מחוץ לתחום ביתו</w:t>
      </w:r>
      <w:r w:rsidR="004069C5">
        <w:rPr>
          <w:rFonts w:ascii="Arial" w:hAnsi="Arial" w:hint="cs"/>
          <w:b/>
          <w:bCs/>
          <w:rtl/>
        </w:rPr>
        <w:t xml:space="preserve"> או </w:t>
      </w:r>
      <w:r w:rsidR="004069C5" w:rsidRPr="00EB3C93">
        <w:rPr>
          <w:rFonts w:ascii="Arial" w:hAnsi="Arial" w:hint="cs"/>
          <w:b/>
          <w:bCs/>
          <w:u w:val="single"/>
          <w:rtl/>
        </w:rPr>
        <w:t>חצריו</w:t>
      </w:r>
      <w:r w:rsidR="004069C5">
        <w:rPr>
          <w:rFonts w:ascii="Arial" w:hAnsi="Arial" w:hint="cs"/>
          <w:b/>
          <w:bCs/>
          <w:rtl/>
        </w:rPr>
        <w:t xml:space="preserve"> ולא הוכיח כי החזיקם למטרה כשרה, דינו </w:t>
      </w:r>
      <w:r w:rsidR="004069C5">
        <w:rPr>
          <w:rFonts w:ascii="Arial" w:hAnsi="Arial"/>
          <w:b/>
          <w:bCs/>
          <w:rtl/>
        </w:rPr>
        <w:t>–</w:t>
      </w:r>
      <w:r w:rsidR="004069C5">
        <w:rPr>
          <w:rFonts w:ascii="Arial" w:hAnsi="Arial" w:hint="cs"/>
          <w:b/>
          <w:bCs/>
          <w:rtl/>
        </w:rPr>
        <w:t xml:space="preserve"> מאסר 5 שנים</w:t>
      </w:r>
      <w:r w:rsidR="004069C5">
        <w:rPr>
          <w:rFonts w:ascii="Arial" w:hAnsi="Arial" w:hint="cs"/>
          <w:rtl/>
        </w:rPr>
        <w:t>".</w:t>
      </w:r>
    </w:p>
    <w:p w14:paraId="54C722B3" w14:textId="77777777" w:rsidR="004069C5" w:rsidRDefault="004069C5" w:rsidP="004069C5">
      <w:pPr>
        <w:spacing w:line="360" w:lineRule="auto"/>
        <w:jc w:val="both"/>
        <w:rPr>
          <w:rFonts w:ascii="Arial" w:hAnsi="Arial"/>
          <w:rtl/>
        </w:rPr>
      </w:pPr>
    </w:p>
    <w:p w14:paraId="768B024B" w14:textId="77777777" w:rsidR="004069C5" w:rsidRDefault="004069C5" w:rsidP="004069C5">
      <w:pPr>
        <w:spacing w:line="360" w:lineRule="auto"/>
        <w:jc w:val="both"/>
        <w:rPr>
          <w:rFonts w:ascii="Arial" w:hAnsi="Arial"/>
          <w:rtl/>
        </w:rPr>
      </w:pPr>
      <w:r>
        <w:rPr>
          <w:rFonts w:ascii="Arial" w:hAnsi="Arial" w:hint="cs"/>
          <w:rtl/>
        </w:rPr>
        <w:t>אין הגדרה ברורה בחוק מה ייחשב כחצריו של אדם אולם ניתן בהסתמך על מספר מקורות שונים ללמד כי יכול וחדר מדרגות משותף המצוי בצמידות לבית ייחשב כחצריו.</w:t>
      </w:r>
    </w:p>
    <w:p w14:paraId="4DE3EC35" w14:textId="77777777" w:rsidR="004069C5" w:rsidRDefault="004069C5" w:rsidP="004069C5">
      <w:pPr>
        <w:spacing w:line="360" w:lineRule="auto"/>
        <w:jc w:val="both"/>
        <w:rPr>
          <w:rFonts w:ascii="Arial" w:hAnsi="Arial"/>
          <w:rtl/>
        </w:rPr>
      </w:pPr>
    </w:p>
    <w:p w14:paraId="3BE99BEC" w14:textId="77777777" w:rsidR="004069C5" w:rsidRPr="00A02F69" w:rsidRDefault="004069C5" w:rsidP="004069C5">
      <w:pPr>
        <w:numPr>
          <w:ilvl w:val="0"/>
          <w:numId w:val="7"/>
        </w:numPr>
        <w:spacing w:after="160" w:line="360" w:lineRule="auto"/>
        <w:contextualSpacing/>
        <w:jc w:val="both"/>
        <w:rPr>
          <w:rFonts w:ascii="Calibri" w:hAnsi="Calibri"/>
          <w:b/>
          <w:bCs/>
          <w:u w:val="single"/>
        </w:rPr>
      </w:pPr>
      <w:r w:rsidRPr="00A02F69">
        <w:rPr>
          <w:rFonts w:ascii="Calibri" w:hAnsi="Calibri" w:hint="cs"/>
          <w:u w:val="single"/>
          <w:rtl/>
        </w:rPr>
        <w:t>לפי ספרו של י</w:t>
      </w:r>
      <w:r>
        <w:rPr>
          <w:rFonts w:ascii="Calibri" w:hAnsi="Calibri" w:hint="cs"/>
          <w:u w:val="single"/>
          <w:rtl/>
        </w:rPr>
        <w:t xml:space="preserve">' </w:t>
      </w:r>
      <w:r w:rsidRPr="00A02F69">
        <w:rPr>
          <w:rFonts w:ascii="Calibri" w:hAnsi="Calibri" w:hint="cs"/>
          <w:u w:val="single"/>
          <w:rtl/>
        </w:rPr>
        <w:t>קדמי, על</w:t>
      </w:r>
      <w:r w:rsidR="006E0440">
        <w:rPr>
          <w:rFonts w:ascii="Calibri" w:hAnsi="Calibri" w:hint="cs"/>
          <w:u w:val="single"/>
          <w:rtl/>
        </w:rPr>
        <w:t xml:space="preserve"> </w:t>
      </w:r>
      <w:r w:rsidRPr="00A02F69">
        <w:rPr>
          <w:rFonts w:ascii="Calibri" w:hAnsi="Calibri" w:hint="cs"/>
          <w:u w:val="single"/>
          <w:rtl/>
        </w:rPr>
        <w:t xml:space="preserve"> הדין בפלילים (2009), ה"ש 14,</w:t>
      </w:r>
      <w:r w:rsidR="006E0440">
        <w:rPr>
          <w:rFonts w:ascii="Calibri" w:hAnsi="Calibri" w:hint="cs"/>
          <w:u w:val="single"/>
          <w:rtl/>
        </w:rPr>
        <w:t xml:space="preserve"> </w:t>
      </w:r>
      <w:r w:rsidRPr="00A02F69">
        <w:rPr>
          <w:rFonts w:ascii="Calibri" w:hAnsi="Calibri" w:hint="cs"/>
          <w:u w:val="single"/>
          <w:rtl/>
        </w:rPr>
        <w:t xml:space="preserve"> עמ' 2105-</w:t>
      </w:r>
      <w:r w:rsidRPr="00A02F69">
        <w:rPr>
          <w:rFonts w:ascii="Calibri" w:hAnsi="Calibri" w:hint="cs"/>
          <w:b/>
          <w:bCs/>
          <w:u w:val="single"/>
          <w:rtl/>
        </w:rPr>
        <w:t xml:space="preserve"> </w:t>
      </w:r>
      <w:r w:rsidRPr="00A02F69">
        <w:rPr>
          <w:rFonts w:ascii="Calibri" w:hAnsi="Calibri" w:hint="cs"/>
          <w:rtl/>
        </w:rPr>
        <w:t xml:space="preserve">"חצריו" הינם "מקרקעין הסמוכים לביתו של הנאשם, </w:t>
      </w:r>
      <w:r w:rsidRPr="00A02F69">
        <w:rPr>
          <w:rFonts w:ascii="Calibri" w:hAnsi="Calibri" w:hint="cs"/>
          <w:b/>
          <w:bCs/>
          <w:rtl/>
        </w:rPr>
        <w:t>לרבות מבני עזר המצויים בהם</w:t>
      </w:r>
      <w:r w:rsidRPr="00A02F69">
        <w:rPr>
          <w:rFonts w:ascii="Calibri" w:hAnsi="Calibri" w:hint="cs"/>
          <w:rtl/>
        </w:rPr>
        <w:t xml:space="preserve">. ויש גורסים, לנוכח הלשון הנוכחית, המדובר במקרקעין כלשהם השייכים לו". </w:t>
      </w:r>
    </w:p>
    <w:p w14:paraId="0C0F9171" w14:textId="77777777" w:rsidR="004069C5" w:rsidRPr="00A02F69" w:rsidRDefault="000B2F70" w:rsidP="004069C5">
      <w:pPr>
        <w:numPr>
          <w:ilvl w:val="0"/>
          <w:numId w:val="7"/>
        </w:numPr>
        <w:spacing w:after="160" w:line="360" w:lineRule="auto"/>
        <w:contextualSpacing/>
        <w:jc w:val="both"/>
        <w:rPr>
          <w:rFonts w:ascii="Calibri" w:hAnsi="Calibri"/>
          <w:b/>
          <w:bCs/>
          <w:u w:val="single"/>
          <w:rtl/>
        </w:rPr>
      </w:pPr>
      <w:hyperlink r:id="rId41" w:history="1">
        <w:r w:rsidRPr="000B2F70">
          <w:rPr>
            <w:rFonts w:ascii="Calibri" w:hAnsi="Calibri" w:hint="eastAsia"/>
            <w:color w:val="0000FF"/>
            <w:u w:val="single"/>
            <w:rtl/>
          </w:rPr>
          <w:t>סעיף</w:t>
        </w:r>
        <w:r w:rsidRPr="000B2F70">
          <w:rPr>
            <w:rFonts w:ascii="Calibri" w:hAnsi="Calibri"/>
            <w:color w:val="0000FF"/>
            <w:u w:val="single"/>
            <w:rtl/>
          </w:rPr>
          <w:t xml:space="preserve"> 34 </w:t>
        </w:r>
        <w:r w:rsidRPr="000B2F70">
          <w:rPr>
            <w:rFonts w:ascii="Calibri" w:hAnsi="Calibri" w:hint="eastAsia"/>
            <w:color w:val="0000FF"/>
            <w:u w:val="single"/>
            <w:rtl/>
          </w:rPr>
          <w:t>כד</w:t>
        </w:r>
        <w:r w:rsidRPr="000B2F70">
          <w:rPr>
            <w:rFonts w:ascii="Calibri" w:hAnsi="Calibri"/>
            <w:color w:val="0000FF"/>
            <w:u w:val="single"/>
            <w:rtl/>
          </w:rPr>
          <w:t>'</w:t>
        </w:r>
      </w:hyperlink>
      <w:r w:rsidR="004069C5" w:rsidRPr="00A02F69">
        <w:rPr>
          <w:rFonts w:ascii="Calibri" w:hAnsi="Calibri" w:hint="cs"/>
          <w:u w:val="single"/>
          <w:rtl/>
        </w:rPr>
        <w:t xml:space="preserve"> ל</w:t>
      </w:r>
      <w:hyperlink r:id="rId42" w:history="1">
        <w:r w:rsidR="006E0440" w:rsidRPr="006E0440">
          <w:rPr>
            <w:rFonts w:ascii="Calibri" w:hAnsi="Calibri" w:hint="eastAsia"/>
            <w:color w:val="0000FF"/>
            <w:u w:val="single"/>
            <w:rtl/>
          </w:rPr>
          <w:t>חוק</w:t>
        </w:r>
        <w:r w:rsidR="006E0440" w:rsidRPr="006E0440">
          <w:rPr>
            <w:rFonts w:ascii="Calibri" w:hAnsi="Calibri"/>
            <w:color w:val="0000FF"/>
            <w:u w:val="single"/>
            <w:rtl/>
          </w:rPr>
          <w:t xml:space="preserve"> </w:t>
        </w:r>
        <w:r w:rsidR="006E0440" w:rsidRPr="006E0440">
          <w:rPr>
            <w:rFonts w:ascii="Calibri" w:hAnsi="Calibri" w:hint="eastAsia"/>
            <w:color w:val="0000FF"/>
            <w:u w:val="single"/>
            <w:rtl/>
          </w:rPr>
          <w:t>העונשין</w:t>
        </w:r>
      </w:hyperlink>
      <w:r w:rsidR="004069C5" w:rsidRPr="00A02F69">
        <w:rPr>
          <w:rFonts w:ascii="Calibri" w:hAnsi="Calibri" w:hint="cs"/>
          <w:u w:val="single"/>
          <w:rtl/>
        </w:rPr>
        <w:t xml:space="preserve"> מגדיר "בית מגורים"</w:t>
      </w:r>
      <w:bookmarkStart w:id="6" w:name="Seif51"/>
      <w:bookmarkEnd w:id="6"/>
      <w:r w:rsidR="004069C5" w:rsidRPr="00A02F69">
        <w:rPr>
          <w:rFonts w:ascii="Calibri" w:hAnsi="Calibri" w:hint="cs"/>
          <w:u w:val="single"/>
          <w:rtl/>
        </w:rPr>
        <w:t>-</w:t>
      </w:r>
      <w:r w:rsidR="004069C5" w:rsidRPr="00A02F69">
        <w:rPr>
          <w:rFonts w:ascii="Calibri" w:hAnsi="Calibri" w:hint="cs"/>
          <w:b/>
          <w:bCs/>
          <w:u w:val="single"/>
          <w:rtl/>
        </w:rPr>
        <w:t xml:space="preserve"> </w:t>
      </w:r>
      <w:r w:rsidR="004069C5" w:rsidRPr="00A02F69">
        <w:rPr>
          <w:rFonts w:ascii="Calibri" w:hAnsi="Calibri" w:hint="cs"/>
          <w:rtl/>
        </w:rPr>
        <w:t xml:space="preserve">"כבנין או </w:t>
      </w:r>
      <w:r w:rsidR="004069C5" w:rsidRPr="00A02F69">
        <w:rPr>
          <w:rFonts w:ascii="Calibri" w:hAnsi="Calibri" w:hint="cs"/>
          <w:b/>
          <w:bCs/>
          <w:rtl/>
        </w:rPr>
        <w:t>מבנה או חלק מהם</w:t>
      </w:r>
      <w:r w:rsidR="004069C5" w:rsidRPr="00A02F69">
        <w:rPr>
          <w:rFonts w:ascii="Calibri" w:hAnsi="Calibri" w:hint="cs"/>
          <w:rtl/>
        </w:rPr>
        <w:t xml:space="preserve">, שבידי בעלו או תופשו לשם מגורים, לעצמו או למשפחתו או לעובדו, גם אם לעתים אין גרים בו; </w:t>
      </w:r>
      <w:r w:rsidR="004069C5" w:rsidRPr="00A02F69">
        <w:rPr>
          <w:rFonts w:ascii="Calibri" w:hAnsi="Calibri" w:hint="cs"/>
          <w:b/>
          <w:bCs/>
          <w:rtl/>
        </w:rPr>
        <w:t xml:space="preserve">ולעניין זה יראו כחלק מבית המגורים גם </w:t>
      </w:r>
      <w:r w:rsidR="004069C5" w:rsidRPr="00A02F69">
        <w:rPr>
          <w:rFonts w:ascii="Calibri" w:hAnsi="Calibri" w:hint="cs"/>
          <w:rtl/>
        </w:rPr>
        <w:t xml:space="preserve">בנין או </w:t>
      </w:r>
      <w:r w:rsidR="004069C5" w:rsidRPr="00A02F69">
        <w:rPr>
          <w:rFonts w:ascii="Calibri" w:hAnsi="Calibri" w:hint="cs"/>
          <w:b/>
          <w:bCs/>
          <w:rtl/>
        </w:rPr>
        <w:t>מבנה הסמוך לו, או תפוש עמו או משמש לצורך מסוים שלו,</w:t>
      </w:r>
      <w:r w:rsidR="004069C5" w:rsidRPr="00A02F69">
        <w:rPr>
          <w:rFonts w:ascii="Calibri" w:hAnsi="Calibri" w:hint="cs"/>
          <w:rtl/>
        </w:rPr>
        <w:t xml:space="preserve"> </w:t>
      </w:r>
      <w:r w:rsidR="004069C5" w:rsidRPr="00A02F69">
        <w:rPr>
          <w:rFonts w:ascii="Calibri" w:hAnsi="Calibri" w:hint="cs"/>
          <w:b/>
          <w:bCs/>
          <w:rtl/>
        </w:rPr>
        <w:t>ובלבד שיש קשר ביניהם, בין צמוד ובין דרך מעבר גדור</w:t>
      </w:r>
      <w:r w:rsidR="004069C5" w:rsidRPr="00A02F69">
        <w:rPr>
          <w:rFonts w:ascii="Calibri" w:hAnsi="Calibri" w:hint="cs"/>
          <w:rtl/>
        </w:rPr>
        <w:t xml:space="preserve"> ומכוסה המוליך מן האחד למשנהו";</w:t>
      </w:r>
    </w:p>
    <w:p w14:paraId="4C4B5452" w14:textId="77777777" w:rsidR="004069C5" w:rsidRPr="00460ADC" w:rsidRDefault="000B2F70" w:rsidP="004069C5">
      <w:pPr>
        <w:numPr>
          <w:ilvl w:val="0"/>
          <w:numId w:val="7"/>
        </w:numPr>
        <w:spacing w:after="160" w:line="360" w:lineRule="auto"/>
        <w:contextualSpacing/>
        <w:jc w:val="both"/>
        <w:rPr>
          <w:rFonts w:ascii="Calibri" w:hAnsi="Calibri" w:cs="Times New Roman"/>
          <w:b/>
          <w:bCs/>
          <w:u w:val="single"/>
        </w:rPr>
      </w:pPr>
      <w:hyperlink r:id="rId43" w:history="1">
        <w:r w:rsidRPr="000B2F70">
          <w:rPr>
            <w:rFonts w:ascii="Calibri" w:hAnsi="Calibri" w:hint="eastAsia"/>
            <w:color w:val="0000FF"/>
            <w:u w:val="single"/>
            <w:rtl/>
          </w:rPr>
          <w:t>סעיף</w:t>
        </w:r>
        <w:r w:rsidRPr="000B2F70">
          <w:rPr>
            <w:rFonts w:ascii="Calibri" w:hAnsi="Calibri"/>
            <w:color w:val="0000FF"/>
            <w:u w:val="single"/>
            <w:rtl/>
          </w:rPr>
          <w:t xml:space="preserve"> 52</w:t>
        </w:r>
      </w:hyperlink>
      <w:r w:rsidR="004069C5" w:rsidRPr="00460ADC">
        <w:rPr>
          <w:rFonts w:ascii="Calibri" w:hAnsi="Calibri" w:hint="cs"/>
          <w:u w:val="single"/>
          <w:rtl/>
        </w:rPr>
        <w:t xml:space="preserve"> ל</w:t>
      </w:r>
      <w:hyperlink r:id="rId44" w:history="1">
        <w:r w:rsidR="006E0440" w:rsidRPr="006E0440">
          <w:rPr>
            <w:rFonts w:ascii="Calibri" w:hAnsi="Calibri" w:hint="eastAsia"/>
            <w:color w:val="0000FF"/>
            <w:u w:val="single"/>
            <w:rtl/>
          </w:rPr>
          <w:t>חוק</w:t>
        </w:r>
        <w:r w:rsidR="006E0440" w:rsidRPr="006E0440">
          <w:rPr>
            <w:rFonts w:ascii="Calibri" w:hAnsi="Calibri"/>
            <w:color w:val="0000FF"/>
            <w:u w:val="single"/>
            <w:rtl/>
          </w:rPr>
          <w:t xml:space="preserve"> </w:t>
        </w:r>
        <w:r w:rsidR="006E0440" w:rsidRPr="006E0440">
          <w:rPr>
            <w:rFonts w:ascii="Calibri" w:hAnsi="Calibri" w:hint="eastAsia"/>
            <w:color w:val="0000FF"/>
            <w:u w:val="single"/>
            <w:rtl/>
          </w:rPr>
          <w:t>המקרקעין</w:t>
        </w:r>
      </w:hyperlink>
      <w:r w:rsidR="004069C5" w:rsidRPr="00460ADC">
        <w:rPr>
          <w:rFonts w:ascii="Calibri" w:hAnsi="Calibri" w:hint="cs"/>
          <w:rtl/>
        </w:rPr>
        <w:t>- מגדיר "</w:t>
      </w:r>
      <w:r w:rsidR="004069C5" w:rsidRPr="00460ADC">
        <w:rPr>
          <w:rFonts w:ascii="Calibri" w:hAnsi="Calibri" w:hint="cs"/>
          <w:b/>
          <w:bCs/>
          <w:rtl/>
        </w:rPr>
        <w:t>רכוש משותף</w:t>
      </w:r>
      <w:r w:rsidR="004069C5" w:rsidRPr="00460ADC">
        <w:rPr>
          <w:rFonts w:ascii="Calibri" w:hAnsi="Calibri" w:hint="cs"/>
          <w:rtl/>
        </w:rPr>
        <w:t xml:space="preserve">" – "כל חלקי הבית המשותף חוץ מן החלקים הרשומים כדירות, </w:t>
      </w:r>
      <w:r w:rsidR="004069C5" w:rsidRPr="00460ADC">
        <w:rPr>
          <w:rFonts w:ascii="Calibri" w:hAnsi="Calibri" w:hint="cs"/>
          <w:b/>
          <w:bCs/>
          <w:rtl/>
        </w:rPr>
        <w:t>ולרבות</w:t>
      </w:r>
      <w:r w:rsidR="004069C5" w:rsidRPr="00460ADC">
        <w:rPr>
          <w:rFonts w:ascii="Calibri" w:hAnsi="Calibri" w:hint="cs"/>
          <w:rtl/>
        </w:rPr>
        <w:t xml:space="preserve"> הקרקע, הגגות, הקירות החיצוניים, המסד, </w:t>
      </w:r>
      <w:r w:rsidR="004069C5" w:rsidRPr="00460ADC">
        <w:rPr>
          <w:rFonts w:ascii="Calibri" w:hAnsi="Calibri" w:hint="cs"/>
          <w:b/>
          <w:bCs/>
          <w:rtl/>
        </w:rPr>
        <w:t>חדרי המדרגות,</w:t>
      </w:r>
      <w:r w:rsidR="004069C5" w:rsidRPr="00460ADC">
        <w:rPr>
          <w:rFonts w:ascii="Calibri" w:hAnsi="Calibri" w:hint="cs"/>
          <w:rtl/>
        </w:rPr>
        <w:t xml:space="preserve"> מעליות, מקלטים, וכן מתקני הסקה או מים וכיוצא באלה המיועדים לשמש את כל בעלי הדירות או מרביתם אפילו הם בתחומי דירה מסוימת.</w:t>
      </w:r>
      <w:r w:rsidR="004069C5" w:rsidRPr="00460ADC">
        <w:rPr>
          <w:rFonts w:ascii="Calibri" w:hAnsi="Calibri" w:hint="cs"/>
          <w:b/>
          <w:bCs/>
          <w:u w:val="single"/>
          <w:rtl/>
        </w:rPr>
        <w:t xml:space="preserve"> סעיף 55- לכל דירה בבית משותף צמוד חלק בלתי מסוים ברכוש המשותף של אותו בית משותף. </w:t>
      </w:r>
      <w:r w:rsidR="004069C5" w:rsidRPr="00460ADC">
        <w:rPr>
          <w:rFonts w:ascii="Calibri" w:hAnsi="Calibri" w:hint="cs"/>
          <w:u w:val="single"/>
          <w:rtl/>
        </w:rPr>
        <w:t xml:space="preserve">עוד ר'  גם התייחסותו </w:t>
      </w:r>
      <w:r w:rsidR="004069C5" w:rsidRPr="00460ADC">
        <w:rPr>
          <w:rFonts w:ascii="Calibri" w:hAnsi="Calibri" w:hint="cs"/>
          <w:b/>
          <w:bCs/>
          <w:u w:val="single"/>
          <w:rtl/>
        </w:rPr>
        <w:t xml:space="preserve">של י' קדמי לפרשנות המונח "בית" ו-"מקום" בהקשר של חיפוש ב"חצרות" לפי </w:t>
      </w:r>
      <w:hyperlink r:id="rId45" w:history="1">
        <w:r w:rsidRPr="000B2F70">
          <w:rPr>
            <w:rFonts w:ascii="Calibri" w:hAnsi="Calibri" w:hint="eastAsia"/>
            <w:b/>
            <w:bCs/>
            <w:color w:val="0000FF"/>
            <w:u w:val="single"/>
            <w:rtl/>
          </w:rPr>
          <w:t>ס</w:t>
        </w:r>
        <w:r w:rsidRPr="000B2F70">
          <w:rPr>
            <w:rFonts w:ascii="Calibri" w:hAnsi="Calibri"/>
            <w:b/>
            <w:bCs/>
            <w:color w:val="0000FF"/>
            <w:u w:val="single"/>
            <w:rtl/>
          </w:rPr>
          <w:t>' 25</w:t>
        </w:r>
      </w:hyperlink>
      <w:r w:rsidR="004069C5" w:rsidRPr="00460ADC">
        <w:rPr>
          <w:rFonts w:ascii="Calibri" w:hAnsi="Calibri" w:hint="cs"/>
          <w:b/>
          <w:bCs/>
          <w:u w:val="single"/>
          <w:rtl/>
        </w:rPr>
        <w:t xml:space="preserve"> </w:t>
      </w:r>
      <w:hyperlink r:id="rId46" w:history="1">
        <w:r w:rsidRPr="000B2F70">
          <w:rPr>
            <w:rFonts w:ascii="Calibri" w:hAnsi="Calibri" w:hint="eastAsia"/>
            <w:b/>
            <w:bCs/>
            <w:color w:val="0000FF"/>
            <w:u w:val="single"/>
            <w:rtl/>
          </w:rPr>
          <w:t>לפסד</w:t>
        </w:r>
        <w:r w:rsidRPr="000B2F70">
          <w:rPr>
            <w:rFonts w:ascii="Calibri" w:hAnsi="Calibri"/>
            <w:b/>
            <w:bCs/>
            <w:color w:val="0000FF"/>
            <w:u w:val="single"/>
            <w:rtl/>
          </w:rPr>
          <w:t>"</w:t>
        </w:r>
        <w:r w:rsidRPr="000B2F70">
          <w:rPr>
            <w:rFonts w:ascii="Calibri" w:hAnsi="Calibri" w:hint="eastAsia"/>
            <w:b/>
            <w:bCs/>
            <w:color w:val="0000FF"/>
            <w:u w:val="single"/>
            <w:rtl/>
          </w:rPr>
          <w:t>פ</w:t>
        </w:r>
      </w:hyperlink>
      <w:r w:rsidR="004069C5" w:rsidRPr="00460ADC">
        <w:rPr>
          <w:rFonts w:ascii="Calibri" w:hAnsi="Calibri" w:hint="cs"/>
          <w:b/>
          <w:bCs/>
          <w:u w:val="single"/>
          <w:rtl/>
        </w:rPr>
        <w:t xml:space="preserve"> (קדמי, על סדר הדין בפלילים, חלק ראשון( 2009) עמ' 667</w:t>
      </w:r>
      <w:r w:rsidR="004069C5">
        <w:rPr>
          <w:rFonts w:ascii="Calibri" w:hAnsi="Calibri" w:hint="cs"/>
          <w:rtl/>
        </w:rPr>
        <w:t>)</w:t>
      </w:r>
    </w:p>
    <w:p w14:paraId="00EEB771" w14:textId="77777777" w:rsidR="004069C5" w:rsidRDefault="004069C5" w:rsidP="004069C5">
      <w:pPr>
        <w:spacing w:after="160" w:line="360" w:lineRule="auto"/>
        <w:ind w:left="1440" w:hanging="360"/>
        <w:contextualSpacing/>
        <w:jc w:val="both"/>
        <w:rPr>
          <w:rFonts w:ascii="Calibri" w:hAnsi="Calibri"/>
          <w:rtl/>
        </w:rPr>
      </w:pPr>
      <w:r>
        <w:rPr>
          <w:rFonts w:ascii="Calibri" w:hAnsi="Calibri" w:hint="cs"/>
          <w:rtl/>
        </w:rPr>
        <w:t>א.</w:t>
      </w:r>
      <w:r>
        <w:rPr>
          <w:rFonts w:ascii="Calibri" w:hAnsi="Calibri"/>
          <w:rtl/>
        </w:rPr>
        <w:tab/>
      </w:r>
      <w:r w:rsidRPr="00A02F69">
        <w:rPr>
          <w:rFonts w:ascii="Calibri" w:hAnsi="Calibri" w:hint="cs"/>
          <w:rtl/>
        </w:rPr>
        <w:t>"משמעותו של "</w:t>
      </w:r>
      <w:r w:rsidRPr="00A02F69">
        <w:rPr>
          <w:rFonts w:ascii="Calibri" w:hAnsi="Calibri" w:hint="cs"/>
          <w:u w:val="single"/>
          <w:rtl/>
        </w:rPr>
        <w:t>בית</w:t>
      </w:r>
      <w:r w:rsidRPr="00A02F69">
        <w:rPr>
          <w:rFonts w:ascii="Calibri" w:hAnsi="Calibri" w:hint="cs"/>
          <w:rtl/>
        </w:rPr>
        <w:t>"</w:t>
      </w:r>
      <w:r>
        <w:rPr>
          <w:rFonts w:ascii="Calibri" w:hAnsi="Calibri" w:hint="cs"/>
          <w:rtl/>
        </w:rPr>
        <w:t xml:space="preserve"> </w:t>
      </w:r>
      <w:r>
        <w:rPr>
          <w:rFonts w:ascii="Calibri" w:hAnsi="Calibri"/>
          <w:rtl/>
        </w:rPr>
        <w:t>–</w:t>
      </w:r>
      <w:r w:rsidRPr="00A02F69">
        <w:rPr>
          <w:rFonts w:ascii="Calibri" w:hAnsi="Calibri" w:hint="cs"/>
          <w:rtl/>
        </w:rPr>
        <w:t xml:space="preserve"> מבנה או חלק ממבנה, המשמש או מיועד לשמש למגורים, או שהוא מוחזק או מיועד להיות מוחזק בידי אדם (הפנייה להגדרת פקודת הפרשנות).</w:t>
      </w:r>
    </w:p>
    <w:p w14:paraId="610021DF" w14:textId="77777777" w:rsidR="004069C5" w:rsidRPr="003D247D" w:rsidRDefault="004069C5" w:rsidP="004069C5">
      <w:pPr>
        <w:spacing w:after="160" w:line="360" w:lineRule="auto"/>
        <w:ind w:left="1440" w:hanging="360"/>
        <w:contextualSpacing/>
        <w:jc w:val="both"/>
        <w:rPr>
          <w:rFonts w:ascii="Calibri" w:hAnsi="Calibri"/>
        </w:rPr>
      </w:pPr>
      <w:r>
        <w:rPr>
          <w:rFonts w:ascii="Calibri" w:hAnsi="Calibri" w:hint="cs"/>
          <w:rtl/>
        </w:rPr>
        <w:t>ב.</w:t>
      </w:r>
      <w:r>
        <w:rPr>
          <w:rFonts w:ascii="Calibri" w:hAnsi="Calibri"/>
          <w:rtl/>
        </w:rPr>
        <w:tab/>
      </w:r>
      <w:r w:rsidRPr="00A02F69">
        <w:rPr>
          <w:rFonts w:ascii="Calibri" w:hAnsi="Calibri" w:hint="cs"/>
          <w:rtl/>
        </w:rPr>
        <w:t>"</w:t>
      </w:r>
      <w:r w:rsidRPr="00A02F69">
        <w:rPr>
          <w:rFonts w:ascii="Calibri" w:hAnsi="Calibri" w:hint="cs"/>
          <w:u w:val="single"/>
          <w:rtl/>
        </w:rPr>
        <w:t>מקום</w:t>
      </w:r>
      <w:r w:rsidRPr="00A02F69">
        <w:rPr>
          <w:rFonts w:ascii="Calibri" w:hAnsi="Calibri" w:hint="cs"/>
          <w:rtl/>
        </w:rPr>
        <w:t>"</w:t>
      </w:r>
      <w:r>
        <w:rPr>
          <w:rFonts w:ascii="Calibri" w:hAnsi="Calibri" w:hint="cs"/>
          <w:rtl/>
        </w:rPr>
        <w:t xml:space="preserve"> </w:t>
      </w:r>
      <w:r>
        <w:rPr>
          <w:rFonts w:ascii="Calibri" w:hAnsi="Calibri"/>
          <w:rtl/>
        </w:rPr>
        <w:t>–</w:t>
      </w:r>
      <w:r w:rsidRPr="00A02F69">
        <w:rPr>
          <w:rFonts w:ascii="Calibri" w:hAnsi="Calibri" w:hint="cs"/>
          <w:rtl/>
        </w:rPr>
        <w:t xml:space="preserve"> "</w:t>
      </w:r>
      <w:r w:rsidRPr="00A02F69">
        <w:rPr>
          <w:rFonts w:ascii="Calibri" w:hAnsi="Calibri" w:hint="cs"/>
          <w:u w:val="single"/>
          <w:rtl/>
        </w:rPr>
        <w:t>מבנה עזר" הצמוד ל"בית" כאמור, ושאינו מהווה "רשות הרבים</w:t>
      </w:r>
      <w:r w:rsidRPr="00A02F69">
        <w:rPr>
          <w:rFonts w:ascii="Calibri" w:hAnsi="Calibri" w:hint="cs"/>
          <w:rtl/>
        </w:rPr>
        <w:t>" (ויש גורסים</w:t>
      </w:r>
      <w:r>
        <w:rPr>
          <w:rFonts w:ascii="Calibri" w:hAnsi="Calibri" w:hint="cs"/>
          <w:rtl/>
        </w:rPr>
        <w:t xml:space="preserve"> </w:t>
      </w:r>
      <w:r>
        <w:rPr>
          <w:rFonts w:ascii="Calibri" w:hAnsi="Calibri"/>
          <w:rtl/>
        </w:rPr>
        <w:t>–</w:t>
      </w:r>
      <w:r w:rsidRPr="00A02F69">
        <w:rPr>
          <w:rFonts w:ascii="Calibri" w:hAnsi="Calibri" w:hint="cs"/>
          <w:rtl/>
        </w:rPr>
        <w:t xml:space="preserve"> כי המדובר ב"חצר" הצמודה לבית מוגרים על כל המצוי בה: מבני עזר וקרקע.</w:t>
      </w:r>
    </w:p>
    <w:p w14:paraId="5D204E37" w14:textId="77777777" w:rsidR="004069C5" w:rsidRPr="00A02F69" w:rsidRDefault="004069C5" w:rsidP="004069C5">
      <w:pPr>
        <w:spacing w:after="160" w:line="360" w:lineRule="auto"/>
        <w:jc w:val="both"/>
        <w:rPr>
          <w:rFonts w:ascii="Calibri" w:eastAsia="Calibri" w:hAnsi="Calibri" w:cs="Times New Roman"/>
          <w:b/>
          <w:bCs/>
          <w:u w:val="single"/>
        </w:rPr>
      </w:pPr>
      <w:r>
        <w:rPr>
          <w:rFonts w:ascii="Calibri" w:eastAsia="Calibri" w:hAnsi="Calibri" w:cs="Times New Roman" w:hint="cs"/>
          <w:b/>
          <w:bCs/>
          <w:u w:val="single"/>
          <w:rtl/>
        </w:rPr>
        <w:t xml:space="preserve"> </w:t>
      </w:r>
    </w:p>
    <w:p w14:paraId="3B656FFE" w14:textId="77777777" w:rsidR="004069C5" w:rsidRPr="00A02F69" w:rsidRDefault="004069C5" w:rsidP="004069C5">
      <w:pPr>
        <w:spacing w:after="160" w:line="360" w:lineRule="auto"/>
        <w:contextualSpacing/>
        <w:jc w:val="both"/>
        <w:rPr>
          <w:rFonts w:ascii="Calibri" w:hAnsi="Calibri" w:cs="Times New Roman"/>
          <w:b/>
          <w:bCs/>
          <w:u w:val="single"/>
          <w:rtl/>
        </w:rPr>
      </w:pPr>
      <w:r>
        <w:rPr>
          <w:rFonts w:ascii="Arial" w:hAnsi="Arial" w:hint="cs"/>
          <w:rtl/>
        </w:rPr>
        <w:t>לדיון רחב בסוגיה ר' גם פסק דינו של כבוד השופט ליבדר</w:t>
      </w:r>
      <w:r w:rsidRPr="00A02F69">
        <w:rPr>
          <w:rFonts w:ascii="Arial" w:hAnsi="Arial" w:hint="cs"/>
          <w:rtl/>
        </w:rPr>
        <w:t xml:space="preserve">ו </w:t>
      </w:r>
      <w:r w:rsidRPr="00A02F69">
        <w:rPr>
          <w:rFonts w:ascii="Calibri" w:hAnsi="Calibri" w:hint="cs"/>
          <w:rtl/>
        </w:rPr>
        <w:t xml:space="preserve">ת"פ 1435-07-11 </w:t>
      </w:r>
      <w:r w:rsidRPr="00A02F69">
        <w:rPr>
          <w:rFonts w:ascii="Calibri" w:hAnsi="Calibri" w:hint="cs"/>
          <w:b/>
          <w:bCs/>
          <w:rtl/>
        </w:rPr>
        <w:t xml:space="preserve">מ"י נ' אבאיה </w:t>
      </w:r>
      <w:r w:rsidRPr="00A02F69">
        <w:rPr>
          <w:rFonts w:ascii="Calibri" w:hAnsi="Calibri" w:hint="cs"/>
          <w:rtl/>
        </w:rPr>
        <w:t>(השופט ליבדרו) והדיון שנערך שמה אשר גם ממנו ומקל וחומר ניתן להקיש</w:t>
      </w:r>
      <w:r>
        <w:rPr>
          <w:rFonts w:ascii="Calibri" w:hAnsi="Calibri" w:hint="cs"/>
          <w:rtl/>
        </w:rPr>
        <w:t xml:space="preserve"> למקרה שלפנינו.</w:t>
      </w:r>
    </w:p>
    <w:p w14:paraId="3D863F36" w14:textId="77777777" w:rsidR="004069C5" w:rsidRPr="00A02F69" w:rsidRDefault="004069C5" w:rsidP="004069C5">
      <w:pPr>
        <w:spacing w:line="360" w:lineRule="auto"/>
        <w:jc w:val="both"/>
        <w:rPr>
          <w:rFonts w:ascii="Arial" w:hAnsi="Arial"/>
          <w:rtl/>
        </w:rPr>
      </w:pPr>
    </w:p>
    <w:p w14:paraId="6233CF96" w14:textId="77777777" w:rsidR="004069C5" w:rsidRDefault="004069C5" w:rsidP="004069C5">
      <w:pPr>
        <w:spacing w:line="360" w:lineRule="auto"/>
        <w:jc w:val="both"/>
        <w:rPr>
          <w:rFonts w:ascii="Arial" w:hAnsi="Arial"/>
          <w:rtl/>
        </w:rPr>
      </w:pPr>
      <w:r>
        <w:rPr>
          <w:rFonts w:ascii="Arial" w:hAnsi="Arial" w:hint="cs"/>
          <w:rtl/>
        </w:rPr>
        <w:t>שילוב מקורות אלו והאמור לעיל הביאני לכלל מסקנה כי יש ספק אם אין לראות במקום הימצאו של הנאשם כשברשותו סכין כחלק מחצר ביתו.</w:t>
      </w:r>
    </w:p>
    <w:p w14:paraId="78AF8694" w14:textId="77777777" w:rsidR="004069C5" w:rsidRDefault="004069C5" w:rsidP="004069C5">
      <w:pPr>
        <w:spacing w:line="360" w:lineRule="auto"/>
        <w:jc w:val="both"/>
        <w:rPr>
          <w:rFonts w:ascii="Arial" w:hAnsi="Arial"/>
          <w:rtl/>
        </w:rPr>
      </w:pPr>
    </w:p>
    <w:p w14:paraId="00CADAD9" w14:textId="77777777" w:rsidR="004069C5" w:rsidRDefault="004069C5" w:rsidP="004069C5">
      <w:pPr>
        <w:spacing w:line="360" w:lineRule="auto"/>
        <w:jc w:val="both"/>
        <w:rPr>
          <w:rFonts w:ascii="Arial" w:hAnsi="Arial"/>
          <w:rtl/>
        </w:rPr>
      </w:pPr>
      <w:r>
        <w:rPr>
          <w:rFonts w:ascii="Arial" w:hAnsi="Arial" w:hint="cs"/>
          <w:rtl/>
        </w:rPr>
        <w:t>ודוק, אין פירוש הדבר שלא ניתן להרשיע אדם בעבירה של החזקת סכין למטרה לא כשרה כאשר זה מצוי בתוך חדר המדרגות כאשר על פני הדברים החזקת הסכין על פי טיבה והנסיבות האופפות את החזקתה נועדו שלא למטרה כשרה. מיקומו הגיאוגרפי של מחזיק הסכין עניינו חזקה עובדתית הניתנת לסתירה שאגב כך קובעת את נטל השכנוע בדבר כשרות ההחזקה:</w:t>
      </w:r>
      <w:r w:rsidRPr="00460ADC">
        <w:rPr>
          <w:rFonts w:ascii="Arial" w:hAnsi="Arial" w:hint="cs"/>
          <w:rtl/>
        </w:rPr>
        <w:t xml:space="preserve"> </w:t>
      </w:r>
      <w:r w:rsidRPr="00217E79">
        <w:rPr>
          <w:rFonts w:ascii="Arial" w:hAnsi="Arial" w:hint="cs"/>
          <w:u w:val="single"/>
          <w:rtl/>
        </w:rPr>
        <w:t>כאשר אדם מצוי בחצריו או אז הנטל להראות כי החזקת הסכין הייתה למטרה לא כשרה חוזר לכתפי המאשימה</w:t>
      </w:r>
      <w:r w:rsidRPr="00D60143">
        <w:rPr>
          <w:rFonts w:ascii="Arial" w:hAnsi="Arial" w:hint="cs"/>
          <w:rtl/>
        </w:rPr>
        <w:t>.</w:t>
      </w:r>
    </w:p>
    <w:p w14:paraId="013A6CB6" w14:textId="77777777" w:rsidR="004069C5" w:rsidRDefault="004069C5" w:rsidP="004069C5">
      <w:pPr>
        <w:spacing w:line="360" w:lineRule="auto"/>
        <w:jc w:val="both"/>
        <w:rPr>
          <w:rFonts w:ascii="Arial" w:hAnsi="Arial"/>
          <w:rtl/>
        </w:rPr>
      </w:pPr>
    </w:p>
    <w:p w14:paraId="3969263C" w14:textId="77777777" w:rsidR="004069C5" w:rsidRDefault="004069C5" w:rsidP="004069C5">
      <w:pPr>
        <w:spacing w:line="360" w:lineRule="auto"/>
        <w:jc w:val="both"/>
        <w:rPr>
          <w:rFonts w:ascii="Arial" w:hAnsi="Arial"/>
          <w:rtl/>
        </w:rPr>
      </w:pPr>
      <w:r>
        <w:rPr>
          <w:rFonts w:ascii="Arial" w:hAnsi="Arial" w:hint="cs"/>
          <w:rtl/>
        </w:rPr>
        <w:t>יוער כי כאשר הנטל חוזר לכתפי המאשימה (או שמלכתחילה זה מונח עליהן) או אז אין לדבר על "מאזן ההסתברויות" אלא מעבר לכל ספק סביר. בתיק זה המאשימה אינה עומדת ברף הנדרש וזאת בין היתר על רקע צורתו ומאפייניו של הסכין שגם אם מסוגל לחתוך על פני הדברים מדובר בסכין למריחה שאינו מחודד בקצהו ואינו מלמד בעליל על החזקתו למטרה לא כשרה. כך גם יתר הנסיבות אינן מלמדות מעבר לכל ספק כי הסכין נועדה למטרה לא כשרה, בהקשר לכך אין המדובר בהחזקת סכין אגב עימות עם פלוני אלמוני שהיה נוכח במקום, אין המדובר בהחזקת סכין אגב ביצוע עבירה פלילית או נסיבות אחרות שתלמדנה בדבר המטרה הלא כשרה.</w:t>
      </w:r>
    </w:p>
    <w:p w14:paraId="11EC9FE8" w14:textId="77777777" w:rsidR="004069C5" w:rsidRDefault="004069C5" w:rsidP="004069C5">
      <w:pPr>
        <w:spacing w:line="360" w:lineRule="auto"/>
        <w:jc w:val="both"/>
        <w:rPr>
          <w:rFonts w:ascii="Arial" w:hAnsi="Arial"/>
          <w:rtl/>
        </w:rPr>
      </w:pPr>
    </w:p>
    <w:p w14:paraId="3DBF32D1" w14:textId="77777777" w:rsidR="004069C5" w:rsidRDefault="004069C5" w:rsidP="004069C5">
      <w:pPr>
        <w:spacing w:line="360" w:lineRule="auto"/>
        <w:jc w:val="both"/>
        <w:rPr>
          <w:rFonts w:ascii="Arial" w:hAnsi="Arial"/>
          <w:rtl/>
        </w:rPr>
      </w:pPr>
      <w:r>
        <w:rPr>
          <w:rFonts w:ascii="Arial" w:hAnsi="Arial" w:hint="cs"/>
          <w:rtl/>
        </w:rPr>
        <w:t>בנסיבות האמורות לעיל, סבורני כי יש להורות על זיכויו של הנאשם מחמת הספק מהעבירה של החזקת הסכין.</w:t>
      </w:r>
    </w:p>
    <w:p w14:paraId="6B0D43DB" w14:textId="77777777" w:rsidR="004069C5" w:rsidRPr="00EB3C93" w:rsidRDefault="004069C5" w:rsidP="004069C5">
      <w:pPr>
        <w:spacing w:line="360" w:lineRule="auto"/>
        <w:jc w:val="both"/>
        <w:rPr>
          <w:rFonts w:ascii="Arial" w:hAnsi="Arial"/>
          <w:rtl/>
        </w:rPr>
      </w:pPr>
    </w:p>
    <w:p w14:paraId="76F110C8" w14:textId="77777777" w:rsidR="004069C5" w:rsidRDefault="004069C5" w:rsidP="004069C5">
      <w:pPr>
        <w:spacing w:line="360" w:lineRule="auto"/>
        <w:jc w:val="both"/>
        <w:rPr>
          <w:rFonts w:ascii="Arial" w:hAnsi="Arial"/>
          <w:rtl/>
        </w:rPr>
      </w:pPr>
      <w:r w:rsidRPr="000F639A">
        <w:rPr>
          <w:rFonts w:ascii="Arial" w:hAnsi="Arial" w:hint="cs"/>
          <w:b/>
          <w:bCs/>
          <w:u w:val="single"/>
          <w:rtl/>
        </w:rPr>
        <w:t>הרשעתו של הנאשם באישום השלישי</w:t>
      </w:r>
      <w:r>
        <w:rPr>
          <w:rFonts w:ascii="Arial" w:hAnsi="Arial" w:hint="cs"/>
          <w:rtl/>
        </w:rPr>
        <w:t>:</w:t>
      </w:r>
    </w:p>
    <w:p w14:paraId="191DBBF9" w14:textId="77777777" w:rsidR="004069C5" w:rsidRDefault="004069C5" w:rsidP="004069C5">
      <w:pPr>
        <w:spacing w:line="360" w:lineRule="auto"/>
        <w:jc w:val="both"/>
        <w:rPr>
          <w:rFonts w:ascii="Arial" w:hAnsi="Arial"/>
          <w:rtl/>
        </w:rPr>
      </w:pPr>
      <w:r>
        <w:rPr>
          <w:rFonts w:ascii="Arial" w:hAnsi="Arial" w:hint="cs"/>
          <w:rtl/>
        </w:rPr>
        <w:t xml:space="preserve">במענה לכתב האישום הודה הנאשם בכך שקילל את השוטר יורי מז'ובובסקי יחד עם זאת כפר בהשמעתם של  איומים. כמו כן הודה בכך שירק לעברו אך לא הייתה לו כוונה לפגוע בשוטר. עוד הודה הנאשם כי ירק לעברם של השוטרים דניאל ויימן והשוטרת ולריה, אך הכחיש השלכת מזון. הנאשם מודה שהעליב את השוטרת ולריה אך מכחיש שחשף את איבר מינו. </w:t>
      </w:r>
    </w:p>
    <w:p w14:paraId="24C107EA" w14:textId="77777777" w:rsidR="004069C5" w:rsidRDefault="004069C5" w:rsidP="004069C5">
      <w:pPr>
        <w:spacing w:line="360" w:lineRule="auto"/>
        <w:jc w:val="both"/>
        <w:rPr>
          <w:rFonts w:ascii="Arial" w:hAnsi="Arial"/>
          <w:rtl/>
        </w:rPr>
      </w:pPr>
    </w:p>
    <w:p w14:paraId="1C59684A" w14:textId="77777777" w:rsidR="004069C5" w:rsidRDefault="004069C5" w:rsidP="004069C5">
      <w:pPr>
        <w:spacing w:line="360" w:lineRule="auto"/>
        <w:jc w:val="both"/>
        <w:rPr>
          <w:rFonts w:ascii="Arial" w:hAnsi="Arial"/>
          <w:rtl/>
        </w:rPr>
      </w:pPr>
      <w:r>
        <w:rPr>
          <w:rFonts w:ascii="Arial" w:hAnsi="Arial" w:hint="cs"/>
          <w:rtl/>
        </w:rPr>
        <w:t xml:space="preserve">לאחר שמיעת עדותם של השוטרים השונים, קריאת דוחות הפעולה אותם ערכו וכן צפייה בסרטונים מצאתי להרשיע את הנאשם בכל המיוחס לו באישום השלישי. המדובר ברצף עדויות של שוטרים אשר למעט אחד אינם מכירים את הנאשם מעבודתם במשטרה, לא נטען לגביהם כי יש להם כל אינטרס גלוי או סמוי להפליל את הנאשם, כאשר עדותם משתלבת אחת ברעותה ומחזקת אחת את השנייה. בית המשפט מוצא לתת בעדויותיהם אמון מלא. אלו העידו את אשר ראו ודייקו בפרטי הפרטים הנוגעים למעשיו של הנאשם. </w:t>
      </w:r>
    </w:p>
    <w:p w14:paraId="2D028EEA" w14:textId="77777777" w:rsidR="004069C5" w:rsidRDefault="004069C5" w:rsidP="004069C5">
      <w:pPr>
        <w:spacing w:line="360" w:lineRule="auto"/>
        <w:jc w:val="both"/>
        <w:rPr>
          <w:rFonts w:ascii="Arial" w:hAnsi="Arial"/>
          <w:rtl/>
        </w:rPr>
      </w:pPr>
    </w:p>
    <w:p w14:paraId="56316B0B" w14:textId="77777777" w:rsidR="004069C5" w:rsidRDefault="004069C5" w:rsidP="004069C5">
      <w:pPr>
        <w:spacing w:line="360" w:lineRule="auto"/>
        <w:jc w:val="both"/>
        <w:rPr>
          <w:rFonts w:ascii="Arial" w:hAnsi="Arial"/>
          <w:rtl/>
        </w:rPr>
      </w:pPr>
      <w:r>
        <w:rPr>
          <w:rFonts w:ascii="Arial" w:hAnsi="Arial" w:hint="cs"/>
          <w:rtl/>
        </w:rPr>
        <w:t xml:space="preserve">כל השוטרים ערכו דוחות בסמוך לאחר האירוע בהם פירוט מלא של הדברים אותם אמר הנאשם, לרבות ציטוטים מדויקים של הקללות, העלבונות והאיומים אותם השמיע הנאשם. לכל אחד מהאירועים בחדר המעוכבים ובסמוך לו יש יותר משוטר אחד שמעיד. כך ביחס למפורט לסעיפי עובדות 1 ו-2 לכתב האישום העידו השוטרים דניאל ויימן, הקצין יורי מז'ובובסקי, השוטרת חן אבוטבול ואברהם השאש. כל העדים סיפרו על הדינמיקה בין קצין האג"מ יורי לקש"ק אברהם השאש אשר ביקשו לבצע נוהל מחיצת מגן. </w:t>
      </w:r>
    </w:p>
    <w:p w14:paraId="40E45C23" w14:textId="77777777" w:rsidR="004069C5" w:rsidRDefault="004069C5" w:rsidP="004069C5">
      <w:pPr>
        <w:spacing w:line="360" w:lineRule="auto"/>
        <w:jc w:val="both"/>
        <w:rPr>
          <w:rFonts w:ascii="Arial" w:hAnsi="Arial"/>
          <w:rtl/>
        </w:rPr>
      </w:pPr>
    </w:p>
    <w:p w14:paraId="13AF8E13" w14:textId="77777777" w:rsidR="004069C5" w:rsidRDefault="004069C5" w:rsidP="004069C5">
      <w:pPr>
        <w:spacing w:line="360" w:lineRule="auto"/>
        <w:jc w:val="both"/>
        <w:rPr>
          <w:rFonts w:ascii="Arial" w:hAnsi="Arial"/>
          <w:rtl/>
        </w:rPr>
      </w:pPr>
      <w:r>
        <w:rPr>
          <w:rFonts w:ascii="Arial" w:hAnsi="Arial" w:hint="cs"/>
          <w:rtl/>
        </w:rPr>
        <w:t>ביחס למפורט בסעיפים 3</w:t>
      </w:r>
      <w:r>
        <w:rPr>
          <w:rFonts w:ascii="Arial" w:hAnsi="Arial"/>
          <w:rtl/>
        </w:rPr>
        <w:t>–</w:t>
      </w:r>
      <w:r>
        <w:rPr>
          <w:rFonts w:ascii="Arial" w:hAnsi="Arial" w:hint="cs"/>
          <w:rtl/>
        </w:rPr>
        <w:t xml:space="preserve">5 לאישום השלישי, הרי שהתנהלות זו מתועדת בדוחות אותם ערכו השוטרים אורי תורג'מן, ומיכאל עקנין. חקירתו הנגדית של השוטר מיכאל עקנין בבית המשפט כלל לא נסבה על אמיתות הדברים אותם רשם, אלא נסובה בנוגע להלך רוחו של הנאשם והאם הנאשם התנהג כפי שחוקר זה מכירו במסגרת עבודתו רבת השנים במשטרה. </w:t>
      </w:r>
    </w:p>
    <w:p w14:paraId="50EA1CD5" w14:textId="77777777" w:rsidR="004069C5" w:rsidRDefault="004069C5" w:rsidP="004069C5">
      <w:pPr>
        <w:spacing w:line="360" w:lineRule="auto"/>
        <w:jc w:val="both"/>
        <w:rPr>
          <w:rFonts w:ascii="Arial" w:hAnsi="Arial"/>
          <w:rtl/>
        </w:rPr>
      </w:pPr>
    </w:p>
    <w:p w14:paraId="4060FE7B" w14:textId="77777777" w:rsidR="004069C5" w:rsidRDefault="004069C5" w:rsidP="004069C5">
      <w:pPr>
        <w:spacing w:line="360" w:lineRule="auto"/>
        <w:jc w:val="both"/>
        <w:rPr>
          <w:rFonts w:ascii="Arial" w:hAnsi="Arial"/>
          <w:rtl/>
        </w:rPr>
      </w:pPr>
      <w:r>
        <w:rPr>
          <w:rFonts w:ascii="Arial" w:hAnsi="Arial" w:hint="cs"/>
          <w:rtl/>
        </w:rPr>
        <w:t>ביחס למפורט בסעיפים 6</w:t>
      </w:r>
      <w:r>
        <w:rPr>
          <w:rFonts w:ascii="Arial" w:hAnsi="Arial"/>
          <w:rtl/>
        </w:rPr>
        <w:t>–</w:t>
      </w:r>
      <w:r>
        <w:rPr>
          <w:rFonts w:ascii="Arial" w:hAnsi="Arial" w:hint="cs"/>
          <w:rtl/>
        </w:rPr>
        <w:t xml:space="preserve">8 לאישום השלישי העידו על כך השוטרים דניאל ויימן והשוטרת ולריה זלטופולסקי, עדויות אליהן מצטרפת גם עדותו של השוטר הגוס טזזאי. כאן המקום להדגיש כי הן השוטר הגוס טזזאי הן ולריה מציינים במפורש כי הבחינו בנאשם שולף את איבר מינו, תוך השמעת אמירות מעליבות כלפי ולריה. אלו מציינים את השלכת האוכל והקללות.  </w:t>
      </w:r>
    </w:p>
    <w:p w14:paraId="640F8C1F" w14:textId="77777777" w:rsidR="004069C5" w:rsidRDefault="004069C5" w:rsidP="004069C5">
      <w:pPr>
        <w:spacing w:line="360" w:lineRule="auto"/>
        <w:jc w:val="both"/>
        <w:rPr>
          <w:rFonts w:ascii="Arial" w:hAnsi="Arial"/>
          <w:rtl/>
        </w:rPr>
      </w:pPr>
    </w:p>
    <w:p w14:paraId="437F807D" w14:textId="77777777" w:rsidR="004069C5" w:rsidRDefault="004069C5" w:rsidP="004069C5">
      <w:pPr>
        <w:spacing w:line="360" w:lineRule="auto"/>
        <w:jc w:val="both"/>
        <w:rPr>
          <w:rFonts w:ascii="Arial" w:hAnsi="Arial"/>
          <w:rtl/>
        </w:rPr>
      </w:pPr>
      <w:r>
        <w:rPr>
          <w:rFonts w:ascii="Arial" w:hAnsi="Arial" w:hint="cs"/>
          <w:rtl/>
        </w:rPr>
        <w:t>בכך אין די שכן בחומר החקירה קיימות שתי ראיות כבדות משקל אשר די בהן כדי להביא להרשעתו של הנאשם במרבית המיוחס לו באישום השלישי שכוונת בית המשפט הינה לסרטונים המתעדים את מרבית ההתרחשות המפורטת בסעיף עובדות 1 ו-2, וכן ההתרחשות המפורטת בסעיפים 6</w:t>
      </w:r>
      <w:r>
        <w:rPr>
          <w:rFonts w:ascii="Arial" w:hAnsi="Arial"/>
          <w:rtl/>
        </w:rPr>
        <w:t>–</w:t>
      </w:r>
      <w:r>
        <w:rPr>
          <w:rFonts w:ascii="Arial" w:hAnsi="Arial" w:hint="cs"/>
          <w:rtl/>
        </w:rPr>
        <w:t xml:space="preserve">8 לכתב האישום. סרטונים אלו מדברים בעד עצמם בהם ניתן לראות בבירור ואף לשמוע שטף הקללות, האיומים והעלבונות אותם מטיח הנאשם בשוטרים לרבות נתונים חשובים נוספים אשר מתיישבים עם עדותם של השוטרים ומבססים את העבירות המיוחסות לו. </w:t>
      </w:r>
    </w:p>
    <w:p w14:paraId="0D712596" w14:textId="77777777" w:rsidR="004069C5" w:rsidRDefault="004069C5" w:rsidP="004069C5">
      <w:pPr>
        <w:spacing w:line="360" w:lineRule="auto"/>
        <w:jc w:val="both"/>
        <w:rPr>
          <w:rFonts w:ascii="Arial" w:hAnsi="Arial"/>
          <w:rtl/>
        </w:rPr>
      </w:pPr>
    </w:p>
    <w:p w14:paraId="48BBADBB" w14:textId="77777777" w:rsidR="004069C5" w:rsidRDefault="004069C5" w:rsidP="004069C5">
      <w:pPr>
        <w:spacing w:line="360" w:lineRule="auto"/>
        <w:jc w:val="both"/>
        <w:rPr>
          <w:rFonts w:ascii="Arial" w:hAnsi="Arial"/>
          <w:b/>
          <w:bCs/>
          <w:rtl/>
        </w:rPr>
      </w:pPr>
      <w:r>
        <w:rPr>
          <w:rFonts w:ascii="Arial" w:hAnsi="Arial" w:hint="cs"/>
          <w:rtl/>
        </w:rPr>
        <w:t xml:space="preserve">אשר למפורט בסעיפים 1 ו-2 לאישום השלישי, בדיסק שסומן ת/4 ושצולם על ידי השוטרת חן אבוטבול, </w:t>
      </w:r>
      <w:r w:rsidRPr="003F3D28">
        <w:rPr>
          <w:rFonts w:ascii="Arial" w:hAnsi="Arial" w:hint="cs"/>
          <w:rtl/>
        </w:rPr>
        <w:t xml:space="preserve">כך נשמע בין היתר </w:t>
      </w:r>
      <w:r>
        <w:rPr>
          <w:rFonts w:ascii="Arial" w:hAnsi="Arial" w:hint="cs"/>
          <w:rtl/>
        </w:rPr>
        <w:t xml:space="preserve">הנאשם </w:t>
      </w:r>
      <w:r w:rsidRPr="003F3D28">
        <w:rPr>
          <w:rFonts w:ascii="Arial" w:hAnsi="Arial" w:hint="cs"/>
          <w:rtl/>
        </w:rPr>
        <w:t>פונה לשוטר יורי באומרו</w:t>
      </w:r>
      <w:r w:rsidRPr="004D0333">
        <w:rPr>
          <w:rFonts w:ascii="Arial" w:hAnsi="Arial" w:hint="cs"/>
          <w:rtl/>
        </w:rPr>
        <w:t>: "</w:t>
      </w:r>
      <w:r>
        <w:rPr>
          <w:rFonts w:ascii="Arial" w:hAnsi="Arial" w:hint="cs"/>
          <w:b/>
          <w:bCs/>
          <w:rtl/>
        </w:rPr>
        <w:t>יא חתיכת זונה אני ירקתי לעברך?</w:t>
      </w:r>
      <w:r w:rsidRPr="004D0333">
        <w:rPr>
          <w:rFonts w:ascii="Arial" w:hAnsi="Arial" w:hint="cs"/>
          <w:rtl/>
        </w:rPr>
        <w:t>"</w:t>
      </w:r>
      <w:r>
        <w:rPr>
          <w:rFonts w:ascii="Arial" w:hAnsi="Arial" w:hint="cs"/>
          <w:b/>
          <w:bCs/>
          <w:rtl/>
        </w:rPr>
        <w:t xml:space="preserve"> </w:t>
      </w:r>
      <w:r w:rsidRPr="003F3D28">
        <w:rPr>
          <w:rFonts w:ascii="Arial" w:hAnsi="Arial" w:hint="cs"/>
          <w:rtl/>
        </w:rPr>
        <w:t>בהמשך</w:t>
      </w:r>
      <w:r>
        <w:rPr>
          <w:rFonts w:ascii="Arial" w:hAnsi="Arial" w:hint="cs"/>
          <w:b/>
          <w:bCs/>
          <w:rtl/>
        </w:rPr>
        <w:t xml:space="preserve"> </w:t>
      </w:r>
      <w:r>
        <w:rPr>
          <w:rFonts w:ascii="Arial" w:hAnsi="Arial" w:hint="cs"/>
          <w:rtl/>
        </w:rPr>
        <w:t xml:space="preserve">נשמע פונה לאדם נוסף שנוכח במקום (עו"ד דודי אביטן) ואומר בין היתר: </w:t>
      </w:r>
    </w:p>
    <w:p w14:paraId="6304A849" w14:textId="77777777" w:rsidR="004069C5" w:rsidRPr="006F16B4" w:rsidRDefault="004069C5" w:rsidP="004069C5">
      <w:pPr>
        <w:ind w:left="567" w:right="567"/>
        <w:jc w:val="both"/>
        <w:rPr>
          <w:rFonts w:ascii="Arial" w:hAnsi="Arial"/>
          <w:rtl/>
        </w:rPr>
      </w:pPr>
      <w:r>
        <w:rPr>
          <w:rFonts w:ascii="Arial" w:hAnsi="Arial" w:hint="cs"/>
          <w:b/>
          <w:bCs/>
          <w:rtl/>
        </w:rPr>
        <w:t xml:space="preserve">כל יומיים עוצרים אותי [...] הזונות האלה כל יומיים עוצרים אותי על סתם השרמוטות האלה יא מזדיינים בתחת [...] מה מה מה </w:t>
      </w:r>
      <w:r w:rsidRPr="004D0333">
        <w:rPr>
          <w:rFonts w:ascii="Arial" w:hAnsi="Arial" w:hint="cs"/>
          <w:rtl/>
        </w:rPr>
        <w:t xml:space="preserve">(תוך שפונה לקצין השאש </w:t>
      </w:r>
      <w:r w:rsidRPr="004D0333">
        <w:rPr>
          <w:rFonts w:ascii="Arial" w:hAnsi="Arial"/>
          <w:rtl/>
        </w:rPr>
        <w:t>–</w:t>
      </w:r>
      <w:r w:rsidRPr="004D0333">
        <w:rPr>
          <w:rFonts w:ascii="Arial" w:hAnsi="Arial" w:hint="cs"/>
          <w:rtl/>
        </w:rPr>
        <w:t xml:space="preserve"> ד.ב.ט)</w:t>
      </w:r>
      <w:r>
        <w:rPr>
          <w:rFonts w:ascii="Arial" w:hAnsi="Arial" w:hint="cs"/>
          <w:b/>
          <w:bCs/>
          <w:rtl/>
        </w:rPr>
        <w:t xml:space="preserve"> יא זונה, יא זונה ממין זכר, אין כלום [...] הסיגריות שלי אני רוצה לעשן </w:t>
      </w:r>
      <w:r w:rsidRPr="004D0333">
        <w:rPr>
          <w:rFonts w:ascii="Arial" w:hAnsi="Arial" w:hint="cs"/>
          <w:rtl/>
        </w:rPr>
        <w:t xml:space="preserve">(פונה ליורי </w:t>
      </w:r>
      <w:r w:rsidRPr="004D0333">
        <w:rPr>
          <w:rFonts w:ascii="Arial" w:hAnsi="Arial"/>
          <w:rtl/>
        </w:rPr>
        <w:t>–</w:t>
      </w:r>
      <w:r w:rsidRPr="004D0333">
        <w:rPr>
          <w:rFonts w:ascii="Arial" w:hAnsi="Arial" w:hint="cs"/>
          <w:rtl/>
        </w:rPr>
        <w:t xml:space="preserve"> ד.ב.ט)</w:t>
      </w:r>
      <w:r>
        <w:rPr>
          <w:rFonts w:ascii="Arial" w:hAnsi="Arial" w:hint="cs"/>
          <w:b/>
          <w:bCs/>
          <w:rtl/>
        </w:rPr>
        <w:t xml:space="preserve"> [...] אני רוצה לעשן אתה תקבל ממני סמוחטה לפנים [...] זוז...</w:t>
      </w:r>
    </w:p>
    <w:p w14:paraId="44B8F20E" w14:textId="77777777" w:rsidR="004069C5" w:rsidRDefault="004069C5" w:rsidP="004069C5">
      <w:pPr>
        <w:spacing w:line="360" w:lineRule="auto"/>
        <w:jc w:val="both"/>
        <w:rPr>
          <w:rFonts w:ascii="Arial" w:hAnsi="Arial"/>
          <w:rtl/>
        </w:rPr>
      </w:pPr>
    </w:p>
    <w:p w14:paraId="062ACE65" w14:textId="77777777" w:rsidR="004069C5" w:rsidRDefault="004069C5" w:rsidP="004069C5">
      <w:pPr>
        <w:spacing w:line="360" w:lineRule="auto"/>
        <w:jc w:val="both"/>
        <w:rPr>
          <w:rFonts w:ascii="Arial" w:hAnsi="Arial"/>
          <w:rtl/>
        </w:rPr>
      </w:pPr>
      <w:r>
        <w:rPr>
          <w:rFonts w:ascii="Arial" w:hAnsi="Arial" w:hint="cs"/>
          <w:rtl/>
        </w:rPr>
        <w:t xml:space="preserve">מעבר לאמירות המפורטות, כאן המקום לציין כי ניכר שהן הקצין יורי הן הקצין השאש, לרבות השוטר השלישי שנוכח עמם, לכל אורך המתועד מגלים איפוק, לא נגררים להתנהגות הפרובוקטיבית של הנאשם, וכי רק לאחר שהנאשם מפנה אצבע ופונה פיזית לעברו של יורי, הלה נהדף על ידי הקצין השאש לעבר הספסל שאז מופסקת ההקלטה. </w:t>
      </w:r>
    </w:p>
    <w:p w14:paraId="333C9ADC" w14:textId="77777777" w:rsidR="004069C5" w:rsidRDefault="004069C5" w:rsidP="004069C5">
      <w:pPr>
        <w:spacing w:line="360" w:lineRule="auto"/>
        <w:jc w:val="both"/>
        <w:rPr>
          <w:rFonts w:ascii="Arial" w:hAnsi="Arial"/>
          <w:rtl/>
        </w:rPr>
      </w:pPr>
    </w:p>
    <w:p w14:paraId="370DBD2B" w14:textId="77777777" w:rsidR="004069C5" w:rsidRDefault="004069C5" w:rsidP="004069C5">
      <w:pPr>
        <w:spacing w:line="360" w:lineRule="auto"/>
        <w:jc w:val="both"/>
        <w:rPr>
          <w:rFonts w:ascii="Arial" w:hAnsi="Arial"/>
          <w:rtl/>
        </w:rPr>
      </w:pPr>
      <w:r>
        <w:rPr>
          <w:rFonts w:ascii="Arial" w:hAnsi="Arial" w:hint="cs"/>
          <w:rtl/>
        </w:rPr>
        <w:t xml:space="preserve">עוד נלמד כי במהלך כל האירוע המתועד נוכח במקום עורך דינו של הנאשם, שמנסה אף הוא להרגיע אותו. בכך יש להקהות עד מאוד את הטענה שנלמדה במשתמע במסגרת החקירה הנגדית של השוטרת חן אבוטבול לפיה הפסקת ההקלטה הייתה במכוּון נוכח אלימות מצד השוטרים כלפי הנאשם. </w:t>
      </w:r>
    </w:p>
    <w:p w14:paraId="251EECE5" w14:textId="77777777" w:rsidR="004069C5" w:rsidRDefault="004069C5" w:rsidP="004069C5">
      <w:pPr>
        <w:spacing w:line="360" w:lineRule="auto"/>
        <w:jc w:val="both"/>
        <w:rPr>
          <w:rFonts w:ascii="Arial" w:hAnsi="Arial"/>
          <w:rtl/>
        </w:rPr>
      </w:pPr>
    </w:p>
    <w:p w14:paraId="2E72D19A" w14:textId="77777777" w:rsidR="004069C5" w:rsidRDefault="004069C5" w:rsidP="004069C5">
      <w:pPr>
        <w:spacing w:line="360" w:lineRule="auto"/>
        <w:jc w:val="both"/>
        <w:rPr>
          <w:rFonts w:ascii="Arial" w:hAnsi="Arial"/>
          <w:rtl/>
        </w:rPr>
      </w:pPr>
      <w:r>
        <w:rPr>
          <w:rFonts w:ascii="Arial" w:hAnsi="Arial" w:hint="cs"/>
          <w:rtl/>
        </w:rPr>
        <w:t>סרטון נוסף מתעד את המפורט בסעיפים 6</w:t>
      </w:r>
      <w:r>
        <w:rPr>
          <w:rFonts w:ascii="Arial" w:hAnsi="Arial"/>
          <w:rtl/>
        </w:rPr>
        <w:t>–</w:t>
      </w:r>
      <w:r>
        <w:rPr>
          <w:rFonts w:ascii="Arial" w:hAnsi="Arial" w:hint="cs"/>
          <w:rtl/>
        </w:rPr>
        <w:t>8 לכתב האישום שגם כאן המדובר בסרטון המדבר בעד עצמו. בסרטון זה ניכר שהנאשם כועס, מתנהג באופן מתריס כלפי מי אשר נוכח בקרבתו, מעליב, מקלל, מאיים והכל באופן העולה בקנה אחד עם עדויות השוטרים. כך נשמע הנאשם בין היתר אומר בסרטון: "</w:t>
      </w:r>
      <w:r>
        <w:rPr>
          <w:rFonts w:ascii="Arial" w:hAnsi="Arial" w:hint="cs"/>
          <w:b/>
          <w:bCs/>
          <w:rtl/>
        </w:rPr>
        <w:t>יא בן זונה יא מניאק</w:t>
      </w:r>
      <w:r w:rsidRPr="004D0333">
        <w:rPr>
          <w:rFonts w:ascii="Arial" w:hAnsi="Arial" w:hint="cs"/>
          <w:rtl/>
        </w:rPr>
        <w:t>"</w:t>
      </w:r>
      <w:r w:rsidRPr="007C57D8">
        <w:rPr>
          <w:rFonts w:ascii="Arial" w:hAnsi="Arial" w:hint="cs"/>
          <w:rtl/>
        </w:rPr>
        <w:t>,</w:t>
      </w:r>
      <w:r>
        <w:rPr>
          <w:rFonts w:ascii="Arial" w:hAnsi="Arial" w:hint="cs"/>
          <w:rtl/>
        </w:rPr>
        <w:t xml:space="preserve"> בהמשך נראה מעביר סיגריה מעבר לסורגים לעברו של אדם אחר אשר אינו מופיע, כשלאחר מכן פונה למי אשר מצלמת את ההתרחשות (השוטרת ולריה) ואומר לה: "</w:t>
      </w:r>
      <w:r>
        <w:rPr>
          <w:rFonts w:ascii="Arial" w:hAnsi="Arial" w:hint="cs"/>
          <w:b/>
          <w:bCs/>
          <w:rtl/>
        </w:rPr>
        <w:t>...אני אוציא לך את הזין צלמי לי אותו בואי צלמי צלמי, את יכולה גם למצוץ לי אותו על הדרך</w:t>
      </w:r>
      <w:r>
        <w:rPr>
          <w:rFonts w:ascii="Arial" w:hAnsi="Arial" w:hint="cs"/>
          <w:rtl/>
        </w:rPr>
        <w:t xml:space="preserve">". </w:t>
      </w:r>
    </w:p>
    <w:p w14:paraId="05DFD492" w14:textId="77777777" w:rsidR="004069C5" w:rsidRDefault="004069C5" w:rsidP="004069C5">
      <w:pPr>
        <w:spacing w:line="360" w:lineRule="auto"/>
        <w:jc w:val="both"/>
        <w:rPr>
          <w:rFonts w:ascii="Arial" w:hAnsi="Arial"/>
          <w:rtl/>
        </w:rPr>
      </w:pPr>
    </w:p>
    <w:p w14:paraId="76EA8D6C" w14:textId="77777777" w:rsidR="004069C5" w:rsidRPr="00084FFC" w:rsidRDefault="004069C5" w:rsidP="004069C5">
      <w:pPr>
        <w:spacing w:line="360" w:lineRule="auto"/>
        <w:jc w:val="both"/>
        <w:rPr>
          <w:rFonts w:ascii="Arial" w:hAnsi="Arial"/>
          <w:rtl/>
        </w:rPr>
      </w:pPr>
      <w:r>
        <w:rPr>
          <w:rFonts w:ascii="Arial" w:hAnsi="Arial" w:hint="cs"/>
          <w:rtl/>
        </w:rPr>
        <w:t>במחלוקת שבין הצדדים אם הנאשם אכן חשף את איבר מינו אל השוטרת אם לאו הינני לקבוע כי הנאשם אכן עשה כפי המיוחס לו. הדברים אמורים ראש וראשונה מהאמון אותו בית המשפט רוחש לעדותה של ולריה וכן עדותו של הגוס טזזאי המציינים הדבר במפורש בהצטרף למופיע בסרטון. ביחס לסרטון צפייה חוזרת ונשנית תמונה אחר תמונה מלמדת כי הנאשם אכן הפשיל מספר סנטימטרים עם שתי ידיו שהיו אזוקות את מכנסיו מספר סנטימטרים באופן בו ניתן להבחין ולו באופן חלקי באיבר מינו אשר בחלקו מוסתר על ידי הסורגים ושתי ידיו. מכל מקום שילוב העדויות יחד עם המופיע בסרטון אינו מותיר ספק כי זה חשף את איבר מינו לפרק זמן קצר בפני השוטרת. בהמשכם של דברים הנאשם קרב את ראשו לסורגים וירק לעבר השוטרת כששוב אמר לה: "</w:t>
      </w:r>
      <w:r>
        <w:rPr>
          <w:rFonts w:ascii="Arial" w:hAnsi="Arial" w:hint="cs"/>
          <w:b/>
          <w:bCs/>
          <w:rtl/>
        </w:rPr>
        <w:t>את יכולה למצוץ לי אותו</w:t>
      </w:r>
      <w:r>
        <w:rPr>
          <w:rFonts w:ascii="Arial" w:hAnsi="Arial" w:hint="cs"/>
          <w:rtl/>
        </w:rPr>
        <w:t>". בהמשך יבקש שייקחו אותו לבדיקה בבית חולים ושוב יטיח עלבונות קשים בנוכחים במקום בכללם: "</w:t>
      </w:r>
      <w:r w:rsidRPr="00084FFC">
        <w:rPr>
          <w:rFonts w:ascii="Arial" w:hAnsi="Arial" w:hint="cs"/>
          <w:b/>
          <w:bCs/>
          <w:rtl/>
        </w:rPr>
        <w:t>כוס של האמא שלכם זונה שהביאו אתכם לעולם יא שרמוטות, זונו</w:t>
      </w:r>
      <w:r>
        <w:rPr>
          <w:rFonts w:ascii="Arial" w:hAnsi="Arial" w:hint="cs"/>
          <w:b/>
          <w:bCs/>
          <w:rtl/>
        </w:rPr>
        <w:t>ת</w:t>
      </w:r>
      <w:r>
        <w:rPr>
          <w:rFonts w:ascii="Arial" w:hAnsi="Arial" w:hint="cs"/>
          <w:rtl/>
        </w:rPr>
        <w:t xml:space="preserve">". </w:t>
      </w:r>
    </w:p>
    <w:p w14:paraId="1F4064C4" w14:textId="77777777" w:rsidR="004069C5" w:rsidRDefault="004069C5" w:rsidP="004069C5">
      <w:pPr>
        <w:spacing w:line="360" w:lineRule="auto"/>
        <w:jc w:val="both"/>
        <w:rPr>
          <w:rFonts w:ascii="Arial" w:hAnsi="Arial"/>
          <w:rtl/>
        </w:rPr>
      </w:pPr>
    </w:p>
    <w:p w14:paraId="046688DA" w14:textId="77777777" w:rsidR="004069C5" w:rsidRDefault="004069C5" w:rsidP="004069C5">
      <w:pPr>
        <w:spacing w:line="360" w:lineRule="auto"/>
        <w:jc w:val="both"/>
        <w:rPr>
          <w:rFonts w:ascii="Arial" w:hAnsi="Arial"/>
          <w:rtl/>
        </w:rPr>
      </w:pPr>
      <w:r>
        <w:rPr>
          <w:rFonts w:ascii="Arial" w:hAnsi="Arial" w:hint="cs"/>
          <w:rtl/>
        </w:rPr>
        <w:t>נדמה כי התנהלותו זו של הנאשם יש בה בעליל כדי להביא לידי ביזוי מיני, הן בעיני האדם הסביר הן מנקודת ראותה הסובייקטיבית של השוטרת. יש בהם כדי להקים את יסודות העבירה של העלבת עובד ציבור, הן בהתאם "להלכת אונגרפלד" הן בהתאם להלכות שבאו בעקבותיה.</w:t>
      </w:r>
    </w:p>
    <w:p w14:paraId="6C9CB7E8" w14:textId="77777777" w:rsidR="004069C5" w:rsidRDefault="004069C5" w:rsidP="004069C5">
      <w:pPr>
        <w:spacing w:line="360" w:lineRule="auto"/>
        <w:jc w:val="both"/>
        <w:rPr>
          <w:rFonts w:ascii="Arial" w:hAnsi="Arial"/>
          <w:rtl/>
        </w:rPr>
      </w:pPr>
    </w:p>
    <w:p w14:paraId="53483FA2" w14:textId="77777777" w:rsidR="004069C5" w:rsidRDefault="004069C5" w:rsidP="004069C5">
      <w:pPr>
        <w:spacing w:line="360" w:lineRule="auto"/>
        <w:jc w:val="both"/>
        <w:rPr>
          <w:rFonts w:ascii="Arial" w:hAnsi="Arial"/>
          <w:rtl/>
        </w:rPr>
      </w:pPr>
      <w:r>
        <w:rPr>
          <w:rFonts w:ascii="Arial" w:hAnsi="Arial" w:hint="cs"/>
          <w:rtl/>
        </w:rPr>
        <w:t xml:space="preserve">מעבר למפורט עד כה, (אשר כאמור די בו כדי להביא להרשעת הנאשם), ניתן ללמוד ולו בעקיפין כי דברים אשר מסרו השוטרים מעוגנים אף הם כדבעי בסרטון. כך ניתן להבחין בסימני קפה שחור על הרצפה, והנאשם נשמע אומר לא שברתי שום דבר (דבר המתיישב עם עדות השוטרים כי זה עקר את החלון והשליך את כוס הקפה). </w:t>
      </w:r>
    </w:p>
    <w:p w14:paraId="15BE098A" w14:textId="77777777" w:rsidR="004069C5" w:rsidRDefault="004069C5" w:rsidP="004069C5">
      <w:pPr>
        <w:spacing w:line="360" w:lineRule="auto"/>
        <w:jc w:val="both"/>
        <w:rPr>
          <w:rFonts w:ascii="Arial" w:hAnsi="Arial"/>
          <w:rtl/>
        </w:rPr>
      </w:pPr>
    </w:p>
    <w:p w14:paraId="3680A4E3" w14:textId="77777777" w:rsidR="004069C5" w:rsidRDefault="004069C5" w:rsidP="004069C5">
      <w:pPr>
        <w:spacing w:line="360" w:lineRule="auto"/>
        <w:jc w:val="both"/>
        <w:rPr>
          <w:rFonts w:ascii="Arial" w:hAnsi="Arial"/>
          <w:rtl/>
        </w:rPr>
      </w:pPr>
      <w:r>
        <w:rPr>
          <w:rFonts w:ascii="Arial" w:hAnsi="Arial" w:hint="cs"/>
          <w:rtl/>
        </w:rPr>
        <w:t xml:space="preserve">יוער כי ההתייחסות למהימנות השוטרים לרכיבים העובדתיים הינה במובנים מסוימים מעבר לנדרש וזאת ללא קשר לסרטונים, שכן גם ההגנה בסיכומיה כלל לא התייחסה לשאלת מהימנותם של השוטרים ולא בכדי מיקדה את טיעוניה בשאלת מצבו הנפשי של הנאשם ויכולתו לגבש את היסוד הנפשי הנדרש להתקיימותן של העבירות המיוחסות לו. </w:t>
      </w:r>
    </w:p>
    <w:p w14:paraId="00426353" w14:textId="77777777" w:rsidR="004069C5" w:rsidRDefault="004069C5" w:rsidP="004069C5">
      <w:pPr>
        <w:spacing w:line="360" w:lineRule="auto"/>
        <w:jc w:val="both"/>
        <w:rPr>
          <w:rFonts w:ascii="Arial" w:hAnsi="Arial"/>
          <w:rtl/>
        </w:rPr>
      </w:pPr>
    </w:p>
    <w:p w14:paraId="0DE905E0" w14:textId="77777777" w:rsidR="004069C5" w:rsidRDefault="004069C5" w:rsidP="004069C5">
      <w:pPr>
        <w:spacing w:line="360" w:lineRule="auto"/>
        <w:jc w:val="both"/>
        <w:rPr>
          <w:rFonts w:ascii="Arial" w:hAnsi="Arial"/>
          <w:rtl/>
        </w:rPr>
      </w:pPr>
      <w:r>
        <w:rPr>
          <w:rFonts w:ascii="Arial" w:hAnsi="Arial" w:hint="cs"/>
          <w:rtl/>
        </w:rPr>
        <w:t xml:space="preserve">גם הטיעון המשפטי אין בו כדי לסייע לנאשם. הלכה למעשה טוען הנאשם כי עומדת לו הגנת השכרות, וזאת בשים לב לכך שבמועד הרלוונטי היה תחת השפעת כדורי "קלונקס". טענה זו אין לקבל וזאת מכמה טעמים. ראשית, מבחינה  עובדתית מדובר בטענה כבושה שלא בא זכרה באמרותיו השונות של הנאשם בחקירות המשטרתיות (שניתנו לאחר שנועץ עם עורכי דינו) וכך גם לא במענה לכתב האישום, שם לא בא זכרה של טענת השכרות. יתר על כן, לא ברור האם מדובר בשכרות שמקורה בדפוס פעולה תחת השפעת סמים או ב"קריז", היינו דפוס פעולה הנובע מהעדרו של אותו חומר ממכר. </w:t>
      </w:r>
    </w:p>
    <w:p w14:paraId="3F9327FC" w14:textId="77777777" w:rsidR="004069C5" w:rsidRDefault="004069C5" w:rsidP="004069C5">
      <w:pPr>
        <w:spacing w:line="360" w:lineRule="auto"/>
        <w:jc w:val="both"/>
        <w:rPr>
          <w:rFonts w:ascii="Arial" w:hAnsi="Arial"/>
          <w:rtl/>
        </w:rPr>
      </w:pPr>
    </w:p>
    <w:p w14:paraId="0B71CCF1" w14:textId="77777777" w:rsidR="004069C5" w:rsidRDefault="004069C5" w:rsidP="004069C5">
      <w:pPr>
        <w:spacing w:line="360" w:lineRule="auto"/>
        <w:jc w:val="both"/>
        <w:rPr>
          <w:rFonts w:ascii="Arial" w:hAnsi="Arial"/>
          <w:rtl/>
        </w:rPr>
      </w:pPr>
      <w:r>
        <w:rPr>
          <w:rFonts w:ascii="Arial" w:hAnsi="Arial" w:hint="cs"/>
          <w:rtl/>
        </w:rPr>
        <w:t xml:space="preserve">על מנת לבסס טענה זו אין די להעלותה בעלמא כפי שעשה הנאשם במהלך עדותו בבית המשפט, כאשר כל שציין הוא שהיה על כדורי "קלונקס", הא ותו לא, בהקשר לכך, לא ציין כמה כדורים נטל, מתי, האם  מדובר בהתמכרות או צריכה חד פעמית. </w:t>
      </w:r>
    </w:p>
    <w:p w14:paraId="27CFEFCD" w14:textId="77777777" w:rsidR="004069C5" w:rsidRDefault="004069C5" w:rsidP="004069C5">
      <w:pPr>
        <w:spacing w:line="360" w:lineRule="auto"/>
        <w:jc w:val="both"/>
        <w:rPr>
          <w:rFonts w:ascii="Arial" w:hAnsi="Arial"/>
          <w:rtl/>
        </w:rPr>
      </w:pPr>
    </w:p>
    <w:p w14:paraId="6F2F526D" w14:textId="77777777" w:rsidR="004069C5" w:rsidRPr="00545EA2" w:rsidRDefault="004069C5" w:rsidP="004069C5">
      <w:pPr>
        <w:spacing w:line="360" w:lineRule="auto"/>
        <w:jc w:val="both"/>
        <w:rPr>
          <w:rFonts w:ascii="David" w:eastAsia="David" w:hAnsi="David"/>
        </w:rPr>
      </w:pPr>
      <w:r>
        <w:rPr>
          <w:rFonts w:ascii="Arial" w:hAnsi="Arial" w:hint="cs"/>
          <w:rtl/>
        </w:rPr>
        <w:t xml:space="preserve">אפילו יהא בית המשפט נכון לקבל לצורך הדיון כי הנאשם אכן היה תחת השפעתם, </w:t>
      </w:r>
      <w:r w:rsidRPr="00545EA2">
        <w:rPr>
          <w:rFonts w:ascii="David" w:eastAsia="David" w:hAnsi="David" w:hint="cs"/>
          <w:rtl/>
        </w:rPr>
        <w:t xml:space="preserve">הפסיקה גיבשה אינדיקציות </w:t>
      </w:r>
      <w:r>
        <w:rPr>
          <w:rFonts w:ascii="David" w:eastAsia="David" w:hAnsi="David" w:hint="cs"/>
          <w:rtl/>
        </w:rPr>
        <w:t xml:space="preserve">מספר </w:t>
      </w:r>
      <w:r w:rsidRPr="00545EA2">
        <w:rPr>
          <w:rFonts w:ascii="David" w:eastAsia="David" w:hAnsi="David" w:hint="cs"/>
          <w:rtl/>
        </w:rPr>
        <w:t xml:space="preserve">כדי לבחון אם התקיימו התנאים הנדרשים להוכחת "מצב של שכרות" והאם נתגבשה אצלו הכוונה המיוחדת: </w:t>
      </w:r>
    </w:p>
    <w:p w14:paraId="057A2054" w14:textId="77777777" w:rsidR="004069C5" w:rsidRPr="006A5BFE" w:rsidRDefault="004069C5" w:rsidP="004069C5">
      <w:pPr>
        <w:spacing w:line="360" w:lineRule="auto"/>
        <w:jc w:val="both"/>
        <w:rPr>
          <w:rFonts w:ascii="David" w:eastAsia="David" w:hAnsi="David"/>
          <w:rtl/>
        </w:rPr>
      </w:pPr>
    </w:p>
    <w:p w14:paraId="3936EC64" w14:textId="77777777" w:rsidR="004069C5" w:rsidRPr="00545EA2" w:rsidRDefault="004069C5" w:rsidP="004069C5">
      <w:pPr>
        <w:spacing w:line="360" w:lineRule="auto"/>
        <w:jc w:val="both"/>
        <w:rPr>
          <w:rFonts w:ascii="David" w:eastAsia="David" w:hAnsi="David"/>
          <w:b/>
          <w:bCs/>
          <w:rtl/>
        </w:rPr>
      </w:pPr>
      <w:r w:rsidRPr="00545EA2">
        <w:rPr>
          <w:rFonts w:ascii="David" w:eastAsia="David" w:hAnsi="David" w:hint="cs"/>
          <w:b/>
          <w:bCs/>
          <w:rtl/>
        </w:rPr>
        <w:t xml:space="preserve">א. עדויות של אנשים או שוטרים שראו את הנאשם בסמוך למעשה, לגבי כמויות האלכוהול ששתה או לגבי סימנים המעידים על שכרות. </w:t>
      </w:r>
    </w:p>
    <w:p w14:paraId="0B1782CF" w14:textId="77777777" w:rsidR="004069C5" w:rsidRPr="00545EA2" w:rsidRDefault="004069C5" w:rsidP="004069C5">
      <w:pPr>
        <w:spacing w:line="360" w:lineRule="auto"/>
        <w:jc w:val="both"/>
        <w:rPr>
          <w:rFonts w:ascii="David" w:eastAsia="David" w:hAnsi="David"/>
          <w:b/>
          <w:bCs/>
          <w:rtl/>
        </w:rPr>
      </w:pPr>
      <w:r w:rsidRPr="00545EA2">
        <w:rPr>
          <w:rFonts w:ascii="David" w:eastAsia="David" w:hAnsi="David" w:hint="cs"/>
          <w:b/>
          <w:bCs/>
          <w:rtl/>
        </w:rPr>
        <w:t xml:space="preserve">ב. עדויות מומחים באשר למצב שכרותו של הנאשם על פי בדיקת דמו, ועל בסיס חישוב מדעי של קצת ירידת רמת האלכוהול בגוף, תוך בחינת מצבו הקוגניטיבי של הנאשם בהתייחס למאפייניו האישיים. </w:t>
      </w:r>
    </w:p>
    <w:p w14:paraId="200207CF" w14:textId="77777777" w:rsidR="004069C5" w:rsidRPr="00545EA2" w:rsidRDefault="004069C5" w:rsidP="004069C5">
      <w:pPr>
        <w:spacing w:line="360" w:lineRule="auto"/>
        <w:jc w:val="both"/>
        <w:rPr>
          <w:rFonts w:ascii="David" w:eastAsia="David" w:hAnsi="David"/>
          <w:b/>
          <w:bCs/>
          <w:rtl/>
        </w:rPr>
      </w:pPr>
      <w:r w:rsidRPr="00545EA2">
        <w:rPr>
          <w:rFonts w:ascii="David" w:eastAsia="David" w:hAnsi="David" w:hint="cs"/>
          <w:b/>
          <w:bCs/>
          <w:rtl/>
        </w:rPr>
        <w:t xml:space="preserve">ג. פעולות מורכבות שביצע הנאשם לפני, במהלך ולאחר ביצוע המעשה, שמצביעות על מודעות ורצון בתוצאות מעשהו, או על כך שלא היה שיכור בעת האירוע. </w:t>
      </w:r>
    </w:p>
    <w:p w14:paraId="08F2440E" w14:textId="77777777" w:rsidR="004069C5" w:rsidRPr="00545EA2" w:rsidRDefault="004069C5" w:rsidP="004069C5">
      <w:pPr>
        <w:spacing w:line="360" w:lineRule="auto"/>
        <w:jc w:val="both"/>
        <w:rPr>
          <w:rFonts w:ascii="David" w:eastAsia="David" w:hAnsi="David"/>
          <w:b/>
          <w:bCs/>
          <w:rtl/>
        </w:rPr>
      </w:pPr>
      <w:r w:rsidRPr="00545EA2">
        <w:rPr>
          <w:rFonts w:ascii="David" w:eastAsia="David" w:hAnsi="David" w:hint="cs"/>
          <w:b/>
          <w:bCs/>
          <w:rtl/>
        </w:rPr>
        <w:t xml:space="preserve">ד. עד כמה מסתברת תוצאת העבירה מן המעשה, ועד כמה היא נפרדת ממנו. </w:t>
      </w:r>
    </w:p>
    <w:p w14:paraId="512974DF" w14:textId="77777777" w:rsidR="004069C5" w:rsidRPr="00545EA2" w:rsidRDefault="004069C5" w:rsidP="004069C5">
      <w:pPr>
        <w:spacing w:line="360" w:lineRule="auto"/>
        <w:jc w:val="both"/>
        <w:rPr>
          <w:rFonts w:ascii="David" w:eastAsia="David" w:hAnsi="David"/>
          <w:b/>
          <w:bCs/>
          <w:rtl/>
        </w:rPr>
      </w:pPr>
      <w:r w:rsidRPr="00545EA2">
        <w:rPr>
          <w:rFonts w:ascii="David" w:eastAsia="David" w:hAnsi="David" w:hint="cs"/>
          <w:b/>
          <w:bCs/>
          <w:rtl/>
        </w:rPr>
        <w:t xml:space="preserve">ה. הצהרות שהשמיע הנאשם בעת או בסמוך לביצוע המעשה, המעידות על כוונתו. </w:t>
      </w:r>
    </w:p>
    <w:p w14:paraId="3E757A29" w14:textId="77777777" w:rsidR="004069C5" w:rsidRPr="00545EA2" w:rsidRDefault="004069C5" w:rsidP="004069C5">
      <w:pPr>
        <w:spacing w:line="360" w:lineRule="auto"/>
        <w:jc w:val="both"/>
        <w:rPr>
          <w:rFonts w:ascii="David" w:eastAsia="David" w:hAnsi="David"/>
          <w:b/>
          <w:bCs/>
          <w:rtl/>
        </w:rPr>
      </w:pPr>
      <w:r w:rsidRPr="00545EA2">
        <w:rPr>
          <w:rFonts w:ascii="David" w:eastAsia="David" w:hAnsi="David" w:hint="cs"/>
          <w:b/>
          <w:bCs/>
          <w:rtl/>
        </w:rPr>
        <w:t xml:space="preserve">ו. עד כמה זוכר הנאשם את הפרטים הנוגעים לביצוע העבירה לאחר ביצועה. </w:t>
      </w:r>
    </w:p>
    <w:p w14:paraId="3BDC46FE" w14:textId="77777777" w:rsidR="004069C5" w:rsidRDefault="004069C5" w:rsidP="004069C5">
      <w:pPr>
        <w:spacing w:line="360" w:lineRule="auto"/>
        <w:jc w:val="both"/>
        <w:rPr>
          <w:rFonts w:ascii="David" w:eastAsia="David" w:hAnsi="David"/>
          <w:rtl/>
        </w:rPr>
      </w:pPr>
    </w:p>
    <w:p w14:paraId="0C9C5EC9" w14:textId="77777777" w:rsidR="004069C5" w:rsidRPr="00545EA2" w:rsidRDefault="004069C5" w:rsidP="004069C5">
      <w:pPr>
        <w:spacing w:line="360" w:lineRule="auto"/>
        <w:jc w:val="both"/>
        <w:rPr>
          <w:rFonts w:ascii="David" w:eastAsia="David" w:hAnsi="David"/>
          <w:rtl/>
        </w:rPr>
      </w:pPr>
      <w:r w:rsidRPr="00545EA2">
        <w:rPr>
          <w:rFonts w:ascii="David" w:eastAsia="David" w:hAnsi="David" w:hint="cs"/>
          <w:rtl/>
        </w:rPr>
        <w:t>שיקולים אלה נועדו להכריע בשלוש השאלות הרלוונטיות לסייג השכרות החלקית" האם הטוען לסייג היה שיכור; האם לא היה ביכולתו לגבש כוונה לביצוע העבירה שבה הואשם; והאם קיים קשר סיבתי בין שכרות ולבין אי יכולתו לגבש את העבירה".</w:t>
      </w:r>
    </w:p>
    <w:p w14:paraId="65ECF6B2" w14:textId="77777777" w:rsidR="004069C5" w:rsidRPr="00545EA2" w:rsidRDefault="004069C5" w:rsidP="004069C5">
      <w:pPr>
        <w:spacing w:line="360" w:lineRule="auto"/>
        <w:jc w:val="both"/>
        <w:rPr>
          <w:rFonts w:ascii="David" w:eastAsia="David" w:hAnsi="David"/>
          <w:rtl/>
        </w:rPr>
      </w:pPr>
    </w:p>
    <w:p w14:paraId="4EC0F4E9" w14:textId="77777777" w:rsidR="004069C5" w:rsidRPr="004E34A0" w:rsidRDefault="004069C5" w:rsidP="004069C5">
      <w:pPr>
        <w:spacing w:line="360" w:lineRule="auto"/>
        <w:jc w:val="both"/>
        <w:rPr>
          <w:rFonts w:ascii="David" w:eastAsia="David" w:hAnsi="David"/>
          <w:rtl/>
        </w:rPr>
      </w:pPr>
      <w:r>
        <w:rPr>
          <w:rFonts w:ascii="David" w:eastAsia="David" w:hAnsi="David" w:hint="cs"/>
          <w:rtl/>
        </w:rPr>
        <w:t>(</w:t>
      </w:r>
      <w:r w:rsidRPr="004E34A0">
        <w:rPr>
          <w:rFonts w:ascii="David" w:eastAsia="David" w:hAnsi="David" w:hint="cs"/>
          <w:rtl/>
        </w:rPr>
        <w:t xml:space="preserve">ר' </w:t>
      </w:r>
      <w:hyperlink r:id="rId47" w:history="1">
        <w:r w:rsidR="006E0440" w:rsidRPr="006E0440">
          <w:rPr>
            <w:rFonts w:ascii="David" w:eastAsia="David" w:hAnsi="David"/>
            <w:color w:val="0000FF"/>
            <w:u w:val="single"/>
            <w:rtl/>
          </w:rPr>
          <w:t>ע"פ 5266/05</w:t>
        </w:r>
      </w:hyperlink>
      <w:r w:rsidRPr="004E34A0">
        <w:rPr>
          <w:rFonts w:ascii="David" w:eastAsia="David" w:hAnsi="David" w:hint="cs"/>
          <w:rtl/>
        </w:rPr>
        <w:t xml:space="preserve"> </w:t>
      </w:r>
      <w:r w:rsidRPr="004E34A0">
        <w:rPr>
          <w:rFonts w:ascii="David" w:eastAsia="David" w:hAnsi="David" w:hint="cs"/>
          <w:b/>
          <w:bCs/>
          <w:rtl/>
        </w:rPr>
        <w:t>זלנצקי נ' מדינת ישראל</w:t>
      </w:r>
      <w:r w:rsidRPr="004E34A0">
        <w:rPr>
          <w:rFonts w:ascii="David" w:eastAsia="David" w:hAnsi="David" w:hint="cs"/>
          <w:rtl/>
        </w:rPr>
        <w:t xml:space="preserve">, פסקה 38 (22.2.2007); </w:t>
      </w:r>
      <w:hyperlink r:id="rId48" w:history="1">
        <w:r w:rsidR="006E0440" w:rsidRPr="006E0440">
          <w:rPr>
            <w:rFonts w:ascii="David" w:eastAsia="David" w:hAnsi="David"/>
            <w:color w:val="0000FF"/>
            <w:u w:val="single"/>
            <w:rtl/>
          </w:rPr>
          <w:t>ע"פ 6679/04</w:t>
        </w:r>
      </w:hyperlink>
      <w:r w:rsidRPr="004E34A0">
        <w:rPr>
          <w:rFonts w:ascii="David" w:eastAsia="David" w:hAnsi="David" w:hint="cs"/>
          <w:rtl/>
        </w:rPr>
        <w:t xml:space="preserve"> </w:t>
      </w:r>
      <w:r w:rsidRPr="004E34A0">
        <w:rPr>
          <w:rFonts w:ascii="David" w:eastAsia="David" w:hAnsi="David" w:hint="cs"/>
          <w:b/>
          <w:bCs/>
          <w:rtl/>
        </w:rPr>
        <w:t>סטקלר נ' מדינת ישראל</w:t>
      </w:r>
      <w:r w:rsidRPr="004E34A0">
        <w:rPr>
          <w:rFonts w:ascii="David" w:eastAsia="David" w:hAnsi="David" w:hint="cs"/>
          <w:rtl/>
        </w:rPr>
        <w:t>,</w:t>
      </w:r>
      <w:r>
        <w:rPr>
          <w:rFonts w:ascii="David" w:eastAsia="David" w:hAnsi="David" w:hint="cs"/>
          <w:rtl/>
        </w:rPr>
        <w:t xml:space="preserve"> </w:t>
      </w:r>
      <w:r w:rsidRPr="004E34A0">
        <w:rPr>
          <w:rFonts w:ascii="David" w:eastAsia="David" w:hAnsi="David" w:hint="cs"/>
          <w:rtl/>
        </w:rPr>
        <w:t xml:space="preserve">פסקה 63 (11.5.2006); </w:t>
      </w:r>
      <w:hyperlink r:id="rId49" w:history="1">
        <w:r w:rsidR="006E0440" w:rsidRPr="006E0440">
          <w:rPr>
            <w:rFonts w:ascii="David" w:eastAsia="David" w:hAnsi="David"/>
            <w:color w:val="0000FF"/>
            <w:u w:val="single"/>
            <w:rtl/>
          </w:rPr>
          <w:t>ע"פ 6331/11</w:t>
        </w:r>
      </w:hyperlink>
      <w:r w:rsidRPr="004E34A0">
        <w:rPr>
          <w:rFonts w:ascii="David" w:eastAsia="David" w:hAnsi="David" w:hint="cs"/>
          <w:rtl/>
        </w:rPr>
        <w:t xml:space="preserve"> </w:t>
      </w:r>
      <w:r w:rsidRPr="004E34A0">
        <w:rPr>
          <w:rFonts w:ascii="David" w:eastAsia="David" w:hAnsi="David" w:hint="cs"/>
          <w:b/>
          <w:bCs/>
          <w:rtl/>
        </w:rPr>
        <w:t>אשתיי נ' מדינת ישראל</w:t>
      </w:r>
      <w:r w:rsidRPr="004E34A0">
        <w:rPr>
          <w:rFonts w:ascii="David" w:eastAsia="David" w:hAnsi="David" w:hint="cs"/>
          <w:rtl/>
        </w:rPr>
        <w:t>, פסקה 21 (7.3.2013)</w:t>
      </w:r>
      <w:r>
        <w:rPr>
          <w:rFonts w:ascii="David" w:eastAsia="David" w:hAnsi="David" w:hint="cs"/>
          <w:rtl/>
        </w:rPr>
        <w:t>)</w:t>
      </w:r>
      <w:r w:rsidRPr="004E34A0">
        <w:rPr>
          <w:rFonts w:ascii="David" w:eastAsia="David" w:hAnsi="David" w:hint="cs"/>
          <w:rtl/>
        </w:rPr>
        <w:t>.</w:t>
      </w:r>
    </w:p>
    <w:p w14:paraId="5B807E36" w14:textId="77777777" w:rsidR="004069C5" w:rsidRPr="004E34A0" w:rsidRDefault="004069C5" w:rsidP="004069C5">
      <w:pPr>
        <w:spacing w:line="360" w:lineRule="auto"/>
        <w:jc w:val="both"/>
        <w:rPr>
          <w:rFonts w:ascii="David" w:eastAsia="David" w:hAnsi="David"/>
          <w:rtl/>
        </w:rPr>
      </w:pPr>
    </w:p>
    <w:p w14:paraId="6B76C936" w14:textId="77777777" w:rsidR="004069C5" w:rsidRDefault="004069C5" w:rsidP="004069C5">
      <w:pPr>
        <w:spacing w:line="360" w:lineRule="auto"/>
        <w:jc w:val="both"/>
        <w:rPr>
          <w:rFonts w:ascii="David" w:eastAsia="David" w:hAnsi="David"/>
          <w:b/>
          <w:bCs/>
          <w:rtl/>
        </w:rPr>
      </w:pPr>
      <w:r w:rsidRPr="00545EA2">
        <w:rPr>
          <w:rFonts w:ascii="David" w:eastAsia="David" w:hAnsi="David" w:hint="cs"/>
          <w:rtl/>
        </w:rPr>
        <w:t xml:space="preserve">בעניין ז'אן ציין בית המשפט העליון כי על מנת שאדם ייחשב ככזה הנמצא במצב של שכרות עליו לעבור משוכה גבוהה ביותר ואין די בכך שהנאשם היה תחת השפעת אלכוהול וכך גם אין די בהוכחה שהנאשם שתה כמות גדולה של אלכוהול: </w:t>
      </w:r>
    </w:p>
    <w:p w14:paraId="47121687" w14:textId="77777777" w:rsidR="004069C5" w:rsidRPr="00545EA2" w:rsidRDefault="004069C5" w:rsidP="004069C5">
      <w:pPr>
        <w:ind w:left="567" w:right="567"/>
        <w:jc w:val="both"/>
        <w:rPr>
          <w:rFonts w:ascii="David" w:eastAsia="David" w:hAnsi="David"/>
          <w:b/>
          <w:bCs/>
          <w:rtl/>
        </w:rPr>
      </w:pPr>
      <w:r w:rsidRPr="00545EA2">
        <w:rPr>
          <w:rFonts w:ascii="David" w:eastAsia="David" w:hAnsi="David" w:hint="cs"/>
          <w:b/>
          <w:bCs/>
          <w:rtl/>
        </w:rPr>
        <w:t>הרף</w:t>
      </w:r>
      <w:r>
        <w:rPr>
          <w:rFonts w:ascii="David" w:eastAsia="David" w:hAnsi="David" w:hint="cs"/>
          <w:b/>
          <w:bCs/>
          <w:rtl/>
        </w:rPr>
        <w:t xml:space="preserve"> </w:t>
      </w:r>
      <w:r w:rsidRPr="00545EA2">
        <w:rPr>
          <w:rFonts w:ascii="David" w:eastAsia="David" w:hAnsi="David" w:hint="cs"/>
          <w:b/>
          <w:bCs/>
          <w:rtl/>
        </w:rPr>
        <w:t>הנדרש</w:t>
      </w:r>
      <w:r>
        <w:rPr>
          <w:rFonts w:ascii="David" w:eastAsia="David" w:hAnsi="David" w:hint="cs"/>
          <w:b/>
          <w:bCs/>
          <w:rtl/>
        </w:rPr>
        <w:t xml:space="preserve"> </w:t>
      </w:r>
      <w:r w:rsidRPr="00545EA2">
        <w:rPr>
          <w:rFonts w:ascii="David" w:eastAsia="David" w:hAnsi="David" w:hint="cs"/>
          <w:b/>
          <w:bCs/>
          <w:rtl/>
        </w:rPr>
        <w:t>בפסיקה</w:t>
      </w:r>
      <w:r>
        <w:rPr>
          <w:rFonts w:ascii="David" w:eastAsia="David" w:hAnsi="David" w:hint="cs"/>
          <w:b/>
          <w:bCs/>
          <w:rtl/>
        </w:rPr>
        <w:t xml:space="preserve"> </w:t>
      </w:r>
      <w:r w:rsidRPr="00545EA2">
        <w:rPr>
          <w:rFonts w:ascii="David" w:eastAsia="David" w:hAnsi="David" w:hint="cs"/>
          <w:b/>
          <w:bCs/>
          <w:rtl/>
        </w:rPr>
        <w:t>לשם</w:t>
      </w:r>
      <w:r>
        <w:rPr>
          <w:rFonts w:ascii="David" w:eastAsia="David" w:hAnsi="David" w:hint="cs"/>
          <w:b/>
          <w:bCs/>
          <w:rtl/>
        </w:rPr>
        <w:t xml:space="preserve"> </w:t>
      </w:r>
      <w:r w:rsidRPr="00545EA2">
        <w:rPr>
          <w:rFonts w:ascii="David" w:eastAsia="David" w:hAnsi="David" w:hint="cs"/>
          <w:b/>
          <w:bCs/>
          <w:rtl/>
        </w:rPr>
        <w:t>הכרה</w:t>
      </w:r>
      <w:r>
        <w:rPr>
          <w:rFonts w:ascii="David" w:eastAsia="David" w:hAnsi="David" w:hint="cs"/>
          <w:b/>
          <w:bCs/>
          <w:rtl/>
        </w:rPr>
        <w:t xml:space="preserve"> </w:t>
      </w:r>
      <w:r w:rsidRPr="00545EA2">
        <w:rPr>
          <w:rFonts w:ascii="David" w:eastAsia="David" w:hAnsi="David" w:hint="cs"/>
          <w:b/>
          <w:bCs/>
          <w:rtl/>
        </w:rPr>
        <w:t>במצב</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שכרות</w:t>
      </w:r>
      <w:r>
        <w:rPr>
          <w:rFonts w:ascii="David" w:eastAsia="David" w:hAnsi="David" w:hint="cs"/>
          <w:b/>
          <w:bCs/>
          <w:rtl/>
        </w:rPr>
        <w:t xml:space="preserve"> </w:t>
      </w:r>
      <w:r w:rsidRPr="00545EA2">
        <w:rPr>
          <w:rFonts w:ascii="David" w:eastAsia="David" w:hAnsi="David" w:hint="cs"/>
          <w:b/>
          <w:bCs/>
          <w:u w:val="single"/>
          <w:rtl/>
        </w:rPr>
        <w:t>הוא</w:t>
      </w:r>
      <w:r>
        <w:rPr>
          <w:rFonts w:ascii="David" w:eastAsia="David" w:hAnsi="David" w:hint="cs"/>
          <w:b/>
          <w:bCs/>
          <w:u w:val="single"/>
          <w:rtl/>
        </w:rPr>
        <w:t xml:space="preserve"> </w:t>
      </w:r>
      <w:r w:rsidRPr="00545EA2">
        <w:rPr>
          <w:rFonts w:ascii="David" w:eastAsia="David" w:hAnsi="David" w:hint="cs"/>
          <w:b/>
          <w:bCs/>
          <w:u w:val="single"/>
          <w:rtl/>
        </w:rPr>
        <w:t>רף</w:t>
      </w:r>
      <w:r>
        <w:rPr>
          <w:rFonts w:ascii="David" w:eastAsia="David" w:hAnsi="David" w:hint="cs"/>
          <w:b/>
          <w:bCs/>
          <w:u w:val="single"/>
          <w:rtl/>
        </w:rPr>
        <w:t xml:space="preserve"> </w:t>
      </w:r>
      <w:r w:rsidRPr="00545EA2">
        <w:rPr>
          <w:rFonts w:ascii="David" w:eastAsia="David" w:hAnsi="David" w:hint="cs"/>
          <w:b/>
          <w:bCs/>
          <w:u w:val="single"/>
          <w:rtl/>
        </w:rPr>
        <w:t>גבוה</w:t>
      </w:r>
      <w:r>
        <w:rPr>
          <w:rFonts w:ascii="David" w:eastAsia="David" w:hAnsi="David" w:hint="cs"/>
          <w:b/>
          <w:bCs/>
          <w:u w:val="single"/>
          <w:rtl/>
        </w:rPr>
        <w:t xml:space="preserve"> </w:t>
      </w:r>
      <w:r w:rsidRPr="00545EA2">
        <w:rPr>
          <w:rFonts w:ascii="David" w:eastAsia="David" w:hAnsi="David" w:hint="cs"/>
          <w:b/>
          <w:bCs/>
          <w:u w:val="single"/>
          <w:rtl/>
        </w:rPr>
        <w:t>עד</w:t>
      </w:r>
      <w:r>
        <w:rPr>
          <w:rFonts w:ascii="David" w:eastAsia="David" w:hAnsi="David" w:hint="cs"/>
          <w:b/>
          <w:bCs/>
          <w:u w:val="single"/>
          <w:rtl/>
        </w:rPr>
        <w:t>-</w:t>
      </w:r>
      <w:r w:rsidRPr="00545EA2">
        <w:rPr>
          <w:rFonts w:ascii="David" w:eastAsia="David" w:hAnsi="David" w:hint="cs"/>
          <w:b/>
          <w:bCs/>
          <w:u w:val="single"/>
          <w:rtl/>
        </w:rPr>
        <w:t>אין</w:t>
      </w:r>
      <w:r>
        <w:rPr>
          <w:rFonts w:ascii="David" w:eastAsia="David" w:hAnsi="David" w:hint="cs"/>
          <w:b/>
          <w:bCs/>
          <w:u w:val="single"/>
          <w:rtl/>
        </w:rPr>
        <w:t>-</w:t>
      </w:r>
      <w:r w:rsidRPr="00545EA2">
        <w:rPr>
          <w:rFonts w:ascii="David" w:eastAsia="David" w:hAnsi="David" w:hint="cs"/>
          <w:b/>
          <w:bCs/>
          <w:u w:val="single"/>
          <w:rtl/>
        </w:rPr>
        <w:t>גבוה</w:t>
      </w:r>
      <w:r w:rsidRPr="007B7833">
        <w:rPr>
          <w:rFonts w:ascii="David" w:eastAsia="David" w:hAnsi="David" w:hint="cs"/>
          <w:b/>
          <w:bCs/>
          <w:rtl/>
        </w:rPr>
        <w:t xml:space="preserve">, </w:t>
      </w:r>
      <w:r w:rsidRPr="00545EA2">
        <w:rPr>
          <w:rFonts w:ascii="David" w:eastAsia="David" w:hAnsi="David" w:hint="cs"/>
          <w:b/>
          <w:bCs/>
          <w:rtl/>
        </w:rPr>
        <w:t>ואנו</w:t>
      </w:r>
      <w:r>
        <w:rPr>
          <w:rFonts w:ascii="David" w:eastAsia="David" w:hAnsi="David" w:hint="cs"/>
          <w:b/>
          <w:bCs/>
          <w:rtl/>
        </w:rPr>
        <w:t xml:space="preserve"> </w:t>
      </w:r>
      <w:r w:rsidRPr="00545EA2">
        <w:rPr>
          <w:rFonts w:ascii="David" w:eastAsia="David" w:hAnsi="David" w:hint="cs"/>
          <w:b/>
          <w:bCs/>
          <w:rtl/>
        </w:rPr>
        <w:t>מוצאים</w:t>
      </w:r>
      <w:r>
        <w:rPr>
          <w:rFonts w:ascii="David" w:eastAsia="David" w:hAnsi="David" w:hint="cs"/>
          <w:b/>
          <w:bCs/>
          <w:rtl/>
        </w:rPr>
        <w:t xml:space="preserve"> </w:t>
      </w:r>
      <w:r w:rsidRPr="00545EA2">
        <w:rPr>
          <w:rFonts w:ascii="David" w:eastAsia="David" w:hAnsi="David" w:hint="cs"/>
          <w:b/>
          <w:bCs/>
          <w:rtl/>
        </w:rPr>
        <w:t>בפסיקה</w:t>
      </w:r>
      <w:r>
        <w:rPr>
          <w:rFonts w:ascii="David" w:eastAsia="David" w:hAnsi="David" w:hint="cs"/>
          <w:b/>
          <w:bCs/>
          <w:rtl/>
        </w:rPr>
        <w:t xml:space="preserve"> </w:t>
      </w:r>
      <w:r w:rsidRPr="00545EA2">
        <w:rPr>
          <w:rFonts w:ascii="David" w:eastAsia="David" w:hAnsi="David" w:hint="cs"/>
          <w:b/>
          <w:bCs/>
          <w:rtl/>
        </w:rPr>
        <w:t>דחייה</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טענה</w:t>
      </w:r>
      <w:r>
        <w:rPr>
          <w:rFonts w:ascii="David" w:eastAsia="David" w:hAnsi="David" w:hint="cs"/>
          <w:b/>
          <w:bCs/>
          <w:rtl/>
        </w:rPr>
        <w:t xml:space="preserve"> </w:t>
      </w:r>
      <w:r w:rsidRPr="00545EA2">
        <w:rPr>
          <w:rFonts w:ascii="David" w:eastAsia="David" w:hAnsi="David" w:hint="cs"/>
          <w:b/>
          <w:bCs/>
          <w:rtl/>
        </w:rPr>
        <w:t>לתחולת</w:t>
      </w:r>
      <w:r>
        <w:rPr>
          <w:rFonts w:ascii="David" w:eastAsia="David" w:hAnsi="David" w:hint="cs"/>
          <w:b/>
          <w:bCs/>
          <w:rtl/>
        </w:rPr>
        <w:t xml:space="preserve"> </w:t>
      </w:r>
      <w:r w:rsidRPr="00545EA2">
        <w:rPr>
          <w:rFonts w:ascii="David" w:eastAsia="David" w:hAnsi="David" w:hint="cs"/>
          <w:b/>
          <w:bCs/>
          <w:rtl/>
        </w:rPr>
        <w:t>סייג</w:t>
      </w:r>
      <w:r>
        <w:rPr>
          <w:rFonts w:ascii="David" w:eastAsia="David" w:hAnsi="David" w:hint="cs"/>
          <w:b/>
          <w:bCs/>
          <w:rtl/>
        </w:rPr>
        <w:t xml:space="preserve"> </w:t>
      </w:r>
      <w:r w:rsidRPr="00545EA2">
        <w:rPr>
          <w:rFonts w:ascii="David" w:eastAsia="David" w:hAnsi="David" w:hint="cs"/>
          <w:b/>
          <w:bCs/>
          <w:rtl/>
        </w:rPr>
        <w:t>השכרות</w:t>
      </w:r>
      <w:r>
        <w:rPr>
          <w:rFonts w:ascii="David" w:eastAsia="David" w:hAnsi="David" w:hint="cs"/>
          <w:b/>
          <w:bCs/>
          <w:rtl/>
        </w:rPr>
        <w:t xml:space="preserve"> </w:t>
      </w:r>
      <w:r w:rsidRPr="00545EA2">
        <w:rPr>
          <w:rFonts w:ascii="David" w:eastAsia="David" w:hAnsi="David" w:hint="cs"/>
          <w:b/>
          <w:bCs/>
          <w:rtl/>
        </w:rPr>
        <w:t>והרשעה</w:t>
      </w:r>
      <w:r>
        <w:rPr>
          <w:rFonts w:ascii="David" w:eastAsia="David" w:hAnsi="David" w:hint="cs"/>
          <w:b/>
          <w:bCs/>
          <w:rtl/>
        </w:rPr>
        <w:t xml:space="preserve"> </w:t>
      </w:r>
      <w:r w:rsidRPr="00545EA2">
        <w:rPr>
          <w:rFonts w:ascii="David" w:eastAsia="David" w:hAnsi="David" w:hint="cs"/>
          <w:b/>
          <w:bCs/>
          <w:rtl/>
        </w:rPr>
        <w:t>אפילו</w:t>
      </w:r>
      <w:r>
        <w:rPr>
          <w:rFonts w:ascii="David" w:eastAsia="David" w:hAnsi="David" w:hint="cs"/>
          <w:b/>
          <w:bCs/>
          <w:rtl/>
        </w:rPr>
        <w:t xml:space="preserve"> </w:t>
      </w:r>
      <w:r w:rsidRPr="00545EA2">
        <w:rPr>
          <w:rFonts w:ascii="David" w:eastAsia="David" w:hAnsi="David" w:hint="cs"/>
          <w:b/>
          <w:bCs/>
          <w:rtl/>
        </w:rPr>
        <w:t>בעבירה</w:t>
      </w:r>
      <w:r>
        <w:rPr>
          <w:rFonts w:ascii="David" w:eastAsia="David" w:hAnsi="David" w:hint="cs"/>
          <w:b/>
          <w:bCs/>
          <w:rtl/>
        </w:rPr>
        <w:t xml:space="preserve"> </w:t>
      </w:r>
      <w:r w:rsidRPr="00545EA2">
        <w:rPr>
          <w:rFonts w:ascii="David" w:eastAsia="David" w:hAnsi="David" w:hint="cs"/>
          <w:b/>
          <w:bCs/>
          <w:rtl/>
        </w:rPr>
        <w:t>החמורה</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רצח</w:t>
      </w:r>
      <w:r>
        <w:rPr>
          <w:rFonts w:ascii="David" w:eastAsia="David" w:hAnsi="David" w:hint="cs"/>
          <w:b/>
          <w:bCs/>
          <w:rtl/>
        </w:rPr>
        <w:t xml:space="preserve"> </w:t>
      </w:r>
      <w:r w:rsidRPr="00545EA2">
        <w:rPr>
          <w:rFonts w:ascii="David" w:eastAsia="David" w:hAnsi="David" w:hint="cs"/>
          <w:b/>
          <w:bCs/>
          <w:rtl/>
        </w:rPr>
        <w:t>בכוונה</w:t>
      </w:r>
      <w:r>
        <w:rPr>
          <w:rFonts w:ascii="David" w:eastAsia="David" w:hAnsi="David" w:hint="cs"/>
          <w:b/>
          <w:bCs/>
          <w:rtl/>
        </w:rPr>
        <w:t xml:space="preserve"> </w:t>
      </w:r>
      <w:r w:rsidRPr="00545EA2">
        <w:rPr>
          <w:rFonts w:ascii="David" w:eastAsia="David" w:hAnsi="David" w:hint="cs"/>
          <w:b/>
          <w:bCs/>
          <w:rtl/>
        </w:rPr>
        <w:t>תחילה</w:t>
      </w:r>
      <w:r>
        <w:rPr>
          <w:rFonts w:ascii="David" w:eastAsia="David" w:hAnsi="David" w:hint="cs"/>
          <w:b/>
          <w:bCs/>
          <w:rtl/>
        </w:rPr>
        <w:t xml:space="preserve">, </w:t>
      </w:r>
      <w:r w:rsidRPr="00545EA2">
        <w:rPr>
          <w:rFonts w:ascii="David" w:eastAsia="David" w:hAnsi="David" w:hint="cs"/>
          <w:b/>
          <w:bCs/>
          <w:rtl/>
        </w:rPr>
        <w:t>גם</w:t>
      </w:r>
      <w:r>
        <w:rPr>
          <w:rFonts w:ascii="David" w:eastAsia="David" w:hAnsi="David" w:hint="cs"/>
          <w:b/>
          <w:bCs/>
          <w:rtl/>
        </w:rPr>
        <w:t xml:space="preserve"> </w:t>
      </w:r>
      <w:r w:rsidRPr="00545EA2">
        <w:rPr>
          <w:rFonts w:ascii="David" w:eastAsia="David" w:hAnsi="David" w:hint="cs"/>
          <w:b/>
          <w:bCs/>
          <w:rtl/>
        </w:rPr>
        <w:t>במצבים</w:t>
      </w:r>
      <w:r>
        <w:rPr>
          <w:rFonts w:ascii="David" w:eastAsia="David" w:hAnsi="David" w:hint="cs"/>
          <w:b/>
          <w:bCs/>
          <w:rtl/>
        </w:rPr>
        <w:t xml:space="preserve"> </w:t>
      </w:r>
      <w:r w:rsidRPr="00545EA2">
        <w:rPr>
          <w:rFonts w:ascii="David" w:eastAsia="David" w:hAnsi="David" w:hint="cs"/>
          <w:b/>
          <w:bCs/>
          <w:rtl/>
        </w:rPr>
        <w:t>בהם</w:t>
      </w:r>
      <w:r>
        <w:rPr>
          <w:rFonts w:ascii="David" w:eastAsia="David" w:hAnsi="David" w:hint="cs"/>
          <w:b/>
          <w:bCs/>
          <w:rtl/>
        </w:rPr>
        <w:t xml:space="preserve"> </w:t>
      </w:r>
      <w:r w:rsidRPr="00545EA2">
        <w:rPr>
          <w:rFonts w:ascii="David" w:eastAsia="David" w:hAnsi="David" w:hint="cs"/>
          <w:b/>
          <w:bCs/>
          <w:rtl/>
        </w:rPr>
        <w:t>הוכח</w:t>
      </w:r>
      <w:r>
        <w:rPr>
          <w:rFonts w:ascii="David" w:eastAsia="David" w:hAnsi="David" w:hint="cs"/>
          <w:b/>
          <w:bCs/>
          <w:rtl/>
        </w:rPr>
        <w:t xml:space="preserve"> </w:t>
      </w:r>
      <w:r w:rsidRPr="00545EA2">
        <w:rPr>
          <w:rFonts w:ascii="David" w:eastAsia="David" w:hAnsi="David" w:hint="cs"/>
          <w:b/>
          <w:bCs/>
          <w:rtl/>
        </w:rPr>
        <w:t>ש</w:t>
      </w:r>
      <w:r>
        <w:rPr>
          <w:rFonts w:ascii="David" w:eastAsia="David" w:hAnsi="David" w:hint="cs"/>
          <w:b/>
          <w:bCs/>
          <w:rtl/>
        </w:rPr>
        <w:t>"</w:t>
      </w:r>
      <w:r w:rsidRPr="00545EA2">
        <w:rPr>
          <w:rFonts w:ascii="David" w:eastAsia="David" w:hAnsi="David" w:hint="cs"/>
          <w:b/>
          <w:bCs/>
          <w:rtl/>
        </w:rPr>
        <w:t>רמת</w:t>
      </w:r>
      <w:r>
        <w:rPr>
          <w:rFonts w:ascii="David" w:eastAsia="David" w:hAnsi="David" w:hint="cs"/>
          <w:b/>
          <w:bCs/>
          <w:rtl/>
        </w:rPr>
        <w:t xml:space="preserve"> </w:t>
      </w:r>
      <w:r w:rsidRPr="00545EA2">
        <w:rPr>
          <w:rFonts w:ascii="David" w:eastAsia="David" w:hAnsi="David" w:hint="cs"/>
          <w:b/>
          <w:bCs/>
          <w:rtl/>
        </w:rPr>
        <w:t>שכרותו</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המערער</w:t>
      </w:r>
      <w:r>
        <w:rPr>
          <w:rFonts w:ascii="David" w:eastAsia="David" w:hAnsi="David" w:hint="cs"/>
          <w:b/>
          <w:bCs/>
          <w:rtl/>
        </w:rPr>
        <w:t xml:space="preserve"> </w:t>
      </w:r>
      <w:r w:rsidRPr="00545EA2">
        <w:rPr>
          <w:rFonts w:ascii="David" w:eastAsia="David" w:hAnsi="David" w:hint="cs"/>
          <w:b/>
          <w:bCs/>
          <w:rtl/>
        </w:rPr>
        <w:t>הייתה</w:t>
      </w:r>
      <w:r>
        <w:rPr>
          <w:rFonts w:ascii="David" w:eastAsia="David" w:hAnsi="David" w:hint="cs"/>
          <w:b/>
          <w:bCs/>
          <w:rtl/>
        </w:rPr>
        <w:t xml:space="preserve"> </w:t>
      </w:r>
      <w:r w:rsidRPr="00545EA2">
        <w:rPr>
          <w:rFonts w:ascii="David" w:eastAsia="David" w:hAnsi="David" w:hint="cs"/>
          <w:b/>
          <w:bCs/>
          <w:rtl/>
        </w:rPr>
        <w:t>גבוהה</w:t>
      </w:r>
      <w:r>
        <w:rPr>
          <w:rFonts w:ascii="David" w:eastAsia="David" w:hAnsi="David" w:hint="cs"/>
          <w:b/>
          <w:bCs/>
          <w:rtl/>
        </w:rPr>
        <w:t xml:space="preserve"> </w:t>
      </w:r>
      <w:r w:rsidRPr="00545EA2">
        <w:rPr>
          <w:rFonts w:ascii="David" w:eastAsia="David" w:hAnsi="David" w:hint="cs"/>
          <w:b/>
          <w:bCs/>
          <w:rtl/>
        </w:rPr>
        <w:t>ועמוקה</w:t>
      </w:r>
      <w:r>
        <w:rPr>
          <w:rFonts w:ascii="David" w:eastAsia="David" w:hAnsi="David" w:hint="cs"/>
          <w:b/>
          <w:bCs/>
          <w:rtl/>
        </w:rPr>
        <w:t>" (</w:t>
      </w:r>
      <w:r w:rsidRPr="00545EA2">
        <w:rPr>
          <w:rFonts w:ascii="David" w:eastAsia="David" w:hAnsi="David" w:hint="cs"/>
          <w:b/>
          <w:bCs/>
          <w:rtl/>
        </w:rPr>
        <w:t>עניין</w:t>
      </w:r>
      <w:r>
        <w:rPr>
          <w:rFonts w:ascii="David" w:eastAsia="David" w:hAnsi="David" w:hint="cs"/>
          <w:b/>
          <w:bCs/>
          <w:rtl/>
        </w:rPr>
        <w:t xml:space="preserve"> </w:t>
      </w:r>
      <w:r w:rsidRPr="00545EA2">
        <w:rPr>
          <w:rFonts w:ascii="David" w:eastAsia="David" w:hAnsi="David" w:hint="cs"/>
          <w:b/>
          <w:bCs/>
          <w:rtl/>
        </w:rPr>
        <w:t>אבלים</w:t>
      </w:r>
      <w:r>
        <w:rPr>
          <w:rFonts w:ascii="David" w:eastAsia="David" w:hAnsi="David" w:hint="cs"/>
          <w:b/>
          <w:bCs/>
          <w:rtl/>
        </w:rPr>
        <w:t xml:space="preserve"> </w:t>
      </w:r>
      <w:r w:rsidRPr="00545EA2">
        <w:rPr>
          <w:rFonts w:ascii="David" w:eastAsia="David" w:hAnsi="David" w:hint="cs"/>
          <w:b/>
          <w:bCs/>
          <w:rtl/>
        </w:rPr>
        <w:t>בעמ</w:t>
      </w:r>
      <w:r>
        <w:rPr>
          <w:rFonts w:ascii="David" w:eastAsia="David" w:hAnsi="David" w:hint="cs"/>
          <w:b/>
          <w:bCs/>
          <w:rtl/>
        </w:rPr>
        <w:t xml:space="preserve">' 190), </w:t>
      </w:r>
      <w:r w:rsidRPr="00545EA2">
        <w:rPr>
          <w:rFonts w:ascii="David" w:eastAsia="David" w:hAnsi="David" w:hint="cs"/>
          <w:b/>
          <w:bCs/>
          <w:rtl/>
        </w:rPr>
        <w:t>שהיה</w:t>
      </w:r>
      <w:r>
        <w:rPr>
          <w:rFonts w:ascii="David" w:eastAsia="David" w:hAnsi="David" w:hint="cs"/>
          <w:b/>
          <w:bCs/>
          <w:rtl/>
        </w:rPr>
        <w:t xml:space="preserve"> </w:t>
      </w:r>
      <w:r w:rsidRPr="00545EA2">
        <w:rPr>
          <w:rFonts w:ascii="David" w:eastAsia="David" w:hAnsi="David" w:hint="cs"/>
          <w:b/>
          <w:bCs/>
          <w:rtl/>
        </w:rPr>
        <w:t>תחת</w:t>
      </w:r>
      <w:r>
        <w:rPr>
          <w:rFonts w:ascii="David" w:eastAsia="David" w:hAnsi="David" w:hint="cs"/>
          <w:b/>
          <w:bCs/>
          <w:rtl/>
        </w:rPr>
        <w:t xml:space="preserve"> </w:t>
      </w:r>
      <w:r w:rsidRPr="00545EA2">
        <w:rPr>
          <w:rFonts w:ascii="David" w:eastAsia="David" w:hAnsi="David" w:hint="cs"/>
          <w:b/>
          <w:bCs/>
          <w:rtl/>
        </w:rPr>
        <w:t>השפעת</w:t>
      </w:r>
      <w:r>
        <w:rPr>
          <w:rFonts w:ascii="David" w:eastAsia="David" w:hAnsi="David" w:hint="cs"/>
          <w:b/>
          <w:bCs/>
          <w:rtl/>
        </w:rPr>
        <w:t xml:space="preserve"> </w:t>
      </w:r>
      <w:r w:rsidRPr="00545EA2">
        <w:rPr>
          <w:rFonts w:ascii="David" w:eastAsia="David" w:hAnsi="David" w:hint="cs"/>
          <w:b/>
          <w:bCs/>
          <w:rtl/>
        </w:rPr>
        <w:t>אלכוהול</w:t>
      </w:r>
      <w:r>
        <w:rPr>
          <w:rFonts w:ascii="David" w:eastAsia="David" w:hAnsi="David" w:hint="cs"/>
          <w:b/>
          <w:bCs/>
          <w:rtl/>
        </w:rPr>
        <w:t xml:space="preserve"> </w:t>
      </w:r>
      <w:r w:rsidRPr="00545EA2">
        <w:rPr>
          <w:rFonts w:ascii="David" w:eastAsia="David" w:hAnsi="David" w:hint="cs"/>
          <w:b/>
          <w:bCs/>
          <w:rtl/>
        </w:rPr>
        <w:t>ומעצוריו</w:t>
      </w:r>
      <w:r>
        <w:rPr>
          <w:rFonts w:ascii="David" w:eastAsia="David" w:hAnsi="David" w:hint="cs"/>
          <w:b/>
          <w:bCs/>
          <w:rtl/>
        </w:rPr>
        <w:t xml:space="preserve"> </w:t>
      </w:r>
      <w:r w:rsidRPr="00545EA2">
        <w:rPr>
          <w:rFonts w:ascii="David" w:eastAsia="David" w:hAnsi="David" w:hint="cs"/>
          <w:b/>
          <w:bCs/>
          <w:rtl/>
        </w:rPr>
        <w:t>הנפשיים</w:t>
      </w:r>
      <w:r>
        <w:rPr>
          <w:rFonts w:ascii="David" w:eastAsia="David" w:hAnsi="David" w:hint="cs"/>
          <w:b/>
          <w:bCs/>
          <w:rtl/>
        </w:rPr>
        <w:t xml:space="preserve"> </w:t>
      </w:r>
      <w:r w:rsidRPr="00545EA2">
        <w:rPr>
          <w:rFonts w:ascii="David" w:eastAsia="David" w:hAnsi="David" w:hint="cs"/>
          <w:b/>
          <w:bCs/>
          <w:rtl/>
        </w:rPr>
        <w:t>התרופפו</w:t>
      </w:r>
      <w:r>
        <w:rPr>
          <w:rFonts w:ascii="David" w:eastAsia="David" w:hAnsi="David" w:hint="cs"/>
          <w:b/>
          <w:bCs/>
          <w:rtl/>
        </w:rPr>
        <w:t xml:space="preserve"> (</w:t>
      </w:r>
      <w:r w:rsidRPr="00545EA2">
        <w:rPr>
          <w:rFonts w:ascii="David" w:eastAsia="David" w:hAnsi="David" w:hint="cs"/>
          <w:b/>
          <w:bCs/>
          <w:rtl/>
        </w:rPr>
        <w:t>עניין</w:t>
      </w:r>
      <w:r>
        <w:rPr>
          <w:rFonts w:ascii="David" w:eastAsia="David" w:hAnsi="David" w:hint="cs"/>
          <w:b/>
          <w:bCs/>
          <w:rtl/>
        </w:rPr>
        <w:t xml:space="preserve"> </w:t>
      </w:r>
      <w:r w:rsidRPr="00545EA2">
        <w:rPr>
          <w:rFonts w:ascii="David" w:eastAsia="David" w:hAnsi="David" w:hint="cs"/>
          <w:b/>
          <w:bCs/>
          <w:rtl/>
        </w:rPr>
        <w:t>זלנצקי</w:t>
      </w:r>
      <w:r>
        <w:rPr>
          <w:rFonts w:ascii="David" w:eastAsia="David" w:hAnsi="David" w:hint="cs"/>
          <w:b/>
          <w:bCs/>
          <w:rtl/>
        </w:rPr>
        <w:t xml:space="preserve">), </w:t>
      </w:r>
      <w:r w:rsidRPr="00545EA2">
        <w:rPr>
          <w:rFonts w:ascii="David" w:eastAsia="David" w:hAnsi="David" w:hint="cs"/>
          <w:b/>
          <w:bCs/>
          <w:rtl/>
        </w:rPr>
        <w:t>שהיה</w:t>
      </w:r>
      <w:r>
        <w:rPr>
          <w:rFonts w:ascii="David" w:eastAsia="David" w:hAnsi="David" w:hint="cs"/>
          <w:b/>
          <w:bCs/>
          <w:rtl/>
        </w:rPr>
        <w:t xml:space="preserve"> "</w:t>
      </w:r>
      <w:r w:rsidRPr="00545EA2">
        <w:rPr>
          <w:rFonts w:ascii="David" w:eastAsia="David" w:hAnsi="David" w:hint="cs"/>
          <w:b/>
          <w:bCs/>
          <w:rtl/>
        </w:rPr>
        <w:t>שתוי</w:t>
      </w:r>
      <w:r>
        <w:rPr>
          <w:rFonts w:ascii="David" w:eastAsia="David" w:hAnsi="David" w:hint="cs"/>
          <w:b/>
          <w:bCs/>
          <w:rtl/>
        </w:rPr>
        <w:t xml:space="preserve"> </w:t>
      </w:r>
      <w:r w:rsidRPr="00545EA2">
        <w:rPr>
          <w:rFonts w:ascii="David" w:eastAsia="David" w:hAnsi="David" w:hint="cs"/>
          <w:b/>
          <w:bCs/>
          <w:rtl/>
        </w:rPr>
        <w:t>לחלוטין</w:t>
      </w:r>
      <w:r>
        <w:rPr>
          <w:rFonts w:ascii="David" w:eastAsia="David" w:hAnsi="David" w:hint="cs"/>
          <w:b/>
          <w:bCs/>
          <w:rtl/>
        </w:rPr>
        <w:t xml:space="preserve"> </w:t>
      </w:r>
      <w:r w:rsidRPr="00545EA2">
        <w:rPr>
          <w:rFonts w:ascii="David" w:eastAsia="David" w:hAnsi="David" w:hint="cs"/>
          <w:b/>
          <w:bCs/>
          <w:rtl/>
        </w:rPr>
        <w:t>ואחוז</w:t>
      </w:r>
      <w:r>
        <w:rPr>
          <w:rFonts w:ascii="David" w:eastAsia="David" w:hAnsi="David" w:hint="cs"/>
          <w:b/>
          <w:bCs/>
          <w:rtl/>
        </w:rPr>
        <w:t xml:space="preserve"> </w:t>
      </w:r>
      <w:r w:rsidRPr="00545EA2">
        <w:rPr>
          <w:rFonts w:ascii="David" w:eastAsia="David" w:hAnsi="David" w:hint="cs"/>
          <w:b/>
          <w:bCs/>
          <w:rtl/>
        </w:rPr>
        <w:t>סחרחרת</w:t>
      </w:r>
      <w:r>
        <w:rPr>
          <w:rFonts w:ascii="David" w:eastAsia="David" w:hAnsi="David" w:hint="cs"/>
          <w:b/>
          <w:bCs/>
          <w:rtl/>
        </w:rPr>
        <w:t>" (</w:t>
      </w:r>
      <w:r w:rsidRPr="00545EA2">
        <w:rPr>
          <w:rFonts w:ascii="David" w:eastAsia="David" w:hAnsi="David" w:hint="cs"/>
          <w:b/>
          <w:bCs/>
          <w:rtl/>
        </w:rPr>
        <w:t>עניין</w:t>
      </w:r>
      <w:r>
        <w:rPr>
          <w:rFonts w:ascii="David" w:eastAsia="David" w:hAnsi="David" w:hint="cs"/>
          <w:b/>
          <w:bCs/>
          <w:rtl/>
        </w:rPr>
        <w:t xml:space="preserve"> </w:t>
      </w:r>
      <w:r w:rsidRPr="00545EA2">
        <w:rPr>
          <w:rFonts w:ascii="David" w:eastAsia="David" w:hAnsi="David" w:hint="cs"/>
          <w:b/>
          <w:bCs/>
          <w:rtl/>
        </w:rPr>
        <w:t>רומנצקו</w:t>
      </w:r>
      <w:r>
        <w:rPr>
          <w:rFonts w:ascii="David" w:eastAsia="David" w:hAnsi="David" w:hint="cs"/>
          <w:b/>
          <w:bCs/>
          <w:rtl/>
        </w:rPr>
        <w:t xml:space="preserve">), </w:t>
      </w:r>
      <w:r w:rsidRPr="00545EA2">
        <w:rPr>
          <w:rFonts w:ascii="David" w:eastAsia="David" w:hAnsi="David" w:hint="cs"/>
          <w:b/>
          <w:bCs/>
          <w:rtl/>
        </w:rPr>
        <w:t>שהיה</w:t>
      </w:r>
      <w:r>
        <w:rPr>
          <w:rFonts w:ascii="David" w:eastAsia="David" w:hAnsi="David" w:hint="cs"/>
          <w:b/>
          <w:bCs/>
          <w:rtl/>
        </w:rPr>
        <w:t xml:space="preserve"> "</w:t>
      </w:r>
      <w:r w:rsidRPr="00545EA2">
        <w:rPr>
          <w:rFonts w:ascii="David" w:eastAsia="David" w:hAnsi="David" w:hint="cs"/>
          <w:b/>
          <w:bCs/>
          <w:rtl/>
        </w:rPr>
        <w:t>שיכור</w:t>
      </w:r>
      <w:r>
        <w:rPr>
          <w:rFonts w:ascii="David" w:eastAsia="David" w:hAnsi="David" w:hint="cs"/>
          <w:b/>
          <w:bCs/>
          <w:rtl/>
        </w:rPr>
        <w:t xml:space="preserve"> </w:t>
      </w:r>
      <w:r w:rsidRPr="00545EA2">
        <w:rPr>
          <w:rFonts w:ascii="David" w:eastAsia="David" w:hAnsi="David" w:hint="cs"/>
          <w:b/>
          <w:bCs/>
          <w:rtl/>
        </w:rPr>
        <w:t>מאוד</w:t>
      </w:r>
      <w:r>
        <w:rPr>
          <w:rFonts w:ascii="David" w:eastAsia="David" w:hAnsi="David" w:hint="cs"/>
          <w:b/>
          <w:bCs/>
          <w:rtl/>
        </w:rPr>
        <w:t xml:space="preserve"> </w:t>
      </w:r>
      <w:r w:rsidRPr="00545EA2">
        <w:rPr>
          <w:rFonts w:ascii="David" w:eastAsia="David" w:hAnsi="David" w:hint="cs"/>
          <w:b/>
          <w:bCs/>
          <w:rtl/>
        </w:rPr>
        <w:t>בעת</w:t>
      </w:r>
      <w:r>
        <w:rPr>
          <w:rFonts w:ascii="David" w:eastAsia="David" w:hAnsi="David" w:hint="cs"/>
          <w:b/>
          <w:bCs/>
          <w:rtl/>
        </w:rPr>
        <w:t xml:space="preserve"> </w:t>
      </w:r>
      <w:r w:rsidRPr="00545EA2">
        <w:rPr>
          <w:rFonts w:ascii="David" w:eastAsia="David" w:hAnsi="David" w:hint="cs"/>
          <w:b/>
          <w:bCs/>
          <w:rtl/>
        </w:rPr>
        <w:t>ביצוע</w:t>
      </w:r>
      <w:r>
        <w:rPr>
          <w:rFonts w:ascii="David" w:eastAsia="David" w:hAnsi="David" w:hint="cs"/>
          <w:b/>
          <w:bCs/>
          <w:rtl/>
        </w:rPr>
        <w:t xml:space="preserve"> </w:t>
      </w:r>
      <w:r w:rsidRPr="00545EA2">
        <w:rPr>
          <w:rFonts w:ascii="David" w:eastAsia="David" w:hAnsi="David" w:hint="cs"/>
          <w:b/>
          <w:bCs/>
          <w:rtl/>
        </w:rPr>
        <w:t>המעשה</w:t>
      </w:r>
      <w:r>
        <w:rPr>
          <w:rFonts w:ascii="David" w:eastAsia="David" w:hAnsi="David" w:hint="cs"/>
          <w:b/>
          <w:bCs/>
          <w:rtl/>
        </w:rPr>
        <w:t xml:space="preserve">" </w:t>
      </w:r>
      <w:r w:rsidRPr="00545EA2">
        <w:rPr>
          <w:rFonts w:ascii="David" w:eastAsia="David" w:hAnsi="David" w:hint="cs"/>
          <w:b/>
          <w:bCs/>
          <w:rtl/>
        </w:rPr>
        <w:t>ותואר</w:t>
      </w:r>
      <w:r>
        <w:rPr>
          <w:rFonts w:ascii="David" w:eastAsia="David" w:hAnsi="David" w:hint="cs"/>
          <w:b/>
          <w:bCs/>
          <w:rtl/>
        </w:rPr>
        <w:t xml:space="preserve"> </w:t>
      </w:r>
      <w:r w:rsidRPr="00545EA2">
        <w:rPr>
          <w:rFonts w:ascii="David" w:eastAsia="David" w:hAnsi="David" w:hint="cs"/>
          <w:b/>
          <w:bCs/>
          <w:rtl/>
        </w:rPr>
        <w:t>על</w:t>
      </w:r>
      <w:r>
        <w:rPr>
          <w:rFonts w:ascii="David" w:eastAsia="David" w:hAnsi="David" w:hint="cs"/>
          <w:b/>
          <w:bCs/>
          <w:rtl/>
        </w:rPr>
        <w:t xml:space="preserve"> </w:t>
      </w:r>
      <w:r w:rsidRPr="00545EA2">
        <w:rPr>
          <w:rFonts w:ascii="David" w:eastAsia="David" w:hAnsi="David" w:hint="cs"/>
          <w:b/>
          <w:bCs/>
          <w:rtl/>
        </w:rPr>
        <w:t>ידי</w:t>
      </w:r>
      <w:r>
        <w:rPr>
          <w:rFonts w:ascii="David" w:eastAsia="David" w:hAnsi="David" w:hint="cs"/>
          <w:b/>
          <w:bCs/>
          <w:rtl/>
        </w:rPr>
        <w:t xml:space="preserve"> </w:t>
      </w:r>
      <w:r w:rsidRPr="00545EA2">
        <w:rPr>
          <w:rFonts w:ascii="David" w:eastAsia="David" w:hAnsi="David" w:hint="cs"/>
          <w:b/>
          <w:bCs/>
          <w:rtl/>
        </w:rPr>
        <w:t>שוטרים</w:t>
      </w:r>
      <w:r>
        <w:rPr>
          <w:rFonts w:ascii="David" w:eastAsia="David" w:hAnsi="David" w:hint="cs"/>
          <w:b/>
          <w:bCs/>
          <w:rtl/>
        </w:rPr>
        <w:t xml:space="preserve"> </w:t>
      </w:r>
      <w:r w:rsidRPr="00545EA2">
        <w:rPr>
          <w:rFonts w:ascii="David" w:eastAsia="David" w:hAnsi="David" w:hint="cs"/>
          <w:b/>
          <w:bCs/>
          <w:rtl/>
        </w:rPr>
        <w:t>ועדים</w:t>
      </w:r>
      <w:r>
        <w:rPr>
          <w:rFonts w:ascii="David" w:eastAsia="David" w:hAnsi="David" w:hint="cs"/>
          <w:b/>
          <w:bCs/>
          <w:rtl/>
        </w:rPr>
        <w:t xml:space="preserve"> </w:t>
      </w:r>
      <w:r w:rsidRPr="00545EA2">
        <w:rPr>
          <w:rFonts w:ascii="David" w:eastAsia="David" w:hAnsi="David" w:hint="cs"/>
          <w:b/>
          <w:bCs/>
          <w:rtl/>
        </w:rPr>
        <w:t>כמי</w:t>
      </w:r>
      <w:r>
        <w:rPr>
          <w:rFonts w:ascii="David" w:eastAsia="David" w:hAnsi="David" w:hint="cs"/>
          <w:b/>
          <w:bCs/>
          <w:rtl/>
        </w:rPr>
        <w:t xml:space="preserve"> </w:t>
      </w:r>
      <w:r w:rsidRPr="00545EA2">
        <w:rPr>
          <w:rFonts w:ascii="David" w:eastAsia="David" w:hAnsi="David" w:hint="cs"/>
          <w:b/>
          <w:bCs/>
          <w:rtl/>
        </w:rPr>
        <w:t>שהיה</w:t>
      </w:r>
      <w:r>
        <w:rPr>
          <w:rFonts w:ascii="David" w:eastAsia="David" w:hAnsi="David" w:hint="cs"/>
          <w:b/>
          <w:bCs/>
          <w:rtl/>
        </w:rPr>
        <w:t xml:space="preserve"> "</w:t>
      </w:r>
      <w:r w:rsidRPr="00545EA2">
        <w:rPr>
          <w:rFonts w:ascii="David" w:eastAsia="David" w:hAnsi="David" w:hint="cs"/>
          <w:b/>
          <w:bCs/>
          <w:rtl/>
        </w:rPr>
        <w:t>במצב</w:t>
      </w:r>
      <w:r>
        <w:rPr>
          <w:rFonts w:ascii="David" w:eastAsia="David" w:hAnsi="David" w:hint="cs"/>
          <w:b/>
          <w:bCs/>
          <w:rtl/>
        </w:rPr>
        <w:t xml:space="preserve"> </w:t>
      </w:r>
      <w:r w:rsidRPr="00545EA2">
        <w:rPr>
          <w:rFonts w:ascii="David" w:eastAsia="David" w:hAnsi="David" w:hint="cs"/>
          <w:b/>
          <w:bCs/>
          <w:rtl/>
        </w:rPr>
        <w:t>מסטול</w:t>
      </w:r>
      <w:r>
        <w:rPr>
          <w:rFonts w:ascii="David" w:eastAsia="David" w:hAnsi="David" w:hint="cs"/>
          <w:b/>
          <w:bCs/>
          <w:rtl/>
        </w:rPr>
        <w:t xml:space="preserve"> </w:t>
      </w:r>
      <w:r w:rsidRPr="00545EA2">
        <w:rPr>
          <w:rFonts w:ascii="David" w:eastAsia="David" w:hAnsi="David" w:hint="cs"/>
          <w:b/>
          <w:bCs/>
          <w:rtl/>
        </w:rPr>
        <w:t>לגמרי</w:t>
      </w:r>
      <w:r>
        <w:rPr>
          <w:rFonts w:ascii="David" w:eastAsia="David" w:hAnsi="David" w:hint="cs"/>
          <w:b/>
          <w:bCs/>
          <w:rtl/>
        </w:rPr>
        <w:t xml:space="preserve">, </w:t>
      </w:r>
      <w:r w:rsidRPr="00545EA2">
        <w:rPr>
          <w:rFonts w:ascii="David" w:eastAsia="David" w:hAnsi="David" w:hint="cs"/>
          <w:b/>
          <w:bCs/>
          <w:rtl/>
        </w:rPr>
        <w:t>שיכור</w:t>
      </w:r>
      <w:r>
        <w:rPr>
          <w:rFonts w:ascii="David" w:eastAsia="David" w:hAnsi="David" w:hint="cs"/>
          <w:b/>
          <w:bCs/>
          <w:rtl/>
        </w:rPr>
        <w:t xml:space="preserve"> </w:t>
      </w:r>
      <w:r w:rsidRPr="00545EA2">
        <w:rPr>
          <w:rFonts w:ascii="David" w:eastAsia="David" w:hAnsi="David" w:hint="cs"/>
          <w:b/>
          <w:bCs/>
          <w:rtl/>
        </w:rPr>
        <w:t>מסריח</w:t>
      </w:r>
      <w:r>
        <w:rPr>
          <w:rFonts w:ascii="David" w:eastAsia="David" w:hAnsi="David" w:hint="cs"/>
          <w:b/>
          <w:bCs/>
          <w:rtl/>
        </w:rPr>
        <w:t xml:space="preserve">, </w:t>
      </w:r>
      <w:r w:rsidRPr="00545EA2">
        <w:rPr>
          <w:rFonts w:ascii="David" w:eastAsia="David" w:hAnsi="David" w:hint="cs"/>
          <w:b/>
          <w:bCs/>
          <w:rtl/>
        </w:rPr>
        <w:t>מזיע</w:t>
      </w:r>
      <w:r>
        <w:rPr>
          <w:rFonts w:ascii="David" w:eastAsia="David" w:hAnsi="David" w:hint="cs"/>
          <w:b/>
          <w:bCs/>
          <w:rtl/>
        </w:rPr>
        <w:t xml:space="preserve">, </w:t>
      </w:r>
      <w:r w:rsidRPr="00545EA2">
        <w:rPr>
          <w:rFonts w:ascii="David" w:eastAsia="David" w:hAnsi="David" w:hint="cs"/>
          <w:b/>
          <w:bCs/>
          <w:rtl/>
        </w:rPr>
        <w:t>רואים</w:t>
      </w:r>
      <w:r>
        <w:rPr>
          <w:rFonts w:ascii="David" w:eastAsia="David" w:hAnsi="David" w:hint="cs"/>
          <w:b/>
          <w:bCs/>
          <w:rtl/>
        </w:rPr>
        <w:t xml:space="preserve"> </w:t>
      </w:r>
      <w:r w:rsidRPr="00545EA2">
        <w:rPr>
          <w:rFonts w:ascii="David" w:eastAsia="David" w:hAnsi="David" w:hint="cs"/>
          <w:b/>
          <w:bCs/>
          <w:rtl/>
        </w:rPr>
        <w:t>דבר</w:t>
      </w:r>
      <w:r>
        <w:rPr>
          <w:rFonts w:ascii="David" w:eastAsia="David" w:hAnsi="David" w:hint="cs"/>
          <w:b/>
          <w:bCs/>
          <w:rtl/>
        </w:rPr>
        <w:t xml:space="preserve"> </w:t>
      </w:r>
      <w:r w:rsidRPr="00545EA2">
        <w:rPr>
          <w:rFonts w:ascii="David" w:eastAsia="David" w:hAnsi="David" w:hint="cs"/>
          <w:b/>
          <w:bCs/>
          <w:rtl/>
        </w:rPr>
        <w:t>כזה</w:t>
      </w:r>
      <w:r>
        <w:rPr>
          <w:rFonts w:ascii="David" w:eastAsia="David" w:hAnsi="David" w:hint="cs"/>
          <w:b/>
          <w:bCs/>
          <w:rtl/>
        </w:rPr>
        <w:t xml:space="preserve"> </w:t>
      </w:r>
      <w:r w:rsidRPr="00545EA2">
        <w:rPr>
          <w:rFonts w:ascii="David" w:eastAsia="David" w:hAnsi="David" w:hint="cs"/>
          <w:b/>
          <w:bCs/>
          <w:rtl/>
        </w:rPr>
        <w:t>רק</w:t>
      </w:r>
      <w:r>
        <w:rPr>
          <w:rFonts w:ascii="David" w:eastAsia="David" w:hAnsi="David" w:hint="cs"/>
          <w:b/>
          <w:bCs/>
          <w:rtl/>
        </w:rPr>
        <w:t xml:space="preserve"> </w:t>
      </w:r>
      <w:r w:rsidRPr="00545EA2">
        <w:rPr>
          <w:rFonts w:ascii="David" w:eastAsia="David" w:hAnsi="David" w:hint="cs"/>
          <w:b/>
          <w:bCs/>
          <w:rtl/>
        </w:rPr>
        <w:t>בסרטים</w:t>
      </w:r>
      <w:r>
        <w:rPr>
          <w:rFonts w:ascii="David" w:eastAsia="David" w:hAnsi="David" w:hint="cs"/>
          <w:b/>
          <w:bCs/>
          <w:rtl/>
        </w:rPr>
        <w:t>" (</w:t>
      </w:r>
      <w:r w:rsidRPr="00545EA2">
        <w:rPr>
          <w:rFonts w:ascii="David" w:eastAsia="David" w:hAnsi="David" w:hint="cs"/>
          <w:b/>
          <w:bCs/>
          <w:rtl/>
        </w:rPr>
        <w:t>עניין</w:t>
      </w:r>
      <w:r>
        <w:rPr>
          <w:rFonts w:ascii="David" w:eastAsia="David" w:hAnsi="David" w:hint="cs"/>
          <w:b/>
          <w:bCs/>
          <w:rtl/>
        </w:rPr>
        <w:t xml:space="preserve"> </w:t>
      </w:r>
      <w:r w:rsidRPr="00545EA2">
        <w:rPr>
          <w:rFonts w:ascii="David" w:eastAsia="David" w:hAnsi="David" w:hint="cs"/>
          <w:b/>
          <w:bCs/>
          <w:rtl/>
        </w:rPr>
        <w:t>סטקלר</w:t>
      </w:r>
      <w:r>
        <w:rPr>
          <w:rFonts w:ascii="David" w:eastAsia="David" w:hAnsi="David" w:hint="cs"/>
          <w:b/>
          <w:bCs/>
          <w:rtl/>
        </w:rPr>
        <w:t xml:space="preserve"> </w:t>
      </w:r>
      <w:r w:rsidRPr="00545EA2">
        <w:rPr>
          <w:rFonts w:ascii="David" w:eastAsia="David" w:hAnsi="David" w:hint="cs"/>
          <w:b/>
          <w:bCs/>
          <w:rtl/>
        </w:rPr>
        <w:t>פסקאות</w:t>
      </w:r>
      <w:r>
        <w:rPr>
          <w:rFonts w:ascii="David" w:eastAsia="David" w:hAnsi="David" w:hint="cs"/>
          <w:b/>
          <w:bCs/>
          <w:rtl/>
        </w:rPr>
        <w:t xml:space="preserve"> 66</w:t>
      </w:r>
      <w:r>
        <w:rPr>
          <w:rFonts w:ascii="David" w:eastAsia="David" w:hAnsi="David"/>
          <w:b/>
          <w:bCs/>
          <w:rtl/>
        </w:rPr>
        <w:t>–</w:t>
      </w:r>
      <w:r>
        <w:rPr>
          <w:rFonts w:ascii="David" w:eastAsia="David" w:hAnsi="David" w:hint="cs"/>
          <w:b/>
          <w:bCs/>
          <w:rtl/>
        </w:rPr>
        <w:t xml:space="preserve">67 </w:t>
      </w:r>
      <w:r w:rsidRPr="00545EA2">
        <w:rPr>
          <w:rFonts w:ascii="David" w:eastAsia="David" w:hAnsi="David" w:hint="cs"/>
          <w:b/>
          <w:bCs/>
          <w:rtl/>
        </w:rPr>
        <w:t>פסק</w:t>
      </w:r>
      <w:r>
        <w:rPr>
          <w:rFonts w:ascii="David" w:eastAsia="David" w:hAnsi="David" w:hint="cs"/>
          <w:b/>
          <w:bCs/>
          <w:rtl/>
        </w:rPr>
        <w:t xml:space="preserve"> </w:t>
      </w:r>
      <w:r w:rsidRPr="00545EA2">
        <w:rPr>
          <w:rFonts w:ascii="David" w:eastAsia="David" w:hAnsi="David" w:hint="cs"/>
          <w:b/>
          <w:bCs/>
          <w:rtl/>
        </w:rPr>
        <w:t>דינה</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השופטת</w:t>
      </w:r>
      <w:r>
        <w:rPr>
          <w:rFonts w:ascii="David" w:eastAsia="David" w:hAnsi="David" w:hint="cs"/>
          <w:b/>
          <w:bCs/>
          <w:rtl/>
        </w:rPr>
        <w:t xml:space="preserve"> </w:t>
      </w:r>
      <w:r w:rsidRPr="00545EA2">
        <w:rPr>
          <w:rFonts w:ascii="David" w:eastAsia="David" w:hAnsi="David" w:hint="cs"/>
          <w:b/>
          <w:bCs/>
          <w:rtl/>
        </w:rPr>
        <w:t>ארבל</w:t>
      </w:r>
      <w:r>
        <w:rPr>
          <w:rFonts w:ascii="David" w:eastAsia="David" w:hAnsi="David" w:hint="cs"/>
          <w:b/>
          <w:bCs/>
          <w:rtl/>
        </w:rPr>
        <w:t xml:space="preserve">). </w:t>
      </w:r>
      <w:r w:rsidRPr="00545EA2">
        <w:rPr>
          <w:rFonts w:ascii="David" w:eastAsia="David" w:hAnsi="David" w:hint="cs"/>
          <w:b/>
          <w:bCs/>
          <w:rtl/>
        </w:rPr>
        <w:t>ברי</w:t>
      </w:r>
      <w:r>
        <w:rPr>
          <w:rFonts w:ascii="David" w:eastAsia="David" w:hAnsi="David" w:hint="cs"/>
          <w:b/>
          <w:bCs/>
          <w:rtl/>
        </w:rPr>
        <w:t xml:space="preserve"> </w:t>
      </w:r>
      <w:r w:rsidRPr="00545EA2">
        <w:rPr>
          <w:rFonts w:ascii="David" w:eastAsia="David" w:hAnsi="David" w:hint="cs"/>
          <w:b/>
          <w:bCs/>
          <w:rtl/>
        </w:rPr>
        <w:t>כי</w:t>
      </w:r>
      <w:r>
        <w:rPr>
          <w:rFonts w:ascii="David" w:eastAsia="David" w:hAnsi="David" w:hint="cs"/>
          <w:b/>
          <w:bCs/>
          <w:rtl/>
        </w:rPr>
        <w:t xml:space="preserve"> </w:t>
      </w:r>
      <w:r w:rsidRPr="00545EA2">
        <w:rPr>
          <w:rFonts w:ascii="David" w:eastAsia="David" w:hAnsi="David" w:hint="cs"/>
          <w:b/>
          <w:bCs/>
          <w:rtl/>
        </w:rPr>
        <w:t>מדיניות</w:t>
      </w:r>
      <w:r>
        <w:rPr>
          <w:rFonts w:ascii="David" w:eastAsia="David" w:hAnsi="David" w:hint="cs"/>
          <w:b/>
          <w:bCs/>
          <w:rtl/>
        </w:rPr>
        <w:t xml:space="preserve"> </w:t>
      </w:r>
      <w:r w:rsidRPr="00545EA2">
        <w:rPr>
          <w:rFonts w:ascii="David" w:eastAsia="David" w:hAnsi="David" w:hint="cs"/>
          <w:b/>
          <w:bCs/>
          <w:rtl/>
        </w:rPr>
        <w:t>משפטית</w:t>
      </w:r>
      <w:r>
        <w:rPr>
          <w:rFonts w:ascii="David" w:eastAsia="David" w:hAnsi="David" w:hint="cs"/>
          <w:b/>
          <w:bCs/>
          <w:rtl/>
        </w:rPr>
        <w:t xml:space="preserve"> </w:t>
      </w:r>
      <w:r w:rsidRPr="00545EA2">
        <w:rPr>
          <w:rFonts w:ascii="David" w:eastAsia="David" w:hAnsi="David" w:hint="cs"/>
          <w:b/>
          <w:bCs/>
          <w:rtl/>
        </w:rPr>
        <w:t>עומדת</w:t>
      </w:r>
      <w:r>
        <w:rPr>
          <w:rFonts w:ascii="David" w:eastAsia="David" w:hAnsi="David" w:hint="cs"/>
          <w:b/>
          <w:bCs/>
          <w:rtl/>
        </w:rPr>
        <w:t xml:space="preserve"> </w:t>
      </w:r>
      <w:r w:rsidRPr="00545EA2">
        <w:rPr>
          <w:rFonts w:ascii="David" w:eastAsia="David" w:hAnsi="David" w:hint="cs"/>
          <w:b/>
          <w:bCs/>
          <w:rtl/>
        </w:rPr>
        <w:t>מאחורי</w:t>
      </w:r>
      <w:r>
        <w:rPr>
          <w:rFonts w:ascii="David" w:eastAsia="David" w:hAnsi="David" w:hint="cs"/>
          <w:b/>
          <w:bCs/>
          <w:rtl/>
        </w:rPr>
        <w:t xml:space="preserve"> </w:t>
      </w:r>
      <w:r w:rsidRPr="00545EA2">
        <w:rPr>
          <w:rFonts w:ascii="David" w:eastAsia="David" w:hAnsi="David" w:hint="cs"/>
          <w:b/>
          <w:bCs/>
          <w:rtl/>
        </w:rPr>
        <w:t>רף</w:t>
      </w:r>
      <w:r>
        <w:rPr>
          <w:rFonts w:ascii="David" w:eastAsia="David" w:hAnsi="David" w:hint="cs"/>
          <w:b/>
          <w:bCs/>
          <w:rtl/>
        </w:rPr>
        <w:t xml:space="preserve"> </w:t>
      </w:r>
      <w:r w:rsidRPr="00545EA2">
        <w:rPr>
          <w:rFonts w:ascii="David" w:eastAsia="David" w:hAnsi="David" w:hint="cs"/>
          <w:b/>
          <w:bCs/>
          <w:rtl/>
        </w:rPr>
        <w:t>גבוה</w:t>
      </w:r>
      <w:r>
        <w:rPr>
          <w:rFonts w:ascii="David" w:eastAsia="David" w:hAnsi="David" w:hint="cs"/>
          <w:b/>
          <w:bCs/>
          <w:rtl/>
        </w:rPr>
        <w:t xml:space="preserve"> </w:t>
      </w:r>
      <w:r w:rsidRPr="00545EA2">
        <w:rPr>
          <w:rFonts w:ascii="David" w:eastAsia="David" w:hAnsi="David" w:hint="cs"/>
          <w:b/>
          <w:bCs/>
          <w:rtl/>
        </w:rPr>
        <w:t>זה</w:t>
      </w:r>
      <w:r>
        <w:rPr>
          <w:rFonts w:ascii="David" w:eastAsia="David" w:hAnsi="David" w:hint="cs"/>
          <w:b/>
          <w:bCs/>
          <w:rtl/>
        </w:rPr>
        <w:t xml:space="preserve">, </w:t>
      </w:r>
      <w:r w:rsidRPr="00545EA2">
        <w:rPr>
          <w:rFonts w:ascii="David" w:eastAsia="David" w:hAnsi="David" w:hint="cs"/>
          <w:b/>
          <w:bCs/>
          <w:rtl/>
        </w:rPr>
        <w:t>ועניינו</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המערער</w:t>
      </w:r>
      <w:r>
        <w:rPr>
          <w:rFonts w:ascii="David" w:eastAsia="David" w:hAnsi="David" w:hint="cs"/>
          <w:b/>
          <w:bCs/>
          <w:rtl/>
        </w:rPr>
        <w:t xml:space="preserve"> </w:t>
      </w:r>
      <w:r w:rsidRPr="00545EA2">
        <w:rPr>
          <w:rFonts w:ascii="David" w:eastAsia="David" w:hAnsi="David" w:hint="cs"/>
          <w:b/>
          <w:bCs/>
          <w:rtl/>
        </w:rPr>
        <w:t>אינו</w:t>
      </w:r>
      <w:r>
        <w:rPr>
          <w:rFonts w:ascii="David" w:eastAsia="David" w:hAnsi="David" w:hint="cs"/>
          <w:b/>
          <w:bCs/>
          <w:rtl/>
        </w:rPr>
        <w:t xml:space="preserve"> </w:t>
      </w:r>
      <w:r w:rsidRPr="00545EA2">
        <w:rPr>
          <w:rFonts w:ascii="David" w:eastAsia="David" w:hAnsi="David" w:hint="cs"/>
          <w:b/>
          <w:bCs/>
          <w:rtl/>
        </w:rPr>
        <w:t>מתקרב</w:t>
      </w:r>
      <w:r>
        <w:rPr>
          <w:rFonts w:ascii="David" w:eastAsia="David" w:hAnsi="David" w:hint="cs"/>
          <w:b/>
          <w:bCs/>
          <w:rtl/>
        </w:rPr>
        <w:t xml:space="preserve"> </w:t>
      </w:r>
      <w:r w:rsidRPr="00545EA2">
        <w:rPr>
          <w:rFonts w:ascii="David" w:eastAsia="David" w:hAnsi="David" w:hint="cs"/>
          <w:b/>
          <w:bCs/>
          <w:rtl/>
        </w:rPr>
        <w:t>לרף</w:t>
      </w:r>
      <w:r>
        <w:rPr>
          <w:rFonts w:ascii="David" w:eastAsia="David" w:hAnsi="David" w:hint="cs"/>
          <w:b/>
          <w:bCs/>
          <w:rtl/>
        </w:rPr>
        <w:t xml:space="preserve"> </w:t>
      </w:r>
      <w:r w:rsidRPr="00545EA2">
        <w:rPr>
          <w:rFonts w:ascii="David" w:eastAsia="David" w:hAnsi="David" w:hint="cs"/>
          <w:b/>
          <w:bCs/>
          <w:rtl/>
        </w:rPr>
        <w:t>זה</w:t>
      </w:r>
      <w:r>
        <w:rPr>
          <w:rFonts w:ascii="David" w:eastAsia="David" w:hAnsi="David" w:hint="cs"/>
          <w:b/>
          <w:bCs/>
          <w:rtl/>
        </w:rPr>
        <w:t xml:space="preserve">, </w:t>
      </w:r>
      <w:r w:rsidRPr="00545EA2">
        <w:rPr>
          <w:rFonts w:ascii="David" w:eastAsia="David" w:hAnsi="David" w:hint="cs"/>
          <w:b/>
          <w:bCs/>
          <w:rtl/>
        </w:rPr>
        <w:t>ולמיצער</w:t>
      </w:r>
      <w:r>
        <w:rPr>
          <w:rFonts w:ascii="David" w:eastAsia="David" w:hAnsi="David" w:hint="cs"/>
          <w:b/>
          <w:bCs/>
          <w:rtl/>
        </w:rPr>
        <w:t xml:space="preserve">, </w:t>
      </w:r>
      <w:r w:rsidRPr="00545EA2">
        <w:rPr>
          <w:rFonts w:ascii="David" w:eastAsia="David" w:hAnsi="David" w:hint="cs"/>
          <w:b/>
          <w:bCs/>
          <w:rtl/>
        </w:rPr>
        <w:t>המערער</w:t>
      </w:r>
      <w:r>
        <w:rPr>
          <w:rFonts w:ascii="David" w:eastAsia="David" w:hAnsi="David" w:hint="cs"/>
          <w:b/>
          <w:bCs/>
          <w:rtl/>
        </w:rPr>
        <w:t xml:space="preserve"> </w:t>
      </w:r>
      <w:r w:rsidRPr="00545EA2">
        <w:rPr>
          <w:rFonts w:ascii="David" w:eastAsia="David" w:hAnsi="David" w:hint="cs"/>
          <w:b/>
          <w:bCs/>
          <w:rtl/>
        </w:rPr>
        <w:t>לא</w:t>
      </w:r>
      <w:r>
        <w:rPr>
          <w:rFonts w:ascii="David" w:eastAsia="David" w:hAnsi="David" w:hint="cs"/>
          <w:b/>
          <w:bCs/>
          <w:rtl/>
        </w:rPr>
        <w:t xml:space="preserve"> </w:t>
      </w:r>
      <w:r w:rsidRPr="00545EA2">
        <w:rPr>
          <w:rFonts w:ascii="David" w:eastAsia="David" w:hAnsi="David" w:hint="cs"/>
          <w:b/>
          <w:bCs/>
          <w:rtl/>
        </w:rPr>
        <w:t>הצביע</w:t>
      </w:r>
      <w:r>
        <w:rPr>
          <w:rFonts w:ascii="David" w:eastAsia="David" w:hAnsi="David" w:hint="cs"/>
          <w:b/>
          <w:bCs/>
          <w:rtl/>
        </w:rPr>
        <w:t xml:space="preserve"> </w:t>
      </w:r>
      <w:r w:rsidRPr="00545EA2">
        <w:rPr>
          <w:rFonts w:ascii="David" w:eastAsia="David" w:hAnsi="David" w:hint="cs"/>
          <w:b/>
          <w:bCs/>
          <w:rtl/>
        </w:rPr>
        <w:t>על</w:t>
      </w:r>
      <w:r>
        <w:rPr>
          <w:rFonts w:ascii="David" w:eastAsia="David" w:hAnsi="David" w:hint="cs"/>
          <w:b/>
          <w:bCs/>
          <w:rtl/>
        </w:rPr>
        <w:t xml:space="preserve"> </w:t>
      </w:r>
      <w:r w:rsidRPr="00545EA2">
        <w:rPr>
          <w:rFonts w:ascii="David" w:eastAsia="David" w:hAnsi="David" w:hint="cs"/>
          <w:b/>
          <w:bCs/>
          <w:rtl/>
        </w:rPr>
        <w:t>תשתית</w:t>
      </w:r>
      <w:r>
        <w:rPr>
          <w:rFonts w:ascii="David" w:eastAsia="David" w:hAnsi="David" w:hint="cs"/>
          <w:b/>
          <w:bCs/>
          <w:rtl/>
        </w:rPr>
        <w:t xml:space="preserve"> </w:t>
      </w:r>
      <w:r w:rsidRPr="00545EA2">
        <w:rPr>
          <w:rFonts w:ascii="David" w:eastAsia="David" w:hAnsi="David" w:hint="cs"/>
          <w:b/>
          <w:bCs/>
          <w:rtl/>
        </w:rPr>
        <w:t>עובדתית</w:t>
      </w:r>
      <w:r>
        <w:rPr>
          <w:rFonts w:ascii="David" w:eastAsia="David" w:hAnsi="David" w:hint="cs"/>
          <w:b/>
          <w:bCs/>
          <w:rtl/>
        </w:rPr>
        <w:t xml:space="preserve"> </w:t>
      </w:r>
      <w:r w:rsidRPr="00545EA2">
        <w:rPr>
          <w:rFonts w:ascii="David" w:eastAsia="David" w:hAnsi="David" w:hint="cs"/>
          <w:b/>
          <w:bCs/>
          <w:rtl/>
        </w:rPr>
        <w:t>ממנה</w:t>
      </w:r>
      <w:r>
        <w:rPr>
          <w:rFonts w:ascii="David" w:eastAsia="David" w:hAnsi="David" w:hint="cs"/>
          <w:b/>
          <w:bCs/>
          <w:rtl/>
        </w:rPr>
        <w:t xml:space="preserve"> </w:t>
      </w:r>
      <w:r w:rsidRPr="00545EA2">
        <w:rPr>
          <w:rFonts w:ascii="David" w:eastAsia="David" w:hAnsi="David" w:hint="cs"/>
          <w:b/>
          <w:bCs/>
          <w:rtl/>
        </w:rPr>
        <w:t>ניתן</w:t>
      </w:r>
      <w:r>
        <w:rPr>
          <w:rFonts w:ascii="David" w:eastAsia="David" w:hAnsi="David" w:hint="cs"/>
          <w:b/>
          <w:bCs/>
          <w:rtl/>
        </w:rPr>
        <w:t xml:space="preserve"> </w:t>
      </w:r>
      <w:r w:rsidRPr="00545EA2">
        <w:rPr>
          <w:rFonts w:ascii="David" w:eastAsia="David" w:hAnsi="David" w:hint="cs"/>
          <w:b/>
          <w:bCs/>
          <w:rtl/>
        </w:rPr>
        <w:t>להסיק</w:t>
      </w:r>
      <w:r>
        <w:rPr>
          <w:rFonts w:ascii="David" w:eastAsia="David" w:hAnsi="David" w:hint="cs"/>
          <w:b/>
          <w:bCs/>
          <w:rtl/>
        </w:rPr>
        <w:t xml:space="preserve"> </w:t>
      </w:r>
      <w:r w:rsidRPr="00545EA2">
        <w:rPr>
          <w:rFonts w:ascii="David" w:eastAsia="David" w:hAnsi="David" w:hint="cs"/>
          <w:b/>
          <w:bCs/>
          <w:rtl/>
        </w:rPr>
        <w:t>כי</w:t>
      </w:r>
      <w:r>
        <w:rPr>
          <w:rFonts w:ascii="David" w:eastAsia="David" w:hAnsi="David" w:hint="cs"/>
          <w:b/>
          <w:bCs/>
          <w:rtl/>
        </w:rPr>
        <w:t xml:space="preserve"> </w:t>
      </w:r>
      <w:r w:rsidRPr="00545EA2">
        <w:rPr>
          <w:rFonts w:ascii="David" w:eastAsia="David" w:hAnsi="David" w:hint="cs"/>
          <w:b/>
          <w:bCs/>
          <w:rtl/>
        </w:rPr>
        <w:t>פעל</w:t>
      </w:r>
      <w:r>
        <w:rPr>
          <w:rFonts w:ascii="David" w:eastAsia="David" w:hAnsi="David" w:hint="cs"/>
          <w:b/>
          <w:bCs/>
          <w:rtl/>
        </w:rPr>
        <w:t xml:space="preserve"> </w:t>
      </w:r>
      <w:r w:rsidRPr="00545EA2">
        <w:rPr>
          <w:rFonts w:ascii="David" w:eastAsia="David" w:hAnsi="David" w:hint="cs"/>
          <w:b/>
          <w:bCs/>
          <w:rtl/>
        </w:rPr>
        <w:t>במצב</w:t>
      </w:r>
      <w:r>
        <w:rPr>
          <w:rFonts w:ascii="David" w:eastAsia="David" w:hAnsi="David" w:hint="cs"/>
          <w:b/>
          <w:bCs/>
          <w:rtl/>
        </w:rPr>
        <w:t xml:space="preserve"> </w:t>
      </w:r>
      <w:r w:rsidRPr="00545EA2">
        <w:rPr>
          <w:rFonts w:ascii="David" w:eastAsia="David" w:hAnsi="David" w:hint="cs"/>
          <w:b/>
          <w:bCs/>
          <w:rtl/>
        </w:rPr>
        <w:t>של</w:t>
      </w:r>
      <w:r>
        <w:rPr>
          <w:rFonts w:ascii="David" w:eastAsia="David" w:hAnsi="David" w:hint="cs"/>
          <w:b/>
          <w:bCs/>
          <w:rtl/>
        </w:rPr>
        <w:t xml:space="preserve"> </w:t>
      </w:r>
      <w:r w:rsidRPr="00545EA2">
        <w:rPr>
          <w:rFonts w:ascii="David" w:eastAsia="David" w:hAnsi="David" w:hint="cs"/>
          <w:b/>
          <w:bCs/>
          <w:rtl/>
        </w:rPr>
        <w:t>שכרות</w:t>
      </w:r>
      <w:r>
        <w:rPr>
          <w:rFonts w:ascii="David" w:eastAsia="David" w:hAnsi="David" w:hint="cs"/>
          <w:b/>
          <w:bCs/>
          <w:rtl/>
        </w:rPr>
        <w:t xml:space="preserve"> </w:t>
      </w:r>
      <w:r w:rsidRPr="00545EA2">
        <w:rPr>
          <w:rFonts w:ascii="David" w:eastAsia="David" w:hAnsi="David" w:hint="cs"/>
          <w:b/>
          <w:bCs/>
          <w:rtl/>
        </w:rPr>
        <w:t>על</w:t>
      </w:r>
      <w:r>
        <w:rPr>
          <w:rFonts w:ascii="David" w:eastAsia="David" w:hAnsi="David" w:hint="cs"/>
          <w:b/>
          <w:bCs/>
          <w:rtl/>
        </w:rPr>
        <w:t xml:space="preserve"> </w:t>
      </w:r>
      <w:r w:rsidRPr="00545EA2">
        <w:rPr>
          <w:rFonts w:ascii="David" w:eastAsia="David" w:hAnsi="David" w:hint="cs"/>
          <w:b/>
          <w:bCs/>
          <w:rtl/>
        </w:rPr>
        <w:t>כל</w:t>
      </w:r>
      <w:r>
        <w:rPr>
          <w:rFonts w:ascii="David" w:eastAsia="David" w:hAnsi="David" w:hint="cs"/>
          <w:b/>
          <w:bCs/>
          <w:rtl/>
        </w:rPr>
        <w:t xml:space="preserve"> </w:t>
      </w:r>
      <w:r w:rsidRPr="00545EA2">
        <w:rPr>
          <w:rFonts w:ascii="David" w:eastAsia="David" w:hAnsi="David" w:hint="cs"/>
          <w:b/>
          <w:bCs/>
          <w:rtl/>
        </w:rPr>
        <w:t>תנאיה</w:t>
      </w:r>
      <w:r>
        <w:rPr>
          <w:rFonts w:ascii="David" w:eastAsia="David" w:hAnsi="David" w:hint="cs"/>
          <w:b/>
          <w:bCs/>
          <w:rtl/>
        </w:rPr>
        <w:t xml:space="preserve"> </w:t>
      </w:r>
      <w:r w:rsidRPr="00545EA2">
        <w:rPr>
          <w:rFonts w:ascii="David" w:eastAsia="David" w:hAnsi="David" w:hint="cs"/>
          <w:b/>
          <w:bCs/>
          <w:rtl/>
        </w:rPr>
        <w:t>המצטברים</w:t>
      </w:r>
      <w:r>
        <w:rPr>
          <w:rFonts w:ascii="David" w:eastAsia="David" w:hAnsi="David" w:hint="cs"/>
          <w:b/>
          <w:bCs/>
          <w:rtl/>
        </w:rPr>
        <w:t xml:space="preserve"> </w:t>
      </w:r>
      <w:r w:rsidRPr="00545EA2">
        <w:rPr>
          <w:rFonts w:ascii="David" w:eastAsia="David" w:hAnsi="David" w:hint="cs"/>
          <w:b/>
          <w:bCs/>
          <w:rtl/>
        </w:rPr>
        <w:t>כאמור</w:t>
      </w:r>
      <w:r>
        <w:rPr>
          <w:rFonts w:ascii="David" w:eastAsia="David" w:hAnsi="David" w:hint="cs"/>
          <w:b/>
          <w:bCs/>
          <w:rtl/>
        </w:rPr>
        <w:t xml:space="preserve"> </w:t>
      </w:r>
      <w:r w:rsidRPr="00545EA2">
        <w:rPr>
          <w:rFonts w:ascii="David" w:eastAsia="David" w:hAnsi="David" w:hint="cs"/>
          <w:b/>
          <w:bCs/>
          <w:rtl/>
        </w:rPr>
        <w:t>לעיל</w:t>
      </w:r>
      <w:r>
        <w:rPr>
          <w:rFonts w:ascii="David" w:eastAsia="David" w:hAnsi="David" w:hint="cs"/>
          <w:b/>
          <w:bCs/>
          <w:rtl/>
        </w:rPr>
        <w:t xml:space="preserve"> </w:t>
      </w:r>
      <w:r w:rsidRPr="007B7833">
        <w:rPr>
          <w:rFonts w:ascii="David" w:eastAsia="David" w:hAnsi="David" w:hint="cs"/>
          <w:rtl/>
        </w:rPr>
        <w:t xml:space="preserve">(ר' עניין ז'אן, הדגשות שלי </w:t>
      </w:r>
      <w:r w:rsidRPr="007B7833">
        <w:rPr>
          <w:rFonts w:ascii="David" w:eastAsia="David" w:hAnsi="David"/>
          <w:rtl/>
        </w:rPr>
        <w:t>–</w:t>
      </w:r>
      <w:r w:rsidRPr="007B7833">
        <w:rPr>
          <w:rFonts w:ascii="David" w:eastAsia="David" w:hAnsi="David" w:hint="cs"/>
          <w:rtl/>
        </w:rPr>
        <w:t xml:space="preserve"> ד.ב.ט.)</w:t>
      </w:r>
      <w:r>
        <w:rPr>
          <w:rFonts w:ascii="David" w:eastAsia="David" w:hAnsi="David" w:hint="cs"/>
          <w:rtl/>
        </w:rPr>
        <w:t>.</w:t>
      </w:r>
    </w:p>
    <w:p w14:paraId="1BF700E7" w14:textId="77777777" w:rsidR="004069C5" w:rsidRDefault="004069C5" w:rsidP="004069C5">
      <w:pPr>
        <w:spacing w:line="360" w:lineRule="auto"/>
        <w:jc w:val="both"/>
        <w:rPr>
          <w:rFonts w:ascii="David" w:eastAsia="David" w:hAnsi="David"/>
          <w:rtl/>
        </w:rPr>
      </w:pPr>
    </w:p>
    <w:p w14:paraId="6DEA58CF" w14:textId="77777777" w:rsidR="004069C5" w:rsidRDefault="004069C5" w:rsidP="004069C5">
      <w:pPr>
        <w:spacing w:line="360" w:lineRule="auto"/>
        <w:jc w:val="both"/>
        <w:rPr>
          <w:rFonts w:ascii="Arial" w:hAnsi="Arial"/>
          <w:b/>
          <w:bCs/>
          <w:rtl/>
        </w:rPr>
      </w:pPr>
      <w:r w:rsidRPr="00545EA2">
        <w:rPr>
          <w:rFonts w:ascii="David" w:eastAsia="David" w:hAnsi="David" w:hint="cs"/>
          <w:rtl/>
        </w:rPr>
        <w:t>יישום עקרונות אלו מלמד כי הנאשם כלל לא היה במצב שכרות ואף לא שכרות חלקית</w:t>
      </w:r>
      <w:r>
        <w:rPr>
          <w:rFonts w:ascii="Arial" w:hAnsi="Arial" w:hint="cs"/>
          <w:rtl/>
        </w:rPr>
        <w:t xml:space="preserve">.  אין כל עדות של אנשים או שוטרים שראו את הנאשם בסמוך למעשה נוטל כדורים או שותה אלכוהול. אין כל עדות של מומחה באשר לצריכת סמים בין אם באמצעות עקבות בשתן ובין אם בחינת מצבו קוגניטיבית. הנאשם נצפה במהלך האירוע מבצע פעולות פיזיות המלמדות על שליטה בכללן, עישון, השלכת סיגריה, הליכה יציבה הלוך ושוב בתוך התא. הנאשם אף נשמע מדבר בסרטון שבו הוא מסביר מדוע כועס כאשר לדבריו המשטרה עוצרת אותו כל פעם סתם ללא סיבה ובהמשך מבקש שייקחו אותו לבית החולים נוכח כך שהוא סובל ממחלה בליבו. בכל הכבוד, ניסיון ההגנה להיבנות מאמירות של שוטר כזה או אחר כי הנאשם לא התנהג כאתמול שלשום, אין בהן די. מרביתם של השוטרים ציינו כי לא יכולים לקבוע דבר וחצי דבר בנוגע למצבו הנפשי, באשר אינם רופאים וממילא לא יכולים לקבוע כל קביעה בנושא. גם ביחס לאמירות של שוטר כזה או אחר כי הנאשם לא היה רגוע ולא התנהג באופן  נורמטיבי, אין כדי לבסס את הגנת השכרות ואף לא קרוב לכך. דברים אלו אמורים גם ביחס לשוטר מז'ובובסקי שעל תיאוריו מבקשת ההגנה להתבסס, אשר לצד התנהלותו של הנאשם ידע לומר: </w:t>
      </w:r>
      <w:r w:rsidRPr="007E77C2">
        <w:rPr>
          <w:rFonts w:ascii="Arial" w:hAnsi="Arial" w:hint="cs"/>
          <w:rtl/>
        </w:rPr>
        <w:t>"</w:t>
      </w:r>
      <w:r w:rsidRPr="00FC0A06">
        <w:rPr>
          <w:rFonts w:ascii="Arial" w:hAnsi="Arial" w:hint="cs"/>
          <w:b/>
          <w:bCs/>
          <w:rtl/>
        </w:rPr>
        <w:t>אני לא אומר את זה שהבן אדם לא היה בשליטה</w:t>
      </w:r>
      <w:r w:rsidRPr="007E77C2">
        <w:rPr>
          <w:rFonts w:ascii="Arial" w:hAnsi="Arial" w:hint="cs"/>
          <w:rtl/>
        </w:rPr>
        <w:t>".</w:t>
      </w:r>
    </w:p>
    <w:p w14:paraId="525DF48F" w14:textId="77777777" w:rsidR="004069C5" w:rsidRDefault="004069C5" w:rsidP="004069C5">
      <w:pPr>
        <w:spacing w:line="360" w:lineRule="auto"/>
        <w:jc w:val="both"/>
        <w:rPr>
          <w:rFonts w:ascii="Arial" w:hAnsi="Arial"/>
          <w:b/>
          <w:bCs/>
          <w:rtl/>
        </w:rPr>
      </w:pPr>
    </w:p>
    <w:p w14:paraId="797BF96C" w14:textId="77777777" w:rsidR="004069C5" w:rsidRDefault="004069C5" w:rsidP="004069C5">
      <w:pPr>
        <w:spacing w:line="360" w:lineRule="auto"/>
        <w:jc w:val="both"/>
        <w:rPr>
          <w:rFonts w:ascii="Arial" w:hAnsi="Arial"/>
          <w:rtl/>
        </w:rPr>
      </w:pPr>
      <w:r>
        <w:rPr>
          <w:rFonts w:ascii="Arial" w:hAnsi="Arial" w:hint="cs"/>
          <w:rtl/>
        </w:rPr>
        <w:t xml:space="preserve">לסיום התייחסות בית המשפט לפרק זה בהכרעת הדין יצוין כי כל מעשיהם של השוטרים במקום היו, אגב מילוי תפקידים בין אם המדובר בשמירה על הנאשם, בין אם המדובר בהוצאתו לחדר חקירות ובין אם המדובר בביצוע חיפוש במסגרת נוהל מגן. לכל אלה הפריע הנאשם בהתנהגותו והקים את יסודות העבירה כאמור לפי </w:t>
      </w:r>
      <w:hyperlink r:id="rId50" w:history="1">
        <w:r w:rsidR="000B2F70" w:rsidRPr="000B2F70">
          <w:rPr>
            <w:rFonts w:ascii="Arial" w:hAnsi="Arial"/>
            <w:color w:val="0000FF"/>
            <w:u w:val="single"/>
            <w:rtl/>
          </w:rPr>
          <w:t>סעיף 205</w:t>
        </w:r>
      </w:hyperlink>
      <w:r>
        <w:rPr>
          <w:rFonts w:ascii="Arial" w:hAnsi="Arial" w:hint="cs"/>
          <w:rtl/>
        </w:rPr>
        <w:t xml:space="preserve"> ל</w:t>
      </w:r>
      <w:hyperlink r:id="rId51" w:history="1">
        <w:r w:rsidR="006E0440" w:rsidRPr="006E0440">
          <w:rPr>
            <w:rFonts w:ascii="Arial" w:hAnsi="Arial"/>
            <w:color w:val="0000FF"/>
            <w:u w:val="single"/>
            <w:rtl/>
          </w:rPr>
          <w:t>חוק העונשין</w:t>
        </w:r>
      </w:hyperlink>
      <w:r>
        <w:rPr>
          <w:rFonts w:ascii="Arial" w:hAnsi="Arial" w:hint="cs"/>
          <w:rtl/>
        </w:rPr>
        <w:t xml:space="preserve">. </w:t>
      </w:r>
    </w:p>
    <w:p w14:paraId="241C9E85" w14:textId="77777777" w:rsidR="004069C5" w:rsidRDefault="004069C5" w:rsidP="004069C5">
      <w:pPr>
        <w:spacing w:line="360" w:lineRule="auto"/>
        <w:jc w:val="both"/>
        <w:rPr>
          <w:rFonts w:ascii="Arial" w:hAnsi="Arial"/>
          <w:rtl/>
        </w:rPr>
      </w:pPr>
    </w:p>
    <w:p w14:paraId="78FA1893" w14:textId="77777777" w:rsidR="004069C5" w:rsidRDefault="004069C5" w:rsidP="004069C5">
      <w:pPr>
        <w:spacing w:line="360" w:lineRule="auto"/>
        <w:jc w:val="both"/>
        <w:rPr>
          <w:rFonts w:ascii="Arial" w:hAnsi="Arial"/>
          <w:b/>
          <w:bCs/>
          <w:u w:val="single"/>
          <w:rtl/>
        </w:rPr>
      </w:pPr>
      <w:r w:rsidRPr="00FC0A06">
        <w:rPr>
          <w:rFonts w:ascii="Arial" w:hAnsi="Arial" w:hint="cs"/>
          <w:b/>
          <w:bCs/>
          <w:u w:val="single"/>
          <w:rtl/>
        </w:rPr>
        <w:t>הרשעתו של הנאשם באישום הרביעי</w:t>
      </w:r>
      <w:r>
        <w:rPr>
          <w:rFonts w:ascii="Arial" w:hAnsi="Arial" w:hint="cs"/>
          <w:b/>
          <w:bCs/>
          <w:u w:val="single"/>
          <w:rtl/>
        </w:rPr>
        <w:t>:</w:t>
      </w:r>
    </w:p>
    <w:p w14:paraId="2D8DAB73" w14:textId="77777777" w:rsidR="004069C5" w:rsidRDefault="004069C5" w:rsidP="004069C5">
      <w:pPr>
        <w:spacing w:line="360" w:lineRule="auto"/>
        <w:jc w:val="both"/>
        <w:rPr>
          <w:rFonts w:ascii="Arial" w:hAnsi="Arial"/>
          <w:rtl/>
        </w:rPr>
      </w:pPr>
      <w:r>
        <w:rPr>
          <w:rFonts w:ascii="Arial" w:hAnsi="Arial" w:hint="cs"/>
          <w:rtl/>
        </w:rPr>
        <w:t xml:space="preserve">בדומה להרשעתו של הנאשם באישום השלישי גם הרשעתו באישום הרביעי מבוססת בעיקרה על העדפה ברורה של גרסאות השוטר גיא בייטמן והמאבטח אוראל קרויטורו על פני גרסתו של הנאשם אותה דוחה בית המשפט מכול וכול. למעשה גם ביחס לשוטר או למאבטח זה לא נטען כי שיקר או בדה דברים מליבו וטענות ההגנה התמקדו בשיקול הדעת שלו שהביא את הנאשם להתנהג כפי שהתנהג. טענות אלו של ההגנה לרבות טענות משפטיות כפי שפורטו להלן אין בידי בית המשפט לקבל. </w:t>
      </w:r>
    </w:p>
    <w:p w14:paraId="2EF731EC" w14:textId="77777777" w:rsidR="004069C5" w:rsidRDefault="004069C5" w:rsidP="004069C5">
      <w:pPr>
        <w:spacing w:line="360" w:lineRule="auto"/>
        <w:jc w:val="both"/>
        <w:rPr>
          <w:rFonts w:ascii="Arial" w:hAnsi="Arial"/>
          <w:rtl/>
        </w:rPr>
      </w:pPr>
      <w:r>
        <w:rPr>
          <w:rFonts w:ascii="Arial" w:hAnsi="Arial" w:hint="cs"/>
          <w:rtl/>
        </w:rPr>
        <w:t xml:space="preserve"> </w:t>
      </w:r>
    </w:p>
    <w:p w14:paraId="5C42E7B9" w14:textId="77777777" w:rsidR="004069C5" w:rsidRDefault="004069C5" w:rsidP="004069C5">
      <w:pPr>
        <w:spacing w:line="360" w:lineRule="auto"/>
        <w:jc w:val="both"/>
        <w:rPr>
          <w:rFonts w:ascii="Arial" w:hAnsi="Arial"/>
          <w:rtl/>
        </w:rPr>
      </w:pPr>
      <w:r>
        <w:rPr>
          <w:rFonts w:ascii="Arial" w:hAnsi="Arial" w:hint="cs"/>
          <w:rtl/>
        </w:rPr>
        <w:t>השוטר בייטמן שימש במועד הרלוונטי כסייר והתבקש להביא את הנאשם לבדיקות רפואיות, העד אינו מכיר את הנאשם מתפקידו הקודם, לא נטען שיש לו סכסוך גלוי או אחר עם הנאשם שיביא אותו באופן מכוון להתעמר בו או לפגוע בזכויותיו. עדותו של בייטמן הייתה עדות רבת פרטים, כרונולוגית, המתארת עקב בצד אגודל כיצד התנהג הנאשם בכל אחד מהשלבים.</w:t>
      </w:r>
    </w:p>
    <w:p w14:paraId="0DC09EDE" w14:textId="77777777" w:rsidR="004069C5" w:rsidRDefault="004069C5" w:rsidP="004069C5">
      <w:pPr>
        <w:spacing w:line="360" w:lineRule="auto"/>
        <w:jc w:val="both"/>
        <w:rPr>
          <w:rFonts w:ascii="Arial" w:hAnsi="Arial"/>
          <w:rtl/>
        </w:rPr>
      </w:pPr>
    </w:p>
    <w:p w14:paraId="319B6B63" w14:textId="77777777" w:rsidR="004069C5" w:rsidRDefault="004069C5" w:rsidP="004069C5">
      <w:pPr>
        <w:spacing w:line="360" w:lineRule="auto"/>
        <w:jc w:val="both"/>
        <w:rPr>
          <w:rFonts w:ascii="Arial" w:hAnsi="Arial"/>
          <w:rtl/>
        </w:rPr>
      </w:pPr>
      <w:r>
        <w:rPr>
          <w:rFonts w:ascii="Arial" w:hAnsi="Arial" w:hint="cs"/>
          <w:rtl/>
        </w:rPr>
        <w:t xml:space="preserve"> השוטר בייטמן הסביר מדוע הליווי לבית החולים הסתיים בסופו של דבר כפי המפורט כאשר תחילתו של האירוע בכך שהנאשם יצר קשר עין עם הנוכחים במקום ובהמשך רשם על פתק שלהערכתו ביקש הנאשם להעבירו לאותם אחרים. כאן המקום להדגיש כי ממילא לא יוחסה לנאשם עבירה של שיבוש מהלכי חקירה, ואותו פתק שנצפה על ידי השוטר הביאו בנסיבות האמורות לנסות למנוע מהנאשם לגשת לאותם אנשים שעימם יצר קשר עין. </w:t>
      </w:r>
    </w:p>
    <w:p w14:paraId="32738C68" w14:textId="77777777" w:rsidR="004069C5" w:rsidRDefault="004069C5" w:rsidP="004069C5">
      <w:pPr>
        <w:spacing w:line="360" w:lineRule="auto"/>
        <w:jc w:val="both"/>
        <w:rPr>
          <w:rFonts w:ascii="Arial" w:hAnsi="Arial"/>
          <w:rtl/>
        </w:rPr>
      </w:pPr>
    </w:p>
    <w:p w14:paraId="15DE4AA6" w14:textId="77777777" w:rsidR="004069C5" w:rsidRDefault="004069C5" w:rsidP="004069C5">
      <w:pPr>
        <w:spacing w:line="360" w:lineRule="auto"/>
        <w:jc w:val="both"/>
        <w:rPr>
          <w:rFonts w:ascii="Arial" w:hAnsi="Arial"/>
          <w:rtl/>
        </w:rPr>
      </w:pPr>
      <w:r>
        <w:rPr>
          <w:rFonts w:ascii="Arial" w:hAnsi="Arial" w:hint="cs"/>
          <w:rtl/>
        </w:rPr>
        <w:t xml:space="preserve">שיקול הדעת של השוטר ביטמן והעובדה שלא אפשר לנאשם לשתות דווקא מהקוּלר שהיה במקום אלא מברז רגיל לא זו בלבד שאינה מגיעה לכדי התעמרות או הצדקה לנאשם לפעול כפי שנהג, אלא שבמובנים רבים הייתה מתבקשת מצידו של השוטר אשר כאמור הביא את הנאשם, שהיה עצור אותה עת, לבדיקה בבית-החולים, על כל המשמעויות הנגזרות מכך. </w:t>
      </w:r>
    </w:p>
    <w:p w14:paraId="0BE2861E" w14:textId="77777777" w:rsidR="004069C5" w:rsidRDefault="004069C5" w:rsidP="004069C5">
      <w:pPr>
        <w:spacing w:line="360" w:lineRule="auto"/>
        <w:jc w:val="both"/>
        <w:rPr>
          <w:rFonts w:ascii="Arial" w:hAnsi="Arial"/>
          <w:rtl/>
        </w:rPr>
      </w:pPr>
    </w:p>
    <w:p w14:paraId="0C3FEF23" w14:textId="77777777" w:rsidR="004069C5" w:rsidRDefault="004069C5" w:rsidP="004069C5">
      <w:pPr>
        <w:spacing w:line="360" w:lineRule="auto"/>
        <w:jc w:val="both"/>
        <w:rPr>
          <w:rFonts w:ascii="Arial" w:hAnsi="Arial"/>
          <w:rtl/>
        </w:rPr>
      </w:pPr>
      <w:r>
        <w:rPr>
          <w:rFonts w:ascii="Arial" w:hAnsi="Arial" w:hint="cs"/>
          <w:rtl/>
        </w:rPr>
        <w:t>התיאור העובדתי אותו מוסר השוטר בייטמן אינו יכול להותיר ספק כי בכוונתו של הנאשם היה לנסות ולשבור את משקפיו ולא נעשו אגב השתוללות אקראית. השוטר בייטמן העיד כאמור כי "</w:t>
      </w:r>
      <w:r>
        <w:rPr>
          <w:rFonts w:ascii="Arial" w:hAnsi="Arial" w:hint="cs"/>
          <w:b/>
          <w:bCs/>
          <w:rtl/>
        </w:rPr>
        <w:t>הנאשם העיף את המשקפיים וניסה להרוס אותם עד הסוף עם הרגל</w:t>
      </w:r>
      <w:r>
        <w:rPr>
          <w:rFonts w:ascii="Arial" w:hAnsi="Arial" w:hint="cs"/>
          <w:rtl/>
        </w:rPr>
        <w:t>". ובהמשך: "</w:t>
      </w:r>
      <w:r w:rsidRPr="00D8405E">
        <w:rPr>
          <w:rFonts w:ascii="Arial" w:hAnsi="Arial" w:hint="cs"/>
          <w:b/>
          <w:bCs/>
          <w:rtl/>
        </w:rPr>
        <w:t>הוא ניסה למעוך אותן עם הרגל, כאילו, תוך כדי שהוא שוכב הוא ניסה לדרוך עליהן עם הרגל</w:t>
      </w:r>
      <w:r>
        <w:rPr>
          <w:rFonts w:ascii="Arial" w:hAnsi="Arial" w:hint="cs"/>
          <w:rtl/>
        </w:rPr>
        <w:t>". העובדה כי המשקפיים התפרקו אף ללא גרימת נזק (בשל היותם מודולאריים) מעידה אף היא על התנהלותו הפיסית האלימה של הנאשם שתכליתה הייתה לנסות ולשבור את המשקפיים.</w:t>
      </w:r>
    </w:p>
    <w:p w14:paraId="0BC5DB13" w14:textId="77777777" w:rsidR="004069C5" w:rsidRDefault="004069C5" w:rsidP="004069C5">
      <w:pPr>
        <w:spacing w:line="360" w:lineRule="auto"/>
        <w:jc w:val="both"/>
        <w:rPr>
          <w:rFonts w:ascii="Arial" w:hAnsi="Arial"/>
          <w:rtl/>
        </w:rPr>
      </w:pPr>
    </w:p>
    <w:p w14:paraId="407214B6" w14:textId="77777777" w:rsidR="004069C5" w:rsidRDefault="004069C5" w:rsidP="004069C5">
      <w:pPr>
        <w:spacing w:line="360" w:lineRule="auto"/>
        <w:jc w:val="both"/>
        <w:rPr>
          <w:rFonts w:ascii="Arial" w:hAnsi="Arial"/>
          <w:rtl/>
        </w:rPr>
      </w:pPr>
      <w:r>
        <w:rPr>
          <w:rFonts w:ascii="Arial" w:hAnsi="Arial" w:hint="cs"/>
          <w:rtl/>
        </w:rPr>
        <w:t>הלכה למעשה הנאשם אגב התנהלות זו בועט ברגליו של השוטר בייטמן, כשלדבריו אחת מהמכות הייתה ישר לתוך פניו והעיפה את משקפיו: "</w:t>
      </w:r>
      <w:r w:rsidRPr="0047658F">
        <w:rPr>
          <w:rFonts w:ascii="Arial" w:hAnsi="Arial" w:hint="cs"/>
          <w:b/>
          <w:bCs/>
          <w:rtl/>
        </w:rPr>
        <w:t>כשבן אדם מקבל מכה לתוך הגוף הוא מרגיש אותה הוא מרגיש אותה, כשבועטים לך בתוך הרגליים ובבטן בעיטות, אתה מרגיש את הבעיטות, נכון?</w:t>
      </w:r>
      <w:r>
        <w:rPr>
          <w:rFonts w:ascii="Arial" w:hAnsi="Arial" w:hint="cs"/>
          <w:rtl/>
        </w:rPr>
        <w:t>".</w:t>
      </w:r>
    </w:p>
    <w:p w14:paraId="7391556B" w14:textId="77777777" w:rsidR="004069C5" w:rsidRDefault="004069C5" w:rsidP="004069C5">
      <w:pPr>
        <w:spacing w:line="360" w:lineRule="auto"/>
        <w:jc w:val="both"/>
        <w:rPr>
          <w:rFonts w:ascii="Arial" w:hAnsi="Arial"/>
          <w:rtl/>
        </w:rPr>
      </w:pPr>
    </w:p>
    <w:p w14:paraId="2986D8C4" w14:textId="77777777" w:rsidR="004069C5" w:rsidRPr="0005667B" w:rsidRDefault="004069C5" w:rsidP="004069C5">
      <w:pPr>
        <w:spacing w:line="360" w:lineRule="auto"/>
        <w:jc w:val="both"/>
        <w:rPr>
          <w:rFonts w:ascii="Arial" w:hAnsi="Arial"/>
          <w:rtl/>
        </w:rPr>
      </w:pPr>
      <w:r>
        <w:rPr>
          <w:rFonts w:ascii="Arial" w:hAnsi="Arial" w:hint="cs"/>
          <w:rtl/>
        </w:rPr>
        <w:t xml:space="preserve">אפילו היה בית-המשפט נכון לקבל את גרסתו של הנאשם כי לא הייתה לו כוונה לתקוף את השוטר או להעיף את משקפיו אלא רק למנוע את איזוקו, הרי הלכה למעשה תוצאה טבעית ומסתברת מהשתוללות זו, מהעפת ידיים ורגליים לכל עבר ומבעיטות לעבר המאבטח והשוטר היא פגיעה בהם, ויש גם בנסיבות אלו לראות מראש את התרחשות התוצאה כאפשרות קרובה לוודאית. בהקשר לכך ר' </w:t>
      </w:r>
      <w:hyperlink r:id="rId52" w:history="1">
        <w:r w:rsidR="006E0440" w:rsidRPr="006E0440">
          <w:rPr>
            <w:rFonts w:ascii="Arial" w:hAnsi="Arial"/>
            <w:color w:val="0000FF"/>
            <w:u w:val="single"/>
            <w:rtl/>
          </w:rPr>
          <w:t>ע"פ 40752-02-12</w:t>
        </w:r>
      </w:hyperlink>
      <w:r>
        <w:rPr>
          <w:rFonts w:ascii="Arial" w:hAnsi="Arial" w:hint="cs"/>
          <w:rtl/>
        </w:rPr>
        <w:t xml:space="preserve"> </w:t>
      </w:r>
      <w:r>
        <w:rPr>
          <w:rFonts w:ascii="Arial" w:hAnsi="Arial" w:hint="cs"/>
          <w:b/>
          <w:bCs/>
          <w:rtl/>
        </w:rPr>
        <w:t>מדינת ישראל נ' ראוף שמילוב</w:t>
      </w:r>
      <w:r>
        <w:rPr>
          <w:rFonts w:ascii="Arial" w:hAnsi="Arial" w:hint="cs"/>
          <w:rtl/>
        </w:rPr>
        <w:t xml:space="preserve"> והדיון שנערך בו ביחס לשאלה אם התנגדות למעצר יכולה גם להוות תקיפה, והדברים בענייננו הינם מקל וחומר.</w:t>
      </w:r>
    </w:p>
    <w:p w14:paraId="3536AA73" w14:textId="77777777" w:rsidR="004069C5" w:rsidRDefault="004069C5" w:rsidP="004069C5">
      <w:pPr>
        <w:spacing w:line="360" w:lineRule="auto"/>
        <w:jc w:val="both"/>
        <w:rPr>
          <w:rFonts w:ascii="Arial" w:hAnsi="Arial"/>
          <w:rtl/>
        </w:rPr>
      </w:pPr>
    </w:p>
    <w:p w14:paraId="0D35D00D" w14:textId="77777777" w:rsidR="004069C5" w:rsidRDefault="004069C5" w:rsidP="004069C5">
      <w:pPr>
        <w:spacing w:line="360" w:lineRule="auto"/>
        <w:jc w:val="both"/>
        <w:rPr>
          <w:rFonts w:ascii="Arial" w:hAnsi="Arial"/>
          <w:rtl/>
        </w:rPr>
      </w:pPr>
      <w:r>
        <w:rPr>
          <w:rFonts w:ascii="Arial" w:hAnsi="Arial" w:hint="cs"/>
          <w:rtl/>
        </w:rPr>
        <w:t>בשולי הדברים יצוין כי כל גרסתו של הנאשם ביחס להתרחשות המפורטת באישום הרביעי היא בבחינת עדות כבושה באשר זה "סכר פיו" בנוגע לאמור בעת חקירתו המשטרתית.</w:t>
      </w:r>
    </w:p>
    <w:p w14:paraId="647B4721" w14:textId="77777777" w:rsidR="004069C5" w:rsidRDefault="004069C5" w:rsidP="004069C5">
      <w:pPr>
        <w:spacing w:line="360" w:lineRule="auto"/>
        <w:jc w:val="both"/>
        <w:rPr>
          <w:rFonts w:ascii="Arial" w:hAnsi="Arial"/>
          <w:rtl/>
        </w:rPr>
      </w:pPr>
    </w:p>
    <w:p w14:paraId="6864B6F8" w14:textId="77777777" w:rsidR="004069C5" w:rsidRDefault="006E0440" w:rsidP="004069C5">
      <w:pPr>
        <w:spacing w:line="360" w:lineRule="auto"/>
        <w:jc w:val="both"/>
        <w:rPr>
          <w:rFonts w:ascii="Arial" w:hAnsi="Arial"/>
          <w:rtl/>
        </w:rPr>
      </w:pPr>
      <w:r w:rsidRPr="006E0440">
        <w:rPr>
          <w:rFonts w:ascii="Arial" w:hAnsi="Arial"/>
          <w:b/>
          <w:bCs/>
          <w:color w:val="FFFFFF"/>
          <w:sz w:val="2"/>
          <w:szCs w:val="2"/>
          <w:rtl/>
        </w:rPr>
        <w:t>5129371</w:t>
      </w:r>
      <w:r w:rsidR="004069C5" w:rsidRPr="0005667B">
        <w:rPr>
          <w:rFonts w:ascii="Arial" w:hAnsi="Arial" w:hint="cs"/>
          <w:b/>
          <w:bCs/>
          <w:rtl/>
        </w:rPr>
        <w:t>סוף דבר</w:t>
      </w:r>
      <w:r w:rsidR="004069C5">
        <w:rPr>
          <w:rFonts w:ascii="Arial" w:hAnsi="Arial" w:hint="cs"/>
          <w:b/>
          <w:bCs/>
          <w:rtl/>
        </w:rPr>
        <w:t>:</w:t>
      </w:r>
    </w:p>
    <w:p w14:paraId="7ACC3D34" w14:textId="77777777" w:rsidR="004069C5" w:rsidRDefault="006E0440" w:rsidP="004069C5">
      <w:pPr>
        <w:spacing w:line="360" w:lineRule="auto"/>
        <w:jc w:val="both"/>
        <w:rPr>
          <w:rFonts w:ascii="Arial" w:hAnsi="Arial" w:cs="FrankRuehl"/>
          <w:sz w:val="28"/>
          <w:szCs w:val="28"/>
          <w:rtl/>
        </w:rPr>
      </w:pPr>
      <w:r w:rsidRPr="006E0440">
        <w:rPr>
          <w:rFonts w:ascii="Arial" w:hAnsi="Arial"/>
          <w:color w:val="FFFFFF"/>
          <w:sz w:val="2"/>
          <w:szCs w:val="2"/>
          <w:rtl/>
        </w:rPr>
        <w:t>54678313</w:t>
      </w:r>
      <w:r w:rsidR="004069C5">
        <w:rPr>
          <w:rFonts w:ascii="Arial" w:hAnsi="Arial" w:hint="cs"/>
          <w:rtl/>
        </w:rPr>
        <w:t xml:space="preserve"> מכל המקובץ לעיל הינני לזכות את הנאשם מן המיוחס לו באישומים הראשון והשני, למעט עבירת האיומים באישום השני, והינני להרשיעו בעבירות המיוחסות לו באישומים השלישי והרביעי.</w:t>
      </w:r>
    </w:p>
    <w:p w14:paraId="0854F06D" w14:textId="77777777" w:rsidR="004069C5" w:rsidRPr="00FF3FBE" w:rsidRDefault="004069C5" w:rsidP="004069C5">
      <w:pPr>
        <w:spacing w:line="360" w:lineRule="auto"/>
        <w:jc w:val="both"/>
        <w:rPr>
          <w:rFonts w:ascii="Arial" w:hAnsi="Arial" w:cs="FrankRuehl"/>
          <w:sz w:val="28"/>
          <w:szCs w:val="28"/>
          <w:rtl/>
        </w:rPr>
      </w:pPr>
    </w:p>
    <w:p w14:paraId="3D9834E1" w14:textId="77777777" w:rsidR="004069C5" w:rsidRDefault="006E0440" w:rsidP="004069C5">
      <w:pPr>
        <w:spacing w:line="360" w:lineRule="auto"/>
        <w:jc w:val="both"/>
        <w:rPr>
          <w:rtl/>
        </w:rPr>
      </w:pPr>
      <w:r>
        <w:rPr>
          <w:rFonts w:ascii="Arial" w:hAnsi="Arial"/>
          <w:b/>
          <w:bCs/>
          <w:rtl/>
        </w:rPr>
        <w:t xml:space="preserve">ניתנה היום, ט"ז באלול התשע"ז, 7 בספטמבר 2017, במעמד הצדדים. </w:t>
      </w:r>
      <w:r w:rsidR="004069C5">
        <w:rPr>
          <w:rFonts w:hint="cs"/>
          <w:rtl/>
        </w:rPr>
        <w:t xml:space="preserve">                         </w:t>
      </w:r>
    </w:p>
    <w:p w14:paraId="133166D2" w14:textId="77777777" w:rsidR="004069C5" w:rsidRDefault="004069C5" w:rsidP="004069C5">
      <w:pPr>
        <w:tabs>
          <w:tab w:val="left" w:pos="2553"/>
        </w:tabs>
        <w:spacing w:line="360" w:lineRule="auto"/>
        <w:jc w:val="both"/>
        <w:rPr>
          <w:rFonts w:ascii="Arial" w:hAnsi="Arial"/>
        </w:rPr>
      </w:pPr>
      <w:r>
        <w:rPr>
          <w:rFonts w:hint="cs"/>
          <w:rtl/>
        </w:rPr>
        <w:t xml:space="preserve">                                                                </w:t>
      </w:r>
      <w:r>
        <w:rPr>
          <w:rFonts w:ascii="Arial" w:hAnsi="Arial" w:hint="cs"/>
          <w:rtl/>
        </w:rPr>
        <w:t>חתימה</w:t>
      </w:r>
    </w:p>
    <w:p w14:paraId="694239EA" w14:textId="77777777" w:rsidR="004069C5" w:rsidRPr="00D41FCD" w:rsidRDefault="00D41FCD" w:rsidP="004069C5">
      <w:pPr>
        <w:tabs>
          <w:tab w:val="left" w:pos="1625"/>
        </w:tabs>
        <w:spacing w:line="360" w:lineRule="auto"/>
        <w:jc w:val="both"/>
        <w:rPr>
          <w:color w:val="FFFFFF"/>
          <w:sz w:val="2"/>
          <w:szCs w:val="2"/>
          <w:rtl/>
        </w:rPr>
      </w:pPr>
      <w:r w:rsidRPr="00D41FCD">
        <w:rPr>
          <w:color w:val="FFFFFF"/>
          <w:sz w:val="2"/>
          <w:szCs w:val="2"/>
          <w:rtl/>
        </w:rPr>
        <w:t>5129371</w:t>
      </w:r>
    </w:p>
    <w:p w14:paraId="2CB4A59E" w14:textId="77777777" w:rsidR="006E0440" w:rsidRPr="00D41FCD" w:rsidRDefault="00D41FCD" w:rsidP="006E0440">
      <w:pPr>
        <w:keepNext/>
        <w:rPr>
          <w:rFonts w:ascii="David" w:hAnsi="David"/>
          <w:color w:val="FFFFFF"/>
          <w:sz w:val="2"/>
          <w:szCs w:val="2"/>
          <w:rtl/>
        </w:rPr>
      </w:pPr>
      <w:r w:rsidRPr="00D41FCD">
        <w:rPr>
          <w:rFonts w:ascii="David" w:hAnsi="David"/>
          <w:color w:val="FFFFFF"/>
          <w:sz w:val="2"/>
          <w:szCs w:val="2"/>
          <w:rtl/>
        </w:rPr>
        <w:t>54678313</w:t>
      </w:r>
    </w:p>
    <w:p w14:paraId="29426F8C" w14:textId="77777777" w:rsidR="006E0440" w:rsidRPr="006E0440" w:rsidRDefault="006E0440" w:rsidP="006E0440">
      <w:pPr>
        <w:keepNext/>
        <w:rPr>
          <w:rFonts w:ascii="David" w:hAnsi="David"/>
          <w:color w:val="000000"/>
          <w:sz w:val="22"/>
          <w:szCs w:val="22"/>
          <w:rtl/>
        </w:rPr>
      </w:pPr>
      <w:r w:rsidRPr="006E0440">
        <w:rPr>
          <w:rFonts w:ascii="David" w:hAnsi="David" w:hint="eastAsia"/>
          <w:color w:val="000000"/>
          <w:sz w:val="22"/>
          <w:szCs w:val="22"/>
          <w:rtl/>
        </w:rPr>
        <w:t>דניאל</w:t>
      </w:r>
      <w:r w:rsidRPr="006E0440">
        <w:rPr>
          <w:rFonts w:ascii="David" w:hAnsi="David"/>
          <w:color w:val="000000"/>
          <w:sz w:val="22"/>
          <w:szCs w:val="22"/>
          <w:rtl/>
        </w:rPr>
        <w:t xml:space="preserve"> </w:t>
      </w:r>
      <w:r w:rsidRPr="006E0440">
        <w:rPr>
          <w:rFonts w:ascii="David" w:hAnsi="David" w:hint="eastAsia"/>
          <w:color w:val="000000"/>
          <w:sz w:val="22"/>
          <w:szCs w:val="22"/>
          <w:rtl/>
        </w:rPr>
        <w:t>בן</w:t>
      </w:r>
      <w:r w:rsidRPr="006E0440">
        <w:rPr>
          <w:rFonts w:ascii="David" w:hAnsi="David"/>
          <w:color w:val="000000"/>
          <w:sz w:val="22"/>
          <w:szCs w:val="22"/>
          <w:rtl/>
        </w:rPr>
        <w:t xml:space="preserve"> </w:t>
      </w:r>
      <w:r w:rsidRPr="006E0440">
        <w:rPr>
          <w:rFonts w:ascii="David" w:hAnsi="David" w:hint="eastAsia"/>
          <w:color w:val="000000"/>
          <w:sz w:val="22"/>
          <w:szCs w:val="22"/>
          <w:rtl/>
        </w:rPr>
        <w:t>טולילה</w:t>
      </w:r>
      <w:r w:rsidRPr="006E0440">
        <w:rPr>
          <w:rFonts w:ascii="David" w:hAnsi="David"/>
          <w:color w:val="000000"/>
          <w:sz w:val="22"/>
          <w:szCs w:val="22"/>
          <w:rtl/>
        </w:rPr>
        <w:t xml:space="preserve"> 54678313</w:t>
      </w:r>
    </w:p>
    <w:p w14:paraId="74BE1CD5" w14:textId="77777777" w:rsidR="006E0440" w:rsidRDefault="006E0440" w:rsidP="006E0440">
      <w:r w:rsidRPr="006E0440">
        <w:rPr>
          <w:rFonts w:hint="eastAsia"/>
          <w:color w:val="000000"/>
          <w:rtl/>
        </w:rPr>
        <w:t>נוסח</w:t>
      </w:r>
      <w:r w:rsidRPr="006E0440">
        <w:rPr>
          <w:color w:val="000000"/>
          <w:rtl/>
        </w:rPr>
        <w:t xml:space="preserve"> </w:t>
      </w:r>
      <w:r w:rsidRPr="006E0440">
        <w:rPr>
          <w:rFonts w:hint="eastAsia"/>
          <w:color w:val="000000"/>
          <w:rtl/>
        </w:rPr>
        <w:t>מסמך</w:t>
      </w:r>
      <w:r w:rsidRPr="006E0440">
        <w:rPr>
          <w:color w:val="000000"/>
          <w:rtl/>
        </w:rPr>
        <w:t xml:space="preserve"> </w:t>
      </w:r>
      <w:r w:rsidRPr="006E0440">
        <w:rPr>
          <w:rFonts w:hint="eastAsia"/>
          <w:color w:val="000000"/>
          <w:rtl/>
        </w:rPr>
        <w:t>זה</w:t>
      </w:r>
      <w:r w:rsidRPr="006E0440">
        <w:rPr>
          <w:color w:val="000000"/>
          <w:rtl/>
        </w:rPr>
        <w:t xml:space="preserve"> </w:t>
      </w:r>
      <w:r w:rsidRPr="006E0440">
        <w:rPr>
          <w:rFonts w:hint="eastAsia"/>
          <w:color w:val="000000"/>
          <w:rtl/>
        </w:rPr>
        <w:t>כפוף</w:t>
      </w:r>
      <w:r w:rsidRPr="006E0440">
        <w:rPr>
          <w:color w:val="000000"/>
          <w:rtl/>
        </w:rPr>
        <w:t xml:space="preserve"> </w:t>
      </w:r>
      <w:r w:rsidRPr="006E0440">
        <w:rPr>
          <w:rFonts w:hint="eastAsia"/>
          <w:color w:val="000000"/>
          <w:rtl/>
        </w:rPr>
        <w:t>לשינויי</w:t>
      </w:r>
      <w:r w:rsidRPr="006E0440">
        <w:rPr>
          <w:color w:val="000000"/>
          <w:rtl/>
        </w:rPr>
        <w:t xml:space="preserve"> </w:t>
      </w:r>
      <w:r w:rsidRPr="006E0440">
        <w:rPr>
          <w:rFonts w:hint="eastAsia"/>
          <w:color w:val="000000"/>
          <w:rtl/>
        </w:rPr>
        <w:t>ניסוח</w:t>
      </w:r>
      <w:r w:rsidRPr="006E0440">
        <w:rPr>
          <w:color w:val="000000"/>
          <w:rtl/>
        </w:rPr>
        <w:t xml:space="preserve"> </w:t>
      </w:r>
      <w:r w:rsidRPr="006E0440">
        <w:rPr>
          <w:rFonts w:hint="eastAsia"/>
          <w:color w:val="000000"/>
          <w:rtl/>
        </w:rPr>
        <w:t>ועריכה</w:t>
      </w:r>
    </w:p>
    <w:p w14:paraId="3C650274" w14:textId="77777777" w:rsidR="006E0440" w:rsidRDefault="006E0440" w:rsidP="006E0440">
      <w:pPr>
        <w:rPr>
          <w:rtl/>
        </w:rPr>
      </w:pPr>
    </w:p>
    <w:p w14:paraId="0A1BE559" w14:textId="77777777" w:rsidR="006E0440" w:rsidRDefault="006E0440" w:rsidP="006E0440">
      <w:pPr>
        <w:jc w:val="center"/>
        <w:rPr>
          <w:color w:val="0000FF"/>
          <w:u w:val="single"/>
        </w:rPr>
      </w:pPr>
      <w:hyperlink r:id="rId53"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6B3A4C90" w14:textId="77777777" w:rsidR="00D41FCD" w:rsidRPr="00D41FCD" w:rsidRDefault="00D41FCD" w:rsidP="00D41FCD">
      <w:pPr>
        <w:keepNext/>
        <w:rPr>
          <w:rFonts w:ascii="David" w:hAnsi="David"/>
          <w:color w:val="000000"/>
          <w:sz w:val="22"/>
          <w:szCs w:val="22"/>
          <w:rtl/>
        </w:rPr>
      </w:pPr>
    </w:p>
    <w:p w14:paraId="36982A39" w14:textId="77777777" w:rsidR="002D7B2F" w:rsidRPr="006E0440" w:rsidRDefault="002D7B2F" w:rsidP="00D41FCD">
      <w:pPr>
        <w:rPr>
          <w:color w:val="0000FF"/>
          <w:u w:val="single"/>
        </w:rPr>
      </w:pPr>
    </w:p>
    <w:sectPr w:rsidR="002D7B2F" w:rsidRPr="006E0440" w:rsidSect="00D41FCD">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B26F" w14:textId="77777777" w:rsidR="005C7173" w:rsidRDefault="005C7173">
      <w:r>
        <w:separator/>
      </w:r>
    </w:p>
  </w:endnote>
  <w:endnote w:type="continuationSeparator" w:id="0">
    <w:p w14:paraId="0B57C6CC" w14:textId="77777777" w:rsidR="005C7173" w:rsidRDefault="005C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6A63" w14:textId="77777777" w:rsidR="005C7173" w:rsidRDefault="005C7173" w:rsidP="00D41FC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B604CF" w14:textId="77777777" w:rsidR="005C7173" w:rsidRPr="00D41FCD" w:rsidRDefault="005C7173" w:rsidP="00D41FCD">
    <w:pPr>
      <w:pStyle w:val="Footer"/>
      <w:pBdr>
        <w:top w:val="single" w:sz="4" w:space="1" w:color="auto"/>
        <w:between w:val="single" w:sz="4" w:space="0" w:color="auto"/>
      </w:pBdr>
      <w:spacing w:after="60"/>
      <w:jc w:val="center"/>
      <w:rPr>
        <w:rFonts w:ascii="FrankRuehl" w:hAnsi="FrankRuehl" w:cs="FrankRuehl"/>
        <w:color w:val="000000"/>
      </w:rPr>
    </w:pPr>
    <w:r w:rsidRPr="00D41F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5A3C" w14:textId="77777777" w:rsidR="005C7173" w:rsidRDefault="005C7173" w:rsidP="00D41FC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D5E08">
      <w:rPr>
        <w:rFonts w:ascii="FrankRuehl" w:hAnsi="FrankRuehl" w:cs="FrankRuehl"/>
        <w:noProof/>
        <w:rtl/>
      </w:rPr>
      <w:t>1</w:t>
    </w:r>
    <w:r>
      <w:rPr>
        <w:rFonts w:ascii="FrankRuehl" w:hAnsi="FrankRuehl" w:cs="FrankRuehl"/>
        <w:rtl/>
      </w:rPr>
      <w:fldChar w:fldCharType="end"/>
    </w:r>
  </w:p>
  <w:p w14:paraId="32EB92EE" w14:textId="77777777" w:rsidR="005C7173" w:rsidRPr="00D41FCD" w:rsidRDefault="005C7173" w:rsidP="00D41FCD">
    <w:pPr>
      <w:pStyle w:val="Footer"/>
      <w:pBdr>
        <w:top w:val="single" w:sz="4" w:space="1" w:color="auto"/>
        <w:between w:val="single" w:sz="4" w:space="0" w:color="auto"/>
      </w:pBdr>
      <w:spacing w:after="60"/>
      <w:jc w:val="center"/>
      <w:rPr>
        <w:rFonts w:ascii="FrankRuehl" w:hAnsi="FrankRuehl" w:cs="FrankRuehl" w:hint="cs"/>
        <w:color w:val="000000"/>
      </w:rPr>
    </w:pPr>
    <w:r w:rsidRPr="00D41FCD">
      <w:rPr>
        <w:rFonts w:ascii="FrankRuehl" w:hAnsi="FrankRuehl" w:cs="FrankRuehl" w:hint="cs"/>
        <w:color w:val="000000"/>
      </w:rPr>
      <w:pict w14:anchorId="069E1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9491" w14:textId="77777777" w:rsidR="005C7173" w:rsidRDefault="005C7173">
      <w:r>
        <w:separator/>
      </w:r>
    </w:p>
  </w:footnote>
  <w:footnote w:type="continuationSeparator" w:id="0">
    <w:p w14:paraId="53156709" w14:textId="77777777" w:rsidR="005C7173" w:rsidRDefault="005C7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CCF5" w14:textId="77777777" w:rsidR="005C7173" w:rsidRPr="00D41FCD" w:rsidRDefault="005C7173" w:rsidP="00D41FC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41759-01-17</w:t>
    </w:r>
    <w:r>
      <w:rPr>
        <w:rFonts w:ascii="David" w:hAnsi="David"/>
        <w:color w:val="000000"/>
        <w:sz w:val="22"/>
        <w:szCs w:val="22"/>
        <w:rtl/>
      </w:rPr>
      <w:tab/>
      <w:t xml:space="preserve"> מדינת ישראל נ' נתן אלמלח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7744" w14:textId="77777777" w:rsidR="005C7173" w:rsidRPr="00D41FCD" w:rsidRDefault="005C7173" w:rsidP="00D41FC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41759-01-17</w:t>
    </w:r>
    <w:r>
      <w:rPr>
        <w:rFonts w:ascii="David" w:hAnsi="David"/>
        <w:color w:val="000000"/>
        <w:sz w:val="22"/>
        <w:szCs w:val="22"/>
        <w:rtl/>
      </w:rPr>
      <w:tab/>
      <w:t xml:space="preserve"> מדינת ישראל נ' נתן אלמלח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844883"/>
    <w:multiLevelType w:val="hybridMultilevel"/>
    <w:tmpl w:val="24CE6CDA"/>
    <w:lvl w:ilvl="0" w:tplc="4EE41A44">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0622074">
    <w:abstractNumId w:val="4"/>
  </w:num>
  <w:num w:numId="2" w16cid:durableId="191960588">
    <w:abstractNumId w:val="1"/>
  </w:num>
  <w:num w:numId="3" w16cid:durableId="135803631">
    <w:abstractNumId w:val="2"/>
  </w:num>
  <w:num w:numId="4" w16cid:durableId="742335218">
    <w:abstractNumId w:val="0"/>
  </w:num>
  <w:num w:numId="5" w16cid:durableId="1275867727">
    <w:abstractNumId w:val="3"/>
  </w:num>
  <w:num w:numId="6" w16cid:durableId="877859821">
    <w:abstractNumId w:val="6"/>
  </w:num>
  <w:num w:numId="7" w16cid:durableId="8104445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69C5"/>
    <w:rsid w:val="0005367E"/>
    <w:rsid w:val="000B2F70"/>
    <w:rsid w:val="00104B69"/>
    <w:rsid w:val="0013158E"/>
    <w:rsid w:val="00134A42"/>
    <w:rsid w:val="002D7B2F"/>
    <w:rsid w:val="004069C5"/>
    <w:rsid w:val="005C7173"/>
    <w:rsid w:val="006E0440"/>
    <w:rsid w:val="007D5E08"/>
    <w:rsid w:val="00912A0F"/>
    <w:rsid w:val="00BA16A0"/>
    <w:rsid w:val="00D41FCD"/>
    <w:rsid w:val="00F21D6D"/>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7BD07D4D"/>
  <w15:chartTrackingRefBased/>
  <w15:docId w15:val="{97BE4A8B-F564-4F01-ADE0-55EC7637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9C5"/>
    <w:pPr>
      <w:bidi/>
    </w:pPr>
    <w:rPr>
      <w:rFonts w:ascii="Arial (W1)" w:eastAsia="Times New Roman" w:hAnsi="Arial (W1)" w:cs="David"/>
      <w:sz w:val="24"/>
      <w:szCs w:val="24"/>
    </w:rPr>
  </w:style>
  <w:style w:type="paragraph" w:styleId="Heading4">
    <w:name w:val="heading 4"/>
    <w:basedOn w:val="Normal"/>
    <w:next w:val="Normal"/>
    <w:link w:val="Heading4Char"/>
    <w:qFormat/>
    <w:rsid w:val="004069C5"/>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link w:val="Heading4"/>
    <w:rsid w:val="004069C5"/>
    <w:rPr>
      <w:rFonts w:ascii="Arial (W1)" w:eastAsia="Times New Roman" w:hAnsi="Arial (W1)" w:cs="Narkisim"/>
      <w:b/>
      <w:bCs/>
      <w:sz w:val="24"/>
      <w:szCs w:val="24"/>
    </w:rPr>
  </w:style>
  <w:style w:type="paragraph" w:styleId="Header">
    <w:name w:val="header"/>
    <w:basedOn w:val="Normal"/>
    <w:link w:val="HeaderChar"/>
    <w:rsid w:val="004069C5"/>
    <w:pPr>
      <w:tabs>
        <w:tab w:val="center" w:pos="4153"/>
        <w:tab w:val="right" w:pos="8306"/>
      </w:tabs>
    </w:pPr>
  </w:style>
  <w:style w:type="character" w:customStyle="1" w:styleId="HeaderChar">
    <w:name w:val="Header Char"/>
    <w:link w:val="Header"/>
    <w:rsid w:val="004069C5"/>
    <w:rPr>
      <w:rFonts w:ascii="Arial (W1)" w:eastAsia="Times New Roman" w:hAnsi="Arial (W1)" w:cs="David"/>
      <w:sz w:val="24"/>
      <w:szCs w:val="24"/>
    </w:rPr>
  </w:style>
  <w:style w:type="paragraph" w:styleId="Footer">
    <w:name w:val="footer"/>
    <w:basedOn w:val="Normal"/>
    <w:link w:val="FooterChar"/>
    <w:rsid w:val="004069C5"/>
    <w:pPr>
      <w:tabs>
        <w:tab w:val="center" w:pos="4153"/>
        <w:tab w:val="right" w:pos="8306"/>
      </w:tabs>
    </w:pPr>
  </w:style>
  <w:style w:type="character" w:customStyle="1" w:styleId="FooterChar">
    <w:name w:val="Footer Char"/>
    <w:link w:val="Footer"/>
    <w:rsid w:val="004069C5"/>
    <w:rPr>
      <w:rFonts w:ascii="Arial (W1)" w:eastAsia="Times New Roman" w:hAnsi="Arial (W1)" w:cs="David"/>
      <w:sz w:val="24"/>
      <w:szCs w:val="24"/>
    </w:rPr>
  </w:style>
  <w:style w:type="table" w:styleId="TableGrid">
    <w:name w:val="Table Grid"/>
    <w:basedOn w:val="TableNormal"/>
    <w:rsid w:val="004069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4069C5"/>
    <w:rPr>
      <w:sz w:val="16"/>
      <w:szCs w:val="16"/>
    </w:rPr>
  </w:style>
  <w:style w:type="paragraph" w:styleId="CommentText">
    <w:name w:val="annotation text"/>
    <w:basedOn w:val="Normal"/>
    <w:link w:val="CommentTextChar"/>
    <w:rsid w:val="004069C5"/>
    <w:rPr>
      <w:rFonts w:cs="Times New Roman"/>
    </w:rPr>
  </w:style>
  <w:style w:type="character" w:customStyle="1" w:styleId="CommentTextChar">
    <w:name w:val="Comment Text Char"/>
    <w:link w:val="CommentText"/>
    <w:rsid w:val="004069C5"/>
    <w:rPr>
      <w:rFonts w:ascii="Arial (W1)" w:eastAsia="Times New Roman" w:hAnsi="Arial (W1)" w:cs="Times New Roman"/>
      <w:sz w:val="24"/>
      <w:szCs w:val="24"/>
    </w:rPr>
  </w:style>
  <w:style w:type="paragraph" w:styleId="BalloonText">
    <w:name w:val="Balloon Text"/>
    <w:basedOn w:val="Normal"/>
    <w:link w:val="BalloonTextChar"/>
    <w:rsid w:val="004069C5"/>
    <w:rPr>
      <w:rFonts w:ascii="Tahoma" w:hAnsi="Tahoma" w:cs="Tahoma"/>
      <w:sz w:val="16"/>
      <w:szCs w:val="16"/>
    </w:rPr>
  </w:style>
  <w:style w:type="character" w:customStyle="1" w:styleId="BalloonTextChar">
    <w:name w:val="Balloon Text Char"/>
    <w:link w:val="BalloonText"/>
    <w:rsid w:val="004069C5"/>
    <w:rPr>
      <w:rFonts w:ascii="Tahoma" w:eastAsia="Times New Roman" w:hAnsi="Tahoma" w:cs="Tahoma"/>
      <w:sz w:val="16"/>
      <w:szCs w:val="16"/>
    </w:rPr>
  </w:style>
  <w:style w:type="character" w:styleId="PlaceholderText">
    <w:name w:val="Placeholder Text"/>
    <w:rsid w:val="004069C5"/>
    <w:rPr>
      <w:color w:val="808080"/>
    </w:rPr>
  </w:style>
  <w:style w:type="character" w:styleId="PageNumber">
    <w:name w:val="page number"/>
    <w:rsid w:val="004069C5"/>
  </w:style>
  <w:style w:type="character" w:styleId="Hyperlink">
    <w:name w:val="Hyperlink"/>
    <w:basedOn w:val="DefaultParagraphFont"/>
    <w:rsid w:val="006E0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288" TargetMode="External"/><Relationship Id="rId26" Type="http://schemas.openxmlformats.org/officeDocument/2006/relationships/hyperlink" Target="http://www.nevo.co.il/law/74918/2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82.b" TargetMode="External"/><Relationship Id="rId34" Type="http://schemas.openxmlformats.org/officeDocument/2006/relationships/hyperlink" Target="http://www.nevo.co.il/law/70301/349.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714534" TargetMode="External"/><Relationship Id="rId50" Type="http://schemas.openxmlformats.org/officeDocument/2006/relationships/hyperlink" Target="http://www.nevo.co.il/law/70301/205" TargetMode="External"/><Relationship Id="rId55" Type="http://schemas.openxmlformats.org/officeDocument/2006/relationships/header" Target="header2.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452" TargetMode="External"/><Relationship Id="rId11" Type="http://schemas.openxmlformats.org/officeDocument/2006/relationships/hyperlink" Target="http://www.nevo.co.il/law/70301/186" TargetMode="External"/><Relationship Id="rId24" Type="http://schemas.openxmlformats.org/officeDocument/2006/relationships/hyperlink" Target="http://www.nevo.co.il/law/72897/52" TargetMode="External"/><Relationship Id="rId32" Type="http://schemas.openxmlformats.org/officeDocument/2006/relationships/hyperlink" Target="http://www.nevo.co.il/law/70301/186.a" TargetMode="External"/><Relationship Id="rId37" Type="http://schemas.openxmlformats.org/officeDocument/2006/relationships/hyperlink" Target="http://www.nevo.co.il/law/70301/287.a" TargetMode="External"/><Relationship Id="rId40" Type="http://schemas.openxmlformats.org/officeDocument/2006/relationships/hyperlink" Target="http://www.nevo.co.il/law/70301/186" TargetMode="External"/><Relationship Id="rId45" Type="http://schemas.openxmlformats.org/officeDocument/2006/relationships/hyperlink" Target="http://www.nevo.co.il/law/74918/25"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349.a"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205"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74903/182" TargetMode="External"/><Relationship Id="rId30" Type="http://schemas.openxmlformats.org/officeDocument/2006/relationships/hyperlink" Target="http://www.nevo.co.il/law/70301/452;25" TargetMode="External"/><Relationship Id="rId35" Type="http://schemas.openxmlformats.org/officeDocument/2006/relationships/hyperlink" Target="http://www.nevo.co.il/law/70301/288" TargetMode="External"/><Relationship Id="rId43" Type="http://schemas.openxmlformats.org/officeDocument/2006/relationships/hyperlink" Target="http://www.nevo.co.il/law/72897/52" TargetMode="External"/><Relationship Id="rId48" Type="http://schemas.openxmlformats.org/officeDocument/2006/relationships/hyperlink" Target="http://www.nevo.co.il/case/5770260" TargetMode="External"/><Relationship Id="rId56" Type="http://schemas.openxmlformats.org/officeDocument/2006/relationships/footer" Target="footer1.xml"/><Relationship Id="rId8" Type="http://schemas.openxmlformats.org/officeDocument/2006/relationships/hyperlink" Target="http://www.nevo.co.il/law/74903/182"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4918" TargetMode="External"/><Relationship Id="rId33" Type="http://schemas.openxmlformats.org/officeDocument/2006/relationships/hyperlink" Target="http://www.nevo.co.il/law/70301/273" TargetMode="External"/><Relationship Id="rId38" Type="http://schemas.openxmlformats.org/officeDocument/2006/relationships/hyperlink" Target="http://www.nevo.co.il/law/70301/382.b" TargetMode="External"/><Relationship Id="rId46" Type="http://schemas.openxmlformats.org/officeDocument/2006/relationships/hyperlink" Target="http://www.nevo.co.il/law/74918" TargetMode="External"/><Relationship Id="rId59" Type="http://schemas.openxmlformats.org/officeDocument/2006/relationships/theme" Target="theme/theme1.xml"/><Relationship Id="rId20" Type="http://schemas.openxmlformats.org/officeDocument/2006/relationships/hyperlink" Target="http://www.nevo.co.il/law/70301/34kd" TargetMode="External"/><Relationship Id="rId41" Type="http://schemas.openxmlformats.org/officeDocument/2006/relationships/hyperlink" Target="http://www.nevo.co.il/law/70301/34kd"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3" TargetMode="External"/><Relationship Id="rId23" Type="http://schemas.openxmlformats.org/officeDocument/2006/relationships/hyperlink" Target="http://www.nevo.co.il/law/72897" TargetMode="External"/><Relationship Id="rId28" Type="http://schemas.openxmlformats.org/officeDocument/2006/relationships/hyperlink" Target="http://www.nevo.co.il/law/74903" TargetMode="External"/><Relationship Id="rId36" Type="http://schemas.openxmlformats.org/officeDocument/2006/relationships/hyperlink" Target="http://www.nevo.co.il/law/70301/275" TargetMode="External"/><Relationship Id="rId49" Type="http://schemas.openxmlformats.org/officeDocument/2006/relationships/hyperlink" Target="http://www.nevo.co.il/case/5594238" TargetMode="External"/><Relationship Id="rId57" Type="http://schemas.openxmlformats.org/officeDocument/2006/relationships/footer" Target="footer2.xml"/><Relationship Id="rId10" Type="http://schemas.openxmlformats.org/officeDocument/2006/relationships/hyperlink" Target="http://www.nevo.co.il/law/70301/25" TargetMode="External"/><Relationship Id="rId31" Type="http://schemas.openxmlformats.org/officeDocument/2006/relationships/hyperlink" Target="http://www.nevo.co.il/law/70301/192" TargetMode="External"/><Relationship Id="rId44" Type="http://schemas.openxmlformats.org/officeDocument/2006/relationships/hyperlink" Target="http://www.nevo.co.il/law/72897" TargetMode="External"/><Relationship Id="rId52" Type="http://schemas.openxmlformats.org/officeDocument/2006/relationships/hyperlink" Target="http://www.nevo.co.il/case/37604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7797</Words>
  <Characters>44444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52137</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3670128</vt:i4>
      </vt:variant>
      <vt:variant>
        <vt:i4>135</vt:i4>
      </vt:variant>
      <vt:variant>
        <vt:i4>0</vt:i4>
      </vt:variant>
      <vt:variant>
        <vt:i4>5</vt:i4>
      </vt:variant>
      <vt:variant>
        <vt:lpwstr>http://www.nevo.co.il/case/3760439</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6619239</vt:i4>
      </vt:variant>
      <vt:variant>
        <vt:i4>129</vt:i4>
      </vt:variant>
      <vt:variant>
        <vt:i4>0</vt:i4>
      </vt:variant>
      <vt:variant>
        <vt:i4>5</vt:i4>
      </vt:variant>
      <vt:variant>
        <vt:lpwstr>http://www.nevo.co.il/law/70301/205</vt:lpwstr>
      </vt:variant>
      <vt:variant>
        <vt:lpwstr/>
      </vt:variant>
      <vt:variant>
        <vt:i4>3539062</vt:i4>
      </vt:variant>
      <vt:variant>
        <vt:i4>126</vt:i4>
      </vt:variant>
      <vt:variant>
        <vt:i4>0</vt:i4>
      </vt:variant>
      <vt:variant>
        <vt:i4>5</vt:i4>
      </vt:variant>
      <vt:variant>
        <vt:lpwstr>http://www.nevo.co.il/case/5594238</vt:lpwstr>
      </vt:variant>
      <vt:variant>
        <vt:lpwstr/>
      </vt:variant>
      <vt:variant>
        <vt:i4>3145845</vt:i4>
      </vt:variant>
      <vt:variant>
        <vt:i4>123</vt:i4>
      </vt:variant>
      <vt:variant>
        <vt:i4>0</vt:i4>
      </vt:variant>
      <vt:variant>
        <vt:i4>5</vt:i4>
      </vt:variant>
      <vt:variant>
        <vt:lpwstr>http://www.nevo.co.il/case/5770260</vt:lpwstr>
      </vt:variant>
      <vt:variant>
        <vt:lpwstr/>
      </vt:variant>
      <vt:variant>
        <vt:i4>3473524</vt:i4>
      </vt:variant>
      <vt:variant>
        <vt:i4>120</vt:i4>
      </vt:variant>
      <vt:variant>
        <vt:i4>0</vt:i4>
      </vt:variant>
      <vt:variant>
        <vt:i4>5</vt:i4>
      </vt:variant>
      <vt:variant>
        <vt:lpwstr>http://www.nevo.co.il/case/5714534</vt:lpwstr>
      </vt:variant>
      <vt:variant>
        <vt:lpwstr/>
      </vt:variant>
      <vt:variant>
        <vt:i4>8323182</vt:i4>
      </vt:variant>
      <vt:variant>
        <vt:i4>117</vt:i4>
      </vt:variant>
      <vt:variant>
        <vt:i4>0</vt:i4>
      </vt:variant>
      <vt:variant>
        <vt:i4>5</vt:i4>
      </vt:variant>
      <vt:variant>
        <vt:lpwstr>http://www.nevo.co.il/law/74918</vt:lpwstr>
      </vt:variant>
      <vt:variant>
        <vt:lpwstr/>
      </vt:variant>
      <vt:variant>
        <vt:i4>6619236</vt:i4>
      </vt:variant>
      <vt:variant>
        <vt:i4>114</vt:i4>
      </vt:variant>
      <vt:variant>
        <vt:i4>0</vt:i4>
      </vt:variant>
      <vt:variant>
        <vt:i4>5</vt:i4>
      </vt:variant>
      <vt:variant>
        <vt:lpwstr>http://www.nevo.co.il/law/74918/25</vt:lpwstr>
      </vt:variant>
      <vt:variant>
        <vt:lpwstr/>
      </vt:variant>
      <vt:variant>
        <vt:i4>7405679</vt:i4>
      </vt:variant>
      <vt:variant>
        <vt:i4>111</vt:i4>
      </vt:variant>
      <vt:variant>
        <vt:i4>0</vt:i4>
      </vt:variant>
      <vt:variant>
        <vt:i4>5</vt:i4>
      </vt:variant>
      <vt:variant>
        <vt:lpwstr>http://www.nevo.co.il/law/72897</vt:lpwstr>
      </vt:variant>
      <vt:variant>
        <vt:lpwstr/>
      </vt:variant>
      <vt:variant>
        <vt:i4>7077997</vt:i4>
      </vt:variant>
      <vt:variant>
        <vt:i4>108</vt:i4>
      </vt:variant>
      <vt:variant>
        <vt:i4>0</vt:i4>
      </vt:variant>
      <vt:variant>
        <vt:i4>5</vt:i4>
      </vt:variant>
      <vt:variant>
        <vt:lpwstr>http://www.nevo.co.il/law/72897/52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327693</vt:i4>
      </vt:variant>
      <vt:variant>
        <vt:i4>102</vt:i4>
      </vt:variant>
      <vt:variant>
        <vt:i4>0</vt:i4>
      </vt:variant>
      <vt:variant>
        <vt:i4>5</vt:i4>
      </vt:variant>
      <vt:variant>
        <vt:lpwstr>http://www.nevo.co.il/law/70301/34kd</vt:lpwstr>
      </vt:variant>
      <vt:variant>
        <vt:lpwstr/>
      </vt:variant>
      <vt:variant>
        <vt:i4>7143524</vt:i4>
      </vt:variant>
      <vt:variant>
        <vt:i4>99</vt:i4>
      </vt:variant>
      <vt:variant>
        <vt:i4>0</vt:i4>
      </vt:variant>
      <vt:variant>
        <vt:i4>5</vt:i4>
      </vt:variant>
      <vt:variant>
        <vt:lpwstr>http://www.nevo.co.il/law/70301/186</vt:lpwstr>
      </vt:variant>
      <vt:variant>
        <vt:lpwstr/>
      </vt:variant>
      <vt:variant>
        <vt:i4>7995492</vt:i4>
      </vt:variant>
      <vt:variant>
        <vt:i4>96</vt:i4>
      </vt:variant>
      <vt:variant>
        <vt:i4>0</vt:i4>
      </vt:variant>
      <vt:variant>
        <vt:i4>5</vt:i4>
      </vt:variant>
      <vt:variant>
        <vt:lpwstr>http://www.nevo.co.il/law/70301</vt:lpwstr>
      </vt:variant>
      <vt:variant>
        <vt:lpwstr/>
      </vt:variant>
      <vt:variant>
        <vt:i4>4390996</vt:i4>
      </vt:variant>
      <vt:variant>
        <vt:i4>93</vt:i4>
      </vt:variant>
      <vt:variant>
        <vt:i4>0</vt:i4>
      </vt:variant>
      <vt:variant>
        <vt:i4>5</vt:i4>
      </vt:variant>
      <vt:variant>
        <vt:lpwstr>http://www.nevo.co.il/law/70301/382.b</vt:lpwstr>
      </vt:variant>
      <vt:variant>
        <vt:lpwstr/>
      </vt:variant>
      <vt:variant>
        <vt:i4>4390992</vt:i4>
      </vt:variant>
      <vt:variant>
        <vt:i4>90</vt:i4>
      </vt:variant>
      <vt:variant>
        <vt:i4>0</vt:i4>
      </vt:variant>
      <vt:variant>
        <vt:i4>5</vt:i4>
      </vt:variant>
      <vt:variant>
        <vt:lpwstr>http://www.nevo.co.il/law/70301/287.a</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7143527</vt:i4>
      </vt:variant>
      <vt:variant>
        <vt:i4>84</vt:i4>
      </vt:variant>
      <vt:variant>
        <vt:i4>0</vt:i4>
      </vt:variant>
      <vt:variant>
        <vt:i4>5</vt:i4>
      </vt:variant>
      <vt:variant>
        <vt:lpwstr>http://www.nevo.co.il/law/70301/288</vt:lpwstr>
      </vt:variant>
      <vt:variant>
        <vt:lpwstr/>
      </vt:variant>
      <vt:variant>
        <vt:i4>5177439</vt:i4>
      </vt:variant>
      <vt:variant>
        <vt:i4>81</vt:i4>
      </vt:variant>
      <vt:variant>
        <vt:i4>0</vt:i4>
      </vt:variant>
      <vt:variant>
        <vt:i4>5</vt:i4>
      </vt:variant>
      <vt:variant>
        <vt:lpwstr>http://www.nevo.co.il/law/70301/349.a</vt:lpwstr>
      </vt:variant>
      <vt:variant>
        <vt:lpwstr/>
      </vt:variant>
      <vt:variant>
        <vt:i4>6422631</vt:i4>
      </vt:variant>
      <vt:variant>
        <vt:i4>78</vt:i4>
      </vt:variant>
      <vt:variant>
        <vt:i4>0</vt:i4>
      </vt:variant>
      <vt:variant>
        <vt:i4>5</vt:i4>
      </vt:variant>
      <vt:variant>
        <vt:lpwstr>http://www.nevo.co.il/law/70301/273</vt:lpwstr>
      </vt:variant>
      <vt:variant>
        <vt:lpwstr/>
      </vt:variant>
      <vt:variant>
        <vt:i4>4390994</vt:i4>
      </vt:variant>
      <vt:variant>
        <vt:i4>75</vt:i4>
      </vt:variant>
      <vt:variant>
        <vt:i4>0</vt:i4>
      </vt:variant>
      <vt:variant>
        <vt:i4>5</vt:i4>
      </vt:variant>
      <vt:variant>
        <vt:lpwstr>http://www.nevo.co.il/law/70301/186.a</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7209057</vt:i4>
      </vt:variant>
      <vt:variant>
        <vt:i4>69</vt:i4>
      </vt:variant>
      <vt:variant>
        <vt:i4>0</vt:i4>
      </vt:variant>
      <vt:variant>
        <vt:i4>5</vt:i4>
      </vt:variant>
      <vt:variant>
        <vt:lpwstr>http://www.nevo.co.il/law/70301/452;25</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8257646</vt:i4>
      </vt:variant>
      <vt:variant>
        <vt:i4>63</vt:i4>
      </vt:variant>
      <vt:variant>
        <vt:i4>0</vt:i4>
      </vt:variant>
      <vt:variant>
        <vt:i4>5</vt:i4>
      </vt:variant>
      <vt:variant>
        <vt:lpwstr>http://www.nevo.co.il/law/74903</vt:lpwstr>
      </vt:variant>
      <vt:variant>
        <vt:lpwstr/>
      </vt:variant>
      <vt:variant>
        <vt:i4>6881388</vt:i4>
      </vt:variant>
      <vt:variant>
        <vt:i4>60</vt:i4>
      </vt:variant>
      <vt:variant>
        <vt:i4>0</vt:i4>
      </vt:variant>
      <vt:variant>
        <vt:i4>5</vt:i4>
      </vt:variant>
      <vt:variant>
        <vt:lpwstr>http://www.nevo.co.il/law/74903/182</vt:lpwstr>
      </vt:variant>
      <vt:variant>
        <vt:lpwstr/>
      </vt:variant>
      <vt:variant>
        <vt:i4>6619236</vt:i4>
      </vt:variant>
      <vt:variant>
        <vt:i4>57</vt:i4>
      </vt:variant>
      <vt:variant>
        <vt:i4>0</vt:i4>
      </vt:variant>
      <vt:variant>
        <vt:i4>5</vt:i4>
      </vt:variant>
      <vt:variant>
        <vt:lpwstr>http://www.nevo.co.il/law/74918/25</vt:lpwstr>
      </vt:variant>
      <vt:variant>
        <vt:lpwstr/>
      </vt:variant>
      <vt:variant>
        <vt:i4>8323182</vt:i4>
      </vt:variant>
      <vt:variant>
        <vt:i4>54</vt:i4>
      </vt:variant>
      <vt:variant>
        <vt:i4>0</vt:i4>
      </vt:variant>
      <vt:variant>
        <vt:i4>5</vt:i4>
      </vt:variant>
      <vt:variant>
        <vt:lpwstr>http://www.nevo.co.il/law/74918</vt:lpwstr>
      </vt:variant>
      <vt:variant>
        <vt:lpwstr/>
      </vt:variant>
      <vt:variant>
        <vt:i4>7077997</vt:i4>
      </vt:variant>
      <vt:variant>
        <vt:i4>51</vt:i4>
      </vt:variant>
      <vt:variant>
        <vt:i4>0</vt:i4>
      </vt:variant>
      <vt:variant>
        <vt:i4>5</vt:i4>
      </vt:variant>
      <vt:variant>
        <vt:lpwstr>http://www.nevo.co.il/law/72897/52</vt:lpwstr>
      </vt:variant>
      <vt:variant>
        <vt:lpwstr/>
      </vt:variant>
      <vt:variant>
        <vt:i4>7405679</vt:i4>
      </vt:variant>
      <vt:variant>
        <vt:i4>48</vt:i4>
      </vt:variant>
      <vt:variant>
        <vt:i4>0</vt:i4>
      </vt:variant>
      <vt:variant>
        <vt:i4>5</vt:i4>
      </vt:variant>
      <vt:variant>
        <vt:lpwstr>http://www.nevo.co.il/law/72897</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4390996</vt:i4>
      </vt:variant>
      <vt:variant>
        <vt:i4>42</vt:i4>
      </vt:variant>
      <vt:variant>
        <vt:i4>0</vt:i4>
      </vt:variant>
      <vt:variant>
        <vt:i4>5</vt:i4>
      </vt:variant>
      <vt:variant>
        <vt:lpwstr>http://www.nevo.co.il/law/70301/382.b</vt:lpwstr>
      </vt:variant>
      <vt:variant>
        <vt:lpwstr/>
      </vt:variant>
      <vt:variant>
        <vt:i4>327693</vt:i4>
      </vt:variant>
      <vt:variant>
        <vt:i4>39</vt:i4>
      </vt:variant>
      <vt:variant>
        <vt:i4>0</vt:i4>
      </vt:variant>
      <vt:variant>
        <vt:i4>5</vt:i4>
      </vt:variant>
      <vt:variant>
        <vt:lpwstr>http://www.nevo.co.il/law/70301/34kd</vt:lpwstr>
      </vt:variant>
      <vt:variant>
        <vt:lpwstr/>
      </vt:variant>
      <vt:variant>
        <vt:i4>5177439</vt:i4>
      </vt:variant>
      <vt:variant>
        <vt:i4>36</vt:i4>
      </vt:variant>
      <vt:variant>
        <vt:i4>0</vt:i4>
      </vt:variant>
      <vt:variant>
        <vt:i4>5</vt:i4>
      </vt:variant>
      <vt:variant>
        <vt:lpwstr>http://www.nevo.co.il/law/70301/349.a</vt:lpwstr>
      </vt:variant>
      <vt:variant>
        <vt:lpwstr/>
      </vt:variant>
      <vt:variant>
        <vt:i4>7143527</vt:i4>
      </vt:variant>
      <vt:variant>
        <vt:i4>33</vt:i4>
      </vt:variant>
      <vt:variant>
        <vt:i4>0</vt:i4>
      </vt:variant>
      <vt:variant>
        <vt:i4>5</vt:i4>
      </vt:variant>
      <vt:variant>
        <vt:lpwstr>http://www.nevo.co.il/law/70301/288</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6422631</vt:i4>
      </vt:variant>
      <vt:variant>
        <vt:i4>24</vt:i4>
      </vt:variant>
      <vt:variant>
        <vt:i4>0</vt:i4>
      </vt:variant>
      <vt:variant>
        <vt:i4>5</vt:i4>
      </vt:variant>
      <vt:variant>
        <vt:lpwstr>http://www.nevo.co.il/law/70301/273</vt:lpwstr>
      </vt:variant>
      <vt:variant>
        <vt:lpwstr/>
      </vt:variant>
      <vt:variant>
        <vt:i4>6619239</vt:i4>
      </vt:variant>
      <vt:variant>
        <vt:i4>21</vt:i4>
      </vt:variant>
      <vt:variant>
        <vt:i4>0</vt:i4>
      </vt:variant>
      <vt:variant>
        <vt:i4>5</vt:i4>
      </vt:variant>
      <vt:variant>
        <vt:lpwstr>http://www.nevo.co.il/law/70301/205</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41759</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נתן אלמלח  </vt:lpwstr>
  </property>
  <property fmtid="{D5CDD505-2E9C-101B-9397-08002B2CF9AE}" pid="10" name="LAWYER">
    <vt:lpwstr>דודי אביטן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20170907</vt:lpwstr>
  </property>
  <property fmtid="{D5CDD505-2E9C-101B-9397-08002B2CF9AE}" pid="14" name="TYPE_N_DATE">
    <vt:lpwstr>38020170907</vt:lpwstr>
  </property>
  <property fmtid="{D5CDD505-2E9C-101B-9397-08002B2CF9AE}" pid="15" name="CASESLISTTMP1">
    <vt:lpwstr>5714534;5770260;5594238;3760439</vt:lpwstr>
  </property>
  <property fmtid="{D5CDD505-2E9C-101B-9397-08002B2CF9AE}" pid="16" name="CASENOTES1">
    <vt:lpwstr>ProcID=209&amp;PartA=1435&amp;PartB=07&amp;PartC=11</vt:lpwstr>
  </property>
  <property fmtid="{D5CDD505-2E9C-101B-9397-08002B2CF9AE}" pid="17" name="CASENOTES2">
    <vt:lpwstr>ProcID=213&amp;PartA=9&amp;PartC=13</vt:lpwstr>
  </property>
  <property fmtid="{D5CDD505-2E9C-101B-9397-08002B2CF9AE}" pid="18" name="WORDNUMPAGES">
    <vt:lpwstr>24</vt:lpwstr>
  </property>
  <property fmtid="{D5CDD505-2E9C-101B-9397-08002B2CF9AE}" pid="19" name="TYPE_ABS_DATE">
    <vt:lpwstr>380020170907</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74903/182</vt:lpwstr>
  </property>
  <property fmtid="{D5CDD505-2E9C-101B-9397-08002B2CF9AE}" pid="39" name="LAWLISTTMP2">
    <vt:lpwstr>70301/452:2;025;192;186.a;273;349.a;288;275;287.a;382.b;186;34kd;205</vt:lpwstr>
  </property>
  <property fmtid="{D5CDD505-2E9C-101B-9397-08002B2CF9AE}" pid="40" name="LAWLISTTMP3">
    <vt:lpwstr>72897/052</vt:lpwstr>
  </property>
  <property fmtid="{D5CDD505-2E9C-101B-9397-08002B2CF9AE}" pid="41" name="LAWLISTTMP4">
    <vt:lpwstr>74918/025</vt:lpwstr>
  </property>
</Properties>
</file>